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95" w:rsidRPr="008B4136" w:rsidRDefault="0061038A" w:rsidP="00D2261D">
      <w:pPr>
        <w:adjustRightInd w:val="0"/>
        <w:snapToGrid w:val="0"/>
        <w:spacing w:line="360" w:lineRule="auto"/>
        <w:rPr>
          <w:rFonts w:ascii="Book Antiqua" w:hAnsi="Book Antiqua"/>
          <w:b/>
          <w:sz w:val="24"/>
          <w:szCs w:val="24"/>
        </w:rPr>
      </w:pPr>
      <w:r w:rsidRPr="008B4136">
        <w:rPr>
          <w:rFonts w:ascii="Book Antiqua" w:eastAsia="Times New Roman" w:hAnsi="Book Antiqua" w:cs="宋体"/>
          <w:b/>
          <w:sz w:val="24"/>
          <w:szCs w:val="24"/>
          <w:lang w:eastAsia="zh-CN"/>
        </w:rPr>
        <w:t>Name of J</w:t>
      </w:r>
      <w:r w:rsidR="00A02A95" w:rsidRPr="008B4136">
        <w:rPr>
          <w:rFonts w:ascii="Book Antiqua" w:eastAsia="Times New Roman" w:hAnsi="Book Antiqua" w:cs="宋体"/>
          <w:b/>
          <w:sz w:val="24"/>
          <w:szCs w:val="24"/>
          <w:lang w:eastAsia="zh-CN"/>
        </w:rPr>
        <w:t>ournal:</w:t>
      </w:r>
      <w:r w:rsidR="00A02A95" w:rsidRPr="008B4136">
        <w:rPr>
          <w:rFonts w:ascii="Book Antiqua" w:eastAsia="Times New Roman" w:hAnsi="Book Antiqua" w:cs="宋体"/>
          <w:b/>
          <w:color w:val="0000FF"/>
          <w:sz w:val="24"/>
          <w:szCs w:val="24"/>
          <w:lang w:eastAsia="zh-CN"/>
        </w:rPr>
        <w:t xml:space="preserve"> </w:t>
      </w:r>
      <w:r w:rsidR="00A02A95" w:rsidRPr="008B4136">
        <w:rPr>
          <w:rFonts w:ascii="Book Antiqua" w:hAnsi="Book Antiqua"/>
          <w:b/>
          <w:i/>
          <w:sz w:val="24"/>
          <w:szCs w:val="24"/>
        </w:rPr>
        <w:t>W</w:t>
      </w:r>
      <w:r w:rsidR="007017E8" w:rsidRPr="008B4136">
        <w:rPr>
          <w:rFonts w:ascii="Book Antiqua" w:hAnsi="Book Antiqua"/>
          <w:b/>
          <w:i/>
          <w:sz w:val="24"/>
          <w:szCs w:val="24"/>
        </w:rPr>
        <w:t>orld Journal of Gastrointestinal</w:t>
      </w:r>
      <w:r w:rsidR="001B5472" w:rsidRPr="008B4136">
        <w:rPr>
          <w:rFonts w:ascii="Book Antiqua" w:hAnsi="Book Antiqua"/>
          <w:b/>
          <w:i/>
          <w:sz w:val="24"/>
          <w:szCs w:val="24"/>
        </w:rPr>
        <w:t xml:space="preserve"> Endoscopy</w:t>
      </w:r>
    </w:p>
    <w:p w:rsidR="0061038A" w:rsidRPr="008B4136" w:rsidRDefault="0061038A" w:rsidP="00D2261D">
      <w:pPr>
        <w:adjustRightInd w:val="0"/>
        <w:snapToGrid w:val="0"/>
        <w:spacing w:line="360" w:lineRule="auto"/>
        <w:rPr>
          <w:rFonts w:ascii="Book Antiqua" w:eastAsia="Times New Roman" w:hAnsi="Book Antiqua" w:cs="宋体"/>
          <w:b/>
          <w:sz w:val="24"/>
          <w:szCs w:val="24"/>
          <w:lang w:eastAsia="zh-CN"/>
        </w:rPr>
      </w:pPr>
      <w:r w:rsidRPr="008B4136">
        <w:rPr>
          <w:rFonts w:ascii="Book Antiqua" w:hAnsi="Book Antiqua" w:cs="Book Antiqua"/>
          <w:b/>
          <w:color w:val="222222"/>
          <w:kern w:val="0"/>
          <w:sz w:val="24"/>
          <w:szCs w:val="24"/>
        </w:rPr>
        <w:t>ESPS Manuscript NO: 24914</w:t>
      </w:r>
    </w:p>
    <w:p w:rsidR="008B4136" w:rsidRPr="008B4136" w:rsidRDefault="00A02A95" w:rsidP="00D2261D">
      <w:pPr>
        <w:adjustRightInd w:val="0"/>
        <w:snapToGrid w:val="0"/>
        <w:spacing w:line="360" w:lineRule="auto"/>
        <w:rPr>
          <w:rFonts w:ascii="Book Antiqua" w:eastAsia="宋体" w:hAnsi="Book Antiqua" w:cs="宋体"/>
          <w:b/>
          <w:sz w:val="24"/>
          <w:szCs w:val="24"/>
          <w:lang w:eastAsia="zh-CN"/>
        </w:rPr>
      </w:pPr>
      <w:r w:rsidRPr="008B4136">
        <w:rPr>
          <w:rFonts w:ascii="Book Antiqua" w:eastAsia="Times New Roman" w:hAnsi="Book Antiqua" w:cs="宋体"/>
          <w:b/>
          <w:sz w:val="24"/>
          <w:szCs w:val="24"/>
          <w:lang w:eastAsia="zh-CN"/>
        </w:rPr>
        <w:t xml:space="preserve">Manuscript Type: </w:t>
      </w:r>
      <w:r w:rsidR="008A64B7">
        <w:rPr>
          <w:rFonts w:ascii="Book Antiqua" w:eastAsia="宋体" w:hAnsi="Book Antiqua" w:cs="宋体"/>
          <w:b/>
          <w:sz w:val="24"/>
          <w:szCs w:val="24"/>
          <w:lang w:eastAsia="zh-CN"/>
        </w:rPr>
        <w:t>Original Article</w:t>
      </w:r>
    </w:p>
    <w:p w:rsidR="00D2261D" w:rsidRDefault="00D2261D" w:rsidP="00D2261D">
      <w:pPr>
        <w:adjustRightInd w:val="0"/>
        <w:snapToGrid w:val="0"/>
        <w:spacing w:line="360" w:lineRule="auto"/>
        <w:rPr>
          <w:rFonts w:ascii="Book Antiqua" w:eastAsia="宋体" w:hAnsi="Book Antiqua" w:cs="Book Antiqua"/>
          <w:b/>
          <w:i/>
          <w:kern w:val="0"/>
          <w:sz w:val="24"/>
          <w:szCs w:val="24"/>
          <w:lang w:eastAsia="zh-CN"/>
        </w:rPr>
      </w:pPr>
    </w:p>
    <w:p w:rsidR="00A02A95" w:rsidRPr="008B4136" w:rsidRDefault="0061038A" w:rsidP="00D2261D">
      <w:pPr>
        <w:adjustRightInd w:val="0"/>
        <w:snapToGrid w:val="0"/>
        <w:spacing w:line="360" w:lineRule="auto"/>
        <w:rPr>
          <w:rFonts w:ascii="Book Antiqua" w:hAnsi="Book Antiqua"/>
          <w:b/>
          <w:i/>
          <w:sz w:val="24"/>
          <w:szCs w:val="24"/>
        </w:rPr>
      </w:pPr>
      <w:r w:rsidRPr="008B4136">
        <w:rPr>
          <w:rFonts w:ascii="Book Antiqua" w:hAnsi="Book Antiqua" w:cs="Book Antiqua"/>
          <w:b/>
          <w:i/>
          <w:kern w:val="0"/>
          <w:sz w:val="24"/>
          <w:szCs w:val="24"/>
        </w:rPr>
        <w:t>Retrospective Study</w:t>
      </w:r>
    </w:p>
    <w:p w:rsidR="00A02A95" w:rsidRPr="00607EAF" w:rsidRDefault="00A02A95" w:rsidP="00D2261D">
      <w:pPr>
        <w:adjustRightInd w:val="0"/>
        <w:snapToGrid w:val="0"/>
        <w:spacing w:line="360" w:lineRule="auto"/>
        <w:rPr>
          <w:rFonts w:ascii="Book Antiqua" w:hAnsi="Book Antiqua"/>
          <w:sz w:val="24"/>
          <w:szCs w:val="24"/>
        </w:rPr>
      </w:pPr>
    </w:p>
    <w:p w:rsidR="00A02A95" w:rsidRPr="00607EAF" w:rsidRDefault="00A02A95" w:rsidP="00D2261D">
      <w:pPr>
        <w:adjustRightInd w:val="0"/>
        <w:snapToGrid w:val="0"/>
        <w:spacing w:line="360" w:lineRule="auto"/>
        <w:rPr>
          <w:rFonts w:ascii="Book Antiqua" w:hAnsi="Book Antiqua"/>
          <w:sz w:val="24"/>
          <w:szCs w:val="24"/>
        </w:rPr>
      </w:pPr>
      <w:r w:rsidRPr="00607EAF">
        <w:rPr>
          <w:rFonts w:ascii="Book Antiqua" w:eastAsia="MS PGothic" w:hAnsi="Book Antiqua"/>
          <w:b/>
          <w:sz w:val="24"/>
          <w:szCs w:val="24"/>
          <w:lang w:eastAsia="zh-CN"/>
        </w:rPr>
        <w:t xml:space="preserve">Electrocautery </w:t>
      </w:r>
      <w:r w:rsidRPr="007F252E">
        <w:rPr>
          <w:rFonts w:ascii="Book Antiqua" w:eastAsia="MS PGothic" w:hAnsi="Book Antiqua"/>
          <w:b/>
          <w:i/>
          <w:sz w:val="24"/>
          <w:szCs w:val="24"/>
          <w:lang w:eastAsia="zh-CN"/>
        </w:rPr>
        <w:t>vs</w:t>
      </w:r>
      <w:r w:rsidR="00D345A4" w:rsidRPr="00607EAF">
        <w:rPr>
          <w:rFonts w:ascii="Book Antiqua" w:eastAsia="MS PGothic" w:hAnsi="Book Antiqua"/>
          <w:b/>
          <w:sz w:val="24"/>
          <w:szCs w:val="24"/>
          <w:lang w:eastAsia="zh-CN"/>
        </w:rPr>
        <w:t xml:space="preserve"> non-electrocautery dilation</w:t>
      </w:r>
      <w:r w:rsidRPr="00607EAF">
        <w:rPr>
          <w:rFonts w:ascii="Book Antiqua" w:eastAsia="MS PGothic" w:hAnsi="Book Antiqua"/>
          <w:b/>
          <w:sz w:val="24"/>
          <w:szCs w:val="24"/>
          <w:lang w:eastAsia="zh-CN"/>
        </w:rPr>
        <w:t xml:space="preserve"> catheter</w:t>
      </w:r>
      <w:r w:rsidR="00D178DB">
        <w:rPr>
          <w:rFonts w:ascii="Book Antiqua" w:eastAsia="MS PGothic" w:hAnsi="Book Antiqua" w:hint="eastAsia"/>
          <w:b/>
          <w:sz w:val="24"/>
          <w:szCs w:val="24"/>
        </w:rPr>
        <w:t>s</w:t>
      </w:r>
      <w:r w:rsidRPr="00607EAF">
        <w:rPr>
          <w:rFonts w:ascii="Book Antiqua" w:eastAsia="MS PGothic" w:hAnsi="Book Antiqua"/>
          <w:b/>
          <w:sz w:val="24"/>
          <w:szCs w:val="24"/>
          <w:lang w:eastAsia="zh-CN"/>
        </w:rPr>
        <w:t xml:space="preserve"> in </w:t>
      </w:r>
      <w:r w:rsidRPr="00607EAF">
        <w:rPr>
          <w:rFonts w:ascii="Book Antiqua" w:hAnsi="Book Antiqua"/>
          <w:b/>
          <w:kern w:val="24"/>
          <w:sz w:val="24"/>
          <w:szCs w:val="24"/>
        </w:rPr>
        <w:t>endoscopic ultrasonography</w:t>
      </w:r>
      <w:r w:rsidRPr="00607EAF">
        <w:rPr>
          <w:rFonts w:ascii="Book Antiqua" w:eastAsia="MS PGothic" w:hAnsi="Book Antiqua"/>
          <w:b/>
          <w:sz w:val="24"/>
          <w:szCs w:val="24"/>
          <w:lang w:eastAsia="zh-CN"/>
        </w:rPr>
        <w:t>-gui</w:t>
      </w:r>
      <w:r w:rsidR="00D178DB">
        <w:rPr>
          <w:rFonts w:ascii="Book Antiqua" w:eastAsia="MS PGothic" w:hAnsi="Book Antiqua"/>
          <w:b/>
          <w:sz w:val="24"/>
          <w:szCs w:val="24"/>
          <w:lang w:eastAsia="zh-CN"/>
        </w:rPr>
        <w:t>ded pancreatic fluid collection</w:t>
      </w:r>
      <w:r w:rsidRPr="00607EAF">
        <w:rPr>
          <w:rFonts w:ascii="Book Antiqua" w:eastAsia="MS PGothic" w:hAnsi="Book Antiqua"/>
          <w:b/>
          <w:sz w:val="24"/>
          <w:szCs w:val="24"/>
          <w:lang w:eastAsia="zh-CN"/>
        </w:rPr>
        <w:t xml:space="preserve"> drainage</w:t>
      </w:r>
    </w:p>
    <w:p w:rsidR="00A02A95" w:rsidRPr="00607EAF" w:rsidRDefault="00A02A95" w:rsidP="00D2261D">
      <w:pPr>
        <w:adjustRightInd w:val="0"/>
        <w:snapToGrid w:val="0"/>
        <w:spacing w:line="360" w:lineRule="auto"/>
        <w:rPr>
          <w:rFonts w:ascii="Book Antiqua" w:eastAsia="宋体" w:hAnsi="Book Antiqua"/>
          <w:sz w:val="24"/>
          <w:szCs w:val="24"/>
          <w:lang w:eastAsia="zh-CN"/>
        </w:rPr>
      </w:pPr>
    </w:p>
    <w:p w:rsidR="00A02A95" w:rsidRPr="00607EAF" w:rsidRDefault="00A02A95" w:rsidP="00D2261D">
      <w:pPr>
        <w:adjustRightInd w:val="0"/>
        <w:snapToGrid w:val="0"/>
        <w:spacing w:line="360" w:lineRule="auto"/>
        <w:rPr>
          <w:rFonts w:ascii="Book Antiqua" w:eastAsia="宋体" w:hAnsi="Book Antiqua" w:cs="Arial"/>
          <w:bCs/>
          <w:sz w:val="24"/>
          <w:szCs w:val="24"/>
          <w:lang w:eastAsia="zh-CN"/>
        </w:rPr>
      </w:pPr>
      <w:r w:rsidRPr="00607EAF">
        <w:rPr>
          <w:rFonts w:ascii="Book Antiqua" w:eastAsia="宋体" w:hAnsi="Book Antiqua" w:cs="Arial"/>
          <w:sz w:val="24"/>
          <w:szCs w:val="24"/>
          <w:lang w:eastAsia="zh-CN"/>
        </w:rPr>
        <w:t>Kitamura K</w:t>
      </w:r>
      <w:r w:rsidRPr="00607EAF">
        <w:rPr>
          <w:rFonts w:ascii="Book Antiqua" w:eastAsia="宋体" w:hAnsi="Book Antiqua" w:cs="Arial"/>
          <w:bCs/>
          <w:sz w:val="24"/>
          <w:szCs w:val="24"/>
          <w:lang w:eastAsia="zh-CN"/>
        </w:rPr>
        <w:t xml:space="preserve"> et </w:t>
      </w:r>
      <w:r w:rsidRPr="004C264E">
        <w:rPr>
          <w:rFonts w:ascii="Book Antiqua" w:eastAsia="宋体" w:hAnsi="Book Antiqua" w:cs="Arial"/>
          <w:bCs/>
          <w:i/>
          <w:sz w:val="24"/>
          <w:szCs w:val="24"/>
          <w:lang w:eastAsia="zh-CN"/>
        </w:rPr>
        <w:t>al</w:t>
      </w:r>
      <w:r w:rsidRPr="004C264E">
        <w:rPr>
          <w:rFonts w:ascii="Book Antiqua" w:eastAsia="宋体" w:hAnsi="Book Antiqua" w:cs="Arial"/>
          <w:bCs/>
          <w:sz w:val="24"/>
          <w:szCs w:val="24"/>
          <w:lang w:eastAsia="zh-CN"/>
        </w:rPr>
        <w:t>.</w:t>
      </w:r>
      <w:r w:rsidRPr="004C264E">
        <w:rPr>
          <w:rFonts w:ascii="Book Antiqua" w:eastAsia="宋体" w:hAnsi="Book Antiqua" w:cs="Arial"/>
          <w:b/>
          <w:bCs/>
          <w:sz w:val="24"/>
          <w:szCs w:val="24"/>
          <w:lang w:eastAsia="zh-CN"/>
        </w:rPr>
        <w:t xml:space="preserve"> </w:t>
      </w:r>
      <w:r w:rsidRPr="00607EAF">
        <w:rPr>
          <w:rFonts w:ascii="Book Antiqua" w:eastAsia="MS PGothic" w:hAnsi="Book Antiqua"/>
          <w:sz w:val="24"/>
          <w:szCs w:val="24"/>
          <w:lang w:eastAsia="zh-CN"/>
        </w:rPr>
        <w:t>EUS-guided drainage using an electro</w:t>
      </w:r>
      <w:r w:rsidR="001878B7" w:rsidRPr="00607EAF">
        <w:rPr>
          <w:rFonts w:ascii="Book Antiqua" w:hAnsi="Book Antiqua"/>
          <w:kern w:val="24"/>
          <w:sz w:val="24"/>
          <w:szCs w:val="24"/>
        </w:rPr>
        <w:t>cautery dilator</w:t>
      </w:r>
    </w:p>
    <w:p w:rsidR="00A02A95" w:rsidRPr="00607EAF" w:rsidRDefault="00A02A95" w:rsidP="00D2261D">
      <w:pPr>
        <w:adjustRightInd w:val="0"/>
        <w:snapToGrid w:val="0"/>
        <w:spacing w:line="360" w:lineRule="auto"/>
        <w:rPr>
          <w:rFonts w:ascii="Book Antiqua" w:eastAsia="宋体" w:hAnsi="Book Antiqua" w:cs="Arial"/>
          <w:bCs/>
          <w:sz w:val="24"/>
          <w:szCs w:val="24"/>
          <w:lang w:eastAsia="zh-CN"/>
        </w:rPr>
      </w:pPr>
    </w:p>
    <w:p w:rsidR="00A02A95" w:rsidRPr="00607EAF" w:rsidRDefault="00A02A95" w:rsidP="00D2261D">
      <w:pPr>
        <w:adjustRightInd w:val="0"/>
        <w:snapToGrid w:val="0"/>
        <w:spacing w:line="360" w:lineRule="auto"/>
        <w:rPr>
          <w:rFonts w:ascii="Book Antiqua" w:hAnsi="Book Antiqua"/>
          <w:b/>
          <w:sz w:val="24"/>
          <w:szCs w:val="24"/>
        </w:rPr>
      </w:pPr>
      <w:bookmarkStart w:id="0" w:name="OLE_LINK1"/>
      <w:r w:rsidRPr="00607EAF">
        <w:rPr>
          <w:rFonts w:ascii="Book Antiqua" w:hAnsi="Book Antiqua"/>
          <w:b/>
          <w:sz w:val="24"/>
          <w:szCs w:val="24"/>
        </w:rPr>
        <w:t xml:space="preserve">Katsuya Kitamura, Akira Yamamiya, Yu Ishii, Tomohiro Nomoto, Tadashi </w:t>
      </w:r>
      <w:r w:rsidR="00600588" w:rsidRPr="00607EAF">
        <w:rPr>
          <w:rFonts w:ascii="Book Antiqua" w:hAnsi="Book Antiqua"/>
          <w:b/>
          <w:sz w:val="24"/>
          <w:szCs w:val="24"/>
        </w:rPr>
        <w:t xml:space="preserve">Honma, </w:t>
      </w:r>
      <w:r w:rsidRPr="00607EAF">
        <w:rPr>
          <w:rFonts w:ascii="Book Antiqua" w:hAnsi="Book Antiqua"/>
          <w:b/>
          <w:sz w:val="24"/>
          <w:szCs w:val="24"/>
        </w:rPr>
        <w:t>Hitoshi Yoshida</w:t>
      </w:r>
    </w:p>
    <w:bookmarkEnd w:id="0"/>
    <w:p w:rsidR="00A02A95" w:rsidRPr="00607EAF" w:rsidRDefault="00A02A95" w:rsidP="00D2261D">
      <w:pPr>
        <w:adjustRightInd w:val="0"/>
        <w:snapToGrid w:val="0"/>
        <w:spacing w:line="360" w:lineRule="auto"/>
        <w:rPr>
          <w:rFonts w:ascii="Book Antiqua" w:hAnsi="Book Antiqua"/>
          <w:b/>
          <w:sz w:val="24"/>
          <w:szCs w:val="24"/>
        </w:rPr>
      </w:pPr>
    </w:p>
    <w:p w:rsidR="00A02A95" w:rsidRPr="00607EAF" w:rsidRDefault="00A02A95" w:rsidP="00D2261D">
      <w:pPr>
        <w:adjustRightInd w:val="0"/>
        <w:snapToGrid w:val="0"/>
        <w:spacing w:line="360" w:lineRule="auto"/>
        <w:rPr>
          <w:rFonts w:ascii="Book Antiqua" w:hAnsi="Book Antiqua"/>
          <w:b/>
          <w:sz w:val="24"/>
          <w:szCs w:val="24"/>
        </w:rPr>
      </w:pPr>
      <w:r w:rsidRPr="00607EAF">
        <w:rPr>
          <w:rFonts w:ascii="Book Antiqua" w:hAnsi="Book Antiqua"/>
          <w:b/>
          <w:sz w:val="24"/>
          <w:szCs w:val="24"/>
        </w:rPr>
        <w:t>Katsuya Kitamura, Akira Yamamiya, Yu Ishii, Tomohiro Nomoto, Tadashi Honma, Hitoshi Yoshida,</w:t>
      </w:r>
      <w:r w:rsidRPr="00607EAF">
        <w:rPr>
          <w:rFonts w:ascii="Book Antiqua" w:hAnsi="Book Antiqua"/>
          <w:sz w:val="24"/>
          <w:szCs w:val="24"/>
        </w:rPr>
        <w:t xml:space="preserve"> Division of Gastroenterology, Department of Medicine, Showa University School of Medicine, Tokyo</w:t>
      </w:r>
      <w:r w:rsidR="008B4136">
        <w:rPr>
          <w:rFonts w:ascii="Book Antiqua" w:eastAsia="宋体" w:hAnsi="Book Antiqua" w:hint="eastAsia"/>
          <w:sz w:val="24"/>
          <w:szCs w:val="24"/>
          <w:lang w:eastAsia="zh-CN"/>
        </w:rPr>
        <w:t xml:space="preserve"> </w:t>
      </w:r>
      <w:r w:rsidR="008B4136" w:rsidRPr="008B4136">
        <w:rPr>
          <w:rFonts w:ascii="Book Antiqua" w:hAnsi="Book Antiqua"/>
          <w:sz w:val="24"/>
          <w:szCs w:val="24"/>
        </w:rPr>
        <w:t>142-8666</w:t>
      </w:r>
      <w:r w:rsidRPr="00607EAF">
        <w:rPr>
          <w:rFonts w:ascii="Book Antiqua" w:hAnsi="Book Antiqua"/>
          <w:sz w:val="24"/>
          <w:szCs w:val="24"/>
        </w:rPr>
        <w:t>, Japan</w:t>
      </w:r>
    </w:p>
    <w:p w:rsidR="00A02A95" w:rsidRPr="00607EAF" w:rsidRDefault="00A02A95" w:rsidP="00D2261D">
      <w:pPr>
        <w:adjustRightInd w:val="0"/>
        <w:snapToGrid w:val="0"/>
        <w:spacing w:line="360" w:lineRule="auto"/>
        <w:rPr>
          <w:rFonts w:ascii="Book Antiqua" w:eastAsia="宋体" w:hAnsi="Book Antiqua"/>
          <w:b/>
          <w:sz w:val="24"/>
          <w:szCs w:val="24"/>
          <w:lang w:eastAsia="zh-CN"/>
        </w:rPr>
      </w:pPr>
    </w:p>
    <w:p w:rsidR="008C18D1" w:rsidRPr="00607EAF" w:rsidRDefault="00A02A95" w:rsidP="00D2261D">
      <w:pPr>
        <w:adjustRightInd w:val="0"/>
        <w:snapToGrid w:val="0"/>
        <w:spacing w:line="360" w:lineRule="auto"/>
        <w:rPr>
          <w:rFonts w:ascii="Book Antiqua" w:eastAsia="Batang" w:hAnsi="Book Antiqua"/>
          <w:snapToGrid w:val="0"/>
          <w:sz w:val="24"/>
          <w:szCs w:val="24"/>
          <w:lang w:val="en-GB" w:eastAsia="en-US"/>
        </w:rPr>
      </w:pPr>
      <w:r w:rsidRPr="00607EAF">
        <w:rPr>
          <w:rFonts w:ascii="Book Antiqua" w:eastAsia="Batang" w:hAnsi="Book Antiqua" w:cs="Arial"/>
          <w:b/>
          <w:snapToGrid w:val="0"/>
          <w:sz w:val="24"/>
          <w:szCs w:val="24"/>
          <w:lang w:eastAsia="en-US"/>
        </w:rPr>
        <w:t>Author contributions:</w:t>
      </w:r>
      <w:r w:rsidRPr="00607EAF">
        <w:rPr>
          <w:rFonts w:ascii="Book Antiqua" w:eastAsia="宋体" w:hAnsi="Book Antiqua" w:cs="Arial"/>
          <w:b/>
          <w:snapToGrid w:val="0"/>
          <w:sz w:val="24"/>
          <w:szCs w:val="24"/>
          <w:lang w:eastAsia="zh-CN"/>
        </w:rPr>
        <w:t xml:space="preserve"> </w:t>
      </w:r>
      <w:r w:rsidRPr="00607EAF">
        <w:rPr>
          <w:rFonts w:ascii="Book Antiqua" w:eastAsia="Batang" w:hAnsi="Book Antiqua"/>
          <w:snapToGrid w:val="0"/>
          <w:sz w:val="24"/>
          <w:szCs w:val="24"/>
          <w:lang w:val="en-GB" w:eastAsia="en-US"/>
        </w:rPr>
        <w:t>Kitamura K designed this study</w:t>
      </w:r>
      <w:r w:rsidRPr="00607EAF">
        <w:rPr>
          <w:rFonts w:ascii="Book Antiqua" w:hAnsi="Book Antiqua"/>
          <w:snapToGrid w:val="0"/>
          <w:sz w:val="24"/>
          <w:szCs w:val="24"/>
          <w:lang w:val="en-GB"/>
        </w:rPr>
        <w:t xml:space="preserve"> and collected and </w:t>
      </w:r>
      <w:r w:rsidRPr="00607EAF">
        <w:rPr>
          <w:rFonts w:ascii="Book Antiqua" w:eastAsia="Batang" w:hAnsi="Book Antiqua"/>
          <w:snapToGrid w:val="0"/>
          <w:sz w:val="24"/>
          <w:szCs w:val="24"/>
          <w:lang w:val="en-GB" w:eastAsia="en-US"/>
        </w:rPr>
        <w:t>analyzed the data; Kitamura K drafted the manuscript and gave final approval of the version to be published; Kitamura K, Yamamiya A, Ishii Y, Nomoto T,</w:t>
      </w:r>
      <w:r w:rsidR="00D178DB">
        <w:rPr>
          <w:rFonts w:ascii="Book Antiqua" w:eastAsia="Batang" w:hAnsi="Book Antiqua"/>
          <w:snapToGrid w:val="0"/>
          <w:sz w:val="24"/>
          <w:szCs w:val="24"/>
          <w:lang w:val="en-GB" w:eastAsia="en-US"/>
        </w:rPr>
        <w:t xml:space="preserve"> Honma T and Yoshida H participated</w:t>
      </w:r>
      <w:r w:rsidRPr="00607EAF">
        <w:rPr>
          <w:rFonts w:ascii="Book Antiqua" w:eastAsia="Batang" w:hAnsi="Book Antiqua"/>
          <w:snapToGrid w:val="0"/>
          <w:sz w:val="24"/>
          <w:szCs w:val="24"/>
          <w:lang w:val="en-GB" w:eastAsia="en-US"/>
        </w:rPr>
        <w:t xml:space="preserve"> in this study as endoscopic </w:t>
      </w:r>
      <w:r w:rsidRPr="00607EAF">
        <w:rPr>
          <w:rFonts w:ascii="Book Antiqua" w:hAnsi="Book Antiqua"/>
          <w:color w:val="000000" w:themeColor="text1"/>
          <w:kern w:val="24"/>
          <w:sz w:val="24"/>
          <w:szCs w:val="24"/>
        </w:rPr>
        <w:t>ultrasonography</w:t>
      </w:r>
      <w:r w:rsidRPr="00607EAF">
        <w:rPr>
          <w:rFonts w:ascii="Book Antiqua" w:eastAsia="Batang" w:hAnsi="Book Antiqua"/>
          <w:snapToGrid w:val="0"/>
          <w:sz w:val="24"/>
          <w:szCs w:val="24"/>
          <w:lang w:val="en-GB" w:eastAsia="en-US"/>
        </w:rPr>
        <w:t xml:space="preserve"> operators or assistants.</w:t>
      </w:r>
    </w:p>
    <w:p w:rsidR="008C18D1" w:rsidRPr="00607EAF" w:rsidRDefault="008C18D1" w:rsidP="00D2261D">
      <w:pPr>
        <w:adjustRightInd w:val="0"/>
        <w:snapToGrid w:val="0"/>
        <w:spacing w:line="360" w:lineRule="auto"/>
        <w:rPr>
          <w:rFonts w:ascii="Book Antiqua" w:eastAsia="Batang" w:hAnsi="Book Antiqua"/>
          <w:snapToGrid w:val="0"/>
          <w:sz w:val="24"/>
          <w:szCs w:val="24"/>
          <w:lang w:val="en-GB" w:eastAsia="en-US"/>
        </w:rPr>
      </w:pPr>
    </w:p>
    <w:p w:rsidR="00A02A95" w:rsidRPr="00607EAF" w:rsidRDefault="00A02A95" w:rsidP="00D2261D">
      <w:pPr>
        <w:adjustRightInd w:val="0"/>
        <w:snapToGrid w:val="0"/>
        <w:spacing w:line="360" w:lineRule="auto"/>
        <w:rPr>
          <w:rFonts w:ascii="Book Antiqua" w:eastAsia="Batang" w:hAnsi="Book Antiqua"/>
          <w:snapToGrid w:val="0"/>
          <w:sz w:val="24"/>
          <w:szCs w:val="24"/>
          <w:lang w:val="en-GB" w:eastAsia="en-US"/>
        </w:rPr>
      </w:pPr>
      <w:bookmarkStart w:id="1" w:name="OLE_LINK169"/>
      <w:bookmarkStart w:id="2" w:name="OLE_LINK170"/>
      <w:r w:rsidRPr="00607EAF">
        <w:rPr>
          <w:rFonts w:ascii="Book Antiqua" w:hAnsi="Book Antiqua"/>
          <w:b/>
          <w:sz w:val="24"/>
          <w:szCs w:val="24"/>
        </w:rPr>
        <w:t>Institutional review board statement:</w:t>
      </w:r>
      <w:r w:rsidR="00600588" w:rsidRPr="00607EAF">
        <w:rPr>
          <w:rFonts w:ascii="Book Antiqua" w:hAnsi="Book Antiqua"/>
          <w:bCs/>
          <w:sz w:val="24"/>
          <w:szCs w:val="24"/>
        </w:rPr>
        <w:t xml:space="preserve"> This study was approved by the</w:t>
      </w:r>
      <w:r w:rsidR="003B5AFB" w:rsidRPr="00607EAF">
        <w:rPr>
          <w:rFonts w:ascii="Book Antiqua" w:hAnsi="Book Antiqua"/>
          <w:sz w:val="24"/>
          <w:szCs w:val="24"/>
        </w:rPr>
        <w:t xml:space="preserve"> Medical Ethics Committee of Showa University</w:t>
      </w:r>
      <w:r w:rsidR="00600588" w:rsidRPr="00607EAF">
        <w:rPr>
          <w:rFonts w:ascii="Book Antiqua" w:hAnsi="Book Antiqua"/>
          <w:sz w:val="24"/>
          <w:szCs w:val="24"/>
        </w:rPr>
        <w:t>.</w:t>
      </w:r>
    </w:p>
    <w:p w:rsidR="00A02A95" w:rsidRPr="00607EAF" w:rsidRDefault="00A02A95" w:rsidP="00D2261D">
      <w:pPr>
        <w:adjustRightInd w:val="0"/>
        <w:snapToGrid w:val="0"/>
        <w:spacing w:line="360" w:lineRule="auto"/>
        <w:rPr>
          <w:rFonts w:ascii="Book Antiqua" w:hAnsi="Book Antiqua"/>
          <w:b/>
          <w:sz w:val="24"/>
          <w:szCs w:val="24"/>
        </w:rPr>
      </w:pPr>
    </w:p>
    <w:p w:rsidR="00A02A95" w:rsidRPr="00607EAF" w:rsidRDefault="00A02A95" w:rsidP="00D2261D">
      <w:pPr>
        <w:adjustRightInd w:val="0"/>
        <w:snapToGrid w:val="0"/>
        <w:spacing w:line="360" w:lineRule="auto"/>
        <w:rPr>
          <w:rFonts w:ascii="Book Antiqua" w:hAnsi="Book Antiqua"/>
          <w:b/>
          <w:sz w:val="24"/>
          <w:szCs w:val="24"/>
        </w:rPr>
      </w:pPr>
      <w:r w:rsidRPr="00607EAF">
        <w:rPr>
          <w:rFonts w:ascii="Book Antiqua" w:hAnsi="Book Antiqua"/>
          <w:b/>
          <w:sz w:val="24"/>
          <w:szCs w:val="24"/>
        </w:rPr>
        <w:t>Informed consent statement:</w:t>
      </w:r>
      <w:r w:rsidR="00600588" w:rsidRPr="00607EAF">
        <w:rPr>
          <w:rFonts w:ascii="Book Antiqua" w:hAnsi="Book Antiqua"/>
          <w:sz w:val="24"/>
          <w:szCs w:val="24"/>
        </w:rPr>
        <w:t xml:space="preserve"> </w:t>
      </w:r>
      <w:r w:rsidR="003B5AFB" w:rsidRPr="00607EAF">
        <w:rPr>
          <w:rFonts w:ascii="Book Antiqua" w:hAnsi="Book Antiqua"/>
          <w:sz w:val="24"/>
          <w:szCs w:val="24"/>
        </w:rPr>
        <w:t>Informed, wr</w:t>
      </w:r>
      <w:r w:rsidR="00D178DB">
        <w:rPr>
          <w:rFonts w:ascii="Book Antiqua" w:hAnsi="Book Antiqua"/>
          <w:sz w:val="24"/>
          <w:szCs w:val="24"/>
        </w:rPr>
        <w:t xml:space="preserve">itten consent </w:t>
      </w:r>
      <w:r w:rsidR="00AF7BD2" w:rsidRPr="00607EAF">
        <w:rPr>
          <w:rFonts w:ascii="Book Antiqua" w:hAnsi="Book Antiqua"/>
          <w:sz w:val="24"/>
          <w:szCs w:val="24"/>
        </w:rPr>
        <w:t xml:space="preserve">was obtained from each patient prior to the procedure. </w:t>
      </w:r>
    </w:p>
    <w:p w:rsidR="00C87422" w:rsidRPr="00607EAF" w:rsidRDefault="00C87422" w:rsidP="00D2261D">
      <w:pPr>
        <w:adjustRightInd w:val="0"/>
        <w:snapToGrid w:val="0"/>
        <w:spacing w:line="360" w:lineRule="auto"/>
        <w:rPr>
          <w:rFonts w:ascii="Book Antiqua" w:hAnsi="Book Antiqua"/>
          <w:b/>
          <w:sz w:val="24"/>
          <w:szCs w:val="24"/>
        </w:rPr>
      </w:pPr>
    </w:p>
    <w:p w:rsidR="00A02A95" w:rsidRPr="00607EAF" w:rsidRDefault="00A02A95" w:rsidP="00D2261D">
      <w:pPr>
        <w:adjustRightInd w:val="0"/>
        <w:snapToGrid w:val="0"/>
        <w:spacing w:line="360" w:lineRule="auto"/>
        <w:rPr>
          <w:rFonts w:ascii="Book Antiqua" w:hAnsi="Book Antiqua"/>
          <w:b/>
          <w:sz w:val="24"/>
          <w:szCs w:val="24"/>
        </w:rPr>
      </w:pPr>
      <w:r w:rsidRPr="00607EAF">
        <w:rPr>
          <w:rFonts w:ascii="Book Antiqua" w:hAnsi="Book Antiqua"/>
          <w:b/>
          <w:sz w:val="24"/>
          <w:szCs w:val="24"/>
        </w:rPr>
        <w:t>Conflict-of-interest statement:</w:t>
      </w:r>
      <w:r w:rsidR="00AF7BD2" w:rsidRPr="00607EAF">
        <w:rPr>
          <w:rFonts w:ascii="Book Antiqua" w:hAnsi="Book Antiqua"/>
          <w:b/>
          <w:sz w:val="24"/>
          <w:szCs w:val="24"/>
        </w:rPr>
        <w:t xml:space="preserve"> </w:t>
      </w:r>
      <w:r w:rsidR="00AF7BD2" w:rsidRPr="00607EAF">
        <w:rPr>
          <w:rFonts w:ascii="Book Antiqua" w:hAnsi="Book Antiqua"/>
          <w:sz w:val="24"/>
          <w:szCs w:val="24"/>
        </w:rPr>
        <w:t>We have no financial relationships to disclose.</w:t>
      </w:r>
    </w:p>
    <w:p w:rsidR="00E31047" w:rsidRPr="00607EAF" w:rsidRDefault="00E31047" w:rsidP="00D2261D">
      <w:pPr>
        <w:adjustRightInd w:val="0"/>
        <w:snapToGrid w:val="0"/>
        <w:spacing w:line="360" w:lineRule="auto"/>
        <w:rPr>
          <w:rFonts w:ascii="Book Antiqua" w:hAnsi="Book Antiqua"/>
          <w:b/>
          <w:sz w:val="24"/>
          <w:szCs w:val="24"/>
        </w:rPr>
      </w:pPr>
    </w:p>
    <w:p w:rsidR="00E31047" w:rsidRPr="00607EAF" w:rsidRDefault="00AF7BD2" w:rsidP="00D2261D">
      <w:pPr>
        <w:adjustRightInd w:val="0"/>
        <w:snapToGrid w:val="0"/>
        <w:spacing w:line="360" w:lineRule="auto"/>
        <w:rPr>
          <w:rFonts w:ascii="Book Antiqua" w:hAnsi="Book Antiqua"/>
          <w:sz w:val="24"/>
          <w:szCs w:val="24"/>
        </w:rPr>
      </w:pPr>
      <w:r w:rsidRPr="00607EAF">
        <w:rPr>
          <w:rFonts w:ascii="Book Antiqua" w:hAnsi="Book Antiqua" w:cs="Arial"/>
          <w:b/>
          <w:bCs/>
          <w:sz w:val="24"/>
          <w:szCs w:val="24"/>
        </w:rPr>
        <w:t>Data sharing statement</w:t>
      </w:r>
      <w:r w:rsidR="00A02A95" w:rsidRPr="00607EAF">
        <w:rPr>
          <w:rFonts w:ascii="Book Antiqua" w:hAnsi="Book Antiqua"/>
          <w:b/>
          <w:sz w:val="24"/>
          <w:szCs w:val="24"/>
        </w:rPr>
        <w:t>:</w:t>
      </w:r>
      <w:r w:rsidRPr="00607EAF">
        <w:rPr>
          <w:rFonts w:ascii="Book Antiqua" w:hAnsi="Book Antiqua"/>
          <w:b/>
          <w:sz w:val="24"/>
          <w:szCs w:val="24"/>
        </w:rPr>
        <w:t xml:space="preserve"> </w:t>
      </w:r>
      <w:r w:rsidRPr="00607EAF">
        <w:rPr>
          <w:rFonts w:ascii="Book Antiqua" w:hAnsi="Book Antiqua"/>
          <w:sz w:val="24"/>
          <w:szCs w:val="24"/>
        </w:rPr>
        <w:t>No additional data are available.</w:t>
      </w:r>
    </w:p>
    <w:bookmarkEnd w:id="1"/>
    <w:bookmarkEnd w:id="2"/>
    <w:p w:rsidR="00E31047" w:rsidRPr="00607EAF" w:rsidRDefault="00E31047" w:rsidP="00D2261D">
      <w:pPr>
        <w:adjustRightInd w:val="0"/>
        <w:snapToGrid w:val="0"/>
        <w:spacing w:line="360" w:lineRule="auto"/>
        <w:rPr>
          <w:rFonts w:ascii="Book Antiqua" w:hAnsi="Book Antiqua"/>
          <w:sz w:val="24"/>
          <w:szCs w:val="24"/>
        </w:rPr>
      </w:pPr>
    </w:p>
    <w:p w:rsidR="00A02A95" w:rsidRPr="00607EAF" w:rsidRDefault="00E31047" w:rsidP="00D2261D">
      <w:pPr>
        <w:adjustRightInd w:val="0"/>
        <w:snapToGrid w:val="0"/>
        <w:spacing w:line="360" w:lineRule="auto"/>
        <w:rPr>
          <w:rFonts w:ascii="Book Antiqua" w:hAnsi="Book Antiqua"/>
          <w:sz w:val="24"/>
          <w:szCs w:val="24"/>
        </w:rPr>
      </w:pPr>
      <w:r w:rsidRPr="00607EAF">
        <w:rPr>
          <w:rFonts w:ascii="Book Antiqua" w:hAnsi="Book Antiqua" w:cs="Book Antiqua"/>
          <w:b/>
          <w:kern w:val="0"/>
          <w:sz w:val="24"/>
          <w:szCs w:val="24"/>
        </w:rPr>
        <w:t>Open-Access:</w:t>
      </w:r>
      <w:r w:rsidRPr="00607EAF">
        <w:rPr>
          <w:rFonts w:ascii="Book Antiqua" w:hAnsi="Book Antiqua" w:cs="Book Antiqua"/>
          <w:kern w:val="0"/>
          <w:sz w:val="24"/>
          <w:szCs w:val="24"/>
        </w:rPr>
        <w:t xml:space="preserve"> This is an open-access article that was selected by an in-house editor and fully peer-reviewed by external reviewers. It is distributed in accordance with the C</w:t>
      </w:r>
      <w:r w:rsidR="00D178DB">
        <w:rPr>
          <w:rFonts w:ascii="Book Antiqua" w:hAnsi="Book Antiqua" w:cs="Book Antiqua"/>
          <w:kern w:val="0"/>
          <w:sz w:val="24"/>
          <w:szCs w:val="24"/>
        </w:rPr>
        <w:t>reative Commons Attribution Non-</w:t>
      </w:r>
      <w:r w:rsidRPr="00607EAF">
        <w:rPr>
          <w:rFonts w:ascii="Book Antiqua" w:hAnsi="Book Antiqua" w:cs="Book Antiqua"/>
          <w:kern w:val="0"/>
          <w:sz w:val="24"/>
          <w:szCs w:val="24"/>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31047" w:rsidRDefault="00E31047" w:rsidP="00D2261D">
      <w:pPr>
        <w:adjustRightInd w:val="0"/>
        <w:snapToGrid w:val="0"/>
        <w:spacing w:line="360" w:lineRule="auto"/>
        <w:rPr>
          <w:rFonts w:ascii="Book Antiqua" w:eastAsia="宋体" w:hAnsi="Book Antiqua" w:cs="Arial"/>
          <w:b/>
          <w:bCs/>
          <w:sz w:val="24"/>
          <w:szCs w:val="24"/>
          <w:lang w:eastAsia="zh-CN"/>
        </w:rPr>
      </w:pPr>
    </w:p>
    <w:p w:rsidR="008B4136" w:rsidRDefault="008B4136" w:rsidP="00D2261D">
      <w:pPr>
        <w:adjustRightInd w:val="0"/>
        <w:snapToGrid w:val="0"/>
        <w:spacing w:line="360" w:lineRule="auto"/>
        <w:ind w:right="120"/>
        <w:rPr>
          <w:rFonts w:ascii="Book Antiqua" w:hAnsi="Book Antiqua" w:cs="Times New Roman"/>
          <w:color w:val="000000"/>
          <w:sz w:val="24"/>
          <w:szCs w:val="24"/>
        </w:rPr>
      </w:pPr>
      <w:r w:rsidRPr="00042C2F">
        <w:rPr>
          <w:rFonts w:ascii="Book Antiqua" w:hAnsi="Book Antiqua" w:cs="Times New Roman" w:hint="eastAsia"/>
          <w:b/>
          <w:color w:val="000000"/>
          <w:sz w:val="24"/>
          <w:szCs w:val="24"/>
        </w:rPr>
        <w:t>Manuscript source:</w:t>
      </w:r>
      <w:r>
        <w:rPr>
          <w:rFonts w:ascii="Book Antiqua" w:hAnsi="Book Antiqua" w:cs="Times New Roman" w:hint="eastAsia"/>
          <w:color w:val="000000"/>
          <w:sz w:val="24"/>
          <w:szCs w:val="24"/>
        </w:rPr>
        <w:t xml:space="preserve"> </w:t>
      </w:r>
      <w:r w:rsidRPr="00042C2F">
        <w:rPr>
          <w:rFonts w:ascii="Book Antiqua" w:hAnsi="Book Antiqua" w:cs="Times New Roman"/>
          <w:color w:val="000000"/>
          <w:sz w:val="24"/>
          <w:szCs w:val="24"/>
        </w:rPr>
        <w:t>Unsolicited manuscript</w:t>
      </w:r>
    </w:p>
    <w:p w:rsidR="008B4136" w:rsidRPr="008B4136" w:rsidRDefault="008B4136" w:rsidP="00D2261D">
      <w:pPr>
        <w:adjustRightInd w:val="0"/>
        <w:snapToGrid w:val="0"/>
        <w:spacing w:line="360" w:lineRule="auto"/>
        <w:rPr>
          <w:rFonts w:ascii="Book Antiqua" w:eastAsia="宋体" w:hAnsi="Book Antiqua" w:cs="Arial"/>
          <w:b/>
          <w:bCs/>
          <w:sz w:val="24"/>
          <w:szCs w:val="24"/>
          <w:lang w:eastAsia="zh-CN"/>
        </w:rPr>
      </w:pPr>
    </w:p>
    <w:p w:rsidR="00A02A95" w:rsidRPr="00607EAF" w:rsidRDefault="00A02A95" w:rsidP="00D2261D">
      <w:pPr>
        <w:adjustRightInd w:val="0"/>
        <w:snapToGrid w:val="0"/>
        <w:spacing w:line="360" w:lineRule="auto"/>
        <w:rPr>
          <w:rFonts w:ascii="Book Antiqua" w:hAnsi="Book Antiqua" w:cs="Arial"/>
          <w:bCs/>
          <w:sz w:val="24"/>
          <w:szCs w:val="24"/>
          <w:lang w:eastAsia="zh-CN"/>
        </w:rPr>
      </w:pPr>
      <w:r w:rsidRPr="00607EAF">
        <w:rPr>
          <w:rFonts w:ascii="Book Antiqua" w:hAnsi="Book Antiqua" w:cs="Arial"/>
          <w:b/>
          <w:bCs/>
          <w:sz w:val="24"/>
          <w:szCs w:val="24"/>
        </w:rPr>
        <w:t>Correspondence to:</w:t>
      </w:r>
      <w:r w:rsidRPr="00607EAF">
        <w:rPr>
          <w:rFonts w:ascii="Book Antiqua" w:hAnsi="Book Antiqua" w:cs="Arial"/>
          <w:b/>
          <w:bCs/>
          <w:sz w:val="24"/>
          <w:szCs w:val="24"/>
          <w:lang w:eastAsia="zh-CN"/>
        </w:rPr>
        <w:t xml:space="preserve"> </w:t>
      </w:r>
      <w:r w:rsidRPr="00607EAF">
        <w:rPr>
          <w:rFonts w:ascii="Book Antiqua" w:hAnsi="Book Antiqua"/>
          <w:b/>
          <w:sz w:val="24"/>
          <w:szCs w:val="24"/>
        </w:rPr>
        <w:t>Katsuya Kitamura, MD, PhD,</w:t>
      </w:r>
      <w:r w:rsidRPr="00607EAF">
        <w:rPr>
          <w:rFonts w:ascii="Book Antiqua" w:hAnsi="Book Antiqua"/>
          <w:sz w:val="24"/>
          <w:szCs w:val="24"/>
        </w:rPr>
        <w:t xml:space="preserve"> </w:t>
      </w:r>
      <w:r w:rsidR="00862DEC" w:rsidRPr="008B4136">
        <w:rPr>
          <w:rFonts w:ascii="Book Antiqua" w:hAnsi="Book Antiqua" w:cs="Arial"/>
          <w:b/>
          <w:sz w:val="24"/>
          <w:szCs w:val="24"/>
        </w:rPr>
        <w:t>Lecturer,</w:t>
      </w:r>
      <w:r w:rsidR="00862DEC" w:rsidRPr="00607EAF">
        <w:rPr>
          <w:rFonts w:ascii="Book Antiqua" w:hAnsi="Book Antiqua" w:cs="Arial"/>
          <w:sz w:val="24"/>
          <w:szCs w:val="24"/>
        </w:rPr>
        <w:t xml:space="preserve"> </w:t>
      </w:r>
      <w:r w:rsidRPr="00607EAF">
        <w:rPr>
          <w:rFonts w:ascii="Book Antiqua" w:hAnsi="Book Antiqua"/>
          <w:sz w:val="24"/>
          <w:szCs w:val="24"/>
        </w:rPr>
        <w:t xml:space="preserve">Division of Gastroenterology, Department of Medicine, Showa University School of Medicine, 1-5-8, </w:t>
      </w:r>
      <w:r w:rsidR="008B4136">
        <w:rPr>
          <w:rFonts w:ascii="Book Antiqua" w:hAnsi="Book Antiqua"/>
          <w:sz w:val="24"/>
          <w:szCs w:val="24"/>
        </w:rPr>
        <w:t>Hatanodai, Shinagawa-ku, Tokyo</w:t>
      </w:r>
      <w:r w:rsidR="008B4136">
        <w:rPr>
          <w:rFonts w:ascii="Book Antiqua" w:eastAsia="宋体" w:hAnsi="Book Antiqua" w:hint="eastAsia"/>
          <w:sz w:val="24"/>
          <w:szCs w:val="24"/>
          <w:lang w:eastAsia="zh-CN"/>
        </w:rPr>
        <w:t xml:space="preserve"> </w:t>
      </w:r>
      <w:r w:rsidRPr="00607EAF">
        <w:rPr>
          <w:rFonts w:ascii="Book Antiqua" w:hAnsi="Book Antiqua"/>
          <w:sz w:val="24"/>
          <w:szCs w:val="24"/>
        </w:rPr>
        <w:t xml:space="preserve">142-8666, Japan. </w:t>
      </w:r>
      <w:hyperlink r:id="rId9" w:history="1">
        <w:r w:rsidRPr="00607EAF">
          <w:rPr>
            <w:rFonts w:ascii="Book Antiqua" w:hAnsi="Book Antiqua" w:cs="Arial"/>
            <w:bCs/>
            <w:sz w:val="24"/>
            <w:szCs w:val="24"/>
            <w:lang w:eastAsia="zh-CN"/>
          </w:rPr>
          <w:t>k.kitamura@med.showa-u.ac.jp</w:t>
        </w:r>
      </w:hyperlink>
    </w:p>
    <w:p w:rsidR="00A02A95" w:rsidRPr="00607EAF" w:rsidRDefault="00A02A95" w:rsidP="00D2261D">
      <w:pPr>
        <w:adjustRightInd w:val="0"/>
        <w:snapToGrid w:val="0"/>
        <w:spacing w:line="360" w:lineRule="auto"/>
        <w:rPr>
          <w:rFonts w:ascii="Book Antiqua" w:hAnsi="Book Antiqua" w:cs="Arial"/>
          <w:sz w:val="24"/>
          <w:szCs w:val="24"/>
          <w:lang w:eastAsia="zh-CN"/>
        </w:rPr>
      </w:pPr>
      <w:r w:rsidRPr="00607EAF">
        <w:rPr>
          <w:rFonts w:ascii="Book Antiqua" w:hAnsi="Book Antiqua" w:cs="Arial"/>
          <w:b/>
          <w:sz w:val="24"/>
          <w:szCs w:val="24"/>
        </w:rPr>
        <w:t>Telephone:</w:t>
      </w:r>
      <w:r w:rsidRPr="00607EAF">
        <w:rPr>
          <w:rFonts w:ascii="Book Antiqua" w:hAnsi="Book Antiqua" w:cs="Arial"/>
          <w:sz w:val="24"/>
          <w:szCs w:val="24"/>
        </w:rPr>
        <w:t xml:space="preserve"> +81-3-37848535</w:t>
      </w:r>
      <w:r w:rsidR="00B2702F">
        <w:rPr>
          <w:rFonts w:ascii="Book Antiqua" w:hAnsi="Book Antiqua" w:cs="Arial"/>
          <w:sz w:val="24"/>
          <w:szCs w:val="24"/>
          <w:lang w:eastAsia="zh-CN"/>
        </w:rPr>
        <w:t xml:space="preserve"> </w:t>
      </w:r>
    </w:p>
    <w:p w:rsidR="00D178DB" w:rsidRDefault="00A02A95" w:rsidP="00D2261D">
      <w:pPr>
        <w:adjustRightInd w:val="0"/>
        <w:snapToGrid w:val="0"/>
        <w:spacing w:line="360" w:lineRule="auto"/>
        <w:rPr>
          <w:rFonts w:ascii="Book Antiqua" w:hAnsi="Book Antiqua" w:cs="Arial"/>
          <w:sz w:val="24"/>
          <w:szCs w:val="24"/>
        </w:rPr>
      </w:pPr>
      <w:r w:rsidRPr="00607EAF">
        <w:rPr>
          <w:rFonts w:ascii="Book Antiqua" w:hAnsi="Book Antiqua" w:cs="Arial"/>
          <w:b/>
          <w:sz w:val="24"/>
          <w:szCs w:val="24"/>
        </w:rPr>
        <w:t>Fax:</w:t>
      </w:r>
      <w:r w:rsidRPr="00607EAF">
        <w:rPr>
          <w:rFonts w:ascii="Book Antiqua" w:hAnsi="Book Antiqua" w:cs="Arial"/>
          <w:sz w:val="24"/>
          <w:szCs w:val="24"/>
        </w:rPr>
        <w:t xml:space="preserve"> +81-3-37847553</w:t>
      </w:r>
    </w:p>
    <w:p w:rsidR="008B4136" w:rsidRDefault="008B4136" w:rsidP="00D2261D">
      <w:pPr>
        <w:adjustRightInd w:val="0"/>
        <w:snapToGrid w:val="0"/>
        <w:spacing w:line="360" w:lineRule="auto"/>
        <w:rPr>
          <w:rFonts w:ascii="Book Antiqua" w:eastAsia="宋体" w:hAnsi="Book Antiqua"/>
          <w:b/>
          <w:sz w:val="24"/>
          <w:szCs w:val="24"/>
          <w:lang w:eastAsia="zh-CN"/>
        </w:rPr>
      </w:pPr>
    </w:p>
    <w:p w:rsidR="008B4136" w:rsidRPr="008B4136" w:rsidRDefault="008B4136" w:rsidP="00D2261D">
      <w:pPr>
        <w:adjustRightInd w:val="0"/>
        <w:snapToGrid w:val="0"/>
        <w:spacing w:line="360" w:lineRule="auto"/>
        <w:rPr>
          <w:rFonts w:ascii="Book Antiqua" w:eastAsia="宋体" w:hAnsi="Book Antiqua"/>
          <w:sz w:val="24"/>
          <w:szCs w:val="24"/>
          <w:lang w:eastAsia="zh-CN"/>
        </w:rPr>
      </w:pPr>
      <w:bookmarkStart w:id="3" w:name="OLE_LINK140"/>
      <w:bookmarkStart w:id="4" w:name="OLE_LINK7"/>
      <w:bookmarkStart w:id="5" w:name="OLE_LINK8"/>
      <w:bookmarkStart w:id="6" w:name="OLE_LINK16"/>
      <w:bookmarkStart w:id="7" w:name="OLE_LINK36"/>
      <w:bookmarkStart w:id="8" w:name="OLE_LINK38"/>
      <w:bookmarkStart w:id="9" w:name="OLE_LINK47"/>
      <w:bookmarkStart w:id="10" w:name="OLE_LINK55"/>
      <w:bookmarkStart w:id="11" w:name="OLE_LINK77"/>
      <w:bookmarkStart w:id="12" w:name="OLE_LINK80"/>
      <w:bookmarkStart w:id="13" w:name="OLE_LINK83"/>
      <w:bookmarkStart w:id="14" w:name="OLE_LINK85"/>
      <w:bookmarkStart w:id="15" w:name="OLE_LINK153"/>
      <w:bookmarkStart w:id="16" w:name="OLE_LINK156"/>
      <w:r w:rsidRPr="00F66A28">
        <w:rPr>
          <w:rFonts w:ascii="Book Antiqua" w:hAnsi="Book Antiqua"/>
          <w:b/>
          <w:sz w:val="24"/>
          <w:szCs w:val="24"/>
        </w:rPr>
        <w:t>Received:</w:t>
      </w:r>
      <w:r>
        <w:rPr>
          <w:rFonts w:ascii="Book Antiqua" w:eastAsia="宋体" w:hAnsi="Book Antiqua" w:hint="eastAsia"/>
          <w:sz w:val="24"/>
          <w:szCs w:val="24"/>
          <w:lang w:eastAsia="zh-CN"/>
        </w:rPr>
        <w:t xml:space="preserve"> February 14, 2016</w:t>
      </w:r>
    </w:p>
    <w:p w:rsidR="008B4136" w:rsidRPr="00DD02D6" w:rsidRDefault="008B4136" w:rsidP="00D2261D">
      <w:pPr>
        <w:adjustRightInd w:val="0"/>
        <w:snapToGrid w:val="0"/>
        <w:spacing w:line="360" w:lineRule="auto"/>
        <w:rPr>
          <w:rFonts w:ascii="Book Antiqua" w:hAnsi="Book Antiqua"/>
          <w:sz w:val="24"/>
          <w:szCs w:val="24"/>
        </w:rPr>
      </w:pPr>
      <w:r w:rsidRPr="00F66A28">
        <w:rPr>
          <w:rFonts w:ascii="Book Antiqua" w:hAnsi="Book Antiqua"/>
          <w:b/>
          <w:sz w:val="24"/>
          <w:szCs w:val="24"/>
        </w:rPr>
        <w:t>Peer-review started:</w:t>
      </w:r>
      <w:r>
        <w:rPr>
          <w:rFonts w:ascii="Book Antiqua" w:hAnsi="Book Antiqua" w:hint="eastAsia"/>
          <w:b/>
          <w:sz w:val="24"/>
          <w:szCs w:val="24"/>
        </w:rPr>
        <w:t xml:space="preserve"> </w:t>
      </w:r>
      <w:r>
        <w:rPr>
          <w:rFonts w:ascii="Book Antiqua" w:eastAsia="宋体" w:hAnsi="Book Antiqua" w:hint="eastAsia"/>
          <w:sz w:val="24"/>
          <w:szCs w:val="24"/>
          <w:lang w:eastAsia="zh-CN"/>
        </w:rPr>
        <w:t>February 16, 2016</w:t>
      </w:r>
    </w:p>
    <w:p w:rsidR="008B4136" w:rsidRPr="008B4136" w:rsidRDefault="008B4136" w:rsidP="00D2261D">
      <w:pPr>
        <w:adjustRightInd w:val="0"/>
        <w:snapToGrid w:val="0"/>
        <w:spacing w:line="360" w:lineRule="auto"/>
        <w:rPr>
          <w:rFonts w:ascii="Book Antiqua" w:eastAsia="宋体" w:hAnsi="Book Antiqua"/>
          <w:sz w:val="24"/>
          <w:szCs w:val="24"/>
          <w:lang w:eastAsia="zh-CN"/>
        </w:rPr>
      </w:pPr>
      <w:r w:rsidRPr="00F66A28">
        <w:rPr>
          <w:rFonts w:ascii="Book Antiqua" w:hAnsi="Book Antiqua"/>
          <w:b/>
          <w:sz w:val="24"/>
          <w:szCs w:val="24"/>
        </w:rPr>
        <w:t>First decision:</w:t>
      </w:r>
      <w:r>
        <w:rPr>
          <w:rFonts w:ascii="Book Antiqua" w:eastAsia="宋体" w:hAnsi="Book Antiqua" w:hint="eastAsia"/>
          <w:sz w:val="24"/>
          <w:szCs w:val="24"/>
          <w:lang w:eastAsia="zh-CN"/>
        </w:rPr>
        <w:t xml:space="preserve"> March 25, 2016</w:t>
      </w:r>
    </w:p>
    <w:p w:rsidR="008B4136" w:rsidRPr="008B4136" w:rsidRDefault="008B4136" w:rsidP="00D2261D">
      <w:pPr>
        <w:adjustRightInd w:val="0"/>
        <w:snapToGrid w:val="0"/>
        <w:spacing w:line="360" w:lineRule="auto"/>
        <w:rPr>
          <w:rFonts w:ascii="Book Antiqua" w:eastAsia="宋体" w:hAnsi="Book Antiqua"/>
          <w:sz w:val="24"/>
          <w:szCs w:val="24"/>
          <w:lang w:eastAsia="zh-CN"/>
        </w:rPr>
      </w:pPr>
      <w:r w:rsidRPr="00F66A28">
        <w:rPr>
          <w:rFonts w:ascii="Book Antiqua" w:hAnsi="Book Antiqua"/>
          <w:b/>
          <w:sz w:val="24"/>
          <w:szCs w:val="24"/>
        </w:rPr>
        <w:t>Revised:</w:t>
      </w:r>
      <w:r>
        <w:rPr>
          <w:rFonts w:ascii="Book Antiqua" w:eastAsia="宋体" w:hAnsi="Book Antiqua" w:hint="eastAsia"/>
          <w:sz w:val="24"/>
          <w:szCs w:val="24"/>
          <w:lang w:eastAsia="zh-CN"/>
        </w:rPr>
        <w:t xml:space="preserve"> </w:t>
      </w:r>
      <w:r w:rsidR="004549CB">
        <w:rPr>
          <w:rFonts w:ascii="Book Antiqua" w:eastAsia="宋体" w:hAnsi="Book Antiqua" w:hint="eastAsia"/>
          <w:sz w:val="24"/>
          <w:szCs w:val="24"/>
          <w:lang w:eastAsia="zh-CN"/>
        </w:rPr>
        <w:t>May</w:t>
      </w:r>
      <w:r>
        <w:rPr>
          <w:rFonts w:ascii="Book Antiqua" w:eastAsia="宋体" w:hAnsi="Book Antiqua" w:hint="eastAsia"/>
          <w:sz w:val="24"/>
          <w:szCs w:val="24"/>
          <w:lang w:eastAsia="zh-CN"/>
        </w:rPr>
        <w:t xml:space="preserve"> </w:t>
      </w:r>
      <w:r w:rsidR="004549CB">
        <w:rPr>
          <w:rFonts w:ascii="Book Antiqua" w:eastAsia="宋体" w:hAnsi="Book Antiqua" w:hint="eastAsia"/>
          <w:sz w:val="24"/>
          <w:szCs w:val="24"/>
          <w:lang w:eastAsia="zh-CN"/>
        </w:rPr>
        <w:t>13</w:t>
      </w:r>
      <w:r>
        <w:rPr>
          <w:rFonts w:ascii="Book Antiqua" w:eastAsia="宋体" w:hAnsi="Book Antiqua" w:hint="eastAsia"/>
          <w:sz w:val="24"/>
          <w:szCs w:val="24"/>
          <w:lang w:eastAsia="zh-CN"/>
        </w:rPr>
        <w:t>, 2016</w:t>
      </w:r>
    </w:p>
    <w:p w:rsidR="008B4136" w:rsidRPr="00316EE6" w:rsidRDefault="008B4136" w:rsidP="00316EE6">
      <w:pPr>
        <w:rPr>
          <w:rFonts w:ascii="Book Antiqua" w:hAnsi="Book Antiqua"/>
          <w:iCs/>
          <w:sz w:val="24"/>
        </w:rPr>
      </w:pPr>
      <w:r w:rsidRPr="00F66A28">
        <w:rPr>
          <w:rFonts w:ascii="Book Antiqua" w:hAnsi="Book Antiqua"/>
          <w:b/>
          <w:sz w:val="24"/>
          <w:szCs w:val="24"/>
        </w:rPr>
        <w:t>Accepted:</w:t>
      </w:r>
      <w:r w:rsidR="00316EE6">
        <w:rPr>
          <w:rFonts w:ascii="宋体" w:eastAsia="宋体" w:hAnsi="宋体" w:cs="宋体" w:hint="eastAsia"/>
          <w:b/>
          <w:sz w:val="24"/>
          <w:szCs w:val="24"/>
          <w:lang w:eastAsia="zh-CN"/>
        </w:rPr>
        <w:t xml:space="preserve"> </w:t>
      </w:r>
      <w:r w:rsidR="00316EE6">
        <w:rPr>
          <w:rStyle w:val="ae"/>
        </w:rPr>
        <w:t>May 31</w:t>
      </w:r>
      <w:r w:rsidR="00316EE6" w:rsidRPr="00235CD4">
        <w:rPr>
          <w:rStyle w:val="ae"/>
        </w:rPr>
        <w:t>,</w:t>
      </w:r>
      <w:r w:rsidR="00316EE6">
        <w:rPr>
          <w:rStyle w:val="ae"/>
        </w:rPr>
        <w:t xml:space="preserve"> 2016</w:t>
      </w:r>
    </w:p>
    <w:p w:rsidR="008B4136" w:rsidRPr="00DD02D6" w:rsidRDefault="008B4136" w:rsidP="00D2261D">
      <w:pPr>
        <w:adjustRightInd w:val="0"/>
        <w:snapToGrid w:val="0"/>
        <w:spacing w:line="360" w:lineRule="auto"/>
        <w:rPr>
          <w:rFonts w:ascii="Book Antiqua" w:hAnsi="Book Antiqua"/>
          <w:sz w:val="24"/>
          <w:szCs w:val="24"/>
        </w:rPr>
      </w:pPr>
      <w:r w:rsidRPr="00F66A28">
        <w:rPr>
          <w:rFonts w:ascii="Book Antiqua" w:hAnsi="Book Antiqua"/>
          <w:b/>
          <w:sz w:val="24"/>
          <w:szCs w:val="24"/>
        </w:rPr>
        <w:t>Article in press:</w:t>
      </w:r>
    </w:p>
    <w:p w:rsidR="008B4136" w:rsidRPr="00DD02D6" w:rsidRDefault="008B4136" w:rsidP="00D2261D">
      <w:pPr>
        <w:adjustRightInd w:val="0"/>
        <w:snapToGrid w:val="0"/>
        <w:spacing w:line="360" w:lineRule="auto"/>
        <w:rPr>
          <w:rFonts w:ascii="Book Antiqua" w:hAnsi="Book Antiqua"/>
          <w:sz w:val="24"/>
          <w:szCs w:val="24"/>
        </w:rPr>
      </w:pPr>
      <w:r w:rsidRPr="00F66A28">
        <w:rPr>
          <w:rFonts w:ascii="Book Antiqua" w:hAnsi="Book Antiqua"/>
          <w:b/>
          <w:sz w:val="24"/>
          <w:szCs w:val="24"/>
        </w:rPr>
        <w:t>Published online:</w:t>
      </w:r>
      <w:bookmarkEnd w:id="3"/>
    </w:p>
    <w:bookmarkEnd w:id="4"/>
    <w:bookmarkEnd w:id="5"/>
    <w:bookmarkEnd w:id="6"/>
    <w:bookmarkEnd w:id="7"/>
    <w:bookmarkEnd w:id="8"/>
    <w:bookmarkEnd w:id="9"/>
    <w:bookmarkEnd w:id="10"/>
    <w:bookmarkEnd w:id="11"/>
    <w:bookmarkEnd w:id="12"/>
    <w:bookmarkEnd w:id="13"/>
    <w:bookmarkEnd w:id="14"/>
    <w:bookmarkEnd w:id="15"/>
    <w:bookmarkEnd w:id="16"/>
    <w:p w:rsidR="008B4136" w:rsidRDefault="008B4136" w:rsidP="00D2261D">
      <w:pPr>
        <w:widowControl/>
        <w:adjustRightInd w:val="0"/>
        <w:snapToGrid w:val="0"/>
        <w:spacing w:line="360" w:lineRule="auto"/>
        <w:jc w:val="left"/>
        <w:rPr>
          <w:rFonts w:ascii="Book Antiqua" w:eastAsia="宋体" w:hAnsi="Book Antiqua"/>
          <w:b/>
          <w:sz w:val="24"/>
          <w:szCs w:val="24"/>
          <w:lang w:eastAsia="zh-CN"/>
        </w:rPr>
      </w:pPr>
      <w:r>
        <w:rPr>
          <w:rFonts w:ascii="Book Antiqua" w:eastAsia="宋体" w:hAnsi="Book Antiqua"/>
          <w:b/>
          <w:sz w:val="24"/>
          <w:szCs w:val="24"/>
          <w:lang w:eastAsia="zh-CN"/>
        </w:rPr>
        <w:br w:type="page"/>
      </w:r>
    </w:p>
    <w:p w:rsidR="00234EC6" w:rsidRPr="00607EAF" w:rsidRDefault="00234EC6" w:rsidP="00D2261D">
      <w:pPr>
        <w:adjustRightInd w:val="0"/>
        <w:snapToGrid w:val="0"/>
        <w:spacing w:line="360" w:lineRule="auto"/>
        <w:rPr>
          <w:rFonts w:ascii="Book Antiqua" w:hAnsi="Book Antiqua" w:cs="Arial"/>
          <w:sz w:val="24"/>
          <w:szCs w:val="24"/>
        </w:rPr>
      </w:pPr>
      <w:r w:rsidRPr="00607EAF">
        <w:rPr>
          <w:rFonts w:ascii="Book Antiqua" w:eastAsia="MS PGothic" w:hAnsi="Book Antiqua"/>
          <w:b/>
          <w:sz w:val="24"/>
          <w:szCs w:val="24"/>
        </w:rPr>
        <w:lastRenderedPageBreak/>
        <w:t>Abstract</w:t>
      </w:r>
    </w:p>
    <w:p w:rsidR="00234EC6" w:rsidRPr="00607EAF" w:rsidRDefault="00234EC6" w:rsidP="00D2261D">
      <w:pPr>
        <w:adjustRightInd w:val="0"/>
        <w:snapToGrid w:val="0"/>
        <w:spacing w:line="360" w:lineRule="auto"/>
        <w:rPr>
          <w:rFonts w:ascii="Book Antiqua" w:eastAsia="MS PGothic" w:hAnsi="Book Antiqua"/>
          <w:b/>
          <w:sz w:val="24"/>
          <w:szCs w:val="24"/>
        </w:rPr>
      </w:pPr>
      <w:r w:rsidRPr="00607EAF">
        <w:rPr>
          <w:rFonts w:ascii="Book Antiqua" w:hAnsi="Book Antiqua"/>
          <w:b/>
          <w:sz w:val="24"/>
          <w:szCs w:val="24"/>
        </w:rPr>
        <w:t>AIM:</w:t>
      </w:r>
      <w:r w:rsidRPr="00607EAF">
        <w:rPr>
          <w:rFonts w:ascii="Book Antiqua" w:hAnsi="Book Antiqua"/>
          <w:sz w:val="24"/>
          <w:szCs w:val="24"/>
        </w:rPr>
        <w:t xml:space="preserve"> </w:t>
      </w:r>
      <w:r w:rsidRPr="00607EAF">
        <w:rPr>
          <w:rFonts w:ascii="Book Antiqua" w:hAnsi="Book Antiqua"/>
          <w:kern w:val="24"/>
          <w:sz w:val="24"/>
          <w:szCs w:val="24"/>
        </w:rPr>
        <w:t>To investigate the safety and utility of an electrocautery dilation catheter for endoscopic ultrasonography (EUS)-guide</w:t>
      </w:r>
      <w:r w:rsidR="00AB7BB9" w:rsidRPr="00607EAF">
        <w:rPr>
          <w:rFonts w:ascii="Book Antiqua" w:hAnsi="Book Antiqua"/>
          <w:kern w:val="24"/>
          <w:sz w:val="24"/>
          <w:szCs w:val="24"/>
        </w:rPr>
        <w:t xml:space="preserve">d pancreatic fluid collection </w:t>
      </w:r>
      <w:r w:rsidRPr="00607EAF">
        <w:rPr>
          <w:rFonts w:ascii="Book Antiqua" w:hAnsi="Book Antiqua"/>
          <w:kern w:val="24"/>
          <w:sz w:val="24"/>
          <w:szCs w:val="24"/>
        </w:rPr>
        <w:t>drainage.</w:t>
      </w:r>
    </w:p>
    <w:p w:rsidR="00234EC6" w:rsidRPr="00607EAF" w:rsidRDefault="00234EC6" w:rsidP="00D2261D">
      <w:pPr>
        <w:adjustRightInd w:val="0"/>
        <w:snapToGrid w:val="0"/>
        <w:spacing w:line="360" w:lineRule="auto"/>
        <w:rPr>
          <w:rFonts w:ascii="Book Antiqua" w:hAnsi="Book Antiqua"/>
          <w:b/>
          <w:sz w:val="24"/>
          <w:szCs w:val="24"/>
        </w:rPr>
      </w:pPr>
    </w:p>
    <w:p w:rsidR="00234EC6" w:rsidRPr="00607EAF" w:rsidRDefault="00234EC6" w:rsidP="00D2261D">
      <w:pPr>
        <w:adjustRightInd w:val="0"/>
        <w:snapToGrid w:val="0"/>
        <w:spacing w:line="360" w:lineRule="auto"/>
        <w:rPr>
          <w:rFonts w:ascii="Book Antiqua" w:hAnsi="Book Antiqua"/>
          <w:kern w:val="24"/>
          <w:sz w:val="24"/>
          <w:szCs w:val="24"/>
        </w:rPr>
      </w:pPr>
      <w:r w:rsidRPr="00607EAF">
        <w:rPr>
          <w:rFonts w:ascii="Book Antiqua" w:hAnsi="Book Antiqua"/>
          <w:b/>
          <w:sz w:val="24"/>
          <w:szCs w:val="24"/>
        </w:rPr>
        <w:t>METHODS:</w:t>
      </w:r>
      <w:r w:rsidRPr="00607EAF">
        <w:rPr>
          <w:rFonts w:ascii="Book Antiqua" w:hAnsi="Book Antiqua"/>
          <w:sz w:val="24"/>
          <w:szCs w:val="24"/>
        </w:rPr>
        <w:t xml:space="preserve"> </w:t>
      </w:r>
      <w:r w:rsidRPr="00607EAF">
        <w:rPr>
          <w:rFonts w:ascii="Book Antiqua" w:hAnsi="Book Antiqua"/>
          <w:spacing w:val="-3"/>
          <w:sz w:val="24"/>
          <w:szCs w:val="24"/>
        </w:rPr>
        <w:t>A single-center, exploratory, retrospective study was conducted</w:t>
      </w:r>
      <w:r w:rsidRPr="00607EAF">
        <w:rPr>
          <w:rFonts w:ascii="Book Antiqua" w:hAnsi="Book Antiqua"/>
          <w:sz w:val="24"/>
          <w:szCs w:val="24"/>
        </w:rPr>
        <w:t xml:space="preserve"> between August 2010 and August 2014</w:t>
      </w:r>
      <w:r w:rsidRPr="00607EAF">
        <w:rPr>
          <w:rFonts w:ascii="Book Antiqua" w:hAnsi="Book Antiqua"/>
          <w:spacing w:val="-3"/>
          <w:sz w:val="24"/>
          <w:szCs w:val="24"/>
        </w:rPr>
        <w:t xml:space="preserve">. </w:t>
      </w:r>
      <w:r w:rsidR="00266344" w:rsidRPr="00607EAF">
        <w:rPr>
          <w:rFonts w:ascii="Book Antiqua" w:hAnsi="Book Antiqua"/>
          <w:bCs/>
          <w:sz w:val="24"/>
          <w:szCs w:val="24"/>
        </w:rPr>
        <w:t xml:space="preserve">This </w:t>
      </w:r>
      <w:r w:rsidRPr="00607EAF">
        <w:rPr>
          <w:rFonts w:ascii="Book Antiqua" w:hAnsi="Book Antiqua"/>
          <w:bCs/>
          <w:sz w:val="24"/>
          <w:szCs w:val="24"/>
        </w:rPr>
        <w:t>study was approved by the</w:t>
      </w:r>
      <w:r w:rsidRPr="00607EAF">
        <w:rPr>
          <w:rFonts w:ascii="Book Antiqua" w:hAnsi="Book Antiqua"/>
          <w:sz w:val="24"/>
          <w:szCs w:val="24"/>
        </w:rPr>
        <w:t xml:space="preserve"> M</w:t>
      </w:r>
      <w:r w:rsidR="00266344" w:rsidRPr="00607EAF">
        <w:rPr>
          <w:rFonts w:ascii="Book Antiqua" w:hAnsi="Book Antiqua"/>
          <w:sz w:val="24"/>
          <w:szCs w:val="24"/>
        </w:rPr>
        <w:t>edical Ethi</w:t>
      </w:r>
      <w:r w:rsidR="003B5AFB" w:rsidRPr="00607EAF">
        <w:rPr>
          <w:rFonts w:ascii="Book Antiqua" w:hAnsi="Book Antiqua"/>
          <w:sz w:val="24"/>
          <w:szCs w:val="24"/>
        </w:rPr>
        <w:t>cs Committee of</w:t>
      </w:r>
      <w:r w:rsidR="00266344" w:rsidRPr="00607EAF">
        <w:rPr>
          <w:rFonts w:ascii="Book Antiqua" w:hAnsi="Book Antiqua"/>
          <w:sz w:val="24"/>
          <w:szCs w:val="24"/>
        </w:rPr>
        <w:t xml:space="preserve"> our institution</w:t>
      </w:r>
      <w:r w:rsidRPr="00607EAF">
        <w:rPr>
          <w:rFonts w:ascii="Book Antiqua" w:hAnsi="Book Antiqua"/>
          <w:sz w:val="24"/>
          <w:szCs w:val="24"/>
        </w:rPr>
        <w:t>. Informed, written consent was obtained from each patient prior to the procedure. Th</w:t>
      </w:r>
      <w:r w:rsidR="002D07D5" w:rsidRPr="00607EAF">
        <w:rPr>
          <w:rFonts w:ascii="Book Antiqua" w:hAnsi="Book Antiqua"/>
          <w:sz w:val="24"/>
          <w:szCs w:val="24"/>
        </w:rPr>
        <w:t>e subjects included 28</w:t>
      </w:r>
      <w:r w:rsidRPr="00607EAF">
        <w:rPr>
          <w:rFonts w:ascii="Book Antiqua" w:hAnsi="Book Antiqua"/>
          <w:sz w:val="24"/>
          <w:szCs w:val="24"/>
        </w:rPr>
        <w:t xml:space="preserve"> consecutive patients who underwent EUS-guided transmural drainage (EUS-TD) for symptomatic </w:t>
      </w:r>
      <w:r w:rsidR="001878B7" w:rsidRPr="00607EAF">
        <w:rPr>
          <w:rFonts w:ascii="Book Antiqua" w:hAnsi="Book Antiqua"/>
          <w:kern w:val="24"/>
          <w:sz w:val="24"/>
          <w:szCs w:val="24"/>
        </w:rPr>
        <w:t>pancreatic and peripancreatic fluid collections (PFCs)</w:t>
      </w:r>
      <w:r w:rsidR="001878B7" w:rsidRPr="00607EAF">
        <w:rPr>
          <w:rFonts w:ascii="Book Antiqua" w:hAnsi="Book Antiqua"/>
          <w:sz w:val="24"/>
          <w:szCs w:val="24"/>
        </w:rPr>
        <w:t xml:space="preserve"> </w:t>
      </w:r>
      <w:r w:rsidRPr="00607EAF">
        <w:rPr>
          <w:rFonts w:ascii="Book Antiqua" w:hAnsi="Book Antiqua"/>
          <w:sz w:val="24"/>
          <w:szCs w:val="24"/>
        </w:rPr>
        <w:t xml:space="preserve">by </w:t>
      </w:r>
      <w:r w:rsidR="00D178DB">
        <w:rPr>
          <w:rFonts w:ascii="Book Antiqua" w:hAnsi="Book Antiqua"/>
          <w:kern w:val="24"/>
          <w:sz w:val="24"/>
          <w:szCs w:val="24"/>
        </w:rPr>
        <w:t xml:space="preserve">fine needle aspiration </w:t>
      </w:r>
      <w:r w:rsidRPr="00607EAF">
        <w:rPr>
          <w:rFonts w:ascii="Book Antiqua" w:hAnsi="Book Antiqua"/>
          <w:kern w:val="24"/>
          <w:sz w:val="24"/>
          <w:szCs w:val="24"/>
        </w:rPr>
        <w:t>using a 19-gauge needle</w:t>
      </w:r>
      <w:r w:rsidRPr="00607EAF">
        <w:rPr>
          <w:rFonts w:ascii="Book Antiqua" w:hAnsi="Book Antiqua"/>
          <w:sz w:val="24"/>
          <w:szCs w:val="24"/>
        </w:rPr>
        <w:t xml:space="preserve">. </w:t>
      </w:r>
      <w:r w:rsidR="002D07D5" w:rsidRPr="00607EAF">
        <w:rPr>
          <w:rFonts w:ascii="Book Antiqua" w:hAnsi="Book Antiqua"/>
          <w:kern w:val="24"/>
          <w:sz w:val="24"/>
          <w:szCs w:val="24"/>
        </w:rPr>
        <w:t>These</w:t>
      </w:r>
      <w:r w:rsidRPr="00607EAF">
        <w:rPr>
          <w:rFonts w:ascii="Book Antiqua" w:hAnsi="Book Antiqua"/>
          <w:kern w:val="24"/>
          <w:sz w:val="24"/>
          <w:szCs w:val="24"/>
        </w:rPr>
        <w:t xml:space="preserve"> patients were retrospectively divided into two groups</w:t>
      </w:r>
      <w:r w:rsidRPr="00607EAF">
        <w:rPr>
          <w:rFonts w:ascii="Book Antiqua" w:hAnsi="Book Antiqua"/>
          <w:sz w:val="24"/>
          <w:szCs w:val="24"/>
        </w:rPr>
        <w:t xml:space="preserve"> </w:t>
      </w:r>
      <w:r w:rsidRPr="00607EAF">
        <w:rPr>
          <w:rFonts w:ascii="Book Antiqua" w:eastAsia="MS PGothic" w:hAnsi="Book Antiqua"/>
          <w:kern w:val="0"/>
          <w:sz w:val="24"/>
          <w:szCs w:val="24"/>
        </w:rPr>
        <w:t xml:space="preserve">based on the use of an </w:t>
      </w:r>
      <w:r w:rsidR="00333E24" w:rsidRPr="00607EAF">
        <w:rPr>
          <w:rFonts w:ascii="Book Antiqua" w:hAnsi="Book Antiqua"/>
          <w:kern w:val="24"/>
          <w:sz w:val="24"/>
          <w:szCs w:val="24"/>
        </w:rPr>
        <w:t>electrocautery dilation</w:t>
      </w:r>
      <w:r w:rsidRPr="00607EAF">
        <w:rPr>
          <w:rFonts w:ascii="Book Antiqua" w:hAnsi="Book Antiqua"/>
          <w:kern w:val="24"/>
          <w:sz w:val="24"/>
          <w:szCs w:val="24"/>
        </w:rPr>
        <w:t xml:space="preserve"> catheter as a fistula dilation device; 15 patients were treated with an electrocautery dilation catheter (electrocautery group), and 13 patients were treated with a non-electrocautery dilation catheter (non-electrocautery group). We evaluated the </w:t>
      </w:r>
      <w:r w:rsidRPr="00607EAF">
        <w:rPr>
          <w:rFonts w:ascii="Book Antiqua" w:hAnsi="Book Antiqua"/>
          <w:sz w:val="24"/>
          <w:szCs w:val="24"/>
        </w:rPr>
        <w:t>technical</w:t>
      </w:r>
      <w:r w:rsidRPr="00607EAF">
        <w:rPr>
          <w:rFonts w:ascii="Book Antiqua" w:hAnsi="Book Antiqua"/>
          <w:kern w:val="24"/>
          <w:sz w:val="24"/>
          <w:szCs w:val="24"/>
        </w:rPr>
        <w:t xml:space="preserve"> and clinical successes and the adverse events associated with EUS-TD for the treatment of PFCs between the two groups.</w:t>
      </w:r>
    </w:p>
    <w:p w:rsidR="00234EC6" w:rsidRPr="00607EAF" w:rsidRDefault="00234EC6" w:rsidP="00D2261D">
      <w:pPr>
        <w:adjustRightInd w:val="0"/>
        <w:snapToGrid w:val="0"/>
        <w:spacing w:line="360" w:lineRule="auto"/>
        <w:rPr>
          <w:rFonts w:ascii="Book Antiqua" w:hAnsi="Book Antiqua"/>
          <w:b/>
          <w:sz w:val="24"/>
          <w:szCs w:val="24"/>
        </w:rPr>
      </w:pPr>
    </w:p>
    <w:p w:rsidR="00234EC6" w:rsidRPr="00607EAF" w:rsidRDefault="00234EC6" w:rsidP="00D2261D">
      <w:pPr>
        <w:adjustRightInd w:val="0"/>
        <w:snapToGrid w:val="0"/>
        <w:spacing w:line="360" w:lineRule="auto"/>
        <w:rPr>
          <w:rFonts w:ascii="Book Antiqua" w:eastAsia="MS PGothic" w:hAnsi="Book Antiqua"/>
          <w:kern w:val="0"/>
          <w:sz w:val="24"/>
          <w:szCs w:val="24"/>
        </w:rPr>
      </w:pPr>
      <w:r w:rsidRPr="00607EAF">
        <w:rPr>
          <w:rFonts w:ascii="Book Antiqua" w:hAnsi="Book Antiqua"/>
          <w:b/>
          <w:sz w:val="24"/>
          <w:szCs w:val="24"/>
        </w:rPr>
        <w:t>RESULTS:</w:t>
      </w:r>
      <w:r w:rsidRPr="00607EAF">
        <w:rPr>
          <w:rFonts w:ascii="Book Antiqua" w:hAnsi="Book Antiqua"/>
          <w:sz w:val="24"/>
          <w:szCs w:val="24"/>
        </w:rPr>
        <w:t xml:space="preserve"> </w:t>
      </w:r>
      <w:r w:rsidRPr="00607EAF">
        <w:rPr>
          <w:rFonts w:ascii="Book Antiqua" w:eastAsia="MS PGothic" w:hAnsi="Book Antiqua"/>
          <w:kern w:val="0"/>
          <w:sz w:val="24"/>
          <w:szCs w:val="24"/>
        </w:rPr>
        <w:t>There were no significant differences in age, sex, type, location and diameter of PFCs between the groups. Thirteen patients (87%) in the electro</w:t>
      </w:r>
      <w:r w:rsidRPr="00607EAF">
        <w:rPr>
          <w:rFonts w:ascii="Book Antiqua" w:hAnsi="Book Antiqua"/>
          <w:kern w:val="24"/>
          <w:sz w:val="24"/>
          <w:szCs w:val="24"/>
        </w:rPr>
        <w:t>cautery group</w:t>
      </w:r>
      <w:r w:rsidRPr="00607EAF">
        <w:rPr>
          <w:rFonts w:ascii="Book Antiqua" w:eastAsia="MS PGothic" w:hAnsi="Book Antiqua"/>
          <w:kern w:val="0"/>
          <w:sz w:val="24"/>
          <w:szCs w:val="24"/>
        </w:rPr>
        <w:t xml:space="preserve"> and 10 patients (77%) in the non-electro</w:t>
      </w:r>
      <w:r w:rsidRPr="00607EAF">
        <w:rPr>
          <w:rFonts w:ascii="Book Antiqua" w:hAnsi="Book Antiqua"/>
          <w:kern w:val="24"/>
          <w:sz w:val="24"/>
          <w:szCs w:val="24"/>
        </w:rPr>
        <w:t>cautery group</w:t>
      </w:r>
      <w:r w:rsidRPr="00607EAF">
        <w:rPr>
          <w:rFonts w:ascii="Book Antiqua" w:eastAsia="MS PGothic" w:hAnsi="Book Antiqua"/>
          <w:kern w:val="0"/>
          <w:sz w:val="24"/>
          <w:szCs w:val="24"/>
        </w:rPr>
        <w:t xml:space="preserve"> presented with infected PFCs. </w:t>
      </w:r>
      <w:r w:rsidRPr="00607EAF">
        <w:rPr>
          <w:rFonts w:ascii="Book Antiqua" w:hAnsi="Book Antiqua"/>
          <w:sz w:val="24"/>
          <w:szCs w:val="24"/>
        </w:rPr>
        <w:t>The technical success rates of EUS-TD for the treatment of PFCs were 100% (15/15) and 100% (13/13) for the electro</w:t>
      </w:r>
      <w:r w:rsidRPr="00607EAF">
        <w:rPr>
          <w:rFonts w:ascii="Book Antiqua" w:hAnsi="Book Antiqua"/>
          <w:kern w:val="24"/>
          <w:sz w:val="24"/>
          <w:szCs w:val="24"/>
        </w:rPr>
        <w:t xml:space="preserve">cautery </w:t>
      </w:r>
      <w:r w:rsidRPr="00607EAF">
        <w:rPr>
          <w:rFonts w:ascii="Book Antiqua" w:hAnsi="Book Antiqua"/>
          <w:sz w:val="24"/>
          <w:szCs w:val="24"/>
        </w:rPr>
        <w:t xml:space="preserve">and the </w:t>
      </w:r>
      <w:r w:rsidRPr="00607EAF">
        <w:rPr>
          <w:rFonts w:ascii="Book Antiqua" w:hAnsi="Book Antiqua"/>
          <w:kern w:val="24"/>
          <w:sz w:val="24"/>
          <w:szCs w:val="24"/>
        </w:rPr>
        <w:t>non-electrocautery</w:t>
      </w:r>
      <w:r w:rsidRPr="00607EAF">
        <w:rPr>
          <w:rFonts w:ascii="Book Antiqua" w:hAnsi="Book Antiqua"/>
          <w:sz w:val="24"/>
          <w:szCs w:val="24"/>
        </w:rPr>
        <w:t xml:space="preserve"> groups, respectively. The clinical success rates of EUS-TD for the treatment of PFCs were 67% (10/15) and 69% (9/13) for the electro</w:t>
      </w:r>
      <w:r w:rsidRPr="00607EAF">
        <w:rPr>
          <w:rFonts w:ascii="Book Antiqua" w:hAnsi="Book Antiqua"/>
          <w:kern w:val="24"/>
          <w:sz w:val="24"/>
          <w:szCs w:val="24"/>
        </w:rPr>
        <w:t xml:space="preserve">cautery </w:t>
      </w:r>
      <w:r w:rsidRPr="00607EAF">
        <w:rPr>
          <w:rFonts w:ascii="Book Antiqua" w:hAnsi="Book Antiqua"/>
          <w:sz w:val="24"/>
          <w:szCs w:val="24"/>
        </w:rPr>
        <w:t xml:space="preserve">and the </w:t>
      </w:r>
      <w:r w:rsidRPr="00607EAF">
        <w:rPr>
          <w:rFonts w:ascii="Book Antiqua" w:hAnsi="Book Antiqua"/>
          <w:kern w:val="24"/>
          <w:sz w:val="24"/>
          <w:szCs w:val="24"/>
        </w:rPr>
        <w:t>non-electrocautery</w:t>
      </w:r>
      <w:r w:rsidRPr="00607EAF">
        <w:rPr>
          <w:rFonts w:ascii="Book Antiqua" w:hAnsi="Book Antiqua"/>
          <w:sz w:val="24"/>
          <w:szCs w:val="24"/>
        </w:rPr>
        <w:t xml:space="preserve"> groups, respectively (</w:t>
      </w:r>
      <w:r w:rsidRPr="007F252E">
        <w:rPr>
          <w:rFonts w:ascii="Book Antiqua" w:hAnsi="Book Antiqua"/>
          <w:i/>
          <w:sz w:val="24"/>
          <w:szCs w:val="24"/>
        </w:rPr>
        <w:t>P</w:t>
      </w:r>
      <w:r w:rsidR="00B2702F">
        <w:rPr>
          <w:rFonts w:ascii="Book Antiqua" w:eastAsia="宋体" w:hAnsi="Book Antiqua" w:hint="eastAsia"/>
          <w:i/>
          <w:sz w:val="24"/>
          <w:szCs w:val="24"/>
          <w:lang w:eastAsia="zh-CN"/>
        </w:rPr>
        <w:t xml:space="preserve"> </w:t>
      </w:r>
      <w:r w:rsidR="00B2702F">
        <w:rPr>
          <w:rFonts w:ascii="Book Antiqua" w:hAnsi="Book Antiqua"/>
          <w:sz w:val="24"/>
          <w:szCs w:val="24"/>
        </w:rPr>
        <w:t xml:space="preserve">= </w:t>
      </w:r>
      <w:r w:rsidRPr="00607EAF">
        <w:rPr>
          <w:rFonts w:ascii="Book Antiqua" w:hAnsi="Book Antiqua"/>
          <w:sz w:val="24"/>
          <w:szCs w:val="24"/>
        </w:rPr>
        <w:t xml:space="preserve">0.794). The </w:t>
      </w:r>
      <w:r w:rsidRPr="00607EAF">
        <w:rPr>
          <w:rFonts w:ascii="Book Antiqua" w:hAnsi="Book Antiqua"/>
          <w:kern w:val="24"/>
          <w:sz w:val="24"/>
          <w:szCs w:val="24"/>
        </w:rPr>
        <w:t xml:space="preserve">procedure time of EUS-TD for the treatment of PFCs in the electrocautery group was significantly shorter than that of the non-electrocautery group (mean </w:t>
      </w:r>
      <w:r w:rsidRPr="00607EAF">
        <w:rPr>
          <w:rFonts w:ascii="Book Antiqua" w:hAnsi="Book Antiqua" w:cs="Arial"/>
          <w:sz w:val="24"/>
          <w:szCs w:val="24"/>
        </w:rPr>
        <w:t xml:space="preserve">± </w:t>
      </w:r>
      <w:r w:rsidRPr="00607EAF">
        <w:rPr>
          <w:rFonts w:ascii="Book Antiqua" w:hAnsi="Book Antiqua"/>
          <w:sz w:val="24"/>
          <w:szCs w:val="24"/>
        </w:rPr>
        <w:t>standard deviation</w:t>
      </w:r>
      <w:r w:rsidRPr="00607EAF">
        <w:rPr>
          <w:rFonts w:ascii="Book Antiqua" w:hAnsi="Book Antiqua"/>
          <w:kern w:val="24"/>
          <w:sz w:val="24"/>
          <w:szCs w:val="24"/>
        </w:rPr>
        <w:t>: 30</w:t>
      </w:r>
      <w:r w:rsidR="00BB540F">
        <w:rPr>
          <w:rFonts w:ascii="Book Antiqua" w:eastAsia="宋体" w:hAnsi="Book Antiqua" w:hint="eastAsia"/>
          <w:kern w:val="24"/>
          <w:sz w:val="24"/>
          <w:szCs w:val="24"/>
          <w:lang w:eastAsia="zh-CN"/>
        </w:rPr>
        <w:t xml:space="preserve"> </w:t>
      </w:r>
      <w:r w:rsidRPr="00607EAF">
        <w:rPr>
          <w:rFonts w:ascii="Book Antiqua" w:hAnsi="Book Antiqua" w:cs="Arial"/>
          <w:sz w:val="24"/>
          <w:szCs w:val="24"/>
        </w:rPr>
        <w:t>±</w:t>
      </w:r>
      <w:r w:rsidR="00BB540F">
        <w:rPr>
          <w:rFonts w:ascii="Book Antiqua" w:eastAsia="宋体" w:hAnsi="Book Antiqua" w:cs="Arial" w:hint="eastAsia"/>
          <w:sz w:val="24"/>
          <w:szCs w:val="24"/>
          <w:lang w:eastAsia="zh-CN"/>
        </w:rPr>
        <w:t xml:space="preserve"> </w:t>
      </w:r>
      <w:r w:rsidRPr="00607EAF">
        <w:rPr>
          <w:rFonts w:ascii="Book Antiqua" w:hAnsi="Book Antiqua"/>
          <w:kern w:val="24"/>
          <w:sz w:val="24"/>
          <w:szCs w:val="24"/>
        </w:rPr>
        <w:t xml:space="preserve">12 min </w:t>
      </w:r>
      <w:r w:rsidRPr="00D178DB">
        <w:rPr>
          <w:rFonts w:ascii="Book Antiqua" w:hAnsi="Book Antiqua"/>
          <w:i/>
          <w:kern w:val="24"/>
          <w:sz w:val="24"/>
          <w:szCs w:val="24"/>
        </w:rPr>
        <w:t>vs</w:t>
      </w:r>
      <w:r w:rsidRPr="00607EAF">
        <w:rPr>
          <w:rFonts w:ascii="Book Antiqua" w:hAnsi="Book Antiqua"/>
          <w:kern w:val="24"/>
          <w:sz w:val="24"/>
          <w:szCs w:val="24"/>
        </w:rPr>
        <w:t xml:space="preserve"> 52</w:t>
      </w:r>
      <w:r w:rsidR="00BB540F">
        <w:rPr>
          <w:rFonts w:ascii="Book Antiqua" w:eastAsia="宋体" w:hAnsi="Book Antiqua" w:hint="eastAsia"/>
          <w:kern w:val="24"/>
          <w:sz w:val="24"/>
          <w:szCs w:val="24"/>
          <w:lang w:eastAsia="zh-CN"/>
        </w:rPr>
        <w:t xml:space="preserve"> </w:t>
      </w:r>
      <w:r w:rsidRPr="00607EAF">
        <w:rPr>
          <w:rFonts w:ascii="Book Antiqua" w:hAnsi="Book Antiqua" w:cs="Arial"/>
          <w:sz w:val="24"/>
          <w:szCs w:val="24"/>
        </w:rPr>
        <w:t>±</w:t>
      </w:r>
      <w:r w:rsidR="00BB540F">
        <w:rPr>
          <w:rFonts w:ascii="Book Antiqua" w:eastAsia="宋体" w:hAnsi="Book Antiqua" w:cs="Arial" w:hint="eastAsia"/>
          <w:sz w:val="24"/>
          <w:szCs w:val="24"/>
          <w:lang w:eastAsia="zh-CN"/>
        </w:rPr>
        <w:t xml:space="preserve"> </w:t>
      </w:r>
      <w:r w:rsidRPr="00607EAF">
        <w:rPr>
          <w:rFonts w:ascii="Book Antiqua" w:hAnsi="Book Antiqua"/>
          <w:kern w:val="24"/>
          <w:sz w:val="24"/>
          <w:szCs w:val="24"/>
        </w:rPr>
        <w:t xml:space="preserve">20 min, </w:t>
      </w:r>
      <w:r w:rsidRPr="007F252E">
        <w:rPr>
          <w:rFonts w:ascii="Book Antiqua" w:hAnsi="Book Antiqua"/>
          <w:i/>
          <w:kern w:val="24"/>
          <w:sz w:val="24"/>
          <w:szCs w:val="24"/>
        </w:rPr>
        <w:t>P</w:t>
      </w:r>
      <w:r w:rsidR="00BB540F">
        <w:rPr>
          <w:rFonts w:ascii="Book Antiqua" w:eastAsia="宋体" w:hAnsi="Book Antiqua" w:hint="eastAsia"/>
          <w:i/>
          <w:kern w:val="24"/>
          <w:sz w:val="24"/>
          <w:szCs w:val="24"/>
          <w:lang w:eastAsia="zh-CN"/>
        </w:rPr>
        <w:t xml:space="preserve"> </w:t>
      </w:r>
      <w:r w:rsidRPr="00607EAF">
        <w:rPr>
          <w:rFonts w:ascii="Book Antiqua" w:hAnsi="Book Antiqua"/>
          <w:kern w:val="24"/>
          <w:sz w:val="24"/>
          <w:szCs w:val="24"/>
        </w:rPr>
        <w:t>&lt;</w:t>
      </w:r>
      <w:r w:rsidR="00BB540F">
        <w:rPr>
          <w:rFonts w:ascii="Book Antiqua" w:eastAsia="宋体" w:hAnsi="Book Antiqua" w:hint="eastAsia"/>
          <w:kern w:val="24"/>
          <w:sz w:val="24"/>
          <w:szCs w:val="24"/>
          <w:lang w:eastAsia="zh-CN"/>
        </w:rPr>
        <w:t xml:space="preserve"> </w:t>
      </w:r>
      <w:r w:rsidRPr="00607EAF">
        <w:rPr>
          <w:rFonts w:ascii="Book Antiqua" w:hAnsi="Book Antiqua"/>
          <w:kern w:val="24"/>
          <w:sz w:val="24"/>
          <w:szCs w:val="24"/>
        </w:rPr>
        <w:t xml:space="preserve">0.001). Adverse events associated with EUS-TD for the treatment of PFCs occurred in 0 </w:t>
      </w:r>
      <w:r w:rsidRPr="00607EAF">
        <w:rPr>
          <w:rFonts w:ascii="Book Antiqua" w:hAnsi="Book Antiqua"/>
          <w:kern w:val="24"/>
          <w:sz w:val="24"/>
          <w:szCs w:val="24"/>
        </w:rPr>
        <w:lastRenderedPageBreak/>
        <w:t>patients and 1</w:t>
      </w:r>
      <w:r w:rsidRPr="00607EAF">
        <w:rPr>
          <w:rFonts w:ascii="Book Antiqua" w:hAnsi="Book Antiqua"/>
          <w:sz w:val="24"/>
          <w:szCs w:val="24"/>
        </w:rPr>
        <w:t xml:space="preserve"> patient for the electro</w:t>
      </w:r>
      <w:r w:rsidRPr="00607EAF">
        <w:rPr>
          <w:rFonts w:ascii="Book Antiqua" w:hAnsi="Book Antiqua"/>
          <w:kern w:val="24"/>
          <w:sz w:val="24"/>
          <w:szCs w:val="24"/>
        </w:rPr>
        <w:t xml:space="preserve">cautery </w:t>
      </w:r>
      <w:r w:rsidRPr="00607EAF">
        <w:rPr>
          <w:rFonts w:ascii="Book Antiqua" w:hAnsi="Book Antiqua"/>
          <w:sz w:val="24"/>
          <w:szCs w:val="24"/>
        </w:rPr>
        <w:t xml:space="preserve">and the </w:t>
      </w:r>
      <w:r w:rsidRPr="00607EAF">
        <w:rPr>
          <w:rFonts w:ascii="Book Antiqua" w:hAnsi="Book Antiqua"/>
          <w:kern w:val="24"/>
          <w:sz w:val="24"/>
          <w:szCs w:val="24"/>
        </w:rPr>
        <w:t>non-electrocautery</w:t>
      </w:r>
      <w:r w:rsidRPr="00607EAF">
        <w:rPr>
          <w:rFonts w:ascii="Book Antiqua" w:hAnsi="Book Antiqua"/>
          <w:sz w:val="24"/>
          <w:szCs w:val="24"/>
        </w:rPr>
        <w:t xml:space="preserve"> groups, respectively (</w:t>
      </w:r>
      <w:r w:rsidRPr="007F252E">
        <w:rPr>
          <w:rFonts w:ascii="Book Antiqua" w:hAnsi="Book Antiqua"/>
          <w:i/>
          <w:sz w:val="24"/>
          <w:szCs w:val="24"/>
        </w:rPr>
        <w:t>P</w:t>
      </w:r>
      <w:r w:rsidR="00B2702F">
        <w:rPr>
          <w:rFonts w:ascii="Book Antiqua" w:eastAsia="宋体" w:hAnsi="Book Antiqua" w:hint="eastAsia"/>
          <w:i/>
          <w:sz w:val="24"/>
          <w:szCs w:val="24"/>
          <w:lang w:eastAsia="zh-CN"/>
        </w:rPr>
        <w:t xml:space="preserve"> </w:t>
      </w:r>
      <w:r w:rsidR="00B2702F">
        <w:rPr>
          <w:rFonts w:ascii="Book Antiqua" w:hAnsi="Book Antiqua"/>
          <w:sz w:val="24"/>
          <w:szCs w:val="24"/>
        </w:rPr>
        <w:t xml:space="preserve">= </w:t>
      </w:r>
      <w:r w:rsidRPr="00607EAF">
        <w:rPr>
          <w:rFonts w:ascii="Book Antiqua" w:hAnsi="Book Antiqua"/>
          <w:sz w:val="24"/>
          <w:szCs w:val="24"/>
        </w:rPr>
        <w:t>0.942).</w:t>
      </w:r>
    </w:p>
    <w:p w:rsidR="00234EC6" w:rsidRPr="00607EAF" w:rsidRDefault="00234EC6" w:rsidP="00D2261D">
      <w:pPr>
        <w:adjustRightInd w:val="0"/>
        <w:snapToGrid w:val="0"/>
        <w:spacing w:line="360" w:lineRule="auto"/>
        <w:rPr>
          <w:rFonts w:ascii="Book Antiqua" w:eastAsia="MS PGothic" w:hAnsi="Book Antiqua"/>
          <w:b/>
          <w:kern w:val="0"/>
          <w:sz w:val="24"/>
          <w:szCs w:val="24"/>
        </w:rPr>
      </w:pPr>
    </w:p>
    <w:p w:rsidR="00234EC6" w:rsidRPr="00607EAF" w:rsidRDefault="00234EC6" w:rsidP="00D2261D">
      <w:pPr>
        <w:adjustRightInd w:val="0"/>
        <w:snapToGrid w:val="0"/>
        <w:spacing w:line="360" w:lineRule="auto"/>
        <w:rPr>
          <w:rFonts w:ascii="Book Antiqua" w:eastAsia="MS PGothic" w:hAnsi="Book Antiqua"/>
          <w:sz w:val="24"/>
          <w:szCs w:val="24"/>
        </w:rPr>
      </w:pPr>
      <w:r w:rsidRPr="00607EAF">
        <w:rPr>
          <w:rFonts w:ascii="Book Antiqua" w:eastAsia="MS PGothic" w:hAnsi="Book Antiqua"/>
          <w:b/>
          <w:kern w:val="0"/>
          <w:sz w:val="24"/>
          <w:szCs w:val="24"/>
        </w:rPr>
        <w:t>CONCLUSION:</w:t>
      </w:r>
      <w:r w:rsidRPr="00607EAF">
        <w:rPr>
          <w:rFonts w:ascii="Book Antiqua" w:eastAsia="MS PGothic" w:hAnsi="Book Antiqua"/>
          <w:kern w:val="0"/>
          <w:sz w:val="24"/>
          <w:szCs w:val="24"/>
        </w:rPr>
        <w:t xml:space="preserve"> </w:t>
      </w:r>
      <w:r w:rsidR="00E968ED" w:rsidRPr="00607EAF">
        <w:rPr>
          <w:rFonts w:ascii="Book Antiqua" w:hAnsi="Book Antiqua"/>
          <w:kern w:val="24"/>
          <w:sz w:val="24"/>
          <w:szCs w:val="24"/>
        </w:rPr>
        <w:t xml:space="preserve">EUS-TD </w:t>
      </w:r>
      <w:r w:rsidRPr="00607EAF">
        <w:rPr>
          <w:rFonts w:ascii="Book Antiqua" w:hAnsi="Book Antiqua"/>
          <w:kern w:val="24"/>
          <w:sz w:val="24"/>
          <w:szCs w:val="24"/>
        </w:rPr>
        <w:t xml:space="preserve">using an electrocautery dilation catheter as a fistula dilation device for the treatment of symptomatic </w:t>
      </w:r>
      <w:r w:rsidR="00E968ED" w:rsidRPr="00607EAF">
        <w:rPr>
          <w:rFonts w:ascii="Book Antiqua" w:hAnsi="Book Antiqua"/>
          <w:kern w:val="24"/>
          <w:sz w:val="24"/>
          <w:szCs w:val="24"/>
        </w:rPr>
        <w:t xml:space="preserve">PFCs </w:t>
      </w:r>
      <w:r w:rsidRPr="00607EAF">
        <w:rPr>
          <w:rFonts w:ascii="Book Antiqua" w:hAnsi="Book Antiqua"/>
          <w:kern w:val="24"/>
          <w:sz w:val="24"/>
          <w:szCs w:val="24"/>
        </w:rPr>
        <w:t>appears safe and contributes to a shorter procedure time.</w:t>
      </w:r>
      <w:bookmarkStart w:id="17" w:name="_GoBack"/>
      <w:bookmarkEnd w:id="17"/>
    </w:p>
    <w:p w:rsidR="00234EC6" w:rsidRPr="00607EAF" w:rsidRDefault="00234EC6" w:rsidP="00D2261D">
      <w:pPr>
        <w:adjustRightInd w:val="0"/>
        <w:snapToGrid w:val="0"/>
        <w:spacing w:line="360" w:lineRule="auto"/>
        <w:rPr>
          <w:rFonts w:ascii="Book Antiqua" w:eastAsia="MS PGothic" w:hAnsi="Book Antiqua"/>
          <w:sz w:val="24"/>
          <w:szCs w:val="24"/>
        </w:rPr>
      </w:pPr>
    </w:p>
    <w:p w:rsidR="00234EC6" w:rsidRPr="00607EAF" w:rsidRDefault="00234EC6" w:rsidP="00D2261D">
      <w:pPr>
        <w:adjustRightInd w:val="0"/>
        <w:snapToGrid w:val="0"/>
        <w:spacing w:line="360" w:lineRule="auto"/>
        <w:rPr>
          <w:rFonts w:ascii="Book Antiqua" w:hAnsi="Book Antiqua"/>
          <w:kern w:val="0"/>
          <w:sz w:val="24"/>
          <w:szCs w:val="24"/>
        </w:rPr>
      </w:pPr>
      <w:r w:rsidRPr="00607EAF">
        <w:rPr>
          <w:rFonts w:ascii="Book Antiqua" w:eastAsia="宋体" w:hAnsi="Book Antiqua" w:cs="Arial"/>
          <w:b/>
          <w:bCs/>
          <w:kern w:val="0"/>
          <w:sz w:val="24"/>
          <w:szCs w:val="24"/>
          <w:lang w:eastAsia="en-US"/>
        </w:rPr>
        <w:t>Key</w:t>
      </w:r>
      <w:r w:rsidR="00D2261D">
        <w:rPr>
          <w:rFonts w:ascii="Book Antiqua" w:eastAsia="宋体" w:hAnsi="Book Antiqua" w:cs="Arial" w:hint="eastAsia"/>
          <w:b/>
          <w:bCs/>
          <w:kern w:val="0"/>
          <w:sz w:val="24"/>
          <w:szCs w:val="24"/>
          <w:lang w:eastAsia="zh-CN"/>
        </w:rPr>
        <w:t xml:space="preserve"> </w:t>
      </w:r>
      <w:r w:rsidRPr="00607EAF">
        <w:rPr>
          <w:rFonts w:ascii="Book Antiqua" w:eastAsia="宋体" w:hAnsi="Book Antiqua" w:cs="Arial"/>
          <w:b/>
          <w:bCs/>
          <w:kern w:val="0"/>
          <w:sz w:val="24"/>
          <w:szCs w:val="24"/>
          <w:lang w:eastAsia="en-US"/>
        </w:rPr>
        <w:t>words</w:t>
      </w:r>
      <w:r w:rsidRPr="00607EAF">
        <w:rPr>
          <w:rFonts w:ascii="Book Antiqua" w:eastAsia="宋体" w:hAnsi="Book Antiqua" w:cs="Arial"/>
          <w:kern w:val="0"/>
          <w:sz w:val="24"/>
          <w:szCs w:val="24"/>
          <w:lang w:eastAsia="en-US"/>
        </w:rPr>
        <w:t>: Electro</w:t>
      </w:r>
      <w:r w:rsidRPr="00607EAF">
        <w:rPr>
          <w:rFonts w:ascii="Book Antiqua" w:hAnsi="Book Antiqua"/>
          <w:sz w:val="24"/>
          <w:szCs w:val="24"/>
        </w:rPr>
        <w:t>cautery dilation catheter; Endoscopic ultrasonography-guided transmural drainage</w:t>
      </w:r>
      <w:r w:rsidRPr="00607EAF">
        <w:rPr>
          <w:rFonts w:ascii="Book Antiqua" w:hAnsi="Book Antiqua"/>
          <w:kern w:val="0"/>
          <w:sz w:val="24"/>
          <w:szCs w:val="24"/>
        </w:rPr>
        <w:t xml:space="preserve">; </w:t>
      </w:r>
      <w:r w:rsidRPr="00607EAF">
        <w:rPr>
          <w:rFonts w:ascii="Book Antiqua" w:hAnsi="Book Antiqua"/>
          <w:sz w:val="24"/>
          <w:szCs w:val="24"/>
        </w:rPr>
        <w:t>Fistula dilation device; Pancreatic and peripancreatic fluid collection; Procedure time</w:t>
      </w:r>
    </w:p>
    <w:p w:rsidR="00234EC6" w:rsidRPr="00607EAF" w:rsidRDefault="00234EC6" w:rsidP="00D2261D">
      <w:pPr>
        <w:adjustRightInd w:val="0"/>
        <w:snapToGrid w:val="0"/>
        <w:spacing w:line="360" w:lineRule="auto"/>
        <w:rPr>
          <w:rFonts w:ascii="Book Antiqua" w:eastAsia="宋体" w:hAnsi="Book Antiqua" w:cs="Arial"/>
          <w:b/>
          <w:kern w:val="0"/>
          <w:sz w:val="24"/>
          <w:szCs w:val="24"/>
          <w:lang w:eastAsia="en-US"/>
        </w:rPr>
      </w:pPr>
    </w:p>
    <w:p w:rsidR="00607EAF" w:rsidRPr="00607EAF" w:rsidRDefault="00607EAF" w:rsidP="00D2261D">
      <w:pPr>
        <w:adjustRightInd w:val="0"/>
        <w:snapToGrid w:val="0"/>
        <w:spacing w:line="360" w:lineRule="auto"/>
        <w:rPr>
          <w:rFonts w:ascii="Book Antiqua" w:hAnsi="Book Antiqua"/>
          <w:sz w:val="24"/>
          <w:szCs w:val="24"/>
        </w:rPr>
      </w:pPr>
      <w:r w:rsidRPr="00607EAF">
        <w:rPr>
          <w:rFonts w:ascii="Book Antiqua" w:hAnsi="Book Antiqua"/>
          <w:b/>
          <w:sz w:val="24"/>
          <w:szCs w:val="24"/>
        </w:rPr>
        <w:t>© The Author(s) 2016.</w:t>
      </w:r>
      <w:r w:rsidRPr="00607EAF">
        <w:rPr>
          <w:rFonts w:ascii="Book Antiqua" w:hAnsi="Book Antiqua"/>
          <w:sz w:val="24"/>
          <w:szCs w:val="24"/>
        </w:rPr>
        <w:t xml:space="preserve"> Published by Baishideng Publishing Group Inc. All rights reserved.</w:t>
      </w:r>
    </w:p>
    <w:p w:rsidR="00607EAF" w:rsidRPr="00607EAF" w:rsidRDefault="00607EAF" w:rsidP="00D2261D">
      <w:pPr>
        <w:adjustRightInd w:val="0"/>
        <w:snapToGrid w:val="0"/>
        <w:spacing w:line="360" w:lineRule="auto"/>
        <w:rPr>
          <w:rFonts w:ascii="Book Antiqua" w:eastAsia="宋体" w:hAnsi="Book Antiqua" w:cs="Arial"/>
          <w:kern w:val="0"/>
          <w:sz w:val="24"/>
          <w:szCs w:val="24"/>
          <w:lang w:eastAsia="en-US"/>
        </w:rPr>
      </w:pPr>
    </w:p>
    <w:p w:rsidR="00234EC6" w:rsidRPr="00607EAF" w:rsidRDefault="00234EC6" w:rsidP="00D2261D">
      <w:pPr>
        <w:adjustRightInd w:val="0"/>
        <w:snapToGrid w:val="0"/>
        <w:spacing w:line="360" w:lineRule="auto"/>
        <w:rPr>
          <w:rFonts w:ascii="Book Antiqua" w:eastAsia="MS PGothic" w:hAnsi="Book Antiqua"/>
          <w:sz w:val="24"/>
          <w:szCs w:val="24"/>
        </w:rPr>
      </w:pPr>
      <w:r w:rsidRPr="00607EAF">
        <w:rPr>
          <w:rFonts w:ascii="Book Antiqua" w:eastAsia="宋体" w:hAnsi="Book Antiqua" w:cs="Arial"/>
          <w:b/>
          <w:kern w:val="0"/>
          <w:sz w:val="24"/>
          <w:szCs w:val="24"/>
          <w:lang w:eastAsia="en-US"/>
        </w:rPr>
        <w:t>Core tip</w:t>
      </w:r>
      <w:r w:rsidRPr="00607EAF">
        <w:rPr>
          <w:rFonts w:ascii="Book Antiqua" w:eastAsia="宋体" w:hAnsi="Book Antiqua" w:cs="Arial"/>
          <w:b/>
          <w:kern w:val="0"/>
          <w:sz w:val="24"/>
          <w:szCs w:val="24"/>
          <w:lang w:eastAsia="zh-CN"/>
        </w:rPr>
        <w:t xml:space="preserve">: </w:t>
      </w:r>
      <w:r w:rsidR="00E968ED" w:rsidRPr="00ED7CD2">
        <w:rPr>
          <w:rFonts w:ascii="Book Antiqua" w:hAnsi="Book Antiqua"/>
          <w:color w:val="000000" w:themeColor="text1"/>
          <w:kern w:val="24"/>
          <w:sz w:val="24"/>
          <w:szCs w:val="24"/>
        </w:rPr>
        <w:t>Endoscopic ultrasonography-guided transmural drainage</w:t>
      </w:r>
      <w:r w:rsidR="00E968ED" w:rsidRPr="00607EAF">
        <w:rPr>
          <w:rFonts w:ascii="Book Antiqua" w:hAnsi="Book Antiqua"/>
          <w:kern w:val="24"/>
          <w:sz w:val="24"/>
          <w:szCs w:val="24"/>
        </w:rPr>
        <w:t xml:space="preserve"> </w:t>
      </w:r>
      <w:r w:rsidRPr="00607EAF">
        <w:rPr>
          <w:rFonts w:ascii="Book Antiqua" w:hAnsi="Book Antiqua"/>
          <w:kern w:val="24"/>
          <w:sz w:val="24"/>
          <w:szCs w:val="24"/>
        </w:rPr>
        <w:t xml:space="preserve">using an electrocautery dilation catheter as a fistula dilation device for the treatment of symptomatic </w:t>
      </w:r>
      <w:r w:rsidR="00E968ED" w:rsidRPr="00607EAF">
        <w:rPr>
          <w:rFonts w:ascii="Book Antiqua" w:hAnsi="Book Antiqua"/>
          <w:kern w:val="24"/>
          <w:sz w:val="24"/>
          <w:szCs w:val="24"/>
        </w:rPr>
        <w:t>peripancreatic fluid collections</w:t>
      </w:r>
      <w:r w:rsidR="00E968ED" w:rsidRPr="00607EAF">
        <w:rPr>
          <w:rFonts w:ascii="Book Antiqua" w:hAnsi="Book Antiqua"/>
          <w:kern w:val="24"/>
          <w:sz w:val="24"/>
          <w:szCs w:val="24"/>
        </w:rPr>
        <w:t xml:space="preserve"> </w:t>
      </w:r>
      <w:r w:rsidRPr="00607EAF">
        <w:rPr>
          <w:rFonts w:ascii="Book Antiqua" w:hAnsi="Book Antiqua"/>
          <w:kern w:val="24"/>
          <w:sz w:val="24"/>
          <w:szCs w:val="24"/>
        </w:rPr>
        <w:t>appears to be safe and contributes to a shorter procedure time.</w:t>
      </w:r>
    </w:p>
    <w:p w:rsidR="00234EC6" w:rsidRPr="00ED7CD2" w:rsidRDefault="00234EC6" w:rsidP="00D2261D">
      <w:pPr>
        <w:adjustRightInd w:val="0"/>
        <w:snapToGrid w:val="0"/>
        <w:spacing w:line="360" w:lineRule="auto"/>
        <w:rPr>
          <w:rFonts w:ascii="Book Antiqua" w:eastAsia="MS PGothic" w:hAnsi="Book Antiqua" w:cs="Times New Roman"/>
          <w:b/>
          <w:sz w:val="24"/>
          <w:szCs w:val="24"/>
        </w:rPr>
      </w:pPr>
    </w:p>
    <w:p w:rsidR="00F02555" w:rsidRPr="0016787A" w:rsidRDefault="009B30AF" w:rsidP="00D2261D">
      <w:pPr>
        <w:pStyle w:val="a3"/>
        <w:adjustRightInd w:val="0"/>
        <w:snapToGrid w:val="0"/>
        <w:spacing w:line="360" w:lineRule="auto"/>
        <w:ind w:left="0"/>
        <w:jc w:val="both"/>
        <w:rPr>
          <w:rFonts w:ascii="Book Antiqua" w:hAnsi="Book Antiqua" w:cs="Arial"/>
          <w:i/>
          <w:iCs/>
          <w:color w:val="000000"/>
        </w:rPr>
      </w:pPr>
      <w:r w:rsidRPr="00ED7CD2">
        <w:rPr>
          <w:rFonts w:ascii="Book Antiqua" w:eastAsia="MS Mincho" w:hAnsi="Book Antiqua" w:cs="Times New Roman"/>
        </w:rPr>
        <w:t>Kitamura K, Yamamiy</w:t>
      </w:r>
      <w:r w:rsidR="00152D10" w:rsidRPr="00ED7CD2">
        <w:rPr>
          <w:rFonts w:ascii="Book Antiqua" w:eastAsia="MS Mincho" w:hAnsi="Book Antiqua" w:cs="Times New Roman"/>
        </w:rPr>
        <w:t xml:space="preserve">a A, Ishii Y, Nomoto T, </w:t>
      </w:r>
      <w:r w:rsidRPr="00ED7CD2">
        <w:rPr>
          <w:rFonts w:ascii="Book Antiqua" w:eastAsia="MS Mincho" w:hAnsi="Book Antiqua" w:cs="Times New Roman"/>
        </w:rPr>
        <w:t>Honma</w:t>
      </w:r>
      <w:r w:rsidR="00152D10" w:rsidRPr="00ED7CD2">
        <w:rPr>
          <w:rFonts w:ascii="Book Antiqua" w:eastAsia="MS Mincho" w:hAnsi="Book Antiqua" w:cs="Times New Roman"/>
        </w:rPr>
        <w:t xml:space="preserve"> T</w:t>
      </w:r>
      <w:r w:rsidRPr="00ED7CD2">
        <w:rPr>
          <w:rFonts w:ascii="Book Antiqua" w:eastAsia="MS Mincho" w:hAnsi="Book Antiqua" w:cs="Times New Roman"/>
        </w:rPr>
        <w:t>, Yoshida H.</w:t>
      </w:r>
      <w:r w:rsidRPr="00ED7CD2">
        <w:rPr>
          <w:rFonts w:ascii="Book Antiqua" w:eastAsia="MS Mincho" w:hAnsi="Book Antiqua" w:cs="Arial"/>
        </w:rPr>
        <w:t xml:space="preserve"> </w:t>
      </w:r>
      <w:r w:rsidRPr="00ED7CD2">
        <w:rPr>
          <w:rFonts w:ascii="Book Antiqua" w:hAnsi="Book Antiqua" w:cs="Times New Roman"/>
          <w:lang w:eastAsia="zh-CN"/>
        </w:rPr>
        <w:t xml:space="preserve">Electrocautery </w:t>
      </w:r>
      <w:r w:rsidRPr="00ED7CD2">
        <w:rPr>
          <w:rFonts w:ascii="Book Antiqua" w:hAnsi="Book Antiqua" w:cs="Times New Roman"/>
          <w:i/>
          <w:lang w:eastAsia="zh-CN"/>
        </w:rPr>
        <w:t>vs</w:t>
      </w:r>
      <w:r w:rsidR="009E172F" w:rsidRPr="00ED7CD2">
        <w:rPr>
          <w:rFonts w:ascii="Book Antiqua" w:hAnsi="Book Antiqua" w:cs="Times New Roman"/>
          <w:lang w:eastAsia="zh-CN"/>
        </w:rPr>
        <w:t xml:space="preserve"> non-electrocautery dilation</w:t>
      </w:r>
      <w:r w:rsidRPr="00ED7CD2">
        <w:rPr>
          <w:rFonts w:ascii="Book Antiqua" w:hAnsi="Book Antiqua" w:cs="Times New Roman"/>
          <w:lang w:eastAsia="zh-CN"/>
        </w:rPr>
        <w:t xml:space="preserve"> catheter</w:t>
      </w:r>
      <w:r w:rsidR="00D178DB">
        <w:rPr>
          <w:rFonts w:ascii="Book Antiqua" w:hAnsi="Book Antiqua" w:cs="Times New Roman"/>
          <w:lang w:eastAsia="zh-CN"/>
        </w:rPr>
        <w:t>s</w:t>
      </w:r>
      <w:r w:rsidRPr="00ED7CD2">
        <w:rPr>
          <w:rFonts w:ascii="Book Antiqua" w:hAnsi="Book Antiqua" w:cs="Times New Roman"/>
          <w:lang w:eastAsia="zh-CN"/>
        </w:rPr>
        <w:t xml:space="preserve"> in </w:t>
      </w:r>
      <w:r w:rsidRPr="00ED7CD2">
        <w:rPr>
          <w:rFonts w:ascii="Book Antiqua" w:hAnsi="Book Antiqua" w:cs="Times New Roman"/>
          <w:kern w:val="24"/>
        </w:rPr>
        <w:t>endoscopic ultrasonography</w:t>
      </w:r>
      <w:r w:rsidRPr="00ED7CD2">
        <w:rPr>
          <w:rFonts w:ascii="Book Antiqua" w:hAnsi="Book Antiqua" w:cs="Times New Roman"/>
          <w:lang w:eastAsia="zh-CN"/>
        </w:rPr>
        <w:t xml:space="preserve">-guided </w:t>
      </w:r>
      <w:r w:rsidR="00D178DB">
        <w:rPr>
          <w:rFonts w:ascii="Book Antiqua" w:hAnsi="Book Antiqua" w:cs="Times New Roman"/>
          <w:lang w:eastAsia="zh-CN"/>
        </w:rPr>
        <w:t>pancreatic fluid collection</w:t>
      </w:r>
      <w:r w:rsidRPr="00ED7CD2">
        <w:rPr>
          <w:rFonts w:ascii="Book Antiqua" w:hAnsi="Book Antiqua" w:cs="Times New Roman"/>
          <w:lang w:eastAsia="zh-CN"/>
        </w:rPr>
        <w:t xml:space="preserve"> drainage</w:t>
      </w:r>
      <w:r w:rsidR="00F02555">
        <w:rPr>
          <w:rFonts w:ascii="Book Antiqua" w:eastAsia="宋体" w:hAnsi="Book Antiqua" w:cs="Times New Roman" w:hint="eastAsia"/>
          <w:lang w:eastAsia="zh-CN"/>
        </w:rPr>
        <w:t xml:space="preserve">. </w:t>
      </w:r>
      <w:r w:rsidR="00F02555" w:rsidRPr="0016787A">
        <w:rPr>
          <w:rFonts w:ascii="Book Antiqua" w:hAnsi="Book Antiqua" w:cs="Arial"/>
          <w:i/>
          <w:iCs/>
          <w:color w:val="000000"/>
        </w:rPr>
        <w:t>World J Gastrointest Endosc</w:t>
      </w:r>
      <w:r w:rsidR="00F02555">
        <w:rPr>
          <w:rFonts w:ascii="Book Antiqua" w:hAnsi="Book Antiqua" w:cs="Arial" w:hint="eastAsia"/>
          <w:i/>
          <w:iCs/>
          <w:color w:val="000000"/>
        </w:rPr>
        <w:t xml:space="preserve"> </w:t>
      </w:r>
      <w:r w:rsidR="00F02555">
        <w:rPr>
          <w:rFonts w:ascii="Book Antiqua" w:hAnsi="Book Antiqua" w:hint="eastAsia"/>
        </w:rPr>
        <w:t>2016; In press</w:t>
      </w:r>
    </w:p>
    <w:p w:rsidR="009B30AF" w:rsidRPr="00F02555" w:rsidRDefault="009B30AF" w:rsidP="00D2261D">
      <w:pPr>
        <w:adjustRightInd w:val="0"/>
        <w:snapToGrid w:val="0"/>
        <w:spacing w:line="360" w:lineRule="auto"/>
        <w:rPr>
          <w:rFonts w:ascii="Book Antiqua" w:eastAsia="宋体" w:hAnsi="Book Antiqua" w:cs="Times New Roman"/>
          <w:sz w:val="24"/>
          <w:szCs w:val="24"/>
        </w:rPr>
      </w:pPr>
    </w:p>
    <w:p w:rsidR="009B30AF" w:rsidRPr="00ED7CD2" w:rsidRDefault="009B30AF" w:rsidP="00D2261D">
      <w:pPr>
        <w:adjustRightInd w:val="0"/>
        <w:snapToGrid w:val="0"/>
        <w:spacing w:line="360" w:lineRule="auto"/>
        <w:rPr>
          <w:rFonts w:ascii="Book Antiqua" w:eastAsia="宋体" w:hAnsi="Book Antiqua" w:cs="Arial"/>
          <w:sz w:val="24"/>
          <w:szCs w:val="24"/>
          <w:lang w:eastAsia="zh-CN"/>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9A2CD0" w:rsidRPr="00ED7CD2" w:rsidRDefault="009A2CD0" w:rsidP="00D2261D">
      <w:pPr>
        <w:adjustRightInd w:val="0"/>
        <w:snapToGrid w:val="0"/>
        <w:spacing w:line="360" w:lineRule="auto"/>
        <w:rPr>
          <w:rFonts w:ascii="Book Antiqua" w:eastAsia="MS PGothic" w:hAnsi="Book Antiqua" w:cs="Times New Roman"/>
          <w:b/>
          <w:sz w:val="24"/>
          <w:szCs w:val="24"/>
        </w:rPr>
      </w:pPr>
    </w:p>
    <w:p w:rsidR="007544A3" w:rsidRPr="00ED7CD2" w:rsidRDefault="00876EC9" w:rsidP="00D2261D">
      <w:pPr>
        <w:widowControl/>
        <w:adjustRightInd w:val="0"/>
        <w:snapToGrid w:val="0"/>
        <w:spacing w:line="360" w:lineRule="auto"/>
        <w:rPr>
          <w:rFonts w:ascii="Book Antiqua" w:hAnsi="Book Antiqua" w:cs="Times New Roman"/>
          <w:b/>
          <w:color w:val="231F20"/>
          <w:kern w:val="0"/>
          <w:sz w:val="24"/>
          <w:szCs w:val="24"/>
        </w:rPr>
      </w:pPr>
      <w:r w:rsidRPr="00ED7CD2">
        <w:rPr>
          <w:rFonts w:ascii="Book Antiqua" w:hAnsi="Book Antiqua" w:cs="Times New Roman"/>
          <w:b/>
          <w:color w:val="231F20"/>
          <w:kern w:val="0"/>
          <w:sz w:val="24"/>
          <w:szCs w:val="24"/>
        </w:rPr>
        <w:t>INTRODUCTION</w:t>
      </w:r>
    </w:p>
    <w:p w:rsidR="007544A3" w:rsidRPr="00ED7CD2" w:rsidRDefault="007544A3" w:rsidP="00D2261D">
      <w:pPr>
        <w:widowControl/>
        <w:adjustRightInd w:val="0"/>
        <w:snapToGrid w:val="0"/>
        <w:spacing w:line="360" w:lineRule="auto"/>
        <w:rPr>
          <w:rFonts w:ascii="Book Antiqua" w:hAnsi="Book Antiqua" w:cs="Times New Roman"/>
          <w:kern w:val="24"/>
          <w:sz w:val="24"/>
          <w:szCs w:val="24"/>
        </w:rPr>
      </w:pPr>
      <w:r w:rsidRPr="00ED7CD2">
        <w:rPr>
          <w:rFonts w:ascii="Book Antiqua" w:hAnsi="Book Antiqua" w:cs="Times New Roman"/>
          <w:kern w:val="24"/>
          <w:sz w:val="24"/>
          <w:szCs w:val="24"/>
        </w:rPr>
        <w:t xml:space="preserve">Pancreatic and peripancreatic fluid collections (PFCs) are accumulations of liquid and/or necrotic tissue associated with acute pancreatitis, chronic pancreatitis, surgery, or abdominal trauma. The 1992 Atlanta Classification of acute pancreatitis was revised in 2012 to classify local complications caused by acute pancreatitis into the following 4 types: </w:t>
      </w:r>
      <w:r w:rsidR="003326A6">
        <w:rPr>
          <w:rFonts w:ascii="Book Antiqua" w:eastAsia="宋体" w:hAnsi="Book Antiqua" w:cs="Times New Roman" w:hint="eastAsia"/>
          <w:kern w:val="24"/>
          <w:sz w:val="24"/>
          <w:szCs w:val="24"/>
          <w:lang w:eastAsia="zh-CN"/>
        </w:rPr>
        <w:t xml:space="preserve">(1) </w:t>
      </w:r>
      <w:r w:rsidR="003326A6" w:rsidRPr="00ED7CD2">
        <w:rPr>
          <w:rFonts w:ascii="Book Antiqua" w:hAnsi="Book Antiqua" w:cs="Times New Roman"/>
          <w:kern w:val="24"/>
          <w:sz w:val="24"/>
          <w:szCs w:val="24"/>
        </w:rPr>
        <w:t>a</w:t>
      </w:r>
      <w:r w:rsidRPr="00ED7CD2">
        <w:rPr>
          <w:rFonts w:ascii="Book Antiqua" w:hAnsi="Book Antiqua" w:cs="Times New Roman"/>
          <w:kern w:val="24"/>
          <w:sz w:val="24"/>
          <w:szCs w:val="24"/>
        </w:rPr>
        <w:t xml:space="preserve">cute peripancreatic fluid collection (APFC; within 4 wk of the onset of pancreatitis, without pancreatic and/or peripancreatic necrosis); </w:t>
      </w:r>
      <w:r w:rsidR="003326A6">
        <w:rPr>
          <w:rFonts w:ascii="Book Antiqua" w:eastAsia="宋体" w:hAnsi="Book Antiqua" w:cs="Times New Roman" w:hint="eastAsia"/>
          <w:kern w:val="24"/>
          <w:sz w:val="24"/>
          <w:szCs w:val="24"/>
          <w:lang w:eastAsia="zh-CN"/>
        </w:rPr>
        <w:t xml:space="preserve">(2) </w:t>
      </w:r>
      <w:r w:rsidRPr="00ED7CD2">
        <w:rPr>
          <w:rFonts w:ascii="Book Antiqua" w:hAnsi="Book Antiqua" w:cs="Times New Roman"/>
          <w:kern w:val="24"/>
          <w:sz w:val="24"/>
          <w:szCs w:val="24"/>
        </w:rPr>
        <w:t xml:space="preserve">pancreatic pseudocyst (over 4 </w:t>
      </w:r>
      <w:r w:rsidR="003326A6" w:rsidRPr="00ED7CD2">
        <w:rPr>
          <w:rFonts w:ascii="Book Antiqua" w:hAnsi="Book Antiqua" w:cs="Times New Roman"/>
          <w:kern w:val="24"/>
          <w:sz w:val="24"/>
          <w:szCs w:val="24"/>
        </w:rPr>
        <w:t>wk</w:t>
      </w:r>
      <w:r w:rsidRPr="00ED7CD2">
        <w:rPr>
          <w:rFonts w:ascii="Book Antiqua" w:hAnsi="Book Antiqua" w:cs="Times New Roman"/>
          <w:kern w:val="24"/>
          <w:sz w:val="24"/>
          <w:szCs w:val="24"/>
        </w:rPr>
        <w:t xml:space="preserve"> after the onset of pancreatitis without pancreatic and/or peripancreatic necrosis); </w:t>
      </w:r>
      <w:r w:rsidR="003326A6">
        <w:rPr>
          <w:rFonts w:ascii="Book Antiqua" w:eastAsia="宋体" w:hAnsi="Book Antiqua" w:cs="Times New Roman" w:hint="eastAsia"/>
          <w:kern w:val="24"/>
          <w:sz w:val="24"/>
          <w:szCs w:val="24"/>
          <w:lang w:eastAsia="zh-CN"/>
        </w:rPr>
        <w:t xml:space="preserve">(3) </w:t>
      </w:r>
      <w:r w:rsidRPr="00ED7CD2">
        <w:rPr>
          <w:rFonts w:ascii="Book Antiqua" w:hAnsi="Book Antiqua" w:cs="Times New Roman"/>
          <w:kern w:val="24"/>
          <w:sz w:val="24"/>
          <w:szCs w:val="24"/>
        </w:rPr>
        <w:t xml:space="preserve">acute necrotic collection (ANC; within 4 </w:t>
      </w:r>
      <w:r w:rsidR="003326A6" w:rsidRPr="00ED7CD2">
        <w:rPr>
          <w:rFonts w:ascii="Book Antiqua" w:hAnsi="Book Antiqua" w:cs="Times New Roman"/>
          <w:kern w:val="24"/>
          <w:sz w:val="24"/>
          <w:szCs w:val="24"/>
        </w:rPr>
        <w:t>wk</w:t>
      </w:r>
      <w:r w:rsidRPr="00ED7CD2">
        <w:rPr>
          <w:rFonts w:ascii="Book Antiqua" w:hAnsi="Book Antiqua" w:cs="Times New Roman"/>
          <w:kern w:val="24"/>
          <w:sz w:val="24"/>
          <w:szCs w:val="24"/>
        </w:rPr>
        <w:t xml:space="preserve"> of the onset of pancreatitis with pancreatic and/or peripancreatic necrosis); and </w:t>
      </w:r>
      <w:r w:rsidR="003326A6">
        <w:rPr>
          <w:rFonts w:ascii="Book Antiqua" w:eastAsia="宋体" w:hAnsi="Book Antiqua" w:cs="Times New Roman" w:hint="eastAsia"/>
          <w:kern w:val="24"/>
          <w:sz w:val="24"/>
          <w:szCs w:val="24"/>
          <w:lang w:eastAsia="zh-CN"/>
        </w:rPr>
        <w:t xml:space="preserve">(4) </w:t>
      </w:r>
      <w:r w:rsidRPr="00ED7CD2">
        <w:rPr>
          <w:rFonts w:ascii="Book Antiqua" w:hAnsi="Book Antiqua" w:cs="Times New Roman"/>
          <w:kern w:val="24"/>
          <w:sz w:val="24"/>
          <w:szCs w:val="24"/>
        </w:rPr>
        <w:t xml:space="preserve">walled-off necrosis (WON; over 4 </w:t>
      </w:r>
      <w:r w:rsidR="003326A6" w:rsidRPr="00ED7CD2">
        <w:rPr>
          <w:rFonts w:ascii="Book Antiqua" w:hAnsi="Book Antiqua" w:cs="Times New Roman"/>
          <w:kern w:val="24"/>
          <w:sz w:val="24"/>
          <w:szCs w:val="24"/>
        </w:rPr>
        <w:t>wk</w:t>
      </w:r>
      <w:r w:rsidRPr="00ED7CD2">
        <w:rPr>
          <w:rFonts w:ascii="Book Antiqua" w:hAnsi="Book Antiqua" w:cs="Times New Roman"/>
          <w:kern w:val="24"/>
          <w:sz w:val="24"/>
          <w:szCs w:val="24"/>
        </w:rPr>
        <w:t xml:space="preserve"> after the onset of pancreatitis with pancreatic and/or peripancreatic necrosis)</w:t>
      </w:r>
      <w:r w:rsidRPr="00ED7CD2">
        <w:rPr>
          <w:rFonts w:ascii="Book Antiqua" w:hAnsi="Book Antiqua" w:cs="Times New Roman"/>
          <w:kern w:val="24"/>
          <w:sz w:val="24"/>
          <w:szCs w:val="24"/>
          <w:vertAlign w:val="superscript"/>
        </w:rPr>
        <w:t>[</w:t>
      </w:r>
      <w:r w:rsidRPr="00ED7CD2">
        <w:rPr>
          <w:rFonts w:ascii="Book Antiqua" w:eastAsia="MS PGothic" w:hAnsi="Book Antiqua" w:cs="Times New Roman"/>
          <w:bCs/>
          <w:kern w:val="0"/>
          <w:sz w:val="24"/>
          <w:szCs w:val="24"/>
          <w:vertAlign w:val="superscript"/>
        </w:rPr>
        <w:t>1</w:t>
      </w:r>
      <w:r w:rsidRPr="00ED7CD2">
        <w:rPr>
          <w:rFonts w:ascii="Book Antiqua" w:hAnsi="Book Antiqua" w:cs="Times New Roman"/>
          <w:kern w:val="24"/>
          <w:sz w:val="24"/>
          <w:szCs w:val="24"/>
          <w:vertAlign w:val="superscript"/>
        </w:rPr>
        <w:t>]</w:t>
      </w:r>
      <w:r w:rsidRPr="00ED7CD2">
        <w:rPr>
          <w:rFonts w:ascii="Book Antiqua" w:hAnsi="Book Antiqua" w:cs="Times New Roman"/>
          <w:kern w:val="24"/>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Endoscopic transmural drainage is a minimally invasive procedure for PFC. Endoscopic drainage for PFCs is superior to percutaneous drainage or surgery in terms of the duration of hospital stay and cost</w:t>
      </w:r>
      <w:r w:rsidRPr="00ED7CD2">
        <w:rPr>
          <w:rFonts w:ascii="Book Antiqua" w:hAnsi="Book Antiqua" w:cs="Times New Roman"/>
          <w:kern w:val="24"/>
          <w:sz w:val="24"/>
          <w:szCs w:val="24"/>
          <w:vertAlign w:val="superscript"/>
        </w:rPr>
        <w:t>[</w:t>
      </w:r>
      <w:r w:rsidRPr="00ED7CD2">
        <w:rPr>
          <w:rFonts w:ascii="Book Antiqua" w:eastAsia="MS Mincho" w:hAnsi="Book Antiqua" w:cs="Times New Roman"/>
          <w:bCs/>
          <w:sz w:val="24"/>
          <w:szCs w:val="24"/>
          <w:vertAlign w:val="superscript"/>
        </w:rPr>
        <w:t>2,3</w:t>
      </w:r>
      <w:r w:rsidRPr="00ED7CD2">
        <w:rPr>
          <w:rFonts w:ascii="Book Antiqua" w:hAnsi="Book Antiqua" w:cs="Times New Roman"/>
          <w:kern w:val="24"/>
          <w:sz w:val="24"/>
          <w:szCs w:val="24"/>
          <w:vertAlign w:val="superscript"/>
        </w:rPr>
        <w:t>]</w:t>
      </w:r>
      <w:r w:rsidRPr="003326A6">
        <w:rPr>
          <w:rFonts w:ascii="Book Antiqua" w:hAnsi="Book Antiqua" w:cs="Times New Roman"/>
          <w:kern w:val="24"/>
          <w:sz w:val="24"/>
          <w:szCs w:val="24"/>
        </w:rPr>
        <w:t>.</w:t>
      </w:r>
      <w:r w:rsidRPr="00ED7CD2">
        <w:rPr>
          <w:rFonts w:ascii="Book Antiqua" w:hAnsi="Book Antiqua" w:cs="Times New Roman"/>
          <w:kern w:val="24"/>
          <w:sz w:val="24"/>
          <w:szCs w:val="24"/>
        </w:rPr>
        <w:t xml:space="preserve"> Recently, endoscopic ultrasonography-guided transmural drainage (EUS-TD) for the treatment of PFCs has been widely accepted</w:t>
      </w:r>
      <w:r w:rsidRPr="00ED7CD2">
        <w:rPr>
          <w:rFonts w:ascii="Book Antiqua" w:hAnsi="Book Antiqua" w:cs="Times New Roman"/>
          <w:kern w:val="24"/>
          <w:sz w:val="24"/>
          <w:szCs w:val="24"/>
          <w:vertAlign w:val="superscript"/>
        </w:rPr>
        <w:t>[4-6]</w:t>
      </w:r>
      <w:r w:rsidRPr="00ED7CD2">
        <w:rPr>
          <w:rFonts w:ascii="Book Antiqua" w:hAnsi="Book Antiqua" w:cs="Times New Roman"/>
          <w:kern w:val="24"/>
          <w:sz w:val="24"/>
          <w:szCs w:val="24"/>
        </w:rPr>
        <w:t xml:space="preserve">. </w:t>
      </w:r>
      <w:r w:rsidR="00D178DB">
        <w:rPr>
          <w:rFonts w:ascii="Book Antiqua" w:hAnsi="Book Antiqua" w:cs="Times New Roman"/>
          <w:kern w:val="24"/>
          <w:sz w:val="24"/>
          <w:szCs w:val="24"/>
        </w:rPr>
        <w:t>However, it has been</w:t>
      </w:r>
      <w:r w:rsidRPr="00ED7CD2">
        <w:rPr>
          <w:rFonts w:ascii="Book Antiqua" w:hAnsi="Book Antiqua" w:cs="Times New Roman"/>
          <w:kern w:val="24"/>
          <w:sz w:val="24"/>
          <w:szCs w:val="24"/>
        </w:rPr>
        <w:t xml:space="preserve"> reported that EUS-TD for PFCs causes adverse events, s</w:t>
      </w:r>
      <w:r w:rsidR="00D178DB">
        <w:rPr>
          <w:rFonts w:ascii="Book Antiqua" w:hAnsi="Book Antiqua" w:cs="Times New Roman"/>
          <w:kern w:val="24"/>
          <w:sz w:val="24"/>
          <w:szCs w:val="24"/>
        </w:rPr>
        <w:t>uch as bleeding and perforation, at a</w:t>
      </w:r>
      <w:r w:rsidRPr="00ED7CD2">
        <w:rPr>
          <w:rFonts w:ascii="Book Antiqua" w:hAnsi="Book Antiqua" w:cs="Times New Roman"/>
          <w:kern w:val="24"/>
          <w:sz w:val="24"/>
          <w:szCs w:val="24"/>
        </w:rPr>
        <w:t xml:space="preserve"> rate of 0%-21%</w:t>
      </w:r>
      <w:r w:rsidRPr="00ED7CD2">
        <w:rPr>
          <w:rFonts w:ascii="Book Antiqua" w:hAnsi="Book Antiqua" w:cs="Times New Roman"/>
          <w:kern w:val="24"/>
          <w:sz w:val="24"/>
          <w:szCs w:val="24"/>
          <w:vertAlign w:val="superscript"/>
        </w:rPr>
        <w:t>[7,8]</w:t>
      </w:r>
      <w:r w:rsidRPr="00ED7CD2">
        <w:rPr>
          <w:rFonts w:ascii="Book Antiqua" w:hAnsi="Book Antiqua" w:cs="Times New Roman"/>
          <w:kern w:val="24"/>
          <w:sz w:val="24"/>
          <w:szCs w:val="24"/>
        </w:rPr>
        <w:t>, and the establishment of a safe procedure is necessary.</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 xml:space="preserve">Electrocautery or non-electrocautery dilation catheters are currently used as fistula dilation devices for EUS-TD; however, few studies have investigated </w:t>
      </w:r>
      <w:r w:rsidR="00D178DB">
        <w:rPr>
          <w:rFonts w:ascii="Book Antiqua" w:hAnsi="Book Antiqua" w:cs="Times New Roman"/>
          <w:kern w:val="24"/>
          <w:sz w:val="24"/>
          <w:szCs w:val="24"/>
        </w:rPr>
        <w:t xml:space="preserve">the safety and advantages of </w:t>
      </w:r>
      <w:r w:rsidRPr="00ED7CD2">
        <w:rPr>
          <w:rFonts w:ascii="Book Antiqua" w:hAnsi="Book Antiqua" w:cs="Times New Roman"/>
          <w:kern w:val="24"/>
          <w:sz w:val="24"/>
          <w:szCs w:val="24"/>
        </w:rPr>
        <w:t>electrocautery dilation catheters for EUS-TD.</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The aim of this study was to evaluate the safety and utility of an electrocautery dilation catheter as a fistula dilation device for EUS-TD in the treatment of PFCs.</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p>
    <w:p w:rsidR="00876EC9" w:rsidRPr="00ED7CD2" w:rsidRDefault="00876EC9" w:rsidP="00D2261D">
      <w:pPr>
        <w:adjustRightInd w:val="0"/>
        <w:snapToGrid w:val="0"/>
        <w:spacing w:line="360" w:lineRule="auto"/>
        <w:rPr>
          <w:rFonts w:ascii="Book Antiqua" w:eastAsia="MS PGothic" w:hAnsi="Book Antiqua" w:cs="Times New Roman"/>
          <w:b/>
          <w:kern w:val="0"/>
          <w:sz w:val="24"/>
          <w:szCs w:val="24"/>
        </w:rPr>
      </w:pPr>
      <w:r w:rsidRPr="00ED7CD2">
        <w:rPr>
          <w:rFonts w:ascii="Book Antiqua" w:hAnsi="Book Antiqua" w:cs="Book Antiqua"/>
          <w:b/>
          <w:kern w:val="0"/>
          <w:sz w:val="24"/>
          <w:szCs w:val="24"/>
        </w:rPr>
        <w:t>MATERIALS AND METHODS</w:t>
      </w:r>
      <w:r w:rsidRPr="00ED7CD2">
        <w:rPr>
          <w:rFonts w:ascii="Book Antiqua" w:eastAsia="MS PGothic" w:hAnsi="Book Antiqua" w:cs="Times New Roman"/>
          <w:b/>
          <w:kern w:val="0"/>
          <w:sz w:val="24"/>
          <w:szCs w:val="24"/>
        </w:rPr>
        <w:t xml:space="preserve"> </w:t>
      </w:r>
    </w:p>
    <w:p w:rsidR="007544A3" w:rsidRDefault="007544A3" w:rsidP="00D2261D">
      <w:pPr>
        <w:adjustRightInd w:val="0"/>
        <w:snapToGrid w:val="0"/>
        <w:spacing w:line="360" w:lineRule="auto"/>
        <w:rPr>
          <w:rFonts w:ascii="Book Antiqua" w:eastAsia="宋体" w:hAnsi="Book Antiqua" w:cs="Times New Roman"/>
          <w:kern w:val="0"/>
          <w:sz w:val="24"/>
          <w:szCs w:val="24"/>
          <w:lang w:eastAsia="zh-CN"/>
        </w:rPr>
      </w:pPr>
      <w:r w:rsidRPr="00ED7CD2">
        <w:rPr>
          <w:rFonts w:ascii="Book Antiqua" w:eastAsia="MS PGothic" w:hAnsi="Book Antiqua" w:cs="Times New Roman"/>
          <w:kern w:val="0"/>
          <w:sz w:val="24"/>
          <w:szCs w:val="24"/>
        </w:rPr>
        <w:lastRenderedPageBreak/>
        <w:t xml:space="preserve">This study was conducted as an </w:t>
      </w:r>
      <w:r w:rsidRPr="00ED7CD2">
        <w:rPr>
          <w:rFonts w:ascii="Book Antiqua" w:eastAsia="MS Mincho" w:hAnsi="Book Antiqua" w:cs="Times New Roman"/>
          <w:spacing w:val="-3"/>
          <w:sz w:val="24"/>
          <w:szCs w:val="24"/>
        </w:rPr>
        <w:t>exploratory</w:t>
      </w:r>
      <w:r w:rsidRPr="00ED7CD2">
        <w:rPr>
          <w:rFonts w:ascii="Book Antiqua" w:eastAsia="MS PGothic" w:hAnsi="Book Antiqua" w:cs="Times New Roman"/>
          <w:kern w:val="0"/>
          <w:sz w:val="24"/>
          <w:szCs w:val="24"/>
        </w:rPr>
        <w:t xml:space="preserve"> retrospective study at Showa University Hospital, was approved by the Medical </w:t>
      </w:r>
      <w:r w:rsidR="00DA08C4" w:rsidRPr="00ED7CD2">
        <w:rPr>
          <w:rFonts w:ascii="Book Antiqua" w:eastAsia="MS PGothic" w:hAnsi="Book Antiqua" w:cs="Times New Roman"/>
          <w:kern w:val="0"/>
          <w:sz w:val="24"/>
          <w:szCs w:val="24"/>
        </w:rPr>
        <w:t>Ethics Committee of</w:t>
      </w:r>
      <w:r w:rsidR="007017E8" w:rsidRPr="00ED7CD2">
        <w:rPr>
          <w:rFonts w:ascii="Book Antiqua" w:eastAsia="MS PGothic" w:hAnsi="Book Antiqua" w:cs="Times New Roman"/>
          <w:kern w:val="0"/>
          <w:sz w:val="24"/>
          <w:szCs w:val="24"/>
        </w:rPr>
        <w:t xml:space="preserve"> our institution</w:t>
      </w:r>
      <w:r w:rsidRPr="00ED7CD2">
        <w:rPr>
          <w:rFonts w:ascii="Book Antiqua" w:eastAsia="MS PGothic" w:hAnsi="Book Antiqua" w:cs="Times New Roman"/>
          <w:kern w:val="0"/>
          <w:sz w:val="24"/>
          <w:szCs w:val="24"/>
        </w:rPr>
        <w:t xml:space="preserve">, and was </w:t>
      </w:r>
      <w:r w:rsidRPr="00ED7CD2">
        <w:rPr>
          <w:rFonts w:ascii="Book Antiqua" w:eastAsia="MS Mincho" w:hAnsi="Book Antiqua" w:cs="Times New Roman"/>
          <w:sz w:val="24"/>
          <w:szCs w:val="24"/>
        </w:rPr>
        <w:t>registered at the UMIN Clinical Trials Registry (UMIN</w:t>
      </w:r>
      <w:r w:rsidRPr="00ED7CD2">
        <w:rPr>
          <w:rFonts w:ascii="Book Antiqua" w:eastAsia="MS Mincho" w:hAnsi="Book Antiqua" w:cs="Times New Roman"/>
          <w:bCs/>
          <w:sz w:val="24"/>
          <w:szCs w:val="24"/>
        </w:rPr>
        <w:t xml:space="preserve"> 000018352</w:t>
      </w:r>
      <w:r w:rsidRPr="00ED7CD2">
        <w:rPr>
          <w:rFonts w:ascii="Book Antiqua" w:eastAsia="MS Mincho" w:hAnsi="Book Antiqua" w:cs="Times New Roman"/>
          <w:sz w:val="24"/>
          <w:szCs w:val="24"/>
        </w:rPr>
        <w:t>).</w:t>
      </w:r>
      <w:r w:rsidRPr="00ED7CD2">
        <w:rPr>
          <w:rFonts w:ascii="Book Antiqua" w:eastAsia="MS PGothic" w:hAnsi="Book Antiqua" w:cs="Times New Roman"/>
          <w:kern w:val="0"/>
          <w:sz w:val="24"/>
          <w:szCs w:val="24"/>
        </w:rPr>
        <w:t xml:space="preserve"> Informed, written consent was obtained from each </w:t>
      </w:r>
      <w:r w:rsidR="003326A6">
        <w:rPr>
          <w:rFonts w:ascii="Book Antiqua" w:eastAsia="MS PGothic" w:hAnsi="Book Antiqua" w:cs="Times New Roman"/>
          <w:kern w:val="0"/>
          <w:sz w:val="24"/>
          <w:szCs w:val="24"/>
        </w:rPr>
        <w:t>patient prior to the procedure.</w:t>
      </w:r>
    </w:p>
    <w:p w:rsidR="003326A6" w:rsidRPr="003326A6" w:rsidRDefault="003326A6" w:rsidP="00D2261D">
      <w:pPr>
        <w:adjustRightInd w:val="0"/>
        <w:snapToGrid w:val="0"/>
        <w:spacing w:line="360" w:lineRule="auto"/>
        <w:rPr>
          <w:rFonts w:ascii="Book Antiqua" w:eastAsia="宋体" w:hAnsi="Book Antiqua" w:cs="Times New Roman"/>
          <w:kern w:val="0"/>
          <w:sz w:val="24"/>
          <w:szCs w:val="24"/>
          <w:lang w:eastAsia="zh-CN"/>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Patients</w:t>
      </w:r>
    </w:p>
    <w:p w:rsidR="007544A3" w:rsidRPr="00ED7CD2" w:rsidRDefault="007544A3" w:rsidP="00D2261D">
      <w:pPr>
        <w:adjustRightInd w:val="0"/>
        <w:snapToGrid w:val="0"/>
        <w:spacing w:line="360" w:lineRule="auto"/>
        <w:rPr>
          <w:rFonts w:ascii="Book Antiqua" w:hAnsi="Book Antiqua" w:cs="Times New Roman"/>
          <w:kern w:val="24"/>
          <w:sz w:val="24"/>
          <w:szCs w:val="24"/>
        </w:rPr>
      </w:pPr>
      <w:r w:rsidRPr="00ED7CD2">
        <w:rPr>
          <w:rFonts w:ascii="Book Antiqua" w:eastAsia="MS Mincho" w:hAnsi="Book Antiqua" w:cs="Times New Roman"/>
          <w:sz w:val="24"/>
          <w:szCs w:val="24"/>
        </w:rPr>
        <w:t>T</w:t>
      </w:r>
      <w:r w:rsidRPr="00ED7CD2">
        <w:rPr>
          <w:rFonts w:ascii="Book Antiqua" w:eastAsia="MS PGothic" w:hAnsi="Book Antiqua" w:cs="Times New Roman"/>
          <w:kern w:val="0"/>
          <w:sz w:val="24"/>
          <w:szCs w:val="24"/>
        </w:rPr>
        <w:t xml:space="preserve">wenty-eight </w:t>
      </w:r>
      <w:r w:rsidRPr="00ED7CD2">
        <w:rPr>
          <w:rFonts w:ascii="Book Antiqua" w:eastAsia="MS Mincho" w:hAnsi="Book Antiqua" w:cs="Times New Roman"/>
          <w:sz w:val="24"/>
          <w:szCs w:val="24"/>
        </w:rPr>
        <w:t>consecutive</w:t>
      </w:r>
      <w:r w:rsidRPr="00ED7CD2">
        <w:rPr>
          <w:rFonts w:ascii="Book Antiqua" w:eastAsia="MS PGothic" w:hAnsi="Book Antiqua" w:cs="Times New Roman"/>
          <w:kern w:val="0"/>
          <w:sz w:val="24"/>
          <w:szCs w:val="24"/>
        </w:rPr>
        <w:t xml:space="preserve"> patients who underwent EUS-TD at our institution b</w:t>
      </w:r>
      <w:r w:rsidRPr="00ED7CD2">
        <w:rPr>
          <w:rFonts w:ascii="Book Antiqua" w:eastAsia="MS Mincho" w:hAnsi="Book Antiqua" w:cs="Times New Roman"/>
          <w:sz w:val="24"/>
          <w:szCs w:val="24"/>
        </w:rPr>
        <w:t xml:space="preserve">etween August 2010 and August 2014 </w:t>
      </w:r>
      <w:r w:rsidRPr="00ED7CD2">
        <w:rPr>
          <w:rFonts w:ascii="Book Antiqua" w:eastAsia="MS PGothic" w:hAnsi="Book Antiqua" w:cs="Times New Roman"/>
          <w:kern w:val="0"/>
          <w:sz w:val="24"/>
          <w:szCs w:val="24"/>
        </w:rPr>
        <w:t>were retrospectively analyzed. All of</w:t>
      </w:r>
      <w:r w:rsidR="00152D10" w:rsidRPr="00ED7CD2">
        <w:rPr>
          <w:rFonts w:ascii="Book Antiqua" w:eastAsia="MS PGothic" w:hAnsi="Book Antiqua" w:cs="Times New Roman"/>
          <w:kern w:val="0"/>
          <w:sz w:val="24"/>
          <w:szCs w:val="24"/>
        </w:rPr>
        <w:t xml:space="preserve"> these patients underwent </w:t>
      </w:r>
      <w:r w:rsidRPr="00ED7CD2">
        <w:rPr>
          <w:rFonts w:ascii="Book Antiqua" w:eastAsia="MS PGothic" w:hAnsi="Book Antiqua" w:cs="Times New Roman"/>
          <w:kern w:val="0"/>
          <w:sz w:val="24"/>
          <w:szCs w:val="24"/>
        </w:rPr>
        <w:t xml:space="preserve">EUS-TD </w:t>
      </w:r>
      <w:r w:rsidR="00152D10" w:rsidRPr="00ED7CD2">
        <w:rPr>
          <w:rFonts w:ascii="Book Antiqua" w:eastAsia="MS PGothic" w:hAnsi="Book Antiqua" w:cs="Times New Roman"/>
          <w:kern w:val="0"/>
          <w:sz w:val="24"/>
          <w:szCs w:val="24"/>
        </w:rPr>
        <w:t xml:space="preserve">using </w:t>
      </w:r>
      <w:r w:rsidRPr="00ED7CD2">
        <w:rPr>
          <w:rFonts w:ascii="Book Antiqua" w:eastAsia="MS PGothic" w:hAnsi="Book Antiqua" w:cs="Times New Roman"/>
          <w:kern w:val="0"/>
          <w:sz w:val="24"/>
          <w:szCs w:val="24"/>
        </w:rPr>
        <w:t>an electro</w:t>
      </w:r>
      <w:r w:rsidRPr="00ED7CD2">
        <w:rPr>
          <w:rFonts w:ascii="Book Antiqua" w:hAnsi="Book Antiqua" w:cs="Times New Roman"/>
          <w:kern w:val="24"/>
          <w:sz w:val="24"/>
          <w:szCs w:val="24"/>
        </w:rPr>
        <w:t>cautery or a non-electrocautery dilation catheter as a fistula dilation device after undergoing PFC puncture with a 19-gauge fine needle aspiration needle.</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hAnsi="Book Antiqua" w:cs="Times New Roman"/>
          <w:kern w:val="24"/>
          <w:sz w:val="24"/>
          <w:szCs w:val="24"/>
        </w:rPr>
        <w:t>We used a non-electrocautery dilation catheter from August 2010 to April 2012 for 13 patients. An electrocautery dilation catheter was used for 15 patients after May 2012,</w:t>
      </w:r>
      <w:r w:rsidRPr="00ED7CD2">
        <w:rPr>
          <w:rFonts w:ascii="Book Antiqua" w:eastAsia="MS Mincho" w:hAnsi="Book Antiqua" w:cs="Times New Roman"/>
          <w:sz w:val="24"/>
          <w:szCs w:val="24"/>
        </w:rPr>
        <w:t xml:space="preserve"> </w:t>
      </w:r>
      <w:r w:rsidRPr="00ED7CD2">
        <w:rPr>
          <w:rFonts w:ascii="Book Antiqua" w:hAnsi="Book Antiqua" w:cs="Times New Roman"/>
          <w:kern w:val="24"/>
          <w:sz w:val="24"/>
          <w:szCs w:val="24"/>
        </w:rPr>
        <w:t>which is when the electrocautery dilation catheter became available as a tre</w:t>
      </w:r>
      <w:r w:rsidR="00531CA8" w:rsidRPr="00ED7CD2">
        <w:rPr>
          <w:rFonts w:ascii="Book Antiqua" w:hAnsi="Book Antiqua" w:cs="Times New Roman"/>
          <w:kern w:val="24"/>
          <w:sz w:val="24"/>
          <w:szCs w:val="24"/>
        </w:rPr>
        <w:t>atment option at our institution</w:t>
      </w:r>
      <w:r w:rsidRPr="00ED7CD2">
        <w:rPr>
          <w:rFonts w:ascii="Book Antiqua" w:hAnsi="Book Antiqua" w:cs="Times New Roman"/>
          <w:kern w:val="24"/>
          <w:sz w:val="24"/>
          <w:szCs w:val="24"/>
        </w:rPr>
        <w:t>.</w:t>
      </w:r>
      <w:r w:rsidR="003326A6">
        <w:rPr>
          <w:rFonts w:ascii="Book Antiqua" w:eastAsia="宋体" w:hAnsi="Book Antiqua" w:cs="Times New Roman" w:hint="eastAsia"/>
          <w:kern w:val="24"/>
          <w:sz w:val="24"/>
          <w:szCs w:val="24"/>
          <w:lang w:eastAsia="zh-CN"/>
        </w:rPr>
        <w:t xml:space="preserve"> </w:t>
      </w:r>
      <w:r w:rsidRPr="00ED7CD2">
        <w:rPr>
          <w:rFonts w:ascii="Book Antiqua" w:hAnsi="Book Antiqua" w:cs="Times New Roman"/>
          <w:kern w:val="24"/>
          <w:sz w:val="24"/>
          <w:szCs w:val="24"/>
        </w:rPr>
        <w:t xml:space="preserve">We conducted an exploratory retrospective study to compare the clinical outcomes between </w:t>
      </w:r>
      <w:r w:rsidRPr="00ED7CD2">
        <w:rPr>
          <w:rFonts w:ascii="Book Antiqua" w:eastAsia="MS Mincho" w:hAnsi="Book Antiqua" w:cs="Times New Roman"/>
          <w:sz w:val="24"/>
          <w:szCs w:val="24"/>
        </w:rPr>
        <w:t>the electro</w:t>
      </w:r>
      <w:r w:rsidRPr="00ED7CD2">
        <w:rPr>
          <w:rFonts w:ascii="Book Antiqua" w:hAnsi="Book Antiqua" w:cs="Times New Roman"/>
          <w:kern w:val="24"/>
          <w:sz w:val="24"/>
          <w:szCs w:val="24"/>
        </w:rPr>
        <w:t>cautery and the non-electrocautery groups.</w:t>
      </w:r>
      <w:r w:rsidR="003326A6">
        <w:rPr>
          <w:rFonts w:ascii="Book Antiqua" w:eastAsia="宋体" w:hAnsi="Book Antiqua" w:cs="Times New Roman" w:hint="eastAsia"/>
          <w:kern w:val="24"/>
          <w:sz w:val="24"/>
          <w:szCs w:val="24"/>
          <w:lang w:eastAsia="zh-CN"/>
        </w:rPr>
        <w:t xml:space="preserve"> </w:t>
      </w:r>
      <w:r w:rsidRPr="00ED7CD2">
        <w:rPr>
          <w:rFonts w:ascii="Book Antiqua" w:hAnsi="Book Antiqua" w:cs="Times New Roman"/>
          <w:kern w:val="24"/>
          <w:sz w:val="24"/>
          <w:szCs w:val="24"/>
        </w:rPr>
        <w:t>PFCs were classified into 4 types</w:t>
      </w:r>
      <w:r w:rsidRPr="00ED7CD2">
        <w:rPr>
          <w:rFonts w:ascii="Book Antiqua" w:hAnsi="Book Antiqua" w:cs="Times New Roman"/>
          <w:kern w:val="24"/>
          <w:sz w:val="24"/>
          <w:szCs w:val="24"/>
          <w:vertAlign w:val="superscript"/>
        </w:rPr>
        <w:t>[</w:t>
      </w:r>
      <w:r w:rsidRPr="00ED7CD2">
        <w:rPr>
          <w:rFonts w:ascii="Book Antiqua" w:eastAsia="MS Mincho" w:hAnsi="Book Antiqua" w:cs="Times New Roman"/>
          <w:bCs/>
          <w:sz w:val="24"/>
          <w:szCs w:val="24"/>
          <w:vertAlign w:val="superscript"/>
        </w:rPr>
        <w:t>1</w:t>
      </w:r>
      <w:r w:rsidRPr="00ED7CD2">
        <w:rPr>
          <w:rFonts w:ascii="Book Antiqua" w:hAnsi="Book Antiqua" w:cs="Times New Roman"/>
          <w:kern w:val="24"/>
          <w:sz w:val="24"/>
          <w:szCs w:val="24"/>
          <w:vertAlign w:val="superscript"/>
        </w:rPr>
        <w:t>]</w:t>
      </w:r>
      <w:r w:rsidRPr="00ED7CD2">
        <w:rPr>
          <w:rFonts w:ascii="Book Antiqua" w:eastAsia="MS PGothic" w:hAnsi="Book Antiqua" w:cs="Times New Roman"/>
          <w:kern w:val="0"/>
          <w:sz w:val="24"/>
          <w:szCs w:val="24"/>
        </w:rPr>
        <w:t xml:space="preserve"> </w:t>
      </w:r>
      <w:r w:rsidRPr="00ED7CD2">
        <w:rPr>
          <w:rFonts w:ascii="Book Antiqua" w:hAnsi="Book Antiqua" w:cs="Times New Roman"/>
          <w:kern w:val="24"/>
          <w:sz w:val="24"/>
          <w:szCs w:val="24"/>
        </w:rPr>
        <w:t>according to the revised 2012 Atlanta Classification.</w:t>
      </w:r>
      <w:r w:rsidR="003326A6">
        <w:rPr>
          <w:rFonts w:ascii="Book Antiqua" w:eastAsia="宋体" w:hAnsi="Book Antiqua" w:cs="Times New Roman" w:hint="eastAsia"/>
          <w:kern w:val="24"/>
          <w:sz w:val="24"/>
          <w:szCs w:val="24"/>
          <w:lang w:eastAsia="zh-CN"/>
        </w:rPr>
        <w:t xml:space="preserve"> </w:t>
      </w:r>
      <w:r w:rsidR="009F2F4D" w:rsidRPr="00ED7CD2">
        <w:rPr>
          <w:rFonts w:ascii="Book Antiqua" w:eastAsia="MS PGothic" w:hAnsi="Book Antiqua" w:cs="Times New Roman"/>
          <w:kern w:val="0"/>
          <w:sz w:val="24"/>
          <w:szCs w:val="24"/>
        </w:rPr>
        <w:t xml:space="preserve">We diagnosed PFCs </w:t>
      </w:r>
      <w:r w:rsidR="00A05BCC" w:rsidRPr="00ED7CD2">
        <w:rPr>
          <w:rFonts w:ascii="Book Antiqua" w:eastAsia="MS PGothic" w:hAnsi="Book Antiqua" w:cs="Times New Roman"/>
          <w:kern w:val="0"/>
          <w:sz w:val="24"/>
          <w:szCs w:val="24"/>
        </w:rPr>
        <w:t xml:space="preserve">using </w:t>
      </w:r>
      <w:r w:rsidR="00A05BCC" w:rsidRPr="00ED7CD2">
        <w:rPr>
          <w:rFonts w:ascii="Book Antiqua" w:hAnsi="Book Antiqua" w:cs="Times New Roman"/>
          <w:bCs/>
          <w:color w:val="000000" w:themeColor="text1"/>
          <w:sz w:val="24"/>
          <w:szCs w:val="24"/>
        </w:rPr>
        <w:t>computed tomography</w:t>
      </w:r>
      <w:r w:rsidR="00A05BCC" w:rsidRPr="00ED7CD2">
        <w:rPr>
          <w:rFonts w:ascii="Book Antiqua" w:hAnsi="Book Antiqua" w:cstheme="majorHAnsi"/>
          <w:sz w:val="24"/>
          <w:szCs w:val="24"/>
        </w:rPr>
        <w:t xml:space="preserve">, </w:t>
      </w:r>
      <w:r w:rsidR="00A05BCC" w:rsidRPr="00ED7CD2">
        <w:rPr>
          <w:rFonts w:ascii="Book Antiqua" w:hAnsi="Book Antiqua" w:cs="Arial"/>
          <w:sz w:val="24"/>
          <w:szCs w:val="24"/>
        </w:rPr>
        <w:t>magnetic resonance imaging</w:t>
      </w:r>
      <w:r w:rsidR="00531CA8" w:rsidRPr="00ED7CD2">
        <w:rPr>
          <w:rFonts w:ascii="Book Antiqua" w:hAnsi="Book Antiqua" w:cs="Arial"/>
          <w:sz w:val="24"/>
          <w:szCs w:val="24"/>
        </w:rPr>
        <w:t xml:space="preserve"> and </w:t>
      </w:r>
      <w:r w:rsidR="00A05BCC" w:rsidRPr="00ED7CD2">
        <w:rPr>
          <w:rFonts w:ascii="Book Antiqua" w:hAnsi="Book Antiqua" w:cs="Arial"/>
          <w:sz w:val="24"/>
          <w:szCs w:val="24"/>
        </w:rPr>
        <w:t>EUS.</w:t>
      </w:r>
      <w:r w:rsidR="003326A6">
        <w:rPr>
          <w:rFonts w:ascii="Book Antiqua" w:eastAsia="宋体" w:hAnsi="Book Antiqua" w:cs="Arial" w:hint="eastAsia"/>
          <w:sz w:val="24"/>
          <w:szCs w:val="24"/>
          <w:lang w:eastAsia="zh-CN"/>
        </w:rPr>
        <w:t xml:space="preserve"> </w:t>
      </w:r>
      <w:r w:rsidRPr="00ED7CD2">
        <w:rPr>
          <w:rFonts w:ascii="Book Antiqua" w:eastAsia="MS PGothic" w:hAnsi="Book Antiqua" w:cs="Times New Roman"/>
          <w:kern w:val="0"/>
          <w:sz w:val="24"/>
          <w:szCs w:val="24"/>
        </w:rPr>
        <w:t xml:space="preserve">We performed EUS-TD in patients with </w:t>
      </w:r>
      <w:r w:rsidR="009F2F4D" w:rsidRPr="00ED7CD2">
        <w:rPr>
          <w:rFonts w:ascii="Book Antiqua" w:eastAsia="MS PGothic" w:hAnsi="Book Antiqua" w:cs="Times New Roman"/>
          <w:kern w:val="0"/>
          <w:sz w:val="24"/>
          <w:szCs w:val="24"/>
        </w:rPr>
        <w:t xml:space="preserve">signs of infection, </w:t>
      </w:r>
      <w:r w:rsidR="00693344" w:rsidRPr="00ED7CD2">
        <w:rPr>
          <w:rFonts w:ascii="Book Antiqua" w:eastAsia="MS PGothic" w:hAnsi="Book Antiqua" w:cs="Times New Roman"/>
          <w:kern w:val="0"/>
          <w:sz w:val="24"/>
          <w:szCs w:val="24"/>
        </w:rPr>
        <w:t xml:space="preserve">abdominal pain </w:t>
      </w:r>
      <w:r w:rsidR="009F2F4D" w:rsidRPr="00ED7CD2">
        <w:rPr>
          <w:rFonts w:ascii="Book Antiqua" w:eastAsia="MS PGothic" w:hAnsi="Book Antiqua" w:cs="Times New Roman"/>
          <w:kern w:val="0"/>
          <w:sz w:val="24"/>
          <w:szCs w:val="24"/>
        </w:rPr>
        <w:t>and</w:t>
      </w:r>
      <w:r w:rsidRPr="00ED7CD2">
        <w:rPr>
          <w:rFonts w:ascii="Book Antiqua" w:eastAsia="MS PGothic" w:hAnsi="Book Antiqua" w:cs="Times New Roman"/>
          <w:kern w:val="0"/>
          <w:sz w:val="24"/>
          <w:szCs w:val="24"/>
        </w:rPr>
        <w:t xml:space="preserve"> </w:t>
      </w:r>
      <w:r w:rsidR="00D178DB">
        <w:rPr>
          <w:rFonts w:ascii="Book Antiqua" w:eastAsia="MS PGothic" w:hAnsi="Book Antiqua" w:cs="Times New Roman"/>
          <w:kern w:val="0"/>
          <w:sz w:val="24"/>
          <w:szCs w:val="24"/>
        </w:rPr>
        <w:t xml:space="preserve">an </w:t>
      </w:r>
      <w:r w:rsidR="009F2F4D" w:rsidRPr="00ED7CD2">
        <w:rPr>
          <w:rFonts w:ascii="Book Antiqua" w:eastAsia="MS PGothic" w:hAnsi="Book Antiqua" w:cs="Times New Roman"/>
          <w:kern w:val="0"/>
          <w:sz w:val="24"/>
          <w:szCs w:val="24"/>
        </w:rPr>
        <w:t>increase of</w:t>
      </w:r>
      <w:r w:rsidRPr="00ED7CD2">
        <w:rPr>
          <w:rFonts w:ascii="Book Antiqua" w:eastAsia="MS PGothic" w:hAnsi="Book Antiqua" w:cs="Times New Roman"/>
          <w:kern w:val="0"/>
          <w:sz w:val="24"/>
          <w:szCs w:val="24"/>
        </w:rPr>
        <w:t xml:space="preserve"> PFC size</w:t>
      </w:r>
      <w:r w:rsidR="009F2F4D" w:rsidRPr="00ED7CD2">
        <w:rPr>
          <w:rFonts w:ascii="Book Antiqua" w:eastAsia="MS PGothic" w:hAnsi="Book Antiqua" w:cs="Times New Roman"/>
          <w:kern w:val="0"/>
          <w:sz w:val="24"/>
          <w:szCs w:val="24"/>
        </w:rPr>
        <w:t xml:space="preserve"> (</w:t>
      </w:r>
      <w:r w:rsidR="009F2F4D" w:rsidRPr="00B2702F">
        <w:rPr>
          <w:rFonts w:ascii="Book Antiqua" w:eastAsia="MS PGothic" w:hAnsi="Book Antiqua" w:cs="Times New Roman"/>
          <w:i/>
          <w:kern w:val="0"/>
          <w:sz w:val="24"/>
          <w:szCs w:val="24"/>
        </w:rPr>
        <w:t>i.e.</w:t>
      </w:r>
      <w:r w:rsidR="00D178DB">
        <w:rPr>
          <w:rFonts w:ascii="Book Antiqua" w:eastAsia="MS PGothic" w:hAnsi="Book Antiqua" w:cs="Times New Roman"/>
          <w:kern w:val="0"/>
          <w:sz w:val="24"/>
          <w:szCs w:val="24"/>
        </w:rPr>
        <w:t>,</w:t>
      </w:r>
      <w:r w:rsidR="009F2F4D" w:rsidRPr="00ED7CD2">
        <w:rPr>
          <w:rFonts w:ascii="Book Antiqua" w:eastAsia="MS PGothic" w:hAnsi="Book Antiqua" w:cs="Times New Roman"/>
          <w:kern w:val="0"/>
          <w:sz w:val="24"/>
          <w:szCs w:val="24"/>
        </w:rPr>
        <w:t xml:space="preserve"> 6</w:t>
      </w:r>
      <w:r w:rsidR="00D178DB">
        <w:rPr>
          <w:rFonts w:ascii="Book Antiqua" w:eastAsia="MS PGothic" w:hAnsi="Book Antiqua" w:cs="Times New Roman"/>
          <w:kern w:val="0"/>
          <w:sz w:val="24"/>
          <w:szCs w:val="24"/>
        </w:rPr>
        <w:t xml:space="preserve"> </w:t>
      </w:r>
      <w:r w:rsidR="009F2F4D" w:rsidRPr="00ED7CD2">
        <w:rPr>
          <w:rFonts w:ascii="Book Antiqua" w:eastAsia="MS PGothic" w:hAnsi="Book Antiqua" w:cs="Times New Roman"/>
          <w:kern w:val="0"/>
          <w:sz w:val="24"/>
          <w:szCs w:val="24"/>
        </w:rPr>
        <w:t>cm or more)</w:t>
      </w:r>
      <w:r w:rsidRPr="00ED7CD2">
        <w:rPr>
          <w:rFonts w:ascii="Book Antiqua" w:eastAsia="MS PGothic" w:hAnsi="Book Antiqua" w:cs="Times New Roman"/>
          <w:kern w:val="0"/>
          <w:sz w:val="24"/>
          <w:szCs w:val="24"/>
        </w:rPr>
        <w:t>.</w:t>
      </w:r>
      <w:r w:rsidR="003326A6">
        <w:rPr>
          <w:rFonts w:ascii="Book Antiqua" w:eastAsia="宋体" w:hAnsi="Book Antiqua" w:cs="Times New Roman" w:hint="eastAsia"/>
          <w:kern w:val="0"/>
          <w:sz w:val="24"/>
          <w:szCs w:val="24"/>
          <w:lang w:eastAsia="zh-CN"/>
        </w:rPr>
        <w:t xml:space="preserve"> </w:t>
      </w:r>
      <w:r w:rsidR="00D178DB">
        <w:rPr>
          <w:rFonts w:ascii="Book Antiqua" w:hAnsi="Book Antiqua" w:cs="Times New Roman"/>
          <w:color w:val="000000" w:themeColor="text1"/>
          <w:sz w:val="24"/>
          <w:szCs w:val="24"/>
        </w:rPr>
        <w:t>S</w:t>
      </w:r>
      <w:r w:rsidR="00A05BCC" w:rsidRPr="00ED7CD2">
        <w:rPr>
          <w:rFonts w:ascii="Book Antiqua" w:hAnsi="Book Antiqua" w:cs="Times New Roman"/>
          <w:color w:val="000000" w:themeColor="text1"/>
          <w:sz w:val="24"/>
          <w:szCs w:val="24"/>
        </w:rPr>
        <w:t>ign</w:t>
      </w:r>
      <w:r w:rsidR="00D178DB">
        <w:rPr>
          <w:rFonts w:ascii="Book Antiqua" w:hAnsi="Book Antiqua" w:cs="Times New Roman"/>
          <w:color w:val="000000" w:themeColor="text1"/>
          <w:sz w:val="24"/>
          <w:szCs w:val="24"/>
        </w:rPr>
        <w:t>s</w:t>
      </w:r>
      <w:r w:rsidR="00A05BCC" w:rsidRPr="00ED7CD2">
        <w:rPr>
          <w:rFonts w:ascii="Book Antiqua" w:hAnsi="Book Antiqua" w:cs="Times New Roman"/>
          <w:color w:val="000000" w:themeColor="text1"/>
          <w:sz w:val="24"/>
          <w:szCs w:val="24"/>
        </w:rPr>
        <w:t xml:space="preserve"> of infection of PFC</w:t>
      </w:r>
      <w:r w:rsidR="00D178DB">
        <w:rPr>
          <w:rFonts w:ascii="Book Antiqua" w:hAnsi="Book Antiqua" w:cs="Times New Roman"/>
          <w:color w:val="000000" w:themeColor="text1"/>
          <w:sz w:val="24"/>
          <w:szCs w:val="24"/>
        </w:rPr>
        <w:t xml:space="preserve">s were </w:t>
      </w:r>
      <w:r w:rsidR="00152D10" w:rsidRPr="00ED7CD2">
        <w:rPr>
          <w:rFonts w:ascii="Book Antiqua" w:hAnsi="Book Antiqua" w:cs="Times New Roman"/>
          <w:color w:val="000000" w:themeColor="text1"/>
          <w:sz w:val="24"/>
          <w:szCs w:val="24"/>
        </w:rPr>
        <w:t>judged according to</w:t>
      </w:r>
      <w:r w:rsidR="00D178DB">
        <w:rPr>
          <w:rFonts w:ascii="Book Antiqua" w:hAnsi="Book Antiqua" w:cs="Times New Roman"/>
          <w:color w:val="000000" w:themeColor="text1"/>
          <w:sz w:val="24"/>
          <w:szCs w:val="24"/>
        </w:rPr>
        <w:t xml:space="preserve"> </w:t>
      </w:r>
      <w:r w:rsidR="00A05BCC" w:rsidRPr="00ED7CD2">
        <w:rPr>
          <w:rFonts w:ascii="Book Antiqua" w:hAnsi="Book Antiqua" w:cs="Times New Roman"/>
          <w:color w:val="000000" w:themeColor="text1"/>
          <w:sz w:val="24"/>
          <w:szCs w:val="24"/>
        </w:rPr>
        <w:t xml:space="preserve">blood </w:t>
      </w:r>
      <w:r w:rsidR="00152D10" w:rsidRPr="00ED7CD2">
        <w:rPr>
          <w:rFonts w:ascii="Book Antiqua" w:hAnsi="Book Antiqua" w:cs="Times New Roman"/>
          <w:color w:val="000000" w:themeColor="text1"/>
          <w:sz w:val="24"/>
          <w:szCs w:val="24"/>
        </w:rPr>
        <w:t>examination</w:t>
      </w:r>
      <w:r w:rsidR="00DD2CC6" w:rsidRPr="00ED7CD2">
        <w:rPr>
          <w:rFonts w:ascii="Book Antiqua" w:hAnsi="Book Antiqua" w:cs="Times New Roman"/>
          <w:color w:val="000000" w:themeColor="text1"/>
          <w:sz w:val="24"/>
          <w:szCs w:val="24"/>
        </w:rPr>
        <w:t xml:space="preserve">, blood culture </w:t>
      </w:r>
      <w:r w:rsidR="00A80C27" w:rsidRPr="00ED7CD2">
        <w:rPr>
          <w:rFonts w:ascii="Book Antiqua" w:hAnsi="Book Antiqua" w:cs="Times New Roman"/>
          <w:color w:val="000000" w:themeColor="text1"/>
          <w:sz w:val="24"/>
          <w:szCs w:val="24"/>
        </w:rPr>
        <w:t xml:space="preserve">examination </w:t>
      </w:r>
      <w:r w:rsidR="00D178DB">
        <w:rPr>
          <w:rFonts w:ascii="Book Antiqua" w:hAnsi="Book Antiqua" w:cs="Times New Roman"/>
          <w:color w:val="000000" w:themeColor="text1"/>
          <w:sz w:val="24"/>
          <w:szCs w:val="24"/>
        </w:rPr>
        <w:t>and imaging results</w:t>
      </w:r>
      <w:r w:rsidR="00A05BCC" w:rsidRPr="00ED7CD2">
        <w:rPr>
          <w:rFonts w:ascii="Book Antiqua" w:hAnsi="Book Antiqua" w:cs="Times New Roman"/>
          <w:color w:val="000000" w:themeColor="text1"/>
          <w:sz w:val="24"/>
          <w:szCs w:val="24"/>
        </w:rPr>
        <w:t>.</w:t>
      </w:r>
      <w:r w:rsidR="003326A6">
        <w:rPr>
          <w:rFonts w:ascii="Book Antiqua" w:eastAsia="宋体" w:hAnsi="Book Antiqua" w:cs="Times New Roman" w:hint="eastAsia"/>
          <w:color w:val="000000" w:themeColor="text1"/>
          <w:sz w:val="24"/>
          <w:szCs w:val="24"/>
          <w:lang w:eastAsia="zh-CN"/>
        </w:rPr>
        <w:t xml:space="preserve"> </w:t>
      </w:r>
      <w:r w:rsidR="00756740" w:rsidRPr="00ED7CD2">
        <w:rPr>
          <w:rFonts w:ascii="Book Antiqua" w:hAnsi="Book Antiqua" w:cs="Times New Roman"/>
          <w:color w:val="000000" w:themeColor="text1"/>
          <w:sz w:val="24"/>
          <w:szCs w:val="24"/>
        </w:rPr>
        <w:t>We defined infected PFC</w:t>
      </w:r>
      <w:r w:rsidR="00D178DB">
        <w:rPr>
          <w:rFonts w:ascii="Book Antiqua" w:hAnsi="Book Antiqua" w:cs="Times New Roman"/>
          <w:color w:val="000000" w:themeColor="text1"/>
          <w:sz w:val="24"/>
          <w:szCs w:val="24"/>
        </w:rPr>
        <w:t>s</w:t>
      </w:r>
      <w:r w:rsidR="00756740" w:rsidRPr="00ED7CD2">
        <w:rPr>
          <w:rFonts w:ascii="Book Antiqua" w:hAnsi="Book Antiqua" w:cs="Times New Roman"/>
          <w:color w:val="000000" w:themeColor="text1"/>
          <w:sz w:val="24"/>
          <w:szCs w:val="24"/>
        </w:rPr>
        <w:t xml:space="preserve"> as </w:t>
      </w:r>
      <w:r w:rsidR="00D178DB">
        <w:rPr>
          <w:rFonts w:ascii="Book Antiqua" w:hAnsi="Book Antiqua" w:cs="Times New Roman"/>
          <w:color w:val="000000" w:themeColor="text1"/>
          <w:sz w:val="24"/>
          <w:szCs w:val="24"/>
        </w:rPr>
        <w:t xml:space="preserve">those with </w:t>
      </w:r>
      <w:r w:rsidR="00756740" w:rsidRPr="00ED7CD2">
        <w:rPr>
          <w:rFonts w:ascii="Book Antiqua" w:hAnsi="Book Antiqua" w:cs="Times New Roman"/>
          <w:color w:val="000000" w:themeColor="text1"/>
          <w:sz w:val="24"/>
          <w:szCs w:val="24"/>
        </w:rPr>
        <w:t>bac</w:t>
      </w:r>
      <w:r w:rsidR="00A80C27" w:rsidRPr="00ED7CD2">
        <w:rPr>
          <w:rFonts w:ascii="Book Antiqua" w:hAnsi="Book Antiqua" w:cs="Times New Roman"/>
          <w:color w:val="000000" w:themeColor="text1"/>
          <w:sz w:val="24"/>
          <w:szCs w:val="24"/>
        </w:rPr>
        <w:t xml:space="preserve">teria </w:t>
      </w:r>
      <w:r w:rsidR="00D178DB">
        <w:rPr>
          <w:rFonts w:ascii="Book Antiqua" w:hAnsi="Book Antiqua" w:cs="Times New Roman"/>
          <w:color w:val="000000" w:themeColor="text1"/>
          <w:sz w:val="24"/>
          <w:szCs w:val="24"/>
        </w:rPr>
        <w:t xml:space="preserve">present </w:t>
      </w:r>
      <w:r w:rsidR="00A80C27" w:rsidRPr="00ED7CD2">
        <w:rPr>
          <w:rFonts w:ascii="Book Antiqua" w:hAnsi="Book Antiqua" w:cs="Times New Roman"/>
          <w:color w:val="000000" w:themeColor="text1"/>
          <w:sz w:val="24"/>
          <w:szCs w:val="24"/>
        </w:rPr>
        <w:t xml:space="preserve">based on </w:t>
      </w:r>
      <w:r w:rsidR="007F252E">
        <w:rPr>
          <w:rFonts w:ascii="Book Antiqua" w:hAnsi="Book Antiqua" w:cs="Times New Roman"/>
          <w:color w:val="000000" w:themeColor="text1"/>
          <w:sz w:val="24"/>
          <w:szCs w:val="24"/>
        </w:rPr>
        <w:t xml:space="preserve">a </w:t>
      </w:r>
      <w:r w:rsidR="00756740" w:rsidRPr="00ED7CD2">
        <w:rPr>
          <w:rFonts w:ascii="Book Antiqua" w:hAnsi="Book Antiqua" w:cs="Times New Roman"/>
          <w:color w:val="000000" w:themeColor="text1"/>
          <w:sz w:val="24"/>
          <w:szCs w:val="24"/>
        </w:rPr>
        <w:t xml:space="preserve">culture </w:t>
      </w:r>
      <w:r w:rsidR="00A80C27" w:rsidRPr="00ED7CD2">
        <w:rPr>
          <w:rFonts w:ascii="Book Antiqua" w:hAnsi="Book Antiqua" w:cs="Times New Roman"/>
          <w:color w:val="000000" w:themeColor="text1"/>
          <w:sz w:val="24"/>
          <w:szCs w:val="24"/>
        </w:rPr>
        <w:t xml:space="preserve">examination of </w:t>
      </w:r>
      <w:r w:rsidR="007F252E">
        <w:rPr>
          <w:rFonts w:ascii="Book Antiqua" w:hAnsi="Book Antiqua" w:cs="Times New Roman"/>
          <w:color w:val="000000" w:themeColor="text1"/>
          <w:sz w:val="24"/>
          <w:szCs w:val="24"/>
        </w:rPr>
        <w:t xml:space="preserve">the </w:t>
      </w:r>
      <w:r w:rsidR="00DD2CC6" w:rsidRPr="00ED7CD2">
        <w:rPr>
          <w:rFonts w:ascii="Book Antiqua" w:hAnsi="Book Antiqua" w:cs="Times New Roman"/>
          <w:color w:val="000000" w:themeColor="text1"/>
          <w:sz w:val="24"/>
          <w:szCs w:val="24"/>
        </w:rPr>
        <w:t xml:space="preserve">PFC </w:t>
      </w:r>
      <w:r w:rsidR="00756740" w:rsidRPr="00ED7CD2">
        <w:rPr>
          <w:rFonts w:ascii="Book Antiqua" w:hAnsi="Book Antiqua" w:cs="Times New Roman"/>
          <w:color w:val="000000" w:themeColor="text1"/>
          <w:sz w:val="24"/>
          <w:szCs w:val="24"/>
        </w:rPr>
        <w:t>obtained by</w:t>
      </w:r>
      <w:r w:rsidR="00DD2CC6" w:rsidRPr="00ED7CD2">
        <w:rPr>
          <w:rFonts w:ascii="Book Antiqua" w:hAnsi="Book Antiqua" w:cs="Times New Roman"/>
          <w:color w:val="000000" w:themeColor="text1"/>
          <w:sz w:val="24"/>
          <w:szCs w:val="24"/>
        </w:rPr>
        <w:t xml:space="preserve"> EUS-TD.</w:t>
      </w:r>
      <w:r w:rsidR="003326A6">
        <w:rPr>
          <w:rFonts w:ascii="Book Antiqua" w:eastAsia="宋体" w:hAnsi="Book Antiqua" w:cs="Times New Roman" w:hint="eastAsia"/>
          <w:color w:val="000000" w:themeColor="text1"/>
          <w:sz w:val="24"/>
          <w:szCs w:val="24"/>
          <w:lang w:eastAsia="zh-CN"/>
        </w:rPr>
        <w:t xml:space="preserve"> </w:t>
      </w:r>
      <w:r w:rsidRPr="00ED7CD2">
        <w:rPr>
          <w:rFonts w:ascii="Book Antiqua" w:eastAsia="MS PGothic" w:hAnsi="Book Antiqua" w:cs="Times New Roman"/>
          <w:kern w:val="0"/>
          <w:sz w:val="24"/>
          <w:szCs w:val="24"/>
        </w:rPr>
        <w:t xml:space="preserve">Exclusion criteria </w:t>
      </w:r>
      <w:r w:rsidR="00DD2CC6" w:rsidRPr="00ED7CD2">
        <w:rPr>
          <w:rFonts w:ascii="Book Antiqua" w:eastAsia="MS PGothic" w:hAnsi="Book Antiqua" w:cs="Times New Roman"/>
          <w:kern w:val="0"/>
          <w:sz w:val="24"/>
          <w:szCs w:val="24"/>
        </w:rPr>
        <w:t xml:space="preserve">of EUS-TD </w:t>
      </w:r>
      <w:r w:rsidRPr="00ED7CD2">
        <w:rPr>
          <w:rFonts w:ascii="Book Antiqua" w:eastAsia="MS PGothic" w:hAnsi="Book Antiqua" w:cs="Times New Roman"/>
          <w:kern w:val="0"/>
          <w:sz w:val="24"/>
          <w:szCs w:val="24"/>
        </w:rPr>
        <w:t>included coagulopathy, the interposition of blood vessels on the puncture tract for the PFC, and the inability to obtain informed consent.</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Devices</w:t>
      </w:r>
    </w:p>
    <w:p w:rsidR="003326A6" w:rsidRDefault="007544A3" w:rsidP="00D2261D">
      <w:pPr>
        <w:adjustRightInd w:val="0"/>
        <w:snapToGrid w:val="0"/>
        <w:spacing w:line="360" w:lineRule="auto"/>
        <w:rPr>
          <w:rFonts w:ascii="Book Antiqua" w:eastAsia="宋体" w:hAnsi="Book Antiqua" w:cs="Times New Roman"/>
          <w:kern w:val="24"/>
          <w:sz w:val="24"/>
          <w:szCs w:val="24"/>
          <w:lang w:eastAsia="zh-CN"/>
        </w:rPr>
      </w:pPr>
      <w:r w:rsidRPr="00ED7CD2">
        <w:rPr>
          <w:rFonts w:ascii="Book Antiqua" w:hAnsi="Book Antiqua" w:cs="Times New Roman"/>
          <w:bCs/>
          <w:kern w:val="24"/>
          <w:sz w:val="24"/>
          <w:szCs w:val="24"/>
        </w:rPr>
        <w:t xml:space="preserve">A convex array echoendoscope, </w:t>
      </w:r>
      <w:r w:rsidRPr="00ED7CD2">
        <w:rPr>
          <w:rFonts w:ascii="Book Antiqua" w:hAnsi="Book Antiqua" w:cs="Times New Roman"/>
          <w:kern w:val="24"/>
          <w:sz w:val="24"/>
          <w:szCs w:val="24"/>
        </w:rPr>
        <w:t>GF-UCT 240-AL5 (Olympus Medical Systems</w:t>
      </w:r>
      <w:r w:rsidRPr="00ED7CD2">
        <w:rPr>
          <w:rFonts w:ascii="Book Antiqua" w:eastAsia="MS PGothic" w:hAnsi="Book Antiqua" w:cs="Times New Roman"/>
          <w:kern w:val="0"/>
          <w:sz w:val="24"/>
          <w:szCs w:val="24"/>
        </w:rPr>
        <w:t xml:space="preserve"> </w:t>
      </w:r>
      <w:r w:rsidRPr="00ED7CD2">
        <w:rPr>
          <w:rFonts w:ascii="Book Antiqua" w:eastAsia="MS PGothic" w:hAnsi="Book Antiqua" w:cs="Times New Roman"/>
          <w:kern w:val="0"/>
          <w:sz w:val="24"/>
          <w:szCs w:val="24"/>
        </w:rPr>
        <w:lastRenderedPageBreak/>
        <w:t>Corp, Tokyo, Japan</w:t>
      </w:r>
      <w:r w:rsidRPr="00ED7CD2">
        <w:rPr>
          <w:rFonts w:ascii="Book Antiqua" w:hAnsi="Book Antiqua" w:cs="Times New Roman"/>
          <w:kern w:val="24"/>
          <w:sz w:val="24"/>
          <w:szCs w:val="24"/>
        </w:rPr>
        <w:t xml:space="preserve">), </w:t>
      </w:r>
      <w:r w:rsidRPr="00ED7CD2">
        <w:rPr>
          <w:rFonts w:ascii="Book Antiqua" w:hAnsi="Book Antiqua" w:cs="Times New Roman"/>
          <w:bCs/>
          <w:kern w:val="24"/>
          <w:sz w:val="24"/>
          <w:szCs w:val="24"/>
        </w:rPr>
        <w:t>was used for transmural drainage of the PFCs.</w:t>
      </w:r>
      <w:r w:rsidR="003326A6">
        <w:rPr>
          <w:rFonts w:ascii="Book Antiqua" w:eastAsia="宋体" w:hAnsi="Book Antiqua" w:cs="Times New Roman" w:hint="eastAsia"/>
          <w:bCs/>
          <w:kern w:val="24"/>
          <w:sz w:val="24"/>
          <w:szCs w:val="24"/>
          <w:lang w:eastAsia="zh-CN"/>
        </w:rPr>
        <w:t xml:space="preserve"> </w:t>
      </w:r>
      <w:r w:rsidRPr="00ED7CD2">
        <w:rPr>
          <w:rFonts w:ascii="Book Antiqua" w:hAnsi="Book Antiqua" w:cs="Times New Roman"/>
          <w:bCs/>
          <w:kern w:val="24"/>
          <w:sz w:val="24"/>
          <w:szCs w:val="24"/>
        </w:rPr>
        <w:t xml:space="preserve">A 19-gauge </w:t>
      </w:r>
      <w:r w:rsidRPr="00ED7CD2">
        <w:rPr>
          <w:rFonts w:ascii="Book Antiqua" w:hAnsi="Book Antiqua" w:cs="Times New Roman"/>
          <w:kern w:val="24"/>
          <w:sz w:val="24"/>
          <w:szCs w:val="24"/>
        </w:rPr>
        <w:t>fine needle aspiration</w:t>
      </w:r>
      <w:r w:rsidRPr="00ED7CD2">
        <w:rPr>
          <w:rFonts w:ascii="Book Antiqua" w:hAnsi="Book Antiqua" w:cs="Times New Roman"/>
          <w:bCs/>
          <w:kern w:val="24"/>
          <w:sz w:val="24"/>
          <w:szCs w:val="24"/>
        </w:rPr>
        <w:t xml:space="preserve"> needle (</w:t>
      </w:r>
      <w:r w:rsidRPr="00ED7CD2">
        <w:rPr>
          <w:rFonts w:ascii="Book Antiqua" w:hAnsi="Book Antiqua" w:cs="Times New Roman"/>
          <w:kern w:val="24"/>
          <w:sz w:val="24"/>
          <w:szCs w:val="24"/>
        </w:rPr>
        <w:t>EchoTip</w:t>
      </w:r>
      <w:r w:rsidRPr="00ED7CD2">
        <w:rPr>
          <w:rFonts w:ascii="Book Antiqua" w:hAnsi="Book Antiqua" w:cs="Times New Roman"/>
          <w:kern w:val="24"/>
          <w:position w:val="11"/>
          <w:sz w:val="24"/>
          <w:szCs w:val="24"/>
          <w:vertAlign w:val="superscript"/>
        </w:rPr>
        <w:t>®</w:t>
      </w:r>
      <w:r w:rsidRPr="00ED7CD2">
        <w:rPr>
          <w:rFonts w:ascii="Book Antiqua" w:hAnsi="Book Antiqua" w:cs="Times New Roman"/>
          <w:kern w:val="24"/>
          <w:sz w:val="24"/>
          <w:szCs w:val="24"/>
        </w:rPr>
        <w:t xml:space="preserve"> Ultra Endoscopic Ultrasound Needle (</w:t>
      </w:r>
      <w:r w:rsidRPr="00ED7CD2">
        <w:rPr>
          <w:rFonts w:ascii="Book Antiqua" w:eastAsia="MS ゴシック" w:hAnsi="Book Antiqua" w:cs="Times New Roman"/>
          <w:sz w:val="24"/>
          <w:szCs w:val="24"/>
        </w:rPr>
        <w:t xml:space="preserve">Cook Medical Inc., Bloomington Indiana, </w:t>
      </w:r>
      <w:r w:rsidR="00B2702F">
        <w:rPr>
          <w:rFonts w:ascii="Book Antiqua" w:eastAsia="MS ゴシック" w:hAnsi="Book Antiqua" w:cs="Times New Roman"/>
          <w:sz w:val="24"/>
          <w:szCs w:val="24"/>
        </w:rPr>
        <w:t>United States</w:t>
      </w:r>
      <w:r w:rsidRPr="00ED7CD2">
        <w:rPr>
          <w:rFonts w:ascii="Book Antiqua" w:hAnsi="Book Antiqua" w:cs="Times New Roman"/>
          <w:kern w:val="24"/>
          <w:sz w:val="24"/>
          <w:szCs w:val="24"/>
        </w:rPr>
        <w:t>), Expect™ Endoscopic Ultrasound Aspiration Needle</w:t>
      </w:r>
      <w:r w:rsidRPr="00ED7CD2">
        <w:rPr>
          <w:rFonts w:ascii="Book Antiqua" w:hAnsi="Book Antiqua" w:cs="Times New Roman"/>
          <w:kern w:val="24"/>
          <w:position w:val="11"/>
          <w:sz w:val="24"/>
          <w:szCs w:val="24"/>
          <w:vertAlign w:val="superscript"/>
        </w:rPr>
        <w:t xml:space="preserve"> </w:t>
      </w:r>
      <w:r w:rsidRPr="00ED7CD2">
        <w:rPr>
          <w:rFonts w:ascii="Book Antiqua" w:hAnsi="Book Antiqua" w:cs="Times New Roman"/>
          <w:kern w:val="24"/>
          <w:sz w:val="24"/>
          <w:szCs w:val="24"/>
        </w:rPr>
        <w:t>(Boston Scientific</w:t>
      </w:r>
      <w:r w:rsidRPr="00ED7CD2">
        <w:rPr>
          <w:rFonts w:ascii="Book Antiqua" w:eastAsia="MS Mincho" w:hAnsi="Book Antiqua" w:cs="Times New Roman"/>
          <w:sz w:val="24"/>
          <w:szCs w:val="24"/>
        </w:rPr>
        <w:t xml:space="preserve">, Natick, MA, </w:t>
      </w:r>
      <w:r w:rsidR="00B2702F">
        <w:rPr>
          <w:rFonts w:ascii="Book Antiqua" w:eastAsia="MS Mincho" w:hAnsi="Book Antiqua" w:cs="Times New Roman"/>
          <w:sz w:val="24"/>
          <w:szCs w:val="24"/>
        </w:rPr>
        <w:t>United States</w:t>
      </w:r>
      <w:r w:rsidRPr="00ED7CD2">
        <w:rPr>
          <w:rFonts w:ascii="Book Antiqua" w:hAnsi="Book Antiqua" w:cs="Times New Roman"/>
          <w:kern w:val="24"/>
          <w:sz w:val="24"/>
          <w:szCs w:val="24"/>
        </w:rPr>
        <w:t xml:space="preserve">) or EZ shot 2 (Olympus Medical Systems)) </w:t>
      </w:r>
      <w:r w:rsidRPr="00ED7CD2">
        <w:rPr>
          <w:rFonts w:ascii="Book Antiqua" w:hAnsi="Book Antiqua" w:cs="Times New Roman"/>
          <w:bCs/>
          <w:kern w:val="24"/>
          <w:sz w:val="24"/>
          <w:szCs w:val="24"/>
        </w:rPr>
        <w:t>was used to puncture the PFC</w:t>
      </w:r>
      <w:r w:rsidRPr="00ED7CD2">
        <w:rPr>
          <w:rFonts w:ascii="Book Antiqua" w:hAnsi="Book Antiqua" w:cs="Times New Roman"/>
          <w:kern w:val="24"/>
          <w:sz w:val="24"/>
          <w:szCs w:val="24"/>
        </w:rPr>
        <w:t>.</w:t>
      </w:r>
      <w:r w:rsidR="003326A6">
        <w:rPr>
          <w:rFonts w:ascii="Book Antiqua" w:eastAsia="宋体" w:hAnsi="Book Antiqua" w:cs="Times New Roman" w:hint="eastAsia"/>
          <w:kern w:val="24"/>
          <w:sz w:val="24"/>
          <w:szCs w:val="24"/>
          <w:lang w:eastAsia="zh-CN"/>
        </w:rPr>
        <w:t xml:space="preserve"> </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As a guide wire (GW)</w:t>
      </w:r>
      <w:r w:rsidRPr="00ED7CD2">
        <w:rPr>
          <w:rFonts w:ascii="Book Antiqua" w:eastAsia="MS Mincho" w:hAnsi="Book Antiqua" w:cs="Times New Roman"/>
          <w:sz w:val="24"/>
          <w:szCs w:val="24"/>
        </w:rPr>
        <w:t xml:space="preserve"> </w:t>
      </w:r>
      <w:r w:rsidRPr="00ED7CD2">
        <w:rPr>
          <w:rFonts w:ascii="Book Antiqua" w:hAnsi="Book Antiqua" w:cs="Times New Roman"/>
          <w:kern w:val="24"/>
          <w:sz w:val="24"/>
          <w:szCs w:val="24"/>
        </w:rPr>
        <w:t>for insertion into the PFC, a 0.035-inch Hydra Jagwire™ (Boston Scientific) and/or a</w:t>
      </w:r>
      <w:r w:rsidRPr="00ED7CD2">
        <w:rPr>
          <w:rFonts w:ascii="Book Antiqua" w:eastAsia="MS Mincho" w:hAnsi="Book Antiqua" w:cs="Times New Roman"/>
          <w:sz w:val="24"/>
          <w:szCs w:val="24"/>
        </w:rPr>
        <w:t xml:space="preserve"> </w:t>
      </w:r>
      <w:r w:rsidRPr="00ED7CD2">
        <w:rPr>
          <w:rFonts w:ascii="Book Antiqua" w:hAnsi="Book Antiqua" w:cs="Times New Roman"/>
          <w:kern w:val="24"/>
          <w:sz w:val="24"/>
          <w:szCs w:val="24"/>
        </w:rPr>
        <w:t>0.025-inch VisiGlide™ or a 0.025-inch VisiGlide 2™ (Olympus Medical Systems) was used.</w:t>
      </w:r>
    </w:p>
    <w:p w:rsidR="007544A3" w:rsidRPr="00ED7CD2" w:rsidRDefault="007544A3" w:rsidP="00D2261D">
      <w:pPr>
        <w:widowControl/>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kern w:val="24"/>
          <w:sz w:val="24"/>
          <w:szCs w:val="24"/>
        </w:rPr>
        <w:t>An electrocautery</w:t>
      </w:r>
      <w:r w:rsidRPr="00ED7CD2">
        <w:rPr>
          <w:rFonts w:ascii="Book Antiqua" w:hAnsi="Book Antiqua" w:cs="Times New Roman"/>
          <w:bCs/>
          <w:kern w:val="24"/>
          <w:sz w:val="24"/>
          <w:szCs w:val="24"/>
        </w:rPr>
        <w:t xml:space="preserve"> dilation catheter, 6-Fr and/or 8.5-Fr </w:t>
      </w:r>
      <w:r w:rsidRPr="00ED7CD2">
        <w:rPr>
          <w:rFonts w:ascii="Book Antiqua" w:hAnsi="Book Antiqua" w:cs="Times New Roman"/>
          <w:kern w:val="24"/>
          <w:sz w:val="24"/>
          <w:szCs w:val="24"/>
        </w:rPr>
        <w:t xml:space="preserve">Cyst-Gastro-Set (Endo-Flex GmbH, </w:t>
      </w:r>
      <w:r w:rsidRPr="00ED7CD2">
        <w:rPr>
          <w:rFonts w:ascii="Book Antiqua" w:eastAsia="MS PGothic" w:hAnsi="Book Antiqua" w:cs="Times New Roman"/>
          <w:bCs/>
          <w:kern w:val="0"/>
          <w:sz w:val="24"/>
          <w:szCs w:val="24"/>
        </w:rPr>
        <w:t xml:space="preserve">Voerde, </w:t>
      </w:r>
      <w:r w:rsidRPr="00ED7CD2">
        <w:rPr>
          <w:rFonts w:ascii="Book Antiqua" w:hAnsi="Book Antiqua" w:cs="Times New Roman"/>
          <w:kern w:val="24"/>
          <w:sz w:val="24"/>
          <w:szCs w:val="24"/>
        </w:rPr>
        <w:t>Germany), was used</w:t>
      </w:r>
      <w:r w:rsidRPr="00ED7CD2">
        <w:rPr>
          <w:rFonts w:ascii="Book Antiqua" w:hAnsi="Book Antiqua" w:cs="Times New Roman"/>
          <w:bCs/>
          <w:kern w:val="24"/>
          <w:sz w:val="24"/>
          <w:szCs w:val="24"/>
        </w:rPr>
        <w:t xml:space="preserve"> to dilate</w:t>
      </w:r>
      <w:r w:rsidR="00985825" w:rsidRPr="00ED7CD2">
        <w:rPr>
          <w:rFonts w:ascii="Book Antiqua" w:hAnsi="Book Antiqua" w:cs="Times New Roman"/>
          <w:bCs/>
          <w:kern w:val="24"/>
          <w:sz w:val="24"/>
          <w:szCs w:val="24"/>
        </w:rPr>
        <w:t xml:space="preserve"> the puncture tract of the PFC. </w:t>
      </w:r>
      <w:r w:rsidRPr="00ED7CD2">
        <w:rPr>
          <w:rFonts w:ascii="Book Antiqua" w:hAnsi="Book Antiqua" w:cs="Times New Roman"/>
          <w:bCs/>
          <w:kern w:val="24"/>
          <w:sz w:val="24"/>
          <w:szCs w:val="24"/>
        </w:rPr>
        <w:t xml:space="preserve">The </w:t>
      </w:r>
      <w:r w:rsidRPr="00ED7CD2">
        <w:rPr>
          <w:rFonts w:ascii="Book Antiqua" w:hAnsi="Book Antiqua" w:cs="Times New Roman"/>
          <w:kern w:val="24"/>
          <w:sz w:val="24"/>
          <w:szCs w:val="24"/>
        </w:rPr>
        <w:t>electrocautery</w:t>
      </w:r>
      <w:r w:rsidRPr="00ED7CD2">
        <w:rPr>
          <w:rFonts w:ascii="Book Antiqua" w:hAnsi="Book Antiqua" w:cs="Times New Roman"/>
          <w:bCs/>
          <w:kern w:val="24"/>
          <w:sz w:val="24"/>
          <w:szCs w:val="24"/>
        </w:rPr>
        <w:t xml:space="preserve"> dilation catheter</w:t>
      </w:r>
      <w:r w:rsidRPr="00ED7CD2" w:rsidDel="00CF64E9">
        <w:rPr>
          <w:rFonts w:ascii="Book Antiqua" w:hAnsi="Book Antiqua" w:cs="Times New Roman"/>
          <w:bCs/>
          <w:kern w:val="24"/>
          <w:sz w:val="24"/>
          <w:szCs w:val="24"/>
        </w:rPr>
        <w:t xml:space="preserve"> </w:t>
      </w:r>
      <w:r w:rsidRPr="00ED7CD2">
        <w:rPr>
          <w:rFonts w:ascii="Book Antiqua" w:hAnsi="Book Antiqua" w:cs="Times New Roman"/>
          <w:bCs/>
          <w:kern w:val="24"/>
          <w:sz w:val="24"/>
          <w:szCs w:val="24"/>
        </w:rPr>
        <w:t>is a wire-guided dilation catheter with a distal electrocautery tip. An 8.5-Fr catheter allows for the insertion of two GWs of 0.035 and 0.025-</w:t>
      </w:r>
      <w:r w:rsidR="007F252E">
        <w:rPr>
          <w:rFonts w:ascii="Book Antiqua" w:hAnsi="Book Antiqua" w:cs="Times New Roman"/>
          <w:bCs/>
          <w:kern w:val="24"/>
          <w:sz w:val="24"/>
          <w:szCs w:val="24"/>
        </w:rPr>
        <w:t xml:space="preserve"> </w:t>
      </w:r>
      <w:r w:rsidRPr="00ED7CD2">
        <w:rPr>
          <w:rFonts w:ascii="Book Antiqua" w:hAnsi="Book Antiqua" w:cs="Times New Roman"/>
          <w:bCs/>
          <w:kern w:val="24"/>
          <w:sz w:val="24"/>
          <w:szCs w:val="24"/>
        </w:rPr>
        <w:t xml:space="preserve">inches </w:t>
      </w:r>
      <w:r w:rsidR="00330DD8" w:rsidRPr="00ED7CD2">
        <w:rPr>
          <w:rFonts w:ascii="Book Antiqua" w:hAnsi="Book Antiqua" w:cs="Times New Roman"/>
          <w:bCs/>
          <w:kern w:val="24"/>
          <w:sz w:val="24"/>
          <w:szCs w:val="24"/>
        </w:rPr>
        <w:t>(Figure</w:t>
      </w:r>
      <w:r w:rsidRPr="00ED7CD2">
        <w:rPr>
          <w:rFonts w:ascii="Book Antiqua" w:hAnsi="Book Antiqua" w:cs="Times New Roman"/>
          <w:bCs/>
          <w:kern w:val="24"/>
          <w:sz w:val="24"/>
          <w:szCs w:val="24"/>
        </w:rPr>
        <w:t xml:space="preserve"> 1).</w:t>
      </w:r>
    </w:p>
    <w:p w:rsidR="007544A3" w:rsidRPr="00ED7CD2" w:rsidRDefault="007544A3" w:rsidP="00D2261D">
      <w:pPr>
        <w:adjustRightInd w:val="0"/>
        <w:snapToGrid w:val="0"/>
        <w:spacing w:line="360" w:lineRule="auto"/>
        <w:ind w:firstLine="851"/>
        <w:rPr>
          <w:rFonts w:ascii="Book Antiqua" w:hAnsi="Book Antiqua" w:cs="Times New Roman"/>
          <w:sz w:val="24"/>
          <w:szCs w:val="24"/>
        </w:rPr>
      </w:pPr>
      <w:r w:rsidRPr="00ED7CD2">
        <w:rPr>
          <w:rFonts w:ascii="Book Antiqua" w:hAnsi="Book Antiqua" w:cs="Times New Roman"/>
          <w:kern w:val="0"/>
          <w:sz w:val="24"/>
          <w:szCs w:val="24"/>
        </w:rPr>
        <w:t xml:space="preserve">An </w:t>
      </w:r>
      <w:r w:rsidRPr="00ED7CD2">
        <w:rPr>
          <w:rFonts w:ascii="Book Antiqua" w:hAnsi="Book Antiqua" w:cs="Times New Roman"/>
          <w:sz w:val="24"/>
          <w:szCs w:val="24"/>
        </w:rPr>
        <w:t xml:space="preserve">Erbotom ICC200 </w:t>
      </w:r>
      <w:r w:rsidRPr="00ED7CD2">
        <w:rPr>
          <w:rFonts w:ascii="Book Antiqua" w:hAnsi="Book Antiqua" w:cs="Times New Roman"/>
          <w:kern w:val="0"/>
          <w:sz w:val="24"/>
          <w:szCs w:val="24"/>
        </w:rPr>
        <w:t>(</w:t>
      </w:r>
      <w:r w:rsidRPr="00ED7CD2">
        <w:rPr>
          <w:rFonts w:ascii="Book Antiqua" w:hAnsi="Book Antiqua" w:cs="Times New Roman"/>
          <w:sz w:val="24"/>
          <w:szCs w:val="24"/>
        </w:rPr>
        <w:t xml:space="preserve">ERBE Elektromedizin GmbH, Tubingen, Germany) </w:t>
      </w:r>
      <w:r w:rsidRPr="00ED7CD2">
        <w:rPr>
          <w:rFonts w:ascii="Book Antiqua" w:hAnsi="Book Antiqua" w:cs="Times New Roman"/>
          <w:kern w:val="0"/>
          <w:sz w:val="24"/>
          <w:szCs w:val="24"/>
        </w:rPr>
        <w:t>was used for cautery with the Endocut; the effect 3 current was set at an output limit of 120</w:t>
      </w:r>
      <w:r w:rsidR="007F252E">
        <w:rPr>
          <w:rFonts w:ascii="Book Antiqua" w:hAnsi="Book Antiqua" w:cs="Times New Roman"/>
          <w:kern w:val="0"/>
          <w:sz w:val="24"/>
          <w:szCs w:val="24"/>
        </w:rPr>
        <w:t xml:space="preserve"> </w:t>
      </w:r>
      <w:r w:rsidRPr="00ED7CD2">
        <w:rPr>
          <w:rFonts w:ascii="Book Antiqua" w:hAnsi="Book Antiqua" w:cs="Times New Roman"/>
          <w:kern w:val="0"/>
          <w:sz w:val="24"/>
          <w:szCs w:val="24"/>
        </w:rPr>
        <w:t>W, and the forced coagulation current was set at an output limit of 30</w:t>
      </w:r>
      <w:r w:rsidR="007F252E">
        <w:rPr>
          <w:rFonts w:ascii="Book Antiqua" w:hAnsi="Book Antiqua" w:cs="Times New Roman"/>
          <w:kern w:val="0"/>
          <w:sz w:val="24"/>
          <w:szCs w:val="24"/>
        </w:rPr>
        <w:t xml:space="preserve"> </w:t>
      </w:r>
      <w:r w:rsidRPr="00ED7CD2">
        <w:rPr>
          <w:rFonts w:ascii="Book Antiqua" w:hAnsi="Book Antiqua" w:cs="Times New Roman"/>
          <w:kern w:val="0"/>
          <w:sz w:val="24"/>
          <w:szCs w:val="24"/>
        </w:rPr>
        <w:t>W.</w:t>
      </w:r>
    </w:p>
    <w:p w:rsidR="007544A3" w:rsidRPr="00ED7CD2" w:rsidRDefault="007544A3" w:rsidP="00D2261D">
      <w:pPr>
        <w:adjustRightInd w:val="0"/>
        <w:snapToGrid w:val="0"/>
        <w:spacing w:line="360" w:lineRule="auto"/>
        <w:ind w:firstLine="851"/>
        <w:rPr>
          <w:rFonts w:ascii="Book Antiqua" w:eastAsia="Meiryo UI" w:hAnsi="Book Antiqua" w:cs="Times New Roman"/>
          <w:sz w:val="24"/>
          <w:szCs w:val="24"/>
        </w:rPr>
      </w:pPr>
      <w:r w:rsidRPr="00ED7CD2">
        <w:rPr>
          <w:rFonts w:ascii="Book Antiqua" w:hAnsi="Book Antiqua" w:cs="Times New Roman"/>
          <w:bCs/>
          <w:kern w:val="24"/>
          <w:sz w:val="24"/>
          <w:szCs w:val="24"/>
        </w:rPr>
        <w:t>For the use of non-electro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catheters,</w:t>
      </w:r>
      <w:r w:rsidRPr="00ED7CD2">
        <w:rPr>
          <w:rFonts w:ascii="Book Antiqua" w:eastAsia="MS Mincho" w:hAnsi="Book Antiqua" w:cs="Times New Roman"/>
          <w:sz w:val="24"/>
          <w:szCs w:val="24"/>
        </w:rPr>
        <w:t xml:space="preserve"> an </w:t>
      </w:r>
      <w:r w:rsidRPr="00ED7CD2">
        <w:rPr>
          <w:rFonts w:ascii="Book Antiqua" w:eastAsia="Meiryo UI" w:hAnsi="Book Antiqua" w:cs="Times New Roman"/>
          <w:sz w:val="24"/>
          <w:szCs w:val="24"/>
        </w:rPr>
        <w:t>MTW cannula</w:t>
      </w:r>
      <w:r w:rsidRPr="00ED7CD2">
        <w:rPr>
          <w:rFonts w:ascii="Book Antiqua" w:eastAsia="MS Mincho" w:hAnsi="Book Antiqua" w:cs="Times New Roman"/>
          <w:sz w:val="24"/>
          <w:szCs w:val="24"/>
        </w:rPr>
        <w:t xml:space="preserve"> (</w:t>
      </w:r>
      <w:r w:rsidRPr="00ED7CD2">
        <w:rPr>
          <w:rFonts w:ascii="Book Antiqua" w:eastAsia="Meiryo UI" w:hAnsi="Book Antiqua" w:cs="Times New Roman"/>
          <w:sz w:val="24"/>
          <w:szCs w:val="24"/>
        </w:rPr>
        <w:t>MTW Endoscopy, Dusseldorf, Germany</w:t>
      </w:r>
      <w:r w:rsidRPr="00ED7CD2">
        <w:rPr>
          <w:rFonts w:ascii="Book Antiqua" w:eastAsia="MS Mincho" w:hAnsi="Book Antiqua" w:cs="Times New Roman"/>
          <w:sz w:val="24"/>
          <w:szCs w:val="24"/>
        </w:rPr>
        <w:t xml:space="preserve">) and a </w:t>
      </w:r>
      <w:r w:rsidRPr="00ED7CD2">
        <w:rPr>
          <w:rFonts w:ascii="Book Antiqua" w:hAnsi="Book Antiqua" w:cs="Times New Roman"/>
          <w:kern w:val="24"/>
          <w:sz w:val="24"/>
          <w:szCs w:val="24"/>
        </w:rPr>
        <w:t>6-F-10-Fr Soehendra</w:t>
      </w:r>
      <w:r w:rsidRPr="00ED7CD2">
        <w:rPr>
          <w:rFonts w:ascii="Book Antiqua" w:hAnsi="Book Antiqua" w:cs="Times New Roman"/>
          <w:kern w:val="24"/>
          <w:sz w:val="24"/>
          <w:szCs w:val="24"/>
          <w:vertAlign w:val="superscript"/>
        </w:rPr>
        <w:t>®</w:t>
      </w:r>
      <w:r w:rsidRPr="00ED7CD2">
        <w:rPr>
          <w:rFonts w:ascii="Book Antiqua" w:hAnsi="Book Antiqua" w:cs="Times New Roman"/>
          <w:kern w:val="24"/>
          <w:sz w:val="24"/>
          <w:szCs w:val="24"/>
        </w:rPr>
        <w:t xml:space="preserve"> Biliary Dilation Catheter (Cook Medical)</w:t>
      </w:r>
      <w:r w:rsidRPr="00ED7CD2">
        <w:rPr>
          <w:rFonts w:ascii="Book Antiqua" w:eastAsia="MS Mincho" w:hAnsi="Book Antiqua" w:cs="Times New Roman"/>
          <w:sz w:val="24"/>
          <w:szCs w:val="24"/>
        </w:rPr>
        <w:t xml:space="preserve"> and/or an </w:t>
      </w:r>
      <w:r w:rsidRPr="00ED7CD2">
        <w:rPr>
          <w:rFonts w:ascii="Book Antiqua" w:hAnsi="Book Antiqua" w:cs="Times New Roman"/>
          <w:kern w:val="24"/>
          <w:sz w:val="24"/>
          <w:szCs w:val="24"/>
        </w:rPr>
        <w:t>8</w:t>
      </w:r>
      <w:r w:rsidR="007F252E">
        <w:rPr>
          <w:rFonts w:ascii="Book Antiqua" w:hAnsi="Book Antiqua" w:cs="Times New Roman"/>
          <w:kern w:val="24"/>
          <w:sz w:val="24"/>
          <w:szCs w:val="24"/>
        </w:rPr>
        <w:t xml:space="preserve"> </w:t>
      </w:r>
      <w:r w:rsidRPr="00ED7CD2">
        <w:rPr>
          <w:rFonts w:ascii="Book Antiqua" w:hAnsi="Book Antiqua" w:cs="Times New Roman"/>
          <w:kern w:val="24"/>
          <w:sz w:val="24"/>
          <w:szCs w:val="24"/>
        </w:rPr>
        <w:t>mm-diameter balloon Non-Slip Bile Duct Dilation Catheter (</w:t>
      </w:r>
      <w:r w:rsidRPr="00ED7CD2">
        <w:rPr>
          <w:rFonts w:ascii="Book Antiqua" w:eastAsia="Meiryo UI" w:hAnsi="Book Antiqua" w:cs="Times New Roman"/>
          <w:sz w:val="24"/>
          <w:szCs w:val="24"/>
        </w:rPr>
        <w:t>Sumitomo Bakelite Co. Ltd., Tokyo, Japan</w:t>
      </w:r>
      <w:r w:rsidRPr="00ED7CD2">
        <w:rPr>
          <w:rFonts w:ascii="Book Antiqua" w:hAnsi="Book Antiqua" w:cs="Times New Roman"/>
          <w:kern w:val="24"/>
          <w:sz w:val="24"/>
          <w:szCs w:val="24"/>
        </w:rPr>
        <w:t>) were used.</w:t>
      </w:r>
    </w:p>
    <w:p w:rsidR="007544A3" w:rsidRPr="00ED7CD2" w:rsidRDefault="007544A3" w:rsidP="00D2261D">
      <w:pPr>
        <w:adjustRightInd w:val="0"/>
        <w:snapToGrid w:val="0"/>
        <w:spacing w:line="360" w:lineRule="auto"/>
        <w:ind w:firstLine="851"/>
        <w:rPr>
          <w:rFonts w:ascii="Book Antiqua" w:eastAsia="Meiryo UI" w:hAnsi="Book Antiqua" w:cs="Times New Roman"/>
          <w:sz w:val="24"/>
          <w:szCs w:val="24"/>
        </w:rPr>
      </w:pPr>
      <w:r w:rsidRPr="00ED7CD2">
        <w:rPr>
          <w:rFonts w:ascii="Book Antiqua" w:hAnsi="Book Antiqua" w:cs="Times New Roman"/>
          <w:bCs/>
          <w:kern w:val="24"/>
          <w:sz w:val="24"/>
          <w:szCs w:val="24"/>
        </w:rPr>
        <w:t>As a drainage catheter and stent</w:t>
      </w:r>
      <w:r w:rsidRPr="00ED7CD2">
        <w:rPr>
          <w:rFonts w:ascii="Book Antiqua" w:hAnsi="Book Antiqua" w:cs="Times New Roman"/>
          <w:b/>
          <w:bCs/>
          <w:kern w:val="24"/>
          <w:sz w:val="24"/>
          <w:szCs w:val="24"/>
        </w:rPr>
        <w:t>,</w:t>
      </w:r>
      <w:r w:rsidRPr="00ED7CD2">
        <w:rPr>
          <w:rFonts w:ascii="Book Antiqua" w:eastAsia="MS Mincho" w:hAnsi="Book Antiqua" w:cs="Times New Roman"/>
          <w:sz w:val="24"/>
          <w:szCs w:val="24"/>
        </w:rPr>
        <w:t xml:space="preserve"> a </w:t>
      </w:r>
      <w:r w:rsidRPr="00ED7CD2">
        <w:rPr>
          <w:rFonts w:ascii="Book Antiqua" w:hAnsi="Book Antiqua" w:cs="Times New Roman"/>
          <w:kern w:val="24"/>
          <w:sz w:val="24"/>
          <w:szCs w:val="24"/>
        </w:rPr>
        <w:t>6-Fr pigtail nasobiliary catheter (</w:t>
      </w:r>
      <w:r w:rsidRPr="00ED7CD2">
        <w:rPr>
          <w:rFonts w:ascii="Book Antiqua" w:eastAsia="Meiryo UI" w:hAnsi="Book Antiqua" w:cs="Times New Roman"/>
          <w:sz w:val="24"/>
          <w:szCs w:val="24"/>
        </w:rPr>
        <w:t>Create Medic Co. LTD., Tokyo, Japan</w:t>
      </w:r>
      <w:r w:rsidRPr="00ED7CD2">
        <w:rPr>
          <w:rFonts w:ascii="Book Antiqua" w:hAnsi="Book Antiqua" w:cs="Times New Roman"/>
          <w:kern w:val="24"/>
          <w:sz w:val="24"/>
          <w:szCs w:val="24"/>
        </w:rPr>
        <w:t>)</w:t>
      </w:r>
      <w:r w:rsidRPr="00ED7CD2">
        <w:rPr>
          <w:rFonts w:ascii="Book Antiqua" w:eastAsia="MS Mincho" w:hAnsi="Book Antiqua" w:cs="Times New Roman"/>
          <w:sz w:val="24"/>
          <w:szCs w:val="24"/>
        </w:rPr>
        <w:t xml:space="preserve"> and/or a </w:t>
      </w:r>
      <w:r w:rsidRPr="00ED7CD2">
        <w:rPr>
          <w:rFonts w:ascii="Book Antiqua" w:hAnsi="Book Antiqua" w:cs="Times New Roman"/>
          <w:kern w:val="24"/>
          <w:sz w:val="24"/>
          <w:szCs w:val="24"/>
        </w:rPr>
        <w:t>7-Fr 4</w:t>
      </w:r>
      <w:r w:rsidR="007F252E">
        <w:rPr>
          <w:rFonts w:ascii="Book Antiqua" w:hAnsi="Book Antiqua" w:cs="Times New Roman"/>
          <w:kern w:val="24"/>
          <w:sz w:val="24"/>
          <w:szCs w:val="24"/>
        </w:rPr>
        <w:t xml:space="preserve"> </w:t>
      </w:r>
      <w:r w:rsidRPr="00ED7CD2">
        <w:rPr>
          <w:rFonts w:ascii="Book Antiqua" w:hAnsi="Book Antiqua" w:cs="Times New Roman"/>
          <w:kern w:val="24"/>
          <w:sz w:val="24"/>
          <w:szCs w:val="24"/>
        </w:rPr>
        <w:t>cm Zimmon</w:t>
      </w:r>
      <w:r w:rsidRPr="00ED7CD2">
        <w:rPr>
          <w:rFonts w:ascii="Book Antiqua" w:hAnsi="Book Antiqua" w:cs="Times New Roman"/>
          <w:kern w:val="24"/>
          <w:sz w:val="24"/>
          <w:szCs w:val="24"/>
          <w:vertAlign w:val="superscript"/>
        </w:rPr>
        <w:t>®</w:t>
      </w:r>
      <w:r w:rsidRPr="00ED7CD2">
        <w:rPr>
          <w:rFonts w:ascii="Book Antiqua" w:hAnsi="Book Antiqua" w:cs="Times New Roman"/>
          <w:kern w:val="24"/>
          <w:sz w:val="24"/>
          <w:szCs w:val="24"/>
        </w:rPr>
        <w:t xml:space="preserve"> Biliary Stent Set (Cook Medical) or a </w:t>
      </w:r>
      <w:r w:rsidRPr="00ED7CD2">
        <w:rPr>
          <w:rFonts w:ascii="Book Antiqua" w:eastAsia="Meiryo UI" w:hAnsi="Book Antiqua" w:cs="Times New Roman"/>
          <w:sz w:val="24"/>
          <w:szCs w:val="24"/>
        </w:rPr>
        <w:t xml:space="preserve">Double Pigtail Stent delivery system Through Pass </w:t>
      </w:r>
      <w:r w:rsidRPr="00ED7CD2">
        <w:rPr>
          <w:rFonts w:ascii="Book Antiqua" w:hAnsi="Book Antiqua" w:cs="Times New Roman"/>
          <w:kern w:val="24"/>
          <w:sz w:val="24"/>
          <w:szCs w:val="24"/>
        </w:rPr>
        <w:t>(</w:t>
      </w:r>
      <w:r w:rsidRPr="00ED7CD2">
        <w:rPr>
          <w:rFonts w:ascii="Book Antiqua" w:eastAsia="Meiryo UI" w:hAnsi="Book Antiqua" w:cs="Times New Roman"/>
          <w:sz w:val="24"/>
          <w:szCs w:val="24"/>
        </w:rPr>
        <w:t>Gadelius Medical K.K., Tokyo, Japan</w:t>
      </w:r>
      <w:r w:rsidRPr="00ED7CD2">
        <w:rPr>
          <w:rFonts w:ascii="Book Antiqua" w:hAnsi="Book Antiqua" w:cs="Times New Roman"/>
          <w:kern w:val="24"/>
          <w:sz w:val="24"/>
          <w:szCs w:val="24"/>
        </w:rPr>
        <w:t>) were used.</w:t>
      </w:r>
    </w:p>
    <w:p w:rsidR="007544A3" w:rsidRPr="00ED7CD2" w:rsidRDefault="007544A3" w:rsidP="00D2261D">
      <w:pPr>
        <w:adjustRightInd w:val="0"/>
        <w:snapToGrid w:val="0"/>
        <w:spacing w:line="360" w:lineRule="auto"/>
        <w:rPr>
          <w:rFonts w:ascii="Book Antiqua" w:hAnsi="Book Antiqua" w:cs="Times New Roman"/>
          <w:kern w:val="24"/>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Procedure</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r w:rsidRPr="00ED7CD2">
        <w:rPr>
          <w:rFonts w:ascii="Book Antiqua" w:hAnsi="Book Antiqua" w:cs="Times New Roman"/>
          <w:bCs/>
          <w:kern w:val="24"/>
          <w:sz w:val="24"/>
          <w:szCs w:val="24"/>
        </w:rPr>
        <w:t xml:space="preserve">A convex array echoendoscope was used in all cases of </w:t>
      </w:r>
      <w:r w:rsidRPr="00ED7CD2">
        <w:rPr>
          <w:rFonts w:ascii="Book Antiqua" w:eastAsia="MS PGothic" w:hAnsi="Book Antiqua" w:cs="Times New Roman"/>
          <w:kern w:val="0"/>
          <w:sz w:val="24"/>
          <w:szCs w:val="24"/>
        </w:rPr>
        <w:t xml:space="preserve">EUS-TD for the </w:t>
      </w:r>
      <w:r w:rsidRPr="00ED7CD2">
        <w:rPr>
          <w:rFonts w:ascii="Book Antiqua" w:eastAsia="MS PGothic" w:hAnsi="Book Antiqua" w:cs="Times New Roman"/>
          <w:kern w:val="0"/>
          <w:sz w:val="24"/>
          <w:szCs w:val="24"/>
        </w:rPr>
        <w:lastRenderedPageBreak/>
        <w:t xml:space="preserve">treatment of PFCs. All patients underwent endoscopic procedures under deep sedation with </w:t>
      </w:r>
      <w:r w:rsidRPr="00ED7CD2">
        <w:rPr>
          <w:rFonts w:ascii="Book Antiqua" w:eastAsia="MS Mincho" w:hAnsi="Book Antiqua" w:cs="Times New Roman"/>
          <w:sz w:val="24"/>
          <w:szCs w:val="24"/>
        </w:rPr>
        <w:t>benzodiazepines</w:t>
      </w:r>
      <w:r w:rsidRPr="00ED7CD2">
        <w:rPr>
          <w:rFonts w:ascii="Book Antiqua" w:eastAsia="MS PGothic" w:hAnsi="Book Antiqua" w:cs="Times New Roman"/>
          <w:kern w:val="0"/>
          <w:sz w:val="24"/>
          <w:szCs w:val="24"/>
        </w:rPr>
        <w:t xml:space="preserve"> and/or </w:t>
      </w:r>
      <w:r w:rsidRPr="00ED7CD2">
        <w:rPr>
          <w:rFonts w:ascii="Book Antiqua" w:eastAsia="MS Mincho" w:hAnsi="Book Antiqua" w:cs="Times New Roman"/>
          <w:sz w:val="24"/>
          <w:szCs w:val="24"/>
        </w:rPr>
        <w:t xml:space="preserve">pentazocine </w:t>
      </w:r>
      <w:r w:rsidRPr="00ED7CD2">
        <w:rPr>
          <w:rFonts w:ascii="Book Antiqua" w:eastAsia="MS PGothic" w:hAnsi="Book Antiqua" w:cs="Times New Roman"/>
          <w:kern w:val="0"/>
          <w:sz w:val="24"/>
          <w:szCs w:val="24"/>
        </w:rPr>
        <w:t>as analgesics. Carbon dioxide inflation was used after May 2011. Antibiotics were initiated on the pr</w:t>
      </w:r>
      <w:r w:rsidR="00531CA8" w:rsidRPr="00ED7CD2">
        <w:rPr>
          <w:rFonts w:ascii="Book Antiqua" w:eastAsia="MS PGothic" w:hAnsi="Book Antiqua" w:cs="Times New Roman"/>
          <w:kern w:val="0"/>
          <w:sz w:val="24"/>
          <w:szCs w:val="24"/>
        </w:rPr>
        <w:t>ocedure day and were continued until improvement of the infection</w:t>
      </w:r>
      <w:r w:rsidRPr="00ED7CD2">
        <w:rPr>
          <w:rFonts w:ascii="Book Antiqua" w:eastAsia="MS PGothic" w:hAnsi="Book Antiqua" w:cs="Times New Roman"/>
          <w:kern w:val="0"/>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eastAsia="MS PGothic" w:hAnsi="Book Antiqua" w:cs="Times New Roman"/>
          <w:kern w:val="0"/>
          <w:sz w:val="24"/>
          <w:szCs w:val="24"/>
        </w:rPr>
        <w:t xml:space="preserve">PFCs were accessed from the stomach or duodenum using a 19-gauge </w:t>
      </w:r>
      <w:r w:rsidRPr="00ED7CD2">
        <w:rPr>
          <w:rFonts w:ascii="Book Antiqua" w:hAnsi="Book Antiqua" w:cs="Times New Roman"/>
          <w:kern w:val="24"/>
          <w:sz w:val="24"/>
          <w:szCs w:val="24"/>
        </w:rPr>
        <w:t>fine needle aspiration</w:t>
      </w:r>
      <w:r w:rsidRPr="00ED7CD2">
        <w:rPr>
          <w:rFonts w:ascii="Book Antiqua" w:hAnsi="Book Antiqua" w:cs="Times New Roman"/>
          <w:bCs/>
          <w:kern w:val="24"/>
          <w:sz w:val="24"/>
          <w:szCs w:val="24"/>
        </w:rPr>
        <w:t xml:space="preserve"> needle with EUS guidance. When the needle punctured the PFC, a 0.035-inch GW was inserted through the needle and advanced into the PFC under fluoroscopic guidance.</w:t>
      </w:r>
    </w:p>
    <w:p w:rsidR="007544A3" w:rsidRPr="00ED7CD2" w:rsidRDefault="007544A3"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bCs/>
          <w:kern w:val="24"/>
          <w:sz w:val="24"/>
          <w:szCs w:val="24"/>
        </w:rPr>
        <w:t>The puncture tract was dilated over the length of the GW using a 6-Fr and/or an 8.5-Fr 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After an 8.5-Fr 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was inserted into the PFC over the 0.035-inch GW, another 0.025-inch GW was inserted into the PFC through the catheter lumen under fluoroscopic guidance. After the 0.035-inch and 0.025-inch GWs wer</w:t>
      </w:r>
      <w:r w:rsidR="006A422B" w:rsidRPr="00ED7CD2">
        <w:rPr>
          <w:rFonts w:ascii="Book Antiqua" w:hAnsi="Book Antiqua" w:cs="Times New Roman"/>
          <w:bCs/>
          <w:kern w:val="24"/>
          <w:sz w:val="24"/>
          <w:szCs w:val="24"/>
        </w:rPr>
        <w:t xml:space="preserve">e inserted into the PFC, </w:t>
      </w:r>
      <w:r w:rsidRPr="00ED7CD2">
        <w:rPr>
          <w:rFonts w:ascii="Book Antiqua" w:hAnsi="Book Antiqua" w:cs="Times New Roman"/>
          <w:bCs/>
          <w:kern w:val="24"/>
          <w:sz w:val="24"/>
          <w:szCs w:val="24"/>
        </w:rPr>
        <w:t>a 7-Fr 4</w:t>
      </w:r>
      <w:r w:rsidR="007F252E">
        <w:rPr>
          <w:rFonts w:ascii="Book Antiqua" w:hAnsi="Book Antiqua" w:cs="Times New Roman"/>
          <w:bCs/>
          <w:kern w:val="24"/>
          <w:sz w:val="24"/>
          <w:szCs w:val="24"/>
        </w:rPr>
        <w:t xml:space="preserve"> </w:t>
      </w:r>
      <w:r w:rsidRPr="00ED7CD2">
        <w:rPr>
          <w:rFonts w:ascii="Book Antiqua" w:hAnsi="Book Antiqua" w:cs="Times New Roman"/>
          <w:bCs/>
          <w:kern w:val="24"/>
          <w:sz w:val="24"/>
          <w:szCs w:val="24"/>
        </w:rPr>
        <w:t>cm double pigtail ste</w:t>
      </w:r>
      <w:r w:rsidR="006A422B" w:rsidRPr="00ED7CD2">
        <w:rPr>
          <w:rFonts w:ascii="Book Antiqua" w:hAnsi="Book Antiqua" w:cs="Times New Roman"/>
          <w:bCs/>
          <w:kern w:val="24"/>
          <w:sz w:val="24"/>
          <w:szCs w:val="24"/>
        </w:rPr>
        <w:t>nt (as an internal drain) and</w:t>
      </w:r>
      <w:r w:rsidRPr="00ED7CD2">
        <w:rPr>
          <w:rFonts w:ascii="Book Antiqua" w:hAnsi="Book Antiqua" w:cs="Times New Roman"/>
          <w:bCs/>
          <w:kern w:val="24"/>
          <w:sz w:val="24"/>
          <w:szCs w:val="24"/>
        </w:rPr>
        <w:t xml:space="preserve"> a 6-Fr drainage catheter (as an external drain) were inserted</w:t>
      </w:r>
      <w:r w:rsidR="006A422B" w:rsidRPr="00ED7CD2">
        <w:rPr>
          <w:rFonts w:ascii="Book Antiqua" w:hAnsi="Book Antiqua"/>
          <w:sz w:val="24"/>
          <w:szCs w:val="24"/>
        </w:rPr>
        <w:t xml:space="preserve"> </w:t>
      </w:r>
      <w:r w:rsidR="007F252E">
        <w:rPr>
          <w:rFonts w:ascii="Book Antiqua" w:hAnsi="Book Antiqua" w:cs="Times New Roman"/>
          <w:bCs/>
          <w:kern w:val="24"/>
          <w:sz w:val="24"/>
          <w:szCs w:val="24"/>
        </w:rPr>
        <w:t>as far</w:t>
      </w:r>
      <w:r w:rsidR="006A422B" w:rsidRPr="00ED7CD2">
        <w:rPr>
          <w:rFonts w:ascii="Book Antiqua" w:hAnsi="Book Antiqua" w:cs="Times New Roman"/>
          <w:bCs/>
          <w:kern w:val="24"/>
          <w:sz w:val="24"/>
          <w:szCs w:val="24"/>
        </w:rPr>
        <w:t xml:space="preserve"> as possible</w:t>
      </w:r>
      <w:r w:rsidRPr="00ED7CD2">
        <w:rPr>
          <w:rFonts w:ascii="Book Antiqua" w:hAnsi="Book Antiqua" w:cs="Times New Roman"/>
          <w:bCs/>
          <w:kern w:val="24"/>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kern w:val="24"/>
          <w:sz w:val="24"/>
          <w:szCs w:val="24"/>
        </w:rPr>
        <w:t xml:space="preserve">According to the method for using a </w:t>
      </w:r>
      <w:r w:rsidRPr="00ED7CD2">
        <w:rPr>
          <w:rFonts w:ascii="Book Antiqua" w:hAnsi="Book Antiqua" w:cs="Times New Roman"/>
          <w:bCs/>
          <w:kern w:val="24"/>
          <w:sz w:val="24"/>
          <w:szCs w:val="24"/>
        </w:rPr>
        <w:t>non-electro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the puncture tract was dilated using an </w:t>
      </w:r>
      <w:r w:rsidRPr="00ED7CD2">
        <w:rPr>
          <w:rFonts w:ascii="Book Antiqua" w:eastAsia="MS PGothic" w:hAnsi="Book Antiqua" w:cs="Times New Roman"/>
          <w:sz w:val="24"/>
          <w:szCs w:val="24"/>
        </w:rPr>
        <w:t>endoscopic retrograde cholangiopancreatography</w:t>
      </w:r>
      <w:r w:rsidRPr="00ED7CD2">
        <w:rPr>
          <w:rFonts w:ascii="Book Antiqua" w:hAnsi="Book Antiqua" w:cs="Times New Roman"/>
          <w:bCs/>
          <w:kern w:val="24"/>
          <w:sz w:val="24"/>
          <w:szCs w:val="24"/>
        </w:rPr>
        <w:t xml:space="preserve"> cannula and </w:t>
      </w:r>
      <w:r w:rsidRPr="00ED7CD2">
        <w:rPr>
          <w:rFonts w:ascii="Book Antiqua" w:hAnsi="Book Antiqua" w:cs="Times New Roman"/>
          <w:kern w:val="24"/>
          <w:sz w:val="24"/>
          <w:szCs w:val="24"/>
        </w:rPr>
        <w:t>biliary dilation catheter with a balloon dilatation catheter</w:t>
      </w:r>
      <w:r w:rsidRPr="00ED7CD2">
        <w:rPr>
          <w:rFonts w:ascii="Book Antiqua" w:hAnsi="Book Antiqua" w:cs="Times New Roman"/>
          <w:bCs/>
          <w:kern w:val="24"/>
          <w:sz w:val="24"/>
          <w:szCs w:val="24"/>
        </w:rPr>
        <w:t xml:space="preserve"> over the GW. After another GW was inserted into the PFC through the fistulous tract, a 7-Fr 4</w:t>
      </w:r>
      <w:r w:rsidR="0007472F">
        <w:rPr>
          <w:rFonts w:ascii="Book Antiqua" w:eastAsia="宋体" w:hAnsi="Book Antiqua" w:cs="Times New Roman" w:hint="eastAsia"/>
          <w:bCs/>
          <w:kern w:val="24"/>
          <w:sz w:val="24"/>
          <w:szCs w:val="24"/>
          <w:lang w:eastAsia="zh-CN"/>
        </w:rPr>
        <w:t xml:space="preserve"> </w:t>
      </w:r>
      <w:r w:rsidRPr="00ED7CD2">
        <w:rPr>
          <w:rFonts w:ascii="Book Antiqua" w:hAnsi="Book Antiqua" w:cs="Times New Roman"/>
          <w:bCs/>
          <w:kern w:val="24"/>
          <w:sz w:val="24"/>
          <w:szCs w:val="24"/>
        </w:rPr>
        <w:t>cm doub</w:t>
      </w:r>
      <w:r w:rsidR="006A422B" w:rsidRPr="00ED7CD2">
        <w:rPr>
          <w:rFonts w:ascii="Book Antiqua" w:hAnsi="Book Antiqua" w:cs="Times New Roman"/>
          <w:bCs/>
          <w:kern w:val="24"/>
          <w:sz w:val="24"/>
          <w:szCs w:val="24"/>
        </w:rPr>
        <w:t>le pigtail stent and a 6-Fr drainage catheter were</w:t>
      </w:r>
      <w:r w:rsidRPr="00ED7CD2">
        <w:rPr>
          <w:rFonts w:ascii="Book Antiqua" w:hAnsi="Book Antiqua" w:cs="Times New Roman"/>
          <w:bCs/>
          <w:kern w:val="24"/>
          <w:sz w:val="24"/>
          <w:szCs w:val="24"/>
        </w:rPr>
        <w:t xml:space="preserve"> inserted</w:t>
      </w:r>
      <w:r w:rsidR="006A422B" w:rsidRPr="00ED7CD2">
        <w:rPr>
          <w:rFonts w:ascii="Book Antiqua" w:hAnsi="Book Antiqua"/>
          <w:sz w:val="24"/>
          <w:szCs w:val="24"/>
        </w:rPr>
        <w:t xml:space="preserve"> </w:t>
      </w:r>
      <w:r w:rsidR="007F252E">
        <w:rPr>
          <w:rFonts w:ascii="Book Antiqua" w:hAnsi="Book Antiqua" w:cs="Times New Roman"/>
          <w:bCs/>
          <w:kern w:val="24"/>
          <w:sz w:val="24"/>
          <w:szCs w:val="24"/>
        </w:rPr>
        <w:t>as far</w:t>
      </w:r>
      <w:r w:rsidR="006A422B" w:rsidRPr="00ED7CD2">
        <w:rPr>
          <w:rFonts w:ascii="Book Antiqua" w:hAnsi="Book Antiqua" w:cs="Times New Roman"/>
          <w:bCs/>
          <w:kern w:val="24"/>
          <w:sz w:val="24"/>
          <w:szCs w:val="24"/>
        </w:rPr>
        <w:t xml:space="preserve"> as possible</w:t>
      </w:r>
      <w:r w:rsidRPr="00ED7CD2">
        <w:rPr>
          <w:rFonts w:ascii="Book Antiqua" w:hAnsi="Book Antiqua" w:cs="Times New Roman"/>
          <w:bCs/>
          <w:kern w:val="24"/>
          <w:sz w:val="24"/>
          <w:szCs w:val="24"/>
        </w:rPr>
        <w:t>.</w:t>
      </w:r>
    </w:p>
    <w:p w:rsidR="007544A3" w:rsidRPr="00ED7CD2" w:rsidRDefault="00531CA8"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bCs/>
          <w:kern w:val="24"/>
          <w:sz w:val="24"/>
          <w:szCs w:val="24"/>
        </w:rPr>
        <w:t>The external drainage catheter</w:t>
      </w:r>
      <w:r w:rsidR="00822E52" w:rsidRPr="00ED7CD2">
        <w:rPr>
          <w:rFonts w:ascii="Book Antiqua" w:hAnsi="Book Antiqua" w:cs="Times New Roman"/>
          <w:bCs/>
          <w:kern w:val="24"/>
          <w:sz w:val="24"/>
          <w:szCs w:val="24"/>
        </w:rPr>
        <w:t xml:space="preserve"> was placed</w:t>
      </w:r>
      <w:r w:rsidRPr="00ED7CD2">
        <w:rPr>
          <w:rFonts w:ascii="Book Antiqua" w:hAnsi="Book Antiqua" w:cs="Times New Roman"/>
          <w:bCs/>
          <w:kern w:val="24"/>
          <w:sz w:val="24"/>
          <w:szCs w:val="24"/>
        </w:rPr>
        <w:t xml:space="preserve"> during</w:t>
      </w:r>
      <w:r w:rsidR="00834F68" w:rsidRPr="00ED7CD2">
        <w:rPr>
          <w:rFonts w:ascii="Book Antiqua" w:hAnsi="Book Antiqua" w:cs="Times New Roman"/>
          <w:bCs/>
          <w:kern w:val="24"/>
          <w:sz w:val="24"/>
          <w:szCs w:val="24"/>
        </w:rPr>
        <w:t xml:space="preserve"> </w:t>
      </w:r>
      <w:r w:rsidR="007F252E">
        <w:rPr>
          <w:rFonts w:ascii="Book Antiqua" w:hAnsi="Book Antiqua" w:cs="Times New Roman"/>
          <w:bCs/>
          <w:kern w:val="24"/>
          <w:sz w:val="24"/>
          <w:szCs w:val="24"/>
        </w:rPr>
        <w:t xml:space="preserve">the first </w:t>
      </w:r>
      <w:r w:rsidR="00834F68" w:rsidRPr="00ED7CD2">
        <w:rPr>
          <w:rFonts w:ascii="Book Antiqua" w:hAnsi="Book Antiqua" w:cs="Times New Roman"/>
          <w:bCs/>
          <w:kern w:val="24"/>
          <w:sz w:val="24"/>
          <w:szCs w:val="24"/>
        </w:rPr>
        <w:t xml:space="preserve">1 to </w:t>
      </w:r>
      <w:r w:rsidR="00133CDE" w:rsidRPr="00ED7CD2">
        <w:rPr>
          <w:rFonts w:ascii="Book Antiqua" w:hAnsi="Book Antiqua" w:cs="Times New Roman"/>
          <w:bCs/>
          <w:kern w:val="24"/>
          <w:sz w:val="24"/>
          <w:szCs w:val="24"/>
        </w:rPr>
        <w:t xml:space="preserve">2 wk, and the </w:t>
      </w:r>
      <w:r w:rsidR="008530C3" w:rsidRPr="00ED7CD2">
        <w:rPr>
          <w:rFonts w:ascii="Book Antiqua" w:hAnsi="Book Antiqua" w:cs="Times New Roman"/>
          <w:bCs/>
          <w:kern w:val="24"/>
          <w:sz w:val="24"/>
          <w:szCs w:val="24"/>
        </w:rPr>
        <w:t xml:space="preserve">infected </w:t>
      </w:r>
      <w:r w:rsidR="00133CDE" w:rsidRPr="00ED7CD2">
        <w:rPr>
          <w:rFonts w:ascii="Book Antiqua" w:hAnsi="Book Antiqua" w:cs="Times New Roman"/>
          <w:bCs/>
          <w:kern w:val="24"/>
          <w:sz w:val="24"/>
          <w:szCs w:val="24"/>
        </w:rPr>
        <w:t>PFC</w:t>
      </w:r>
      <w:r w:rsidR="00822E52" w:rsidRPr="00ED7CD2">
        <w:rPr>
          <w:rFonts w:ascii="Book Antiqua" w:hAnsi="Book Antiqua" w:cs="Times New Roman"/>
          <w:bCs/>
          <w:kern w:val="24"/>
          <w:sz w:val="24"/>
          <w:szCs w:val="24"/>
        </w:rPr>
        <w:t xml:space="preserve"> was washed with </w:t>
      </w:r>
      <w:r w:rsidRPr="00ED7CD2">
        <w:rPr>
          <w:rFonts w:ascii="Book Antiqua" w:hAnsi="Book Antiqua" w:cs="Times New Roman"/>
          <w:bCs/>
          <w:kern w:val="24"/>
          <w:sz w:val="24"/>
          <w:szCs w:val="24"/>
        </w:rPr>
        <w:t>saline.</w:t>
      </w:r>
      <w:r w:rsidR="00133CDE" w:rsidRPr="00ED7CD2">
        <w:rPr>
          <w:rFonts w:ascii="Book Antiqua" w:hAnsi="Book Antiqua" w:cs="Times New Roman"/>
          <w:bCs/>
          <w:kern w:val="24"/>
          <w:sz w:val="24"/>
          <w:szCs w:val="24"/>
        </w:rPr>
        <w:t xml:space="preserve"> </w:t>
      </w:r>
      <w:r w:rsidR="008530C3" w:rsidRPr="00ED7CD2">
        <w:rPr>
          <w:rFonts w:ascii="Book Antiqua" w:eastAsia="MS PGothic" w:hAnsi="Book Antiqua" w:cs="Times New Roman"/>
          <w:kern w:val="0"/>
          <w:sz w:val="24"/>
          <w:szCs w:val="24"/>
        </w:rPr>
        <w:t xml:space="preserve">The stent of </w:t>
      </w:r>
      <w:r w:rsidR="007F252E">
        <w:rPr>
          <w:rFonts w:ascii="Book Antiqua" w:eastAsia="MS PGothic" w:hAnsi="Book Antiqua" w:cs="Times New Roman"/>
          <w:kern w:val="0"/>
          <w:sz w:val="24"/>
          <w:szCs w:val="24"/>
        </w:rPr>
        <w:t xml:space="preserve">the </w:t>
      </w:r>
      <w:r w:rsidR="008530C3" w:rsidRPr="00ED7CD2">
        <w:rPr>
          <w:rFonts w:ascii="Book Antiqua" w:eastAsia="MS PGothic" w:hAnsi="Book Antiqua" w:cs="Times New Roman"/>
          <w:kern w:val="0"/>
          <w:sz w:val="24"/>
          <w:szCs w:val="24"/>
        </w:rPr>
        <w:t>internal drain</w:t>
      </w:r>
      <w:r w:rsidR="00133CDE" w:rsidRPr="00ED7CD2">
        <w:rPr>
          <w:rFonts w:ascii="Book Antiqua" w:eastAsia="MS PGothic" w:hAnsi="Book Antiqua" w:cs="Times New Roman"/>
          <w:kern w:val="0"/>
          <w:sz w:val="24"/>
          <w:szCs w:val="24"/>
        </w:rPr>
        <w:t xml:space="preserve"> was </w:t>
      </w:r>
      <w:r w:rsidR="007F252E">
        <w:rPr>
          <w:rFonts w:ascii="Book Antiqua" w:eastAsia="MS PGothic" w:hAnsi="Book Antiqua" w:cs="Times New Roman"/>
          <w:kern w:val="0"/>
          <w:sz w:val="24"/>
          <w:szCs w:val="24"/>
        </w:rPr>
        <w:t xml:space="preserve">maintained for </w:t>
      </w:r>
      <w:r w:rsidR="00834F68" w:rsidRPr="00ED7CD2">
        <w:rPr>
          <w:rFonts w:ascii="Book Antiqua" w:eastAsia="MS PGothic" w:hAnsi="Book Antiqua" w:cs="Times New Roman"/>
          <w:kern w:val="0"/>
          <w:sz w:val="24"/>
          <w:szCs w:val="24"/>
        </w:rPr>
        <w:t xml:space="preserve">3 to </w:t>
      </w:r>
      <w:r w:rsidR="00133CDE" w:rsidRPr="00ED7CD2">
        <w:rPr>
          <w:rFonts w:ascii="Book Antiqua" w:eastAsia="MS PGothic" w:hAnsi="Book Antiqua" w:cs="Times New Roman"/>
          <w:kern w:val="0"/>
          <w:sz w:val="24"/>
          <w:szCs w:val="24"/>
        </w:rPr>
        <w:t>6 mo and was removed after the resolution of the PFC.</w:t>
      </w:r>
    </w:p>
    <w:p w:rsidR="00133CDE" w:rsidRPr="00ED7CD2" w:rsidRDefault="00133CDE" w:rsidP="00D2261D">
      <w:pPr>
        <w:adjustRightInd w:val="0"/>
        <w:snapToGrid w:val="0"/>
        <w:spacing w:line="360" w:lineRule="auto"/>
        <w:rPr>
          <w:rFonts w:ascii="Book Antiqua" w:eastAsia="MS PGothic" w:hAnsi="Book Antiqua" w:cs="Times New Roman"/>
          <w:b/>
          <w:i/>
          <w:kern w:val="0"/>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Outcome measurements</w:t>
      </w:r>
    </w:p>
    <w:p w:rsidR="007544A3" w:rsidRPr="00ED7CD2" w:rsidRDefault="007544A3" w:rsidP="00D2261D">
      <w:pPr>
        <w:adjustRightInd w:val="0"/>
        <w:snapToGrid w:val="0"/>
        <w:spacing w:line="360" w:lineRule="auto"/>
        <w:rPr>
          <w:rFonts w:ascii="Book Antiqua" w:hAnsi="Book Antiqua" w:cs="Times New Roman"/>
          <w:bCs/>
          <w:kern w:val="24"/>
          <w:sz w:val="24"/>
          <w:szCs w:val="24"/>
        </w:rPr>
      </w:pPr>
      <w:r w:rsidRPr="00ED7CD2">
        <w:rPr>
          <w:rFonts w:ascii="Book Antiqua" w:eastAsia="MS PGothic" w:hAnsi="Book Antiqua" w:cs="Times New Roman"/>
          <w:kern w:val="0"/>
          <w:sz w:val="24"/>
          <w:szCs w:val="24"/>
        </w:rPr>
        <w:t>The primary endpoints were the technical and clinical successes of using an 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as a fistula dilation device </w:t>
      </w:r>
      <w:r w:rsidRPr="00ED7CD2">
        <w:rPr>
          <w:rFonts w:ascii="Book Antiqua" w:eastAsia="MS PGothic" w:hAnsi="Book Antiqua" w:cs="Times New Roman"/>
          <w:kern w:val="0"/>
          <w:sz w:val="24"/>
          <w:szCs w:val="24"/>
        </w:rPr>
        <w:t>for EUS-TD in the treatment of PFCs.</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lastRenderedPageBreak/>
        <w:t>Technical success was defined as good fistulous dilation and successful internal and/or external drain placement within the PFC.</w:t>
      </w:r>
    </w:p>
    <w:p w:rsidR="007F252E"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 xml:space="preserve">Clinical success was defined as the resolution of the PFC and/or the improvement of the infected PFCs </w:t>
      </w:r>
      <w:r w:rsidR="008530C3" w:rsidRPr="00ED7CD2">
        <w:rPr>
          <w:rFonts w:ascii="Book Antiqua" w:eastAsia="MS PGothic" w:hAnsi="Book Antiqua" w:cs="Times New Roman"/>
          <w:kern w:val="0"/>
          <w:sz w:val="24"/>
          <w:szCs w:val="24"/>
        </w:rPr>
        <w:t xml:space="preserve">by the </w:t>
      </w:r>
      <w:r w:rsidR="007F252E">
        <w:rPr>
          <w:rFonts w:ascii="Book Antiqua" w:eastAsia="MS PGothic" w:hAnsi="Book Antiqua" w:cs="Times New Roman"/>
          <w:kern w:val="0"/>
          <w:sz w:val="24"/>
          <w:szCs w:val="24"/>
        </w:rPr>
        <w:t xml:space="preserve">use of only the </w:t>
      </w:r>
      <w:r w:rsidR="008530C3" w:rsidRPr="00ED7CD2">
        <w:rPr>
          <w:rFonts w:ascii="Book Antiqua" w:eastAsia="MS PGothic" w:hAnsi="Book Antiqua" w:cs="Times New Roman"/>
          <w:kern w:val="0"/>
          <w:sz w:val="24"/>
          <w:szCs w:val="24"/>
        </w:rPr>
        <w:t xml:space="preserve">EUS-TD </w:t>
      </w:r>
      <w:r w:rsidRPr="00ED7CD2">
        <w:rPr>
          <w:rFonts w:ascii="Book Antiqua" w:eastAsia="MS PGothic" w:hAnsi="Book Antiqua" w:cs="Times New Roman"/>
          <w:kern w:val="0"/>
          <w:sz w:val="24"/>
          <w:szCs w:val="24"/>
        </w:rPr>
        <w:t>without the need for additi</w:t>
      </w:r>
      <w:r w:rsidR="00133CDE" w:rsidRPr="00ED7CD2">
        <w:rPr>
          <w:rFonts w:ascii="Book Antiqua" w:eastAsia="MS PGothic" w:hAnsi="Book Antiqua" w:cs="Times New Roman"/>
          <w:kern w:val="0"/>
          <w:sz w:val="24"/>
          <w:szCs w:val="24"/>
        </w:rPr>
        <w:t xml:space="preserve">onal </w:t>
      </w:r>
      <w:r w:rsidRPr="00ED7CD2">
        <w:rPr>
          <w:rFonts w:ascii="Book Antiqua" w:eastAsia="MS PGothic" w:hAnsi="Book Antiqua" w:cs="Times New Roman"/>
          <w:kern w:val="0"/>
          <w:sz w:val="24"/>
          <w:szCs w:val="24"/>
        </w:rPr>
        <w:t>drainag</w:t>
      </w:r>
      <w:r w:rsidR="006A422B" w:rsidRPr="00ED7CD2">
        <w:rPr>
          <w:rFonts w:ascii="Book Antiqua" w:eastAsia="MS PGothic" w:hAnsi="Book Antiqua" w:cs="Times New Roman"/>
          <w:kern w:val="0"/>
          <w:sz w:val="24"/>
          <w:szCs w:val="24"/>
        </w:rPr>
        <w:t xml:space="preserve">e </w:t>
      </w:r>
      <w:r w:rsidR="00133CDE" w:rsidRPr="00ED7CD2">
        <w:rPr>
          <w:rFonts w:ascii="Book Antiqua" w:eastAsia="MS PGothic" w:hAnsi="Book Antiqua" w:cs="Times New Roman"/>
          <w:kern w:val="0"/>
          <w:sz w:val="24"/>
          <w:szCs w:val="24"/>
        </w:rPr>
        <w:t xml:space="preserve">or </w:t>
      </w:r>
      <w:r w:rsidRPr="00ED7CD2">
        <w:rPr>
          <w:rFonts w:ascii="Book Antiqua" w:eastAsia="MS PGothic" w:hAnsi="Book Antiqua" w:cs="Times New Roman"/>
          <w:kern w:val="0"/>
          <w:sz w:val="24"/>
          <w:szCs w:val="24"/>
        </w:rPr>
        <w:t>necrosectomy.</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The secondary endpoints were the procedure time and the safety of EUS-TD for the treatment of PFCs using an electro</w:t>
      </w:r>
      <w:r w:rsidRPr="00ED7CD2">
        <w:rPr>
          <w:rFonts w:ascii="Book Antiqua" w:hAnsi="Book Antiqua" w:cs="Times New Roman"/>
          <w:kern w:val="24"/>
          <w:sz w:val="24"/>
          <w:szCs w:val="24"/>
        </w:rPr>
        <w:t>cautery dilation catheter.</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 xml:space="preserve">The procedure time was defined as the time from </w:t>
      </w:r>
      <w:r w:rsidRPr="00ED7CD2">
        <w:rPr>
          <w:rFonts w:ascii="Book Antiqua" w:hAnsi="Book Antiqua" w:cs="Times New Roman"/>
          <w:bCs/>
          <w:kern w:val="24"/>
          <w:sz w:val="24"/>
          <w:szCs w:val="24"/>
        </w:rPr>
        <w:t>echoendoscopic</w:t>
      </w:r>
      <w:r w:rsidR="002D325A">
        <w:rPr>
          <w:rFonts w:ascii="Book Antiqua" w:eastAsia="MS PGothic" w:hAnsi="Book Antiqua" w:cs="Times New Roman"/>
          <w:kern w:val="0"/>
          <w:sz w:val="24"/>
          <w:szCs w:val="24"/>
        </w:rPr>
        <w:t xml:space="preserve"> insertion until</w:t>
      </w:r>
      <w:r w:rsidRPr="00ED7CD2">
        <w:rPr>
          <w:rFonts w:ascii="Book Antiqua" w:eastAsia="MS PGothic" w:hAnsi="Book Antiqua" w:cs="Times New Roman"/>
          <w:kern w:val="0"/>
          <w:sz w:val="24"/>
          <w:szCs w:val="24"/>
        </w:rPr>
        <w:t xml:space="preserve"> the internal and/or external drain placement.</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The safety of EUS-TD for the treatment of PFCs was evaluated according to the development of procedure-related adverse events, such as bleeding, perforation, stent migration, and free air in the abdomen.</w:t>
      </w:r>
    </w:p>
    <w:p w:rsidR="007544A3" w:rsidRPr="00ED7CD2" w:rsidRDefault="007544A3" w:rsidP="00D2261D">
      <w:pPr>
        <w:suppressAutoHyphens/>
        <w:autoSpaceDE w:val="0"/>
        <w:autoSpaceDN w:val="0"/>
        <w:adjustRightInd w:val="0"/>
        <w:snapToGrid w:val="0"/>
        <w:spacing w:line="360" w:lineRule="auto"/>
        <w:textAlignment w:val="center"/>
        <w:rPr>
          <w:rFonts w:ascii="Book Antiqua" w:hAnsi="Book Antiqua" w:cs="Times New Roman"/>
          <w:color w:val="000000"/>
          <w:spacing w:val="-7"/>
          <w:kern w:val="0"/>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Statistical analysis</w:t>
      </w:r>
    </w:p>
    <w:p w:rsidR="007544A3" w:rsidRPr="00ED7CD2" w:rsidRDefault="007544A3" w:rsidP="00D2261D">
      <w:pPr>
        <w:adjustRightInd w:val="0"/>
        <w:snapToGrid w:val="0"/>
        <w:spacing w:line="360" w:lineRule="auto"/>
        <w:rPr>
          <w:rFonts w:ascii="Book Antiqua" w:eastAsia="MS Mincho" w:hAnsi="Book Antiqua" w:cs="Times New Roman"/>
          <w:sz w:val="24"/>
          <w:szCs w:val="24"/>
        </w:rPr>
      </w:pPr>
      <w:r w:rsidRPr="00ED7CD2">
        <w:rPr>
          <w:rFonts w:ascii="Book Antiqua" w:eastAsia="MS Mincho" w:hAnsi="Book Antiqua" w:cs="Times New Roman"/>
          <w:sz w:val="24"/>
          <w:szCs w:val="24"/>
        </w:rPr>
        <w:t xml:space="preserve">Continuous variables are expressed as the mean ± SD. Statistical analyses were performed using StatMate III software (ATMS Co. Ltd., Tokyo, Japan). Data were analyzed using the Mann-Whitney U test and the </w:t>
      </w:r>
      <w:r w:rsidRPr="003326A6">
        <w:rPr>
          <w:rFonts w:ascii="Book Antiqua" w:eastAsia="MS Mincho" w:hAnsi="Book Antiqua" w:cs="Times New Roman"/>
          <w:i/>
          <w:sz w:val="24"/>
          <w:szCs w:val="24"/>
        </w:rPr>
        <w:t>χ</w:t>
      </w:r>
      <w:r w:rsidRPr="00ED7CD2">
        <w:rPr>
          <w:rFonts w:ascii="Book Antiqua" w:eastAsia="宋体" w:hAnsi="Book Antiqua" w:cs="Times New Roman"/>
          <w:sz w:val="24"/>
          <w:szCs w:val="24"/>
          <w:vertAlign w:val="superscript"/>
          <w:lang w:eastAsia="zh-CN"/>
        </w:rPr>
        <w:t>2</w:t>
      </w:r>
      <w:r w:rsidR="007F252E">
        <w:rPr>
          <w:rFonts w:ascii="Book Antiqua" w:eastAsia="MS Mincho" w:hAnsi="Book Antiqua" w:cs="Times New Roman"/>
          <w:sz w:val="24"/>
          <w:szCs w:val="24"/>
        </w:rPr>
        <w:t xml:space="preserve"> test</w:t>
      </w:r>
      <w:r w:rsidRPr="00ED7CD2">
        <w:rPr>
          <w:rFonts w:ascii="Book Antiqua" w:eastAsia="MS Mincho" w:hAnsi="Book Antiqua" w:cs="Times New Roman"/>
          <w:sz w:val="24"/>
          <w:szCs w:val="24"/>
        </w:rPr>
        <w:t xml:space="preserve">. Differences of </w:t>
      </w:r>
      <w:r w:rsidR="003326A6" w:rsidRPr="003326A6">
        <w:rPr>
          <w:rFonts w:ascii="Book Antiqua" w:eastAsia="MS Mincho" w:hAnsi="Book Antiqua" w:cs="Times New Roman"/>
          <w:i/>
          <w:sz w:val="24"/>
          <w:szCs w:val="24"/>
        </w:rPr>
        <w:t>P</w:t>
      </w:r>
      <w:r w:rsidR="003326A6">
        <w:rPr>
          <w:rFonts w:ascii="Book Antiqua" w:eastAsia="宋体" w:hAnsi="Book Antiqua" w:cs="Times New Roman" w:hint="eastAsia"/>
          <w:i/>
          <w:sz w:val="24"/>
          <w:szCs w:val="24"/>
          <w:lang w:eastAsia="zh-CN"/>
        </w:rPr>
        <w:t xml:space="preserve"> </w:t>
      </w:r>
      <w:r w:rsidRPr="00ED7CD2">
        <w:rPr>
          <w:rFonts w:ascii="Book Antiqua" w:eastAsia="MS Mincho" w:hAnsi="Book Antiqua" w:cs="Times New Roman"/>
          <w:sz w:val="24"/>
          <w:szCs w:val="24"/>
        </w:rPr>
        <w:t>&lt;</w:t>
      </w:r>
      <w:r w:rsidR="003326A6">
        <w:rPr>
          <w:rFonts w:ascii="Book Antiqua" w:eastAsia="宋体" w:hAnsi="Book Antiqua" w:cs="Times New Roman" w:hint="eastAsia"/>
          <w:sz w:val="24"/>
          <w:szCs w:val="24"/>
          <w:lang w:eastAsia="zh-CN"/>
        </w:rPr>
        <w:t xml:space="preserve"> </w:t>
      </w:r>
      <w:r w:rsidRPr="00ED7CD2">
        <w:rPr>
          <w:rFonts w:ascii="Book Antiqua" w:eastAsia="MS Mincho" w:hAnsi="Book Antiqua" w:cs="Times New Roman"/>
          <w:sz w:val="24"/>
          <w:szCs w:val="24"/>
        </w:rPr>
        <w:t>0.05 were considered significant.</w:t>
      </w:r>
    </w:p>
    <w:p w:rsidR="007544A3" w:rsidRPr="00ED7CD2" w:rsidRDefault="007544A3" w:rsidP="00D2261D">
      <w:pPr>
        <w:adjustRightInd w:val="0"/>
        <w:snapToGrid w:val="0"/>
        <w:spacing w:line="360" w:lineRule="auto"/>
        <w:rPr>
          <w:rFonts w:ascii="Book Antiqua" w:eastAsia="MS PGothic" w:hAnsi="Book Antiqua" w:cs="Times New Roman"/>
          <w:b/>
          <w:kern w:val="0"/>
          <w:sz w:val="24"/>
          <w:szCs w:val="24"/>
        </w:rPr>
      </w:pPr>
    </w:p>
    <w:p w:rsidR="007544A3" w:rsidRPr="00ED7CD2" w:rsidRDefault="00876EC9" w:rsidP="00D2261D">
      <w:pPr>
        <w:adjustRightInd w:val="0"/>
        <w:snapToGrid w:val="0"/>
        <w:spacing w:line="360" w:lineRule="auto"/>
        <w:rPr>
          <w:rFonts w:ascii="Book Antiqua" w:hAnsi="Book Antiqua" w:cs="Times New Roman"/>
          <w:b/>
          <w:color w:val="231F20"/>
          <w:kern w:val="0"/>
          <w:sz w:val="24"/>
          <w:szCs w:val="24"/>
        </w:rPr>
      </w:pPr>
      <w:r w:rsidRPr="00ED7CD2">
        <w:rPr>
          <w:rFonts w:ascii="Book Antiqua" w:hAnsi="Book Antiqua" w:cs="Times New Roman"/>
          <w:b/>
          <w:color w:val="231F20"/>
          <w:kern w:val="0"/>
          <w:sz w:val="24"/>
          <w:szCs w:val="24"/>
        </w:rPr>
        <w:t>RESULTS</w:t>
      </w:r>
    </w:p>
    <w:p w:rsidR="007544A3" w:rsidRPr="00ED7CD2" w:rsidRDefault="007544A3" w:rsidP="00D2261D">
      <w:pPr>
        <w:adjustRightInd w:val="0"/>
        <w:snapToGrid w:val="0"/>
        <w:spacing w:line="360" w:lineRule="auto"/>
        <w:rPr>
          <w:rFonts w:ascii="Book Antiqua" w:hAnsi="Book Antiqua" w:cs="Times New Roman"/>
          <w:kern w:val="24"/>
          <w:sz w:val="24"/>
          <w:szCs w:val="24"/>
        </w:rPr>
      </w:pPr>
      <w:r w:rsidRPr="00ED7CD2">
        <w:rPr>
          <w:rFonts w:ascii="Book Antiqua" w:eastAsia="MS PGothic" w:hAnsi="Book Antiqua" w:cs="Times New Roman"/>
          <w:kern w:val="0"/>
          <w:sz w:val="24"/>
          <w:szCs w:val="24"/>
        </w:rPr>
        <w:t xml:space="preserve">A total of 28 </w:t>
      </w:r>
      <w:r w:rsidRPr="00ED7CD2">
        <w:rPr>
          <w:rFonts w:ascii="Book Antiqua" w:eastAsia="MS Mincho" w:hAnsi="Book Antiqua" w:cs="Times New Roman"/>
          <w:sz w:val="24"/>
          <w:szCs w:val="24"/>
        </w:rPr>
        <w:t>consecutive</w:t>
      </w:r>
      <w:r w:rsidRPr="00ED7CD2">
        <w:rPr>
          <w:rFonts w:ascii="Book Antiqua" w:eastAsia="MS PGothic" w:hAnsi="Book Antiqua" w:cs="Times New Roman"/>
          <w:kern w:val="0"/>
          <w:sz w:val="24"/>
          <w:szCs w:val="24"/>
        </w:rPr>
        <w:t xml:space="preserve"> patients who underwent EUS-TD for </w:t>
      </w:r>
      <w:r w:rsidRPr="00ED7CD2">
        <w:rPr>
          <w:rFonts w:ascii="Book Antiqua" w:hAnsi="Book Antiqua" w:cs="Times New Roman"/>
          <w:kern w:val="24"/>
          <w:sz w:val="24"/>
          <w:szCs w:val="24"/>
        </w:rPr>
        <w:t>t</w:t>
      </w:r>
      <w:r w:rsidR="00C77511" w:rsidRPr="00ED7CD2">
        <w:rPr>
          <w:rFonts w:ascii="Book Antiqua" w:hAnsi="Book Antiqua" w:cs="Times New Roman"/>
          <w:kern w:val="24"/>
          <w:sz w:val="24"/>
          <w:szCs w:val="24"/>
        </w:rPr>
        <w:t xml:space="preserve">he treatment of </w:t>
      </w:r>
      <w:r w:rsidRPr="00ED7CD2">
        <w:rPr>
          <w:rFonts w:ascii="Book Antiqua" w:eastAsia="MS PGothic" w:hAnsi="Book Antiqua" w:cs="Times New Roman"/>
          <w:kern w:val="0"/>
          <w:sz w:val="24"/>
          <w:szCs w:val="24"/>
        </w:rPr>
        <w:t xml:space="preserve">symptomatic PFCs by </w:t>
      </w:r>
      <w:r w:rsidRPr="00ED7CD2">
        <w:rPr>
          <w:rFonts w:ascii="Book Antiqua" w:hAnsi="Book Antiqua" w:cs="Times New Roman"/>
          <w:kern w:val="24"/>
          <w:sz w:val="24"/>
          <w:szCs w:val="24"/>
        </w:rPr>
        <w:t>fine needle aspiration</w:t>
      </w:r>
      <w:r w:rsidRPr="00ED7CD2">
        <w:rPr>
          <w:rFonts w:ascii="Book Antiqua" w:hAnsi="Book Antiqua" w:cs="Times New Roman"/>
          <w:bCs/>
          <w:kern w:val="24"/>
          <w:sz w:val="24"/>
          <w:szCs w:val="24"/>
        </w:rPr>
        <w:t xml:space="preserve"> using a 19-gauge needle </w:t>
      </w:r>
      <w:r w:rsidRPr="00ED7CD2">
        <w:rPr>
          <w:rFonts w:ascii="Book Antiqua" w:eastAsia="MS PGothic" w:hAnsi="Book Antiqua" w:cs="Times New Roman"/>
          <w:kern w:val="0"/>
          <w:sz w:val="24"/>
          <w:szCs w:val="24"/>
        </w:rPr>
        <w:t>w</w:t>
      </w:r>
      <w:r w:rsidR="003D2434" w:rsidRPr="00ED7CD2">
        <w:rPr>
          <w:rFonts w:ascii="Book Antiqua" w:eastAsia="MS PGothic" w:hAnsi="Book Antiqua" w:cs="Times New Roman"/>
          <w:kern w:val="0"/>
          <w:sz w:val="24"/>
          <w:szCs w:val="24"/>
        </w:rPr>
        <w:t xml:space="preserve">ere investigated in this study. </w:t>
      </w:r>
      <w:r w:rsidR="007F252E">
        <w:rPr>
          <w:rFonts w:ascii="Book Antiqua" w:hAnsi="Book Antiqua" w:cs="Times New Roman"/>
          <w:kern w:val="24"/>
          <w:sz w:val="24"/>
          <w:szCs w:val="24"/>
        </w:rPr>
        <w:t xml:space="preserve">After we obtained </w:t>
      </w:r>
      <w:r w:rsidR="003A4E10" w:rsidRPr="00ED7CD2">
        <w:rPr>
          <w:rFonts w:ascii="Book Antiqua" w:hAnsi="Book Antiqua" w:cs="Times New Roman"/>
          <w:kern w:val="24"/>
          <w:sz w:val="24"/>
          <w:szCs w:val="24"/>
        </w:rPr>
        <w:t>permission to use an electrocautery dilation catheter at our institution in May 2012</w:t>
      </w:r>
      <w:r w:rsidR="003A4E10" w:rsidRPr="00ED7CD2">
        <w:rPr>
          <w:rFonts w:ascii="Book Antiqua" w:eastAsia="MS PGothic" w:hAnsi="Book Antiqua" w:cs="Times New Roman"/>
          <w:kern w:val="0"/>
          <w:sz w:val="24"/>
          <w:szCs w:val="24"/>
        </w:rPr>
        <w:t>, w</w:t>
      </w:r>
      <w:r w:rsidR="003D2434" w:rsidRPr="00ED7CD2">
        <w:rPr>
          <w:rFonts w:ascii="Book Antiqua" w:eastAsia="MS PGothic" w:hAnsi="Book Antiqua" w:cs="Times New Roman"/>
          <w:kern w:val="0"/>
          <w:sz w:val="24"/>
          <w:szCs w:val="24"/>
        </w:rPr>
        <w:t xml:space="preserve">e </w:t>
      </w:r>
      <w:r w:rsidRPr="00ED7CD2">
        <w:rPr>
          <w:rFonts w:ascii="Book Antiqua" w:eastAsia="MS PGothic" w:hAnsi="Book Antiqua" w:cs="Times New Roman"/>
          <w:kern w:val="0"/>
          <w:sz w:val="24"/>
          <w:szCs w:val="24"/>
        </w:rPr>
        <w:t>use</w:t>
      </w:r>
      <w:r w:rsidR="003D2434" w:rsidRPr="00ED7CD2">
        <w:rPr>
          <w:rFonts w:ascii="Book Antiqua" w:eastAsia="MS PGothic" w:hAnsi="Book Antiqua" w:cs="Times New Roman"/>
          <w:kern w:val="0"/>
          <w:sz w:val="24"/>
          <w:szCs w:val="24"/>
        </w:rPr>
        <w:t>d</w:t>
      </w:r>
      <w:r w:rsidR="005F6E61" w:rsidRPr="00ED7CD2">
        <w:rPr>
          <w:rFonts w:ascii="Book Antiqua" w:eastAsia="MS PGothic" w:hAnsi="Book Antiqua" w:cs="Times New Roman"/>
          <w:kern w:val="0"/>
          <w:sz w:val="24"/>
          <w:szCs w:val="24"/>
        </w:rPr>
        <w:t xml:space="preserve"> </w:t>
      </w:r>
      <w:r w:rsidR="003A4E10" w:rsidRPr="00ED7CD2">
        <w:rPr>
          <w:rFonts w:ascii="Book Antiqua" w:hAnsi="Book Antiqua" w:cs="Times New Roman"/>
          <w:kern w:val="24"/>
          <w:sz w:val="24"/>
          <w:szCs w:val="24"/>
        </w:rPr>
        <w:t>the dilation catheter</w:t>
      </w:r>
      <w:r w:rsidR="005F6E61" w:rsidRPr="00ED7CD2">
        <w:rPr>
          <w:rFonts w:ascii="Book Antiqua" w:hAnsi="Book Antiqua" w:cs="Times New Roman"/>
          <w:kern w:val="24"/>
          <w:sz w:val="24"/>
          <w:szCs w:val="24"/>
        </w:rPr>
        <w:t xml:space="preserve"> </w:t>
      </w:r>
      <w:r w:rsidRPr="00ED7CD2">
        <w:rPr>
          <w:rFonts w:ascii="Book Antiqua" w:eastAsia="MS PGothic" w:hAnsi="Book Antiqua" w:cs="Times New Roman"/>
          <w:kern w:val="0"/>
          <w:sz w:val="24"/>
          <w:szCs w:val="24"/>
        </w:rPr>
        <w:t>for these patients. Fifteen patients were treated with an electro</w:t>
      </w:r>
      <w:r w:rsidRPr="00ED7CD2">
        <w:rPr>
          <w:rFonts w:ascii="Book Antiqua" w:hAnsi="Book Antiqua" w:cs="Times New Roman"/>
          <w:kern w:val="24"/>
          <w:sz w:val="24"/>
          <w:szCs w:val="24"/>
        </w:rPr>
        <w:t xml:space="preserve">cautery dilation catheter for the fistulous dilation of PFCs (electrocautery group), and 13 patients were treated with a non-electrocautery dilation catheter (non-electrocautery group) </w:t>
      </w:r>
      <w:r w:rsidR="00330DD8" w:rsidRPr="00ED7CD2">
        <w:rPr>
          <w:rFonts w:ascii="Book Antiqua" w:hAnsi="Book Antiqua" w:cs="Times New Roman"/>
          <w:kern w:val="24"/>
          <w:sz w:val="24"/>
          <w:szCs w:val="24"/>
        </w:rPr>
        <w:t>(Figure</w:t>
      </w:r>
      <w:r w:rsidRPr="00ED7CD2">
        <w:rPr>
          <w:rFonts w:ascii="Book Antiqua" w:hAnsi="Book Antiqua" w:cs="Times New Roman"/>
          <w:kern w:val="24"/>
          <w:sz w:val="24"/>
          <w:szCs w:val="24"/>
        </w:rPr>
        <w:t xml:space="preserve"> 2).</w:t>
      </w:r>
      <w:r w:rsidR="003326A6">
        <w:rPr>
          <w:rFonts w:ascii="Book Antiqua" w:eastAsia="宋体" w:hAnsi="Book Antiqua" w:cs="Times New Roman" w:hint="eastAsia"/>
          <w:kern w:val="24"/>
          <w:sz w:val="24"/>
          <w:szCs w:val="24"/>
          <w:lang w:eastAsia="zh-CN"/>
        </w:rPr>
        <w:t xml:space="preserve"> </w:t>
      </w:r>
      <w:r w:rsidRPr="00ED7CD2">
        <w:rPr>
          <w:rFonts w:ascii="Book Antiqua" w:hAnsi="Book Antiqua" w:cs="Times New Roman"/>
          <w:kern w:val="24"/>
          <w:sz w:val="24"/>
          <w:szCs w:val="24"/>
        </w:rPr>
        <w:t>The mean follow-</w:t>
      </w:r>
      <w:r w:rsidR="003326A6">
        <w:rPr>
          <w:rFonts w:ascii="Book Antiqua" w:hAnsi="Book Antiqua" w:cs="Times New Roman"/>
          <w:kern w:val="24"/>
          <w:sz w:val="24"/>
          <w:szCs w:val="24"/>
        </w:rPr>
        <w:t>up period of all patients was 1</w:t>
      </w:r>
      <w:r w:rsidRPr="00ED7CD2">
        <w:rPr>
          <w:rFonts w:ascii="Book Antiqua" w:hAnsi="Book Antiqua" w:cs="Times New Roman"/>
          <w:kern w:val="24"/>
          <w:sz w:val="24"/>
          <w:szCs w:val="24"/>
        </w:rPr>
        <w:t>001</w:t>
      </w:r>
      <w:r w:rsidR="003326A6">
        <w:rPr>
          <w:rFonts w:ascii="Book Antiqua" w:eastAsia="宋体" w:hAnsi="Book Antiqua" w:cs="Times New Roman" w:hint="eastAsia"/>
          <w:kern w:val="24"/>
          <w:sz w:val="24"/>
          <w:szCs w:val="24"/>
          <w:lang w:eastAsia="zh-CN"/>
        </w:rPr>
        <w:t xml:space="preserve"> </w:t>
      </w:r>
      <w:r w:rsidRPr="00ED7CD2">
        <w:rPr>
          <w:rFonts w:ascii="Book Antiqua" w:eastAsia="MS Mincho" w:hAnsi="Book Antiqua" w:cs="Times New Roman"/>
          <w:sz w:val="24"/>
          <w:szCs w:val="24"/>
        </w:rPr>
        <w:t>±</w:t>
      </w:r>
      <w:r w:rsidR="003326A6">
        <w:rPr>
          <w:rFonts w:ascii="Book Antiqua" w:eastAsia="宋体" w:hAnsi="Book Antiqua" w:cs="Times New Roman" w:hint="eastAsia"/>
          <w:sz w:val="24"/>
          <w:szCs w:val="24"/>
          <w:lang w:eastAsia="zh-CN"/>
        </w:rPr>
        <w:t xml:space="preserve"> </w:t>
      </w:r>
      <w:r w:rsidRPr="00ED7CD2">
        <w:rPr>
          <w:rFonts w:ascii="Book Antiqua" w:eastAsia="MS Mincho" w:hAnsi="Book Antiqua" w:cs="Times New Roman"/>
          <w:sz w:val="24"/>
          <w:szCs w:val="24"/>
        </w:rPr>
        <w:t>463</w:t>
      </w:r>
      <w:r w:rsidR="007F252E">
        <w:rPr>
          <w:rFonts w:ascii="Book Antiqua" w:eastAsia="MS Mincho" w:hAnsi="Book Antiqua" w:cs="Times New Roman"/>
          <w:sz w:val="24"/>
          <w:szCs w:val="24"/>
        </w:rPr>
        <w:t xml:space="preserve"> </w:t>
      </w:r>
      <w:r w:rsidR="003326A6">
        <w:rPr>
          <w:rFonts w:ascii="Book Antiqua" w:eastAsia="MS Mincho" w:hAnsi="Book Antiqua" w:cs="Times New Roman"/>
          <w:sz w:val="24"/>
          <w:szCs w:val="24"/>
        </w:rPr>
        <w:t>d</w:t>
      </w:r>
      <w:r w:rsidRPr="00ED7CD2">
        <w:rPr>
          <w:rFonts w:ascii="Book Antiqua" w:eastAsia="MS Mincho" w:hAnsi="Book Antiqua" w:cs="Times New Roman"/>
          <w:sz w:val="24"/>
          <w:szCs w:val="24"/>
        </w:rPr>
        <w:t>.</w:t>
      </w:r>
    </w:p>
    <w:p w:rsidR="007544A3" w:rsidRPr="00ED7CD2" w:rsidRDefault="007544A3" w:rsidP="00D2261D">
      <w:pPr>
        <w:adjustRightInd w:val="0"/>
        <w:snapToGrid w:val="0"/>
        <w:spacing w:line="360" w:lineRule="auto"/>
        <w:rPr>
          <w:rFonts w:ascii="Book Antiqua" w:hAnsi="Book Antiqua" w:cs="Times New Roman"/>
          <w:kern w:val="24"/>
          <w:sz w:val="24"/>
          <w:szCs w:val="24"/>
        </w:rPr>
      </w:pPr>
    </w:p>
    <w:p w:rsidR="007544A3" w:rsidRPr="00ED7CD2" w:rsidRDefault="007544A3" w:rsidP="00D2261D">
      <w:pPr>
        <w:adjustRightInd w:val="0"/>
        <w:snapToGrid w:val="0"/>
        <w:spacing w:line="360" w:lineRule="auto"/>
        <w:rPr>
          <w:rFonts w:ascii="Book Antiqua" w:hAnsi="Book Antiqua" w:cs="Times New Roman"/>
          <w:b/>
          <w:i/>
          <w:kern w:val="24"/>
          <w:sz w:val="24"/>
          <w:szCs w:val="24"/>
        </w:rPr>
      </w:pPr>
      <w:r w:rsidRPr="00ED7CD2">
        <w:rPr>
          <w:rFonts w:ascii="Book Antiqua" w:eastAsia="MS PGothic" w:hAnsi="Book Antiqua" w:cs="Times New Roman"/>
          <w:b/>
          <w:i/>
          <w:kern w:val="0"/>
          <w:sz w:val="24"/>
          <w:szCs w:val="24"/>
        </w:rPr>
        <w:t>Patient characteristics</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lastRenderedPageBreak/>
        <w:t>Patient characteristics are presented in Table 1. There were no statistically significant differences in age, sex, type of PFC based on the revised Atlanta Classification, location and diameter of PFCs between the groups.</w:t>
      </w:r>
      <w:r w:rsidR="003326A6">
        <w:rPr>
          <w:rFonts w:ascii="Book Antiqua" w:eastAsia="宋体" w:hAnsi="Book Antiqua" w:cs="Times New Roman" w:hint="eastAsia"/>
          <w:kern w:val="0"/>
          <w:sz w:val="24"/>
          <w:szCs w:val="24"/>
          <w:lang w:eastAsia="zh-CN"/>
        </w:rPr>
        <w:t xml:space="preserve"> </w:t>
      </w:r>
      <w:r w:rsidRPr="00ED7CD2">
        <w:rPr>
          <w:rFonts w:ascii="Book Antiqua" w:eastAsia="MS PGothic" w:hAnsi="Book Antiqua" w:cs="Times New Roman"/>
          <w:kern w:val="0"/>
          <w:sz w:val="24"/>
          <w:szCs w:val="24"/>
        </w:rPr>
        <w:t>Thirteen patients (87%) in the electro</w:t>
      </w:r>
      <w:r w:rsidRPr="00ED7CD2">
        <w:rPr>
          <w:rFonts w:ascii="Book Antiqua" w:hAnsi="Book Antiqua" w:cs="Times New Roman"/>
          <w:kern w:val="24"/>
          <w:sz w:val="24"/>
          <w:szCs w:val="24"/>
        </w:rPr>
        <w:t>cautery group</w:t>
      </w:r>
      <w:r w:rsidRPr="00ED7CD2">
        <w:rPr>
          <w:rFonts w:ascii="Book Antiqua" w:eastAsia="MS PGothic" w:hAnsi="Book Antiqua" w:cs="Times New Roman"/>
          <w:kern w:val="0"/>
          <w:sz w:val="24"/>
          <w:szCs w:val="24"/>
        </w:rPr>
        <w:t xml:space="preserve"> and 10 patients (77%) in the non-electro</w:t>
      </w:r>
      <w:r w:rsidRPr="00ED7CD2">
        <w:rPr>
          <w:rFonts w:ascii="Book Antiqua" w:hAnsi="Book Antiqua" w:cs="Times New Roman"/>
          <w:kern w:val="24"/>
          <w:sz w:val="24"/>
          <w:szCs w:val="24"/>
        </w:rPr>
        <w:t>cautery group</w:t>
      </w:r>
      <w:r w:rsidRPr="00ED7CD2">
        <w:rPr>
          <w:rFonts w:ascii="Book Antiqua" w:eastAsia="MS PGothic" w:hAnsi="Book Antiqua" w:cs="Times New Roman"/>
          <w:kern w:val="0"/>
          <w:sz w:val="24"/>
          <w:szCs w:val="24"/>
        </w:rPr>
        <w:t xml:space="preserve"> presented with infected PFCs (Table 1).</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Technical and clinical success</w:t>
      </w:r>
    </w:p>
    <w:p w:rsidR="007544A3" w:rsidRPr="00ED7CD2" w:rsidRDefault="007544A3" w:rsidP="00D2261D">
      <w:pPr>
        <w:adjustRightInd w:val="0"/>
        <w:snapToGrid w:val="0"/>
        <w:spacing w:line="360" w:lineRule="auto"/>
        <w:rPr>
          <w:rFonts w:ascii="Book Antiqua" w:hAnsi="Book Antiqua" w:cs="Times New Roman"/>
          <w:kern w:val="24"/>
          <w:sz w:val="24"/>
          <w:szCs w:val="24"/>
        </w:rPr>
      </w:pPr>
      <w:r w:rsidRPr="00ED7CD2">
        <w:rPr>
          <w:rFonts w:ascii="Book Antiqua" w:eastAsia="MS PGothic" w:hAnsi="Book Antiqua" w:cs="Times New Roman"/>
          <w:kern w:val="0"/>
          <w:sz w:val="24"/>
          <w:szCs w:val="24"/>
        </w:rPr>
        <w:t xml:space="preserve">The technical success rates of EUS-TD for the treatment of PFCs were 100% and 100% </w:t>
      </w:r>
      <w:r w:rsidRPr="00ED7CD2">
        <w:rPr>
          <w:rFonts w:ascii="Book Antiqua" w:eastAsia="MS Mincho" w:hAnsi="Book Antiqua" w:cs="Times New Roman"/>
          <w:sz w:val="24"/>
          <w:szCs w:val="24"/>
        </w:rPr>
        <w:t>for the electro</w:t>
      </w:r>
      <w:r w:rsidRPr="00ED7CD2">
        <w:rPr>
          <w:rFonts w:ascii="Book Antiqua" w:hAnsi="Book Antiqua" w:cs="Times New Roman"/>
          <w:kern w:val="24"/>
          <w:sz w:val="24"/>
          <w:szCs w:val="24"/>
        </w:rPr>
        <w:t xml:space="preserve">cautery </w:t>
      </w:r>
      <w:r w:rsidRPr="00ED7CD2">
        <w:rPr>
          <w:rFonts w:ascii="Book Antiqua" w:eastAsia="MS Mincho" w:hAnsi="Book Antiqua" w:cs="Times New Roman"/>
          <w:sz w:val="24"/>
          <w:szCs w:val="24"/>
        </w:rPr>
        <w:t xml:space="preserve">and </w:t>
      </w:r>
      <w:r w:rsidRPr="00ED7CD2">
        <w:rPr>
          <w:rFonts w:ascii="Book Antiqua" w:hAnsi="Book Antiqua" w:cs="Times New Roman"/>
          <w:kern w:val="24"/>
          <w:sz w:val="24"/>
          <w:szCs w:val="24"/>
        </w:rPr>
        <w:t>non-electrocautery</w:t>
      </w:r>
      <w:r w:rsidRPr="00ED7CD2">
        <w:rPr>
          <w:rFonts w:ascii="Book Antiqua" w:eastAsia="MS Mincho" w:hAnsi="Book Antiqua" w:cs="Times New Roman"/>
          <w:sz w:val="24"/>
          <w:szCs w:val="24"/>
        </w:rPr>
        <w:t xml:space="preserve"> groups, respectively.</w:t>
      </w:r>
      <w:r w:rsidR="003326A6">
        <w:rPr>
          <w:rFonts w:ascii="Book Antiqua" w:eastAsia="宋体" w:hAnsi="Book Antiqua" w:cs="Times New Roman" w:hint="eastAsia"/>
          <w:sz w:val="24"/>
          <w:szCs w:val="24"/>
          <w:lang w:eastAsia="zh-CN"/>
        </w:rPr>
        <w:t xml:space="preserve"> </w:t>
      </w:r>
      <w:r w:rsidRPr="00ED7CD2">
        <w:rPr>
          <w:rFonts w:ascii="Book Antiqua" w:eastAsia="MS PGothic" w:hAnsi="Book Antiqua" w:cs="Times New Roman"/>
          <w:kern w:val="0"/>
          <w:sz w:val="24"/>
          <w:szCs w:val="24"/>
        </w:rPr>
        <w:t xml:space="preserve">Transgastric puncture </w:t>
      </w:r>
      <w:r w:rsidRPr="00ED7CD2">
        <w:rPr>
          <w:rFonts w:ascii="Book Antiqua" w:hAnsi="Book Antiqua" w:cs="Times New Roman"/>
          <w:kern w:val="24"/>
          <w:sz w:val="24"/>
          <w:szCs w:val="24"/>
        </w:rPr>
        <w:t>was carried out in 14 patients (93%)</w:t>
      </w:r>
      <w:r w:rsidRPr="00ED7CD2">
        <w:rPr>
          <w:rFonts w:ascii="Book Antiqua" w:eastAsia="MS PGothic" w:hAnsi="Book Antiqua" w:cs="Times New Roman"/>
          <w:kern w:val="0"/>
          <w:sz w:val="24"/>
          <w:szCs w:val="24"/>
        </w:rPr>
        <w:t xml:space="preserve"> in </w:t>
      </w:r>
      <w:r w:rsidRPr="00ED7CD2">
        <w:rPr>
          <w:rFonts w:ascii="Book Antiqua" w:eastAsia="MS Mincho" w:hAnsi="Book Antiqua" w:cs="Times New Roman"/>
          <w:sz w:val="24"/>
          <w:szCs w:val="24"/>
        </w:rPr>
        <w:t>the electro</w:t>
      </w:r>
      <w:r w:rsidRPr="00ED7CD2">
        <w:rPr>
          <w:rFonts w:ascii="Book Antiqua" w:hAnsi="Book Antiqua" w:cs="Times New Roman"/>
          <w:kern w:val="24"/>
          <w:sz w:val="24"/>
          <w:szCs w:val="24"/>
        </w:rPr>
        <w:t>cautery group and in 13 patients (100%)</w:t>
      </w:r>
      <w:r w:rsidRPr="00ED7CD2">
        <w:rPr>
          <w:rFonts w:ascii="Book Antiqua" w:eastAsia="MS PGothic" w:hAnsi="Book Antiqua" w:cs="Times New Roman"/>
          <w:kern w:val="0"/>
          <w:sz w:val="24"/>
          <w:szCs w:val="24"/>
        </w:rPr>
        <w:t xml:space="preserve"> in </w:t>
      </w:r>
      <w:r w:rsidRPr="00ED7CD2">
        <w:rPr>
          <w:rFonts w:ascii="Book Antiqua" w:eastAsia="MS Mincho" w:hAnsi="Book Antiqua" w:cs="Times New Roman"/>
          <w:sz w:val="24"/>
          <w:szCs w:val="24"/>
        </w:rPr>
        <w:t>the non-electro</w:t>
      </w:r>
      <w:r w:rsidRPr="00ED7CD2">
        <w:rPr>
          <w:rFonts w:ascii="Book Antiqua" w:hAnsi="Book Antiqua" w:cs="Times New Roman"/>
          <w:kern w:val="24"/>
          <w:sz w:val="24"/>
          <w:szCs w:val="24"/>
        </w:rPr>
        <w:t xml:space="preserve">cautery group </w:t>
      </w:r>
      <w:r w:rsidR="00BD151E">
        <w:rPr>
          <w:rFonts w:ascii="Book Antiqua" w:eastAsia="MS Mincho" w:hAnsi="Book Antiqua" w:cs="Times New Roman"/>
          <w:sz w:val="24"/>
          <w:szCs w:val="24"/>
        </w:rPr>
        <w:t>(</w:t>
      </w:r>
      <w:r w:rsidR="00BD151E" w:rsidRPr="00BD151E">
        <w:rPr>
          <w:rFonts w:ascii="Book Antiqua" w:eastAsia="MS Mincho" w:hAnsi="Book Antiqua" w:cs="Times New Roman"/>
          <w:i/>
          <w:sz w:val="24"/>
          <w:szCs w:val="24"/>
        </w:rPr>
        <w:t>P</w:t>
      </w:r>
      <w:r w:rsidR="00B2702F">
        <w:rPr>
          <w:rFonts w:ascii="Book Antiqua" w:eastAsia="宋体" w:hAnsi="Book Antiqua" w:cs="Times New Roman" w:hint="eastAsia"/>
          <w:i/>
          <w:sz w:val="24"/>
          <w:szCs w:val="24"/>
          <w:lang w:eastAsia="zh-CN"/>
        </w:rPr>
        <w:t xml:space="preserve"> </w:t>
      </w:r>
      <w:r w:rsidR="00B2702F">
        <w:rPr>
          <w:rFonts w:ascii="Book Antiqua" w:eastAsia="MS Mincho" w:hAnsi="Book Antiqua" w:cs="Times New Roman"/>
          <w:sz w:val="24"/>
          <w:szCs w:val="24"/>
        </w:rPr>
        <w:t xml:space="preserve">= </w:t>
      </w:r>
      <w:r w:rsidRPr="00ED7CD2">
        <w:rPr>
          <w:rFonts w:ascii="Book Antiqua" w:eastAsia="MS Mincho" w:hAnsi="Book Antiqua" w:cs="Times New Roman"/>
          <w:sz w:val="24"/>
          <w:szCs w:val="24"/>
        </w:rPr>
        <w:t>0.942)</w:t>
      </w:r>
      <w:r w:rsidRPr="00ED7CD2">
        <w:rPr>
          <w:rFonts w:ascii="Book Antiqua" w:hAnsi="Book Antiqua" w:cs="Times New Roman"/>
          <w:kern w:val="24"/>
          <w:sz w:val="24"/>
          <w:szCs w:val="24"/>
        </w:rPr>
        <w:t>.</w:t>
      </w:r>
      <w:r w:rsidR="003326A6">
        <w:rPr>
          <w:rFonts w:ascii="Book Antiqua" w:eastAsia="宋体" w:hAnsi="Book Antiqua" w:cs="Times New Roman" w:hint="eastAsia"/>
          <w:kern w:val="24"/>
          <w:sz w:val="24"/>
          <w:szCs w:val="24"/>
          <w:lang w:eastAsia="zh-CN"/>
        </w:rPr>
        <w:t xml:space="preserve"> </w:t>
      </w:r>
      <w:r w:rsidRPr="00ED7CD2">
        <w:rPr>
          <w:rFonts w:ascii="Book Antiqua" w:eastAsia="MS PGothic" w:hAnsi="Book Antiqua" w:cs="Times New Roman"/>
          <w:kern w:val="0"/>
          <w:sz w:val="24"/>
          <w:szCs w:val="24"/>
        </w:rPr>
        <w:t xml:space="preserve">Internal and external drain placements for PFCs were performed on 14 patients (93%) in </w:t>
      </w:r>
      <w:r w:rsidRPr="00ED7CD2">
        <w:rPr>
          <w:rFonts w:ascii="Book Antiqua" w:eastAsia="MS Mincho" w:hAnsi="Book Antiqua" w:cs="Times New Roman"/>
          <w:sz w:val="24"/>
          <w:szCs w:val="24"/>
        </w:rPr>
        <w:t>the electro</w:t>
      </w:r>
      <w:r w:rsidRPr="00ED7CD2">
        <w:rPr>
          <w:rFonts w:ascii="Book Antiqua" w:hAnsi="Book Antiqua" w:cs="Times New Roman"/>
          <w:kern w:val="24"/>
          <w:sz w:val="24"/>
          <w:szCs w:val="24"/>
        </w:rPr>
        <w:t xml:space="preserve">cautery group and on 11 patients (85%) in the non-electrocautery group </w:t>
      </w:r>
      <w:r w:rsidR="00BD151E">
        <w:rPr>
          <w:rFonts w:ascii="Book Antiqua" w:eastAsia="MS Mincho" w:hAnsi="Book Antiqua" w:cs="Times New Roman"/>
          <w:sz w:val="24"/>
          <w:szCs w:val="24"/>
        </w:rPr>
        <w:t>(</w:t>
      </w:r>
      <w:r w:rsidR="00BD151E" w:rsidRPr="00BD151E">
        <w:rPr>
          <w:rFonts w:ascii="Book Antiqua" w:eastAsia="MS Mincho" w:hAnsi="Book Antiqua" w:cs="Times New Roman"/>
          <w:i/>
          <w:sz w:val="24"/>
          <w:szCs w:val="24"/>
        </w:rPr>
        <w:t>P</w:t>
      </w:r>
      <w:r w:rsidR="00B2702F">
        <w:rPr>
          <w:rFonts w:ascii="Book Antiqua" w:eastAsia="宋体" w:hAnsi="Book Antiqua" w:cs="Times New Roman" w:hint="eastAsia"/>
          <w:i/>
          <w:sz w:val="24"/>
          <w:szCs w:val="24"/>
          <w:lang w:eastAsia="zh-CN"/>
        </w:rPr>
        <w:t xml:space="preserve"> </w:t>
      </w:r>
      <w:r w:rsidR="00B2702F">
        <w:rPr>
          <w:rFonts w:ascii="Book Antiqua" w:eastAsia="MS Mincho" w:hAnsi="Book Antiqua" w:cs="Times New Roman"/>
          <w:sz w:val="24"/>
          <w:szCs w:val="24"/>
        </w:rPr>
        <w:t xml:space="preserve">= </w:t>
      </w:r>
      <w:r w:rsidRPr="00ED7CD2">
        <w:rPr>
          <w:rFonts w:ascii="Book Antiqua" w:eastAsia="MS Mincho" w:hAnsi="Book Antiqua" w:cs="Times New Roman"/>
          <w:sz w:val="24"/>
          <w:szCs w:val="24"/>
        </w:rPr>
        <w:t>0.896)</w:t>
      </w:r>
      <w:r w:rsidRPr="00ED7CD2">
        <w:rPr>
          <w:rFonts w:ascii="Book Antiqua" w:hAnsi="Book Antiqua" w:cs="Times New Roman"/>
          <w:kern w:val="24"/>
          <w:sz w:val="24"/>
          <w:szCs w:val="24"/>
        </w:rPr>
        <w:t>.</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hAnsi="Book Antiqua" w:cs="Times New Roman"/>
          <w:kern w:val="24"/>
          <w:sz w:val="24"/>
          <w:szCs w:val="24"/>
        </w:rPr>
        <w:t xml:space="preserve">The clinical success rates of EUS-TD for </w:t>
      </w:r>
      <w:r w:rsidRPr="00ED7CD2">
        <w:rPr>
          <w:rFonts w:ascii="Book Antiqua" w:eastAsia="MS PGothic" w:hAnsi="Book Antiqua" w:cs="Times New Roman"/>
          <w:kern w:val="0"/>
          <w:sz w:val="24"/>
          <w:szCs w:val="24"/>
        </w:rPr>
        <w:t xml:space="preserve">the treatment of </w:t>
      </w:r>
      <w:r w:rsidRPr="00ED7CD2">
        <w:rPr>
          <w:rFonts w:ascii="Book Antiqua" w:hAnsi="Book Antiqua" w:cs="Times New Roman"/>
          <w:kern w:val="24"/>
          <w:sz w:val="24"/>
          <w:szCs w:val="24"/>
        </w:rPr>
        <w:t>PFCs</w:t>
      </w:r>
      <w:r w:rsidRPr="00ED7CD2">
        <w:rPr>
          <w:rFonts w:ascii="Book Antiqua" w:eastAsia="MS PGothic" w:hAnsi="Book Antiqua" w:cs="Times New Roman"/>
          <w:kern w:val="0"/>
          <w:sz w:val="24"/>
          <w:szCs w:val="24"/>
        </w:rPr>
        <w:t xml:space="preserve"> without the need for add</w:t>
      </w:r>
      <w:r w:rsidR="004E3B48" w:rsidRPr="00ED7CD2">
        <w:rPr>
          <w:rFonts w:ascii="Book Antiqua" w:eastAsia="MS PGothic" w:hAnsi="Book Antiqua" w:cs="Times New Roman"/>
          <w:kern w:val="0"/>
          <w:sz w:val="24"/>
          <w:szCs w:val="24"/>
        </w:rPr>
        <w:t xml:space="preserve">itional transmural drainage </w:t>
      </w:r>
      <w:r w:rsidRPr="00ED7CD2">
        <w:rPr>
          <w:rFonts w:ascii="Book Antiqua" w:eastAsia="MS PGothic" w:hAnsi="Book Antiqua" w:cs="Times New Roman"/>
          <w:kern w:val="0"/>
          <w:sz w:val="24"/>
          <w:szCs w:val="24"/>
        </w:rPr>
        <w:t>or necrosectomy</w:t>
      </w:r>
      <w:r w:rsidRPr="00ED7CD2">
        <w:rPr>
          <w:rFonts w:ascii="Book Antiqua" w:hAnsi="Book Antiqua" w:cs="Times New Roman"/>
          <w:kern w:val="24"/>
          <w:sz w:val="24"/>
          <w:szCs w:val="24"/>
        </w:rPr>
        <w:t xml:space="preserve"> were 67% (10/15) and 69% (9/13)</w:t>
      </w:r>
      <w:r w:rsidRPr="00ED7CD2">
        <w:rPr>
          <w:rFonts w:ascii="Book Antiqua" w:eastAsia="MS Mincho" w:hAnsi="Book Antiqua" w:cs="Times New Roman"/>
          <w:sz w:val="24"/>
          <w:szCs w:val="24"/>
        </w:rPr>
        <w:t xml:space="preserve"> for the electro</w:t>
      </w:r>
      <w:r w:rsidRPr="00ED7CD2">
        <w:rPr>
          <w:rFonts w:ascii="Book Antiqua" w:hAnsi="Book Antiqua" w:cs="Times New Roman"/>
          <w:kern w:val="24"/>
          <w:sz w:val="24"/>
          <w:szCs w:val="24"/>
        </w:rPr>
        <w:t xml:space="preserve">cautery </w:t>
      </w:r>
      <w:r w:rsidRPr="00ED7CD2">
        <w:rPr>
          <w:rFonts w:ascii="Book Antiqua" w:eastAsia="MS Mincho" w:hAnsi="Book Antiqua" w:cs="Times New Roman"/>
          <w:sz w:val="24"/>
          <w:szCs w:val="24"/>
        </w:rPr>
        <w:t xml:space="preserve">and </w:t>
      </w:r>
      <w:r w:rsidRPr="00ED7CD2">
        <w:rPr>
          <w:rFonts w:ascii="Book Antiqua" w:hAnsi="Book Antiqua" w:cs="Times New Roman"/>
          <w:kern w:val="24"/>
          <w:sz w:val="24"/>
          <w:szCs w:val="24"/>
        </w:rPr>
        <w:t>non-electrocautery</w:t>
      </w:r>
      <w:r w:rsidR="00BD151E">
        <w:rPr>
          <w:rFonts w:ascii="Book Antiqua" w:eastAsia="MS Mincho" w:hAnsi="Book Antiqua" w:cs="Times New Roman"/>
          <w:sz w:val="24"/>
          <w:szCs w:val="24"/>
        </w:rPr>
        <w:t xml:space="preserve"> groups, respectively (</w:t>
      </w:r>
      <w:r w:rsidR="00BD151E" w:rsidRPr="00BD151E">
        <w:rPr>
          <w:rFonts w:ascii="Book Antiqua" w:eastAsia="MS Mincho" w:hAnsi="Book Antiqua" w:cs="Times New Roman"/>
          <w:i/>
          <w:sz w:val="24"/>
          <w:szCs w:val="24"/>
        </w:rPr>
        <w:t>P</w:t>
      </w:r>
      <w:r w:rsidR="00B2702F">
        <w:rPr>
          <w:rFonts w:ascii="Book Antiqua" w:eastAsia="宋体" w:hAnsi="Book Antiqua" w:cs="Times New Roman" w:hint="eastAsia"/>
          <w:i/>
          <w:sz w:val="24"/>
          <w:szCs w:val="24"/>
          <w:lang w:eastAsia="zh-CN"/>
        </w:rPr>
        <w:t xml:space="preserve"> </w:t>
      </w:r>
      <w:r w:rsidR="00B2702F">
        <w:rPr>
          <w:rFonts w:ascii="Book Antiqua" w:eastAsia="MS Mincho" w:hAnsi="Book Antiqua" w:cs="Times New Roman"/>
          <w:sz w:val="24"/>
          <w:szCs w:val="24"/>
        </w:rPr>
        <w:t xml:space="preserve">= </w:t>
      </w:r>
      <w:r w:rsidRPr="00ED7CD2">
        <w:rPr>
          <w:rFonts w:ascii="Book Antiqua" w:eastAsia="MS Mincho" w:hAnsi="Book Antiqua" w:cs="Times New Roman"/>
          <w:sz w:val="24"/>
          <w:szCs w:val="24"/>
        </w:rPr>
        <w:t>0.794)</w:t>
      </w:r>
      <w:r w:rsidRPr="00ED7CD2">
        <w:rPr>
          <w:rFonts w:ascii="Book Antiqua" w:eastAsia="MS PGothic" w:hAnsi="Book Antiqua" w:cs="Times New Roman"/>
          <w:kern w:val="0"/>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eastAsia="MS PGothic" w:hAnsi="Book Antiqua" w:cs="Times New Roman"/>
          <w:kern w:val="0"/>
          <w:sz w:val="24"/>
          <w:szCs w:val="24"/>
        </w:rPr>
        <w:t>In the non-electro</w:t>
      </w:r>
      <w:r w:rsidRPr="00ED7CD2">
        <w:rPr>
          <w:rFonts w:ascii="Book Antiqua" w:hAnsi="Book Antiqua" w:cs="Times New Roman"/>
          <w:kern w:val="24"/>
          <w:sz w:val="24"/>
          <w:szCs w:val="24"/>
        </w:rPr>
        <w:t>cautery group, 1 patient required additional EUS-TD for the treatment of a pancreatic pseudocyst that showed exacerbation of infection due to the dislocation of the external drain, and 1 patient required additional endoscopic internal drainage</w:t>
      </w:r>
      <w:r w:rsidRPr="00ED7CD2">
        <w:rPr>
          <w:rFonts w:ascii="Book Antiqua" w:eastAsia="MS Mincho" w:hAnsi="Book Antiqua" w:cs="Times New Roman"/>
          <w:sz w:val="24"/>
          <w:szCs w:val="24"/>
        </w:rPr>
        <w:t xml:space="preserve"> through the fistula </w:t>
      </w:r>
      <w:r w:rsidRPr="00ED7CD2">
        <w:rPr>
          <w:rFonts w:ascii="Book Antiqua" w:hAnsi="Book Antiqua" w:cs="Times New Roman"/>
          <w:kern w:val="24"/>
          <w:sz w:val="24"/>
          <w:szCs w:val="24"/>
        </w:rPr>
        <w:t>for WON that showed exacerbation of infection</w:t>
      </w:r>
      <w:r w:rsidRPr="00ED7CD2">
        <w:rPr>
          <w:rFonts w:ascii="Book Antiqua" w:eastAsia="MS Mincho" w:hAnsi="Book Antiqua" w:cs="Times New Roman"/>
          <w:sz w:val="24"/>
          <w:szCs w:val="24"/>
        </w:rPr>
        <w:t xml:space="preserve"> </w:t>
      </w:r>
      <w:r w:rsidRPr="00ED7CD2">
        <w:rPr>
          <w:rFonts w:ascii="Book Antiqua" w:hAnsi="Book Antiqua" w:cs="Times New Roman"/>
          <w:kern w:val="24"/>
          <w:sz w:val="24"/>
          <w:szCs w:val="24"/>
        </w:rPr>
        <w:t>after external drain withdrawal.</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 xml:space="preserve">In the electrocautery group, 5 patients required endoscopic necrosectomy for infections associated with WON and ANC due to the lack of efficacy of EUS-TD. In the non-electrocautery group, 1 patient required endoscopic necrosectomy, and 1 patient underwent surgical necrosectomy for uncontrolled infected WON </w:t>
      </w:r>
      <w:r w:rsidR="00330DD8" w:rsidRPr="00ED7CD2">
        <w:rPr>
          <w:rFonts w:ascii="Book Antiqua" w:eastAsia="MS PGothic" w:hAnsi="Book Antiqua" w:cs="Times New Roman"/>
          <w:kern w:val="0"/>
          <w:sz w:val="24"/>
          <w:szCs w:val="24"/>
        </w:rPr>
        <w:t>(Figure</w:t>
      </w:r>
      <w:r w:rsidRPr="00ED7CD2">
        <w:rPr>
          <w:rFonts w:ascii="Book Antiqua" w:eastAsia="MS PGothic" w:hAnsi="Book Antiqua" w:cs="Times New Roman"/>
          <w:kern w:val="0"/>
          <w:sz w:val="24"/>
          <w:szCs w:val="24"/>
        </w:rPr>
        <w:t xml:space="preserve"> 2 and Table 2).</w:t>
      </w:r>
    </w:p>
    <w:p w:rsidR="007544A3" w:rsidRPr="00ED7CD2" w:rsidRDefault="007544A3" w:rsidP="00D2261D">
      <w:pPr>
        <w:adjustRightInd w:val="0"/>
        <w:snapToGrid w:val="0"/>
        <w:spacing w:line="360" w:lineRule="auto"/>
        <w:rPr>
          <w:rFonts w:ascii="Book Antiqua" w:hAnsi="Book Antiqua" w:cs="Times New Roman"/>
          <w:kern w:val="24"/>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EUS-TD procedure time</w:t>
      </w:r>
    </w:p>
    <w:p w:rsidR="007544A3" w:rsidRPr="00ED7CD2" w:rsidRDefault="007544A3" w:rsidP="00D2261D">
      <w:pPr>
        <w:adjustRightInd w:val="0"/>
        <w:snapToGrid w:val="0"/>
        <w:spacing w:line="360" w:lineRule="auto"/>
        <w:rPr>
          <w:rFonts w:ascii="Book Antiqua" w:hAnsi="Book Antiqua" w:cs="Times New Roman"/>
          <w:kern w:val="24"/>
          <w:sz w:val="24"/>
          <w:szCs w:val="24"/>
        </w:rPr>
      </w:pPr>
      <w:r w:rsidRPr="00ED7CD2">
        <w:rPr>
          <w:rFonts w:ascii="Book Antiqua" w:eastAsia="MS Mincho" w:hAnsi="Book Antiqua" w:cs="Times New Roman"/>
          <w:sz w:val="24"/>
          <w:szCs w:val="24"/>
        </w:rPr>
        <w:lastRenderedPageBreak/>
        <w:t xml:space="preserve">The </w:t>
      </w:r>
      <w:r w:rsidRPr="00ED7CD2">
        <w:rPr>
          <w:rFonts w:ascii="Book Antiqua" w:hAnsi="Book Antiqua" w:cs="Times New Roman"/>
          <w:kern w:val="24"/>
          <w:sz w:val="24"/>
          <w:szCs w:val="24"/>
        </w:rPr>
        <w:t>procedure time for EUS-TD in the electrocautery group was significantly shorter than that of the non-electrocautery group (30</w:t>
      </w:r>
      <w:r w:rsidR="00B2702F">
        <w:rPr>
          <w:rFonts w:ascii="Book Antiqua" w:eastAsia="宋体" w:hAnsi="Book Antiqua" w:cs="Times New Roman" w:hint="eastAsia"/>
          <w:kern w:val="24"/>
          <w:sz w:val="24"/>
          <w:szCs w:val="24"/>
          <w:lang w:eastAsia="zh-CN"/>
        </w:rPr>
        <w:t xml:space="preserve"> </w:t>
      </w:r>
      <w:r w:rsidRPr="00ED7CD2">
        <w:rPr>
          <w:rFonts w:ascii="Book Antiqua" w:eastAsia="MS Mincho" w:hAnsi="Book Antiqua" w:cs="Times New Roman"/>
          <w:sz w:val="24"/>
          <w:szCs w:val="24"/>
        </w:rPr>
        <w:t>±</w:t>
      </w:r>
      <w:r w:rsidR="00B2702F">
        <w:rPr>
          <w:rFonts w:ascii="Book Antiqua" w:eastAsia="宋体" w:hAnsi="Book Antiqua" w:cs="Times New Roman" w:hint="eastAsia"/>
          <w:sz w:val="24"/>
          <w:szCs w:val="24"/>
          <w:lang w:eastAsia="zh-CN"/>
        </w:rPr>
        <w:t xml:space="preserve"> </w:t>
      </w:r>
      <w:r w:rsidRPr="00ED7CD2">
        <w:rPr>
          <w:rFonts w:ascii="Book Antiqua" w:hAnsi="Book Antiqua" w:cs="Times New Roman"/>
          <w:kern w:val="24"/>
          <w:sz w:val="24"/>
          <w:szCs w:val="24"/>
        </w:rPr>
        <w:t>12</w:t>
      </w:r>
      <w:r w:rsidR="007F252E">
        <w:rPr>
          <w:rFonts w:ascii="Book Antiqua" w:hAnsi="Book Antiqua" w:cs="Times New Roman"/>
          <w:kern w:val="24"/>
          <w:sz w:val="24"/>
          <w:szCs w:val="24"/>
        </w:rPr>
        <w:t xml:space="preserve"> </w:t>
      </w:r>
      <w:r w:rsidRPr="00ED7CD2">
        <w:rPr>
          <w:rFonts w:ascii="Book Antiqua" w:hAnsi="Book Antiqua" w:cs="Times New Roman"/>
          <w:kern w:val="24"/>
          <w:sz w:val="24"/>
          <w:szCs w:val="24"/>
        </w:rPr>
        <w:t xml:space="preserve">min </w:t>
      </w:r>
      <w:r w:rsidRPr="007F252E">
        <w:rPr>
          <w:rFonts w:ascii="Book Antiqua" w:hAnsi="Book Antiqua" w:cs="Times New Roman"/>
          <w:i/>
          <w:kern w:val="24"/>
          <w:sz w:val="24"/>
          <w:szCs w:val="24"/>
        </w:rPr>
        <w:t>vs</w:t>
      </w:r>
      <w:r w:rsidRPr="00ED7CD2">
        <w:rPr>
          <w:rFonts w:ascii="Book Antiqua" w:hAnsi="Book Antiqua" w:cs="Times New Roman"/>
          <w:kern w:val="24"/>
          <w:sz w:val="24"/>
          <w:szCs w:val="24"/>
        </w:rPr>
        <w:t xml:space="preserve"> 52</w:t>
      </w:r>
      <w:r w:rsidR="00B2702F">
        <w:rPr>
          <w:rFonts w:ascii="Book Antiqua" w:eastAsia="宋体" w:hAnsi="Book Antiqua" w:cs="Times New Roman" w:hint="eastAsia"/>
          <w:kern w:val="24"/>
          <w:sz w:val="24"/>
          <w:szCs w:val="24"/>
          <w:lang w:eastAsia="zh-CN"/>
        </w:rPr>
        <w:t xml:space="preserve"> </w:t>
      </w:r>
      <w:r w:rsidRPr="00ED7CD2">
        <w:rPr>
          <w:rFonts w:ascii="Book Antiqua" w:eastAsia="MS Mincho" w:hAnsi="Book Antiqua" w:cs="Times New Roman"/>
          <w:sz w:val="24"/>
          <w:szCs w:val="24"/>
        </w:rPr>
        <w:t>±</w:t>
      </w:r>
      <w:r w:rsidR="00B2702F">
        <w:rPr>
          <w:rFonts w:ascii="Book Antiqua" w:eastAsia="宋体" w:hAnsi="Book Antiqua" w:cs="Times New Roman" w:hint="eastAsia"/>
          <w:sz w:val="24"/>
          <w:szCs w:val="24"/>
          <w:lang w:eastAsia="zh-CN"/>
        </w:rPr>
        <w:t xml:space="preserve"> </w:t>
      </w:r>
      <w:r w:rsidRPr="00ED7CD2">
        <w:rPr>
          <w:rFonts w:ascii="Book Antiqua" w:hAnsi="Book Antiqua" w:cs="Times New Roman"/>
          <w:kern w:val="24"/>
          <w:sz w:val="24"/>
          <w:szCs w:val="24"/>
        </w:rPr>
        <w:t>20</w:t>
      </w:r>
      <w:r w:rsidR="007F252E">
        <w:rPr>
          <w:rFonts w:ascii="Book Antiqua" w:hAnsi="Book Antiqua" w:cs="Times New Roman"/>
          <w:kern w:val="24"/>
          <w:sz w:val="24"/>
          <w:szCs w:val="24"/>
        </w:rPr>
        <w:t xml:space="preserve"> </w:t>
      </w:r>
      <w:r w:rsidR="00BD151E">
        <w:rPr>
          <w:rFonts w:ascii="Book Antiqua" w:hAnsi="Book Antiqua" w:cs="Times New Roman"/>
          <w:kern w:val="24"/>
          <w:sz w:val="24"/>
          <w:szCs w:val="24"/>
        </w:rPr>
        <w:t xml:space="preserve">min, </w:t>
      </w:r>
      <w:r w:rsidR="00BD151E" w:rsidRPr="00BD151E">
        <w:rPr>
          <w:rFonts w:ascii="Book Antiqua" w:hAnsi="Book Antiqua" w:cs="Times New Roman"/>
          <w:i/>
          <w:kern w:val="24"/>
          <w:sz w:val="24"/>
          <w:szCs w:val="24"/>
        </w:rPr>
        <w:t>P</w:t>
      </w:r>
      <w:r w:rsidR="00B2702F">
        <w:rPr>
          <w:rFonts w:ascii="Book Antiqua" w:eastAsia="宋体" w:hAnsi="Book Antiqua" w:cs="Times New Roman" w:hint="eastAsia"/>
          <w:i/>
          <w:kern w:val="24"/>
          <w:sz w:val="24"/>
          <w:szCs w:val="24"/>
          <w:lang w:eastAsia="zh-CN"/>
        </w:rPr>
        <w:t xml:space="preserve"> </w:t>
      </w:r>
      <w:r w:rsidRPr="00ED7CD2">
        <w:rPr>
          <w:rFonts w:ascii="Book Antiqua" w:hAnsi="Book Antiqua" w:cs="Times New Roman"/>
          <w:kern w:val="24"/>
          <w:sz w:val="24"/>
          <w:szCs w:val="24"/>
        </w:rPr>
        <w:t>&lt;</w:t>
      </w:r>
      <w:r w:rsidR="00B2702F">
        <w:rPr>
          <w:rFonts w:ascii="Book Antiqua" w:eastAsia="宋体" w:hAnsi="Book Antiqua" w:cs="Times New Roman" w:hint="eastAsia"/>
          <w:kern w:val="24"/>
          <w:sz w:val="24"/>
          <w:szCs w:val="24"/>
          <w:lang w:eastAsia="zh-CN"/>
        </w:rPr>
        <w:t xml:space="preserve"> </w:t>
      </w:r>
      <w:r w:rsidRPr="00ED7CD2">
        <w:rPr>
          <w:rFonts w:ascii="Book Antiqua" w:hAnsi="Book Antiqua" w:cs="Times New Roman"/>
          <w:kern w:val="24"/>
          <w:sz w:val="24"/>
          <w:szCs w:val="24"/>
        </w:rPr>
        <w:t>0.001) (Table 2).</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i/>
          <w:kern w:val="0"/>
          <w:sz w:val="24"/>
          <w:szCs w:val="24"/>
        </w:rPr>
      </w:pPr>
      <w:r w:rsidRPr="00ED7CD2">
        <w:rPr>
          <w:rFonts w:ascii="Book Antiqua" w:eastAsia="MS PGothic" w:hAnsi="Book Antiqua" w:cs="Times New Roman"/>
          <w:b/>
          <w:i/>
          <w:kern w:val="0"/>
          <w:sz w:val="24"/>
          <w:szCs w:val="24"/>
        </w:rPr>
        <w:t>Adverse events</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 xml:space="preserve">No adverse events occurred during the EUS-TD procedure in </w:t>
      </w:r>
      <w:r w:rsidRPr="00ED7CD2">
        <w:rPr>
          <w:rFonts w:ascii="Book Antiqua" w:eastAsia="MS Mincho" w:hAnsi="Book Antiqua" w:cs="Times New Roman"/>
          <w:sz w:val="24"/>
          <w:szCs w:val="24"/>
        </w:rPr>
        <w:t>the electro</w:t>
      </w:r>
      <w:r w:rsidRPr="00ED7CD2">
        <w:rPr>
          <w:rFonts w:ascii="Book Antiqua" w:hAnsi="Book Antiqua" w:cs="Times New Roman"/>
          <w:kern w:val="24"/>
          <w:sz w:val="24"/>
          <w:szCs w:val="24"/>
        </w:rPr>
        <w:t xml:space="preserve">cautery group. One patient in the </w:t>
      </w:r>
      <w:r w:rsidRPr="00ED7CD2">
        <w:rPr>
          <w:rFonts w:ascii="Book Antiqua" w:eastAsia="MS PGothic" w:hAnsi="Book Antiqua" w:cs="Times New Roman"/>
          <w:kern w:val="0"/>
          <w:sz w:val="24"/>
          <w:szCs w:val="24"/>
        </w:rPr>
        <w:t>non-electro</w:t>
      </w:r>
      <w:r w:rsidRPr="00ED7CD2">
        <w:rPr>
          <w:rFonts w:ascii="Book Antiqua" w:hAnsi="Book Antiqua" w:cs="Times New Roman"/>
          <w:kern w:val="24"/>
          <w:sz w:val="24"/>
          <w:szCs w:val="24"/>
        </w:rPr>
        <w:t xml:space="preserve">cautery group presented with free air in the abdomen during the procedure but was relieved conservatively. There were no procedure-related deaths in either of the groups </w:t>
      </w:r>
      <w:r w:rsidRPr="00ED7CD2">
        <w:rPr>
          <w:rFonts w:ascii="Book Antiqua" w:eastAsia="MS PGothic" w:hAnsi="Book Antiqua" w:cs="Times New Roman"/>
          <w:kern w:val="0"/>
          <w:sz w:val="24"/>
          <w:szCs w:val="24"/>
        </w:rPr>
        <w:t>(Table 2).</w:t>
      </w:r>
    </w:p>
    <w:p w:rsidR="007544A3" w:rsidRPr="00ED7CD2" w:rsidRDefault="007544A3" w:rsidP="00D2261D">
      <w:pPr>
        <w:adjustRightInd w:val="0"/>
        <w:snapToGrid w:val="0"/>
        <w:spacing w:line="360" w:lineRule="auto"/>
        <w:rPr>
          <w:rFonts w:ascii="Book Antiqua" w:eastAsia="MS PGothic" w:hAnsi="Book Antiqua" w:cs="Times New Roman"/>
          <w:kern w:val="0"/>
          <w:sz w:val="24"/>
          <w:szCs w:val="24"/>
        </w:rPr>
      </w:pPr>
    </w:p>
    <w:p w:rsidR="007544A3" w:rsidRPr="00ED7CD2" w:rsidRDefault="007544A3" w:rsidP="00D2261D">
      <w:pPr>
        <w:adjustRightInd w:val="0"/>
        <w:snapToGrid w:val="0"/>
        <w:spacing w:line="360" w:lineRule="auto"/>
        <w:rPr>
          <w:rFonts w:ascii="Book Antiqua" w:eastAsia="MS PGothic" w:hAnsi="Book Antiqua" w:cs="Times New Roman"/>
          <w:b/>
          <w:kern w:val="0"/>
          <w:sz w:val="24"/>
          <w:szCs w:val="24"/>
        </w:rPr>
      </w:pPr>
      <w:r w:rsidRPr="00ED7CD2">
        <w:rPr>
          <w:rFonts w:ascii="Book Antiqua" w:hAnsi="Book Antiqua" w:cs="Times New Roman"/>
          <w:b/>
          <w:color w:val="231F20"/>
          <w:kern w:val="0"/>
          <w:sz w:val="24"/>
          <w:szCs w:val="24"/>
        </w:rPr>
        <w:t>D</w:t>
      </w:r>
      <w:r w:rsidR="00876EC9" w:rsidRPr="00ED7CD2">
        <w:rPr>
          <w:rFonts w:ascii="Book Antiqua" w:hAnsi="Book Antiqua" w:cs="Times New Roman"/>
          <w:b/>
          <w:color w:val="231F20"/>
          <w:kern w:val="0"/>
          <w:sz w:val="24"/>
          <w:szCs w:val="24"/>
        </w:rPr>
        <w:t>ISCUSSION</w:t>
      </w:r>
    </w:p>
    <w:p w:rsidR="007544A3" w:rsidRPr="00ED7CD2" w:rsidRDefault="007544A3" w:rsidP="00D2261D">
      <w:pPr>
        <w:adjustRightInd w:val="0"/>
        <w:snapToGrid w:val="0"/>
        <w:spacing w:line="360" w:lineRule="auto"/>
        <w:rPr>
          <w:rFonts w:ascii="Book Antiqua" w:hAnsi="Book Antiqua" w:cs="Times New Roman"/>
          <w:kern w:val="24"/>
          <w:sz w:val="24"/>
          <w:szCs w:val="24"/>
        </w:rPr>
      </w:pPr>
      <w:r w:rsidRPr="00ED7CD2">
        <w:rPr>
          <w:rFonts w:ascii="Book Antiqua" w:hAnsi="Book Antiqua" w:cs="Times New Roman"/>
          <w:kern w:val="24"/>
          <w:sz w:val="24"/>
          <w:szCs w:val="24"/>
        </w:rPr>
        <w:t xml:space="preserve">Endoscopic drainage has recently replaced percutaneous or surgical drainage as the initial approach for the treatment of PFCs. </w:t>
      </w:r>
      <w:r w:rsidR="00BD151E" w:rsidRPr="000C1243">
        <w:rPr>
          <w:rFonts w:ascii="Book Antiqua" w:hAnsi="Book Antiqua"/>
          <w:sz w:val="24"/>
          <w:szCs w:val="24"/>
        </w:rPr>
        <w:t>P</w:t>
      </w:r>
      <w:r w:rsidR="000542DA" w:rsidRPr="000C1243">
        <w:rPr>
          <w:rFonts w:ascii="Book Antiqua" w:hAnsi="Book Antiqua"/>
          <w:sz w:val="24"/>
          <w:szCs w:val="24"/>
        </w:rPr>
        <w:t>ercutane</w:t>
      </w:r>
      <w:r w:rsidR="00BD151E" w:rsidRPr="000C1243">
        <w:rPr>
          <w:rFonts w:ascii="Book Antiqua" w:hAnsi="Book Antiqua"/>
          <w:sz w:val="24"/>
          <w:szCs w:val="24"/>
        </w:rPr>
        <w:t>ous drainage of</w:t>
      </w:r>
      <w:r w:rsidR="00FD3DBF" w:rsidRPr="000C1243">
        <w:rPr>
          <w:rFonts w:ascii="Book Antiqua" w:hAnsi="Book Antiqua" w:cs="Times New Roman"/>
          <w:kern w:val="24"/>
          <w:sz w:val="24"/>
          <w:szCs w:val="24"/>
        </w:rPr>
        <w:t xml:space="preserve"> PFCs</w:t>
      </w:r>
      <w:r w:rsidR="00FD3DBF" w:rsidRPr="000C1243">
        <w:rPr>
          <w:rFonts w:ascii="Book Antiqua" w:hAnsi="Book Antiqua"/>
          <w:sz w:val="24"/>
          <w:szCs w:val="24"/>
        </w:rPr>
        <w:t xml:space="preserve"> </w:t>
      </w:r>
      <w:r w:rsidR="00BD151E" w:rsidRPr="000C1243">
        <w:rPr>
          <w:rFonts w:ascii="Book Antiqua" w:hAnsi="Book Antiqua"/>
          <w:sz w:val="24"/>
          <w:szCs w:val="24"/>
        </w:rPr>
        <w:t>allows for improved</w:t>
      </w:r>
      <w:r w:rsidR="000542DA" w:rsidRPr="000C1243">
        <w:rPr>
          <w:rFonts w:ascii="Book Antiqua" w:hAnsi="Book Antiqua"/>
          <w:sz w:val="24"/>
          <w:szCs w:val="24"/>
        </w:rPr>
        <w:t xml:space="preserve"> drainage </w:t>
      </w:r>
      <w:r w:rsidR="00BD151E" w:rsidRPr="000C1243">
        <w:rPr>
          <w:rFonts w:ascii="Book Antiqua" w:hAnsi="Book Antiqua"/>
          <w:sz w:val="24"/>
          <w:szCs w:val="24"/>
        </w:rPr>
        <w:t>by using a</w:t>
      </w:r>
      <w:r w:rsidR="000542DA" w:rsidRPr="000C1243">
        <w:rPr>
          <w:rFonts w:ascii="Book Antiqua" w:hAnsi="Book Antiqua"/>
          <w:sz w:val="24"/>
          <w:szCs w:val="24"/>
        </w:rPr>
        <w:t xml:space="preserve"> drainage tube with </w:t>
      </w:r>
      <w:r w:rsidR="00BD151E" w:rsidRPr="000C1243">
        <w:rPr>
          <w:rFonts w:ascii="Book Antiqua" w:hAnsi="Book Antiqua"/>
          <w:sz w:val="24"/>
          <w:szCs w:val="24"/>
        </w:rPr>
        <w:t xml:space="preserve">a </w:t>
      </w:r>
      <w:r w:rsidR="000542DA" w:rsidRPr="000C1243">
        <w:rPr>
          <w:rFonts w:ascii="Book Antiqua" w:hAnsi="Book Antiqua"/>
          <w:sz w:val="24"/>
          <w:szCs w:val="24"/>
        </w:rPr>
        <w:t>larger diameter.</w:t>
      </w:r>
      <w:r w:rsidR="00F31B17" w:rsidRPr="00ED7CD2">
        <w:rPr>
          <w:rFonts w:ascii="Book Antiqua" w:hAnsi="Book Antiqua"/>
          <w:sz w:val="24"/>
          <w:szCs w:val="24"/>
        </w:rPr>
        <w:t xml:space="preserve"> </w:t>
      </w:r>
      <w:r w:rsidR="00DA79F1" w:rsidRPr="00ED7CD2">
        <w:rPr>
          <w:rFonts w:ascii="Book Antiqua" w:hAnsi="Book Antiqua"/>
          <w:sz w:val="24"/>
          <w:szCs w:val="24"/>
        </w:rPr>
        <w:t xml:space="preserve">A </w:t>
      </w:r>
      <w:r w:rsidRPr="00ED7CD2">
        <w:rPr>
          <w:rFonts w:ascii="Book Antiqua" w:hAnsi="Book Antiqua" w:cs="Times New Roman"/>
          <w:kern w:val="24"/>
          <w:sz w:val="24"/>
          <w:szCs w:val="24"/>
        </w:rPr>
        <w:t xml:space="preserve">single-center, retrospective study reported that endoscopic drainage has </w:t>
      </w:r>
      <w:r w:rsidR="002D325A">
        <w:rPr>
          <w:rFonts w:ascii="Book Antiqua" w:hAnsi="Book Antiqua" w:cs="Times New Roman"/>
          <w:kern w:val="24"/>
          <w:sz w:val="24"/>
          <w:szCs w:val="24"/>
        </w:rPr>
        <w:t xml:space="preserve">a </w:t>
      </w:r>
      <w:r w:rsidRPr="00ED7CD2">
        <w:rPr>
          <w:rFonts w:ascii="Book Antiqua" w:hAnsi="Book Antiqua" w:cs="Times New Roman"/>
          <w:kern w:val="24"/>
          <w:sz w:val="24"/>
          <w:szCs w:val="24"/>
        </w:rPr>
        <w:t>similar clinical success</w:t>
      </w:r>
      <w:r w:rsidR="002D325A">
        <w:rPr>
          <w:rFonts w:ascii="Book Antiqua" w:hAnsi="Book Antiqua" w:cs="Times New Roman"/>
          <w:kern w:val="24"/>
          <w:sz w:val="24"/>
          <w:szCs w:val="24"/>
        </w:rPr>
        <w:t xml:space="preserve"> rate</w:t>
      </w:r>
      <w:r w:rsidRPr="00ED7CD2">
        <w:rPr>
          <w:rFonts w:ascii="Book Antiqua" w:hAnsi="Book Antiqua" w:cs="Times New Roman"/>
          <w:kern w:val="24"/>
          <w:sz w:val="24"/>
          <w:szCs w:val="24"/>
        </w:rPr>
        <w:t>, fewer required re-int</w:t>
      </w:r>
      <w:r w:rsidR="002D325A">
        <w:rPr>
          <w:rFonts w:ascii="Book Antiqua" w:hAnsi="Book Antiqua" w:cs="Times New Roman"/>
          <w:kern w:val="24"/>
          <w:sz w:val="24"/>
          <w:szCs w:val="24"/>
        </w:rPr>
        <w:t xml:space="preserve">erventions, a shorter </w:t>
      </w:r>
      <w:r w:rsidRPr="00ED7CD2">
        <w:rPr>
          <w:rFonts w:ascii="Book Antiqua" w:hAnsi="Book Antiqua" w:cs="Times New Roman"/>
          <w:kern w:val="24"/>
          <w:sz w:val="24"/>
          <w:szCs w:val="24"/>
        </w:rPr>
        <w:t>hospital stay, and a decreased number of follow-up abdominal imaging studies for symptomatic pancreatic pseudocysts compared with percutaneous drainage</w:t>
      </w:r>
      <w:r w:rsidRPr="00ED7CD2">
        <w:rPr>
          <w:rFonts w:ascii="Book Antiqua" w:hAnsi="Book Antiqua" w:cs="Times New Roman"/>
          <w:kern w:val="24"/>
          <w:sz w:val="24"/>
          <w:szCs w:val="24"/>
          <w:vertAlign w:val="superscript"/>
        </w:rPr>
        <w:t>[</w:t>
      </w:r>
      <w:r w:rsidRPr="00ED7CD2">
        <w:rPr>
          <w:rFonts w:ascii="Book Antiqua" w:eastAsia="MS Mincho" w:hAnsi="Book Antiqua" w:cs="Times New Roman"/>
          <w:bCs/>
          <w:sz w:val="24"/>
          <w:szCs w:val="24"/>
          <w:vertAlign w:val="superscript"/>
        </w:rPr>
        <w:t>2</w:t>
      </w:r>
      <w:r w:rsidRPr="00ED7CD2">
        <w:rPr>
          <w:rFonts w:ascii="Book Antiqua" w:hAnsi="Book Antiqua" w:cs="Times New Roman"/>
          <w:kern w:val="24"/>
          <w:sz w:val="24"/>
          <w:szCs w:val="24"/>
          <w:vertAlign w:val="superscript"/>
        </w:rPr>
        <w:t>]</w:t>
      </w:r>
      <w:r w:rsidRPr="00ED7CD2">
        <w:rPr>
          <w:rFonts w:ascii="Book Antiqua" w:hAnsi="Book Antiqua" w:cs="Times New Roman"/>
          <w:kern w:val="24"/>
          <w:sz w:val="24"/>
          <w:szCs w:val="24"/>
        </w:rPr>
        <w:t>. In a randomized trial for pancreatic pseudocyst drainage comparing endoscopic and surgical cystogastrostomy, endoscopic drainage was associated with shorter hospital stays, better physical and mental health of the patients, and lower costs</w:t>
      </w:r>
      <w:r w:rsidRPr="00ED7CD2">
        <w:rPr>
          <w:rFonts w:ascii="Book Antiqua" w:hAnsi="Book Antiqua" w:cs="Times New Roman"/>
          <w:kern w:val="24"/>
          <w:sz w:val="24"/>
          <w:szCs w:val="24"/>
          <w:vertAlign w:val="superscript"/>
        </w:rPr>
        <w:t>[</w:t>
      </w:r>
      <w:r w:rsidRPr="00ED7CD2">
        <w:rPr>
          <w:rFonts w:ascii="Book Antiqua" w:eastAsia="MS Mincho" w:hAnsi="Book Antiqua" w:cs="Times New Roman"/>
          <w:bCs/>
          <w:sz w:val="24"/>
          <w:szCs w:val="24"/>
          <w:vertAlign w:val="superscript"/>
        </w:rPr>
        <w:t>3</w:t>
      </w:r>
      <w:r w:rsidRPr="00ED7CD2">
        <w:rPr>
          <w:rFonts w:ascii="Book Antiqua" w:hAnsi="Book Antiqua" w:cs="Times New Roman"/>
          <w:kern w:val="24"/>
          <w:sz w:val="24"/>
          <w:szCs w:val="24"/>
          <w:vertAlign w:val="superscript"/>
        </w:rPr>
        <w:t>]</w:t>
      </w:r>
      <w:r w:rsidRPr="00ED7CD2">
        <w:rPr>
          <w:rFonts w:ascii="Book Antiqua" w:hAnsi="Book Antiqua" w:cs="Times New Roman"/>
          <w:kern w:val="24"/>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shd w:val="pct15" w:color="auto" w:fill="FFFFFF"/>
        </w:rPr>
      </w:pPr>
      <w:r w:rsidRPr="00ED7CD2">
        <w:rPr>
          <w:rFonts w:ascii="Book Antiqua" w:hAnsi="Book Antiqua" w:cs="Times New Roman"/>
          <w:kern w:val="24"/>
          <w:sz w:val="24"/>
          <w:szCs w:val="24"/>
        </w:rPr>
        <w:t>Recently, EUS-TD has been widely accepted as a minimally invasive procedure that allows the safe puncture of PFCs using a visualized approach. In a prospective randomized trial comparing EUS-TD and conventional endoscopic drainage for pancreatic pseudocysts, the technical success associated with EUS-TD was significantly greater than that of conventional endoscopic drainage, from which the authors concluded that EUS should be considered the first-line treatment modality for pancreatic pseudocysts</w:t>
      </w:r>
      <w:r w:rsidRPr="00ED7CD2">
        <w:rPr>
          <w:rFonts w:ascii="Book Antiqua" w:hAnsi="Book Antiqua" w:cs="Times New Roman"/>
          <w:kern w:val="24"/>
          <w:sz w:val="24"/>
          <w:szCs w:val="24"/>
          <w:vertAlign w:val="superscript"/>
        </w:rPr>
        <w:t>[7]</w:t>
      </w:r>
      <w:r w:rsidRPr="00ED7CD2">
        <w:rPr>
          <w:rFonts w:ascii="Book Antiqua" w:hAnsi="Book Antiqua" w:cs="Times New Roman"/>
          <w:kern w:val="24"/>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 xml:space="preserve">A non-electrocautery dilation catheter has been used conventionally </w:t>
      </w:r>
      <w:r w:rsidRPr="00ED7CD2">
        <w:rPr>
          <w:rFonts w:ascii="Book Antiqua" w:hAnsi="Book Antiqua" w:cs="Times New Roman"/>
          <w:kern w:val="24"/>
          <w:sz w:val="24"/>
          <w:szCs w:val="24"/>
        </w:rPr>
        <w:lastRenderedPageBreak/>
        <w:t>as a device for fistulous dilation for PFCs. However, sufficient dilation of the fistula site can be difficult using only a non-electrocautery dilation catheter. As a result, it may prove impossible to insert a drain catheter or a plastic stent into the cavities of PFCs using this method.</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 xml:space="preserve">As an alternative to the non-electrocautery method, Azar </w:t>
      </w:r>
      <w:r w:rsidRPr="00B2702F">
        <w:rPr>
          <w:rFonts w:ascii="Book Antiqua" w:hAnsi="Book Antiqua" w:cs="Times New Roman"/>
          <w:i/>
          <w:kern w:val="24"/>
          <w:sz w:val="24"/>
          <w:szCs w:val="24"/>
        </w:rPr>
        <w:t>et al</w:t>
      </w:r>
      <w:r w:rsidRPr="00ED7CD2">
        <w:rPr>
          <w:rFonts w:ascii="Book Antiqua" w:hAnsi="Book Antiqua" w:cs="Times New Roman"/>
          <w:kern w:val="24"/>
          <w:sz w:val="24"/>
          <w:szCs w:val="24"/>
          <w:vertAlign w:val="superscript"/>
        </w:rPr>
        <w:t>[9]</w:t>
      </w:r>
      <w:r w:rsidRPr="00ED7CD2">
        <w:rPr>
          <w:rFonts w:ascii="Book Antiqua" w:hAnsi="Book Antiqua" w:cs="Times New Roman"/>
          <w:kern w:val="24"/>
          <w:sz w:val="24"/>
          <w:szCs w:val="24"/>
        </w:rPr>
        <w:t xml:space="preserve"> reported that 21 of 23 patients with PFCs underwent technically successful wire-guided pancreatic pseudocyst drainage using a modified needle knife. Additionally, Ahlawat </w:t>
      </w:r>
      <w:r w:rsidRPr="00B2702F">
        <w:rPr>
          <w:rFonts w:ascii="Book Antiqua" w:hAnsi="Book Antiqua" w:cs="Times New Roman"/>
          <w:i/>
          <w:kern w:val="24"/>
          <w:sz w:val="24"/>
          <w:szCs w:val="24"/>
        </w:rPr>
        <w:t>et al</w:t>
      </w:r>
      <w:r w:rsidRPr="00ED7CD2">
        <w:rPr>
          <w:rFonts w:ascii="Book Antiqua" w:hAnsi="Book Antiqua" w:cs="Times New Roman"/>
          <w:kern w:val="24"/>
          <w:sz w:val="24"/>
          <w:szCs w:val="24"/>
          <w:vertAlign w:val="superscript"/>
        </w:rPr>
        <w:t>[10]</w:t>
      </w:r>
      <w:r w:rsidRPr="00ED7CD2">
        <w:rPr>
          <w:rFonts w:ascii="Book Antiqua" w:hAnsi="Book Antiqua" w:cs="Times New Roman"/>
          <w:kern w:val="24"/>
          <w:sz w:val="24"/>
          <w:szCs w:val="24"/>
        </w:rPr>
        <w:t xml:space="preserve"> reported that 9 of 11 total PFC patients successfully underwent EUS-guided pseudocyst drainage using a single-step approach involving a cystotome to electrically enlarge the fistula site.</w:t>
      </w:r>
      <w:r w:rsidRPr="00ED7CD2">
        <w:rPr>
          <w:rFonts w:ascii="Book Antiqua" w:eastAsia="MS Mincho" w:hAnsi="Book Antiqua" w:cs="Times New Roman"/>
          <w:sz w:val="24"/>
          <w:szCs w:val="24"/>
        </w:rPr>
        <w:t xml:space="preserve"> </w:t>
      </w:r>
      <w:r w:rsidRPr="00ED7CD2">
        <w:rPr>
          <w:rFonts w:ascii="Book Antiqua" w:hAnsi="Book Antiqua" w:cs="Times New Roman"/>
          <w:kern w:val="24"/>
          <w:sz w:val="24"/>
          <w:szCs w:val="24"/>
        </w:rPr>
        <w:t>However, misdirected PFC punctures may occur when using only a cystotome, as it is difficult to visualize the tip of an electrocautery catheter with EUS guidance. Our data show that the expansion of the puncture tract using dilator catheters after having punctured a PFC using a 19-gauge fine needle aspiration needle</w:t>
      </w:r>
      <w:r w:rsidRPr="00ED7CD2">
        <w:rPr>
          <w:rFonts w:ascii="Book Antiqua" w:hAnsi="Book Antiqua" w:cs="Times New Roman"/>
          <w:bCs/>
          <w:kern w:val="24"/>
          <w:sz w:val="24"/>
          <w:szCs w:val="24"/>
        </w:rPr>
        <w:t xml:space="preserve"> with EUS guidance is a safe and effective alternative procedure</w:t>
      </w:r>
      <w:r w:rsidRPr="00ED7CD2">
        <w:rPr>
          <w:rFonts w:ascii="Book Antiqua" w:hAnsi="Book Antiqua" w:cs="Times New Roman"/>
          <w:kern w:val="24"/>
          <w:sz w:val="24"/>
          <w:szCs w:val="24"/>
        </w:rPr>
        <w:t>. An additional advantage of using a wire-guided electrocautery dilation catheter for EUS-TD in the treatment of PFCs is that we can penetrate the puncture tract without excessive resistance, which increases the efficiency of the procedure.</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Prior to our study, few studies have compared the clinical effects of electrocautery and non-electrocautery dilation catheters as fistula dilation devices for EUS-guided transmural PFC drainage. Therefore, we retrospectively investigated the clinical outcomes and adverse events associated with the use of electrocautery and non-electrocautery dilation catheters for EUS-TD in the treatment of PFCs.</w:t>
      </w:r>
    </w:p>
    <w:p w:rsidR="007544A3" w:rsidRPr="00BD151E"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eastAsia="MS PGothic" w:hAnsi="Book Antiqua" w:cs="Times New Roman"/>
          <w:kern w:val="0"/>
          <w:sz w:val="24"/>
          <w:szCs w:val="24"/>
        </w:rPr>
        <w:t xml:space="preserve">The technical success rate of EUS-TD for the treatment of symptomatic PFCs was 100% for </w:t>
      </w:r>
      <w:r w:rsidRPr="00ED7CD2">
        <w:rPr>
          <w:rFonts w:ascii="Book Antiqua" w:eastAsia="MS Mincho" w:hAnsi="Book Antiqua" w:cs="Times New Roman"/>
          <w:sz w:val="24"/>
          <w:szCs w:val="24"/>
        </w:rPr>
        <w:t>the electro</w:t>
      </w:r>
      <w:r w:rsidRPr="00ED7CD2">
        <w:rPr>
          <w:rFonts w:ascii="Book Antiqua" w:hAnsi="Book Antiqua" w:cs="Times New Roman"/>
          <w:kern w:val="24"/>
          <w:sz w:val="24"/>
          <w:szCs w:val="24"/>
        </w:rPr>
        <w:t xml:space="preserve">cautery </w:t>
      </w:r>
      <w:r w:rsidRPr="00ED7CD2">
        <w:rPr>
          <w:rFonts w:ascii="Book Antiqua" w:eastAsia="MS Mincho" w:hAnsi="Book Antiqua" w:cs="Times New Roman"/>
          <w:sz w:val="24"/>
          <w:szCs w:val="24"/>
        </w:rPr>
        <w:t xml:space="preserve">and </w:t>
      </w:r>
      <w:r w:rsidRPr="00ED7CD2">
        <w:rPr>
          <w:rFonts w:ascii="Book Antiqua" w:hAnsi="Book Antiqua" w:cs="Times New Roman"/>
          <w:kern w:val="24"/>
          <w:sz w:val="24"/>
          <w:szCs w:val="24"/>
        </w:rPr>
        <w:t>non-electrocautery</w:t>
      </w:r>
      <w:r w:rsidRPr="00ED7CD2">
        <w:rPr>
          <w:rFonts w:ascii="Book Antiqua" w:eastAsia="MS Mincho" w:hAnsi="Book Antiqua" w:cs="Times New Roman"/>
          <w:sz w:val="24"/>
          <w:szCs w:val="24"/>
        </w:rPr>
        <w:t xml:space="preserve"> groups. Moreover, the </w:t>
      </w:r>
      <w:r w:rsidRPr="00ED7CD2">
        <w:rPr>
          <w:rFonts w:ascii="Book Antiqua" w:hAnsi="Book Antiqua" w:cs="Times New Roman"/>
          <w:kern w:val="24"/>
          <w:sz w:val="24"/>
          <w:szCs w:val="24"/>
        </w:rPr>
        <w:t>procedure time for EUS-TD in the electrocautery group was significantly shorter than that of the non-electrocautery group (30</w:t>
      </w:r>
      <w:r w:rsidR="00F43CC7">
        <w:rPr>
          <w:rFonts w:ascii="Book Antiqua" w:eastAsia="宋体" w:hAnsi="Book Antiqua" w:cs="Times New Roman" w:hint="eastAsia"/>
          <w:kern w:val="24"/>
          <w:sz w:val="24"/>
          <w:szCs w:val="24"/>
          <w:lang w:eastAsia="zh-CN"/>
        </w:rPr>
        <w:t xml:space="preserve"> </w:t>
      </w:r>
      <w:r w:rsidRPr="00ED7CD2">
        <w:rPr>
          <w:rFonts w:ascii="Book Antiqua" w:eastAsia="MS Mincho" w:hAnsi="Book Antiqua" w:cs="Times New Roman"/>
          <w:sz w:val="24"/>
          <w:szCs w:val="24"/>
        </w:rPr>
        <w:t>±</w:t>
      </w:r>
      <w:r w:rsidR="00F43CC7">
        <w:rPr>
          <w:rFonts w:ascii="Book Antiqua" w:eastAsia="宋体" w:hAnsi="Book Antiqua" w:cs="Times New Roman" w:hint="eastAsia"/>
          <w:sz w:val="24"/>
          <w:szCs w:val="24"/>
          <w:lang w:eastAsia="zh-CN"/>
        </w:rPr>
        <w:t xml:space="preserve"> </w:t>
      </w:r>
      <w:r w:rsidRPr="00ED7CD2">
        <w:rPr>
          <w:rFonts w:ascii="Book Antiqua" w:hAnsi="Book Antiqua" w:cs="Times New Roman"/>
          <w:kern w:val="24"/>
          <w:sz w:val="24"/>
          <w:szCs w:val="24"/>
        </w:rPr>
        <w:t>12</w:t>
      </w:r>
      <w:r w:rsidR="00BD151E">
        <w:rPr>
          <w:rFonts w:ascii="Book Antiqua" w:hAnsi="Book Antiqua" w:cs="Times New Roman"/>
          <w:kern w:val="24"/>
          <w:sz w:val="24"/>
          <w:szCs w:val="24"/>
        </w:rPr>
        <w:t xml:space="preserve"> </w:t>
      </w:r>
      <w:r w:rsidRPr="00ED7CD2">
        <w:rPr>
          <w:rFonts w:ascii="Book Antiqua" w:hAnsi="Book Antiqua" w:cs="Times New Roman"/>
          <w:kern w:val="24"/>
          <w:sz w:val="24"/>
          <w:szCs w:val="24"/>
        </w:rPr>
        <w:t xml:space="preserve">min </w:t>
      </w:r>
      <w:r w:rsidRPr="00BD151E">
        <w:rPr>
          <w:rFonts w:ascii="Book Antiqua" w:hAnsi="Book Antiqua" w:cs="Times New Roman"/>
          <w:i/>
          <w:kern w:val="24"/>
          <w:sz w:val="24"/>
          <w:szCs w:val="24"/>
        </w:rPr>
        <w:t>vs</w:t>
      </w:r>
      <w:r w:rsidRPr="00ED7CD2">
        <w:rPr>
          <w:rFonts w:ascii="Book Antiqua" w:hAnsi="Book Antiqua" w:cs="Times New Roman"/>
          <w:i/>
          <w:kern w:val="24"/>
          <w:sz w:val="24"/>
          <w:szCs w:val="24"/>
        </w:rPr>
        <w:t xml:space="preserve"> </w:t>
      </w:r>
      <w:r w:rsidRPr="00ED7CD2">
        <w:rPr>
          <w:rFonts w:ascii="Book Antiqua" w:hAnsi="Book Antiqua" w:cs="Times New Roman"/>
          <w:kern w:val="24"/>
          <w:sz w:val="24"/>
          <w:szCs w:val="24"/>
        </w:rPr>
        <w:t>52</w:t>
      </w:r>
      <w:r w:rsidR="00F43CC7">
        <w:rPr>
          <w:rFonts w:ascii="Book Antiqua" w:eastAsia="宋体" w:hAnsi="Book Antiqua" w:cs="Times New Roman" w:hint="eastAsia"/>
          <w:kern w:val="24"/>
          <w:sz w:val="24"/>
          <w:szCs w:val="24"/>
          <w:lang w:eastAsia="zh-CN"/>
        </w:rPr>
        <w:t xml:space="preserve"> </w:t>
      </w:r>
      <w:r w:rsidRPr="00ED7CD2">
        <w:rPr>
          <w:rFonts w:ascii="Book Antiqua" w:eastAsia="MS Mincho" w:hAnsi="Book Antiqua" w:cs="Times New Roman"/>
          <w:sz w:val="24"/>
          <w:szCs w:val="24"/>
        </w:rPr>
        <w:t>±</w:t>
      </w:r>
      <w:r w:rsidR="00F43CC7">
        <w:rPr>
          <w:rFonts w:ascii="Book Antiqua" w:eastAsia="宋体" w:hAnsi="Book Antiqua" w:cs="Times New Roman" w:hint="eastAsia"/>
          <w:sz w:val="24"/>
          <w:szCs w:val="24"/>
          <w:lang w:eastAsia="zh-CN"/>
        </w:rPr>
        <w:t xml:space="preserve"> </w:t>
      </w:r>
      <w:r w:rsidRPr="00ED7CD2">
        <w:rPr>
          <w:rFonts w:ascii="Book Antiqua" w:hAnsi="Book Antiqua" w:cs="Times New Roman"/>
          <w:kern w:val="24"/>
          <w:sz w:val="24"/>
          <w:szCs w:val="24"/>
        </w:rPr>
        <w:t>20</w:t>
      </w:r>
      <w:r w:rsidR="00BD151E">
        <w:rPr>
          <w:rFonts w:ascii="Book Antiqua" w:hAnsi="Book Antiqua" w:cs="Times New Roman"/>
          <w:kern w:val="24"/>
          <w:sz w:val="24"/>
          <w:szCs w:val="24"/>
        </w:rPr>
        <w:t xml:space="preserve"> min, </w:t>
      </w:r>
      <w:r w:rsidR="00BD151E" w:rsidRPr="00BD151E">
        <w:rPr>
          <w:rFonts w:ascii="Book Antiqua" w:hAnsi="Book Antiqua" w:cs="Times New Roman"/>
          <w:i/>
          <w:kern w:val="24"/>
          <w:sz w:val="24"/>
          <w:szCs w:val="24"/>
        </w:rPr>
        <w:t>P</w:t>
      </w:r>
      <w:r w:rsidR="00F43CC7">
        <w:rPr>
          <w:rFonts w:ascii="Book Antiqua" w:eastAsia="宋体" w:hAnsi="Book Antiqua" w:cs="Times New Roman" w:hint="eastAsia"/>
          <w:i/>
          <w:kern w:val="24"/>
          <w:sz w:val="24"/>
          <w:szCs w:val="24"/>
          <w:lang w:eastAsia="zh-CN"/>
        </w:rPr>
        <w:t xml:space="preserve"> </w:t>
      </w:r>
      <w:r w:rsidR="00BD151E">
        <w:rPr>
          <w:rFonts w:ascii="Book Antiqua" w:hAnsi="Book Antiqua" w:cs="Times New Roman"/>
          <w:kern w:val="24"/>
          <w:sz w:val="24"/>
          <w:szCs w:val="24"/>
        </w:rPr>
        <w:t>&lt;</w:t>
      </w:r>
      <w:r w:rsidR="00F43CC7">
        <w:rPr>
          <w:rFonts w:ascii="Book Antiqua" w:eastAsia="宋体" w:hAnsi="Book Antiqua" w:cs="Times New Roman" w:hint="eastAsia"/>
          <w:kern w:val="24"/>
          <w:sz w:val="24"/>
          <w:szCs w:val="24"/>
          <w:lang w:eastAsia="zh-CN"/>
        </w:rPr>
        <w:t xml:space="preserve"> </w:t>
      </w:r>
      <w:r w:rsidR="00BD151E">
        <w:rPr>
          <w:rFonts w:ascii="Book Antiqua" w:hAnsi="Book Antiqua" w:cs="Times New Roman"/>
          <w:kern w:val="24"/>
          <w:sz w:val="24"/>
          <w:szCs w:val="24"/>
        </w:rPr>
        <w:t>0.001).</w:t>
      </w:r>
      <w:r w:rsidR="00BD151E">
        <w:rPr>
          <w:rFonts w:ascii="Book Antiqua" w:hAnsi="Book Antiqua" w:cs="Times New Roman" w:hint="eastAsia"/>
          <w:kern w:val="24"/>
          <w:sz w:val="24"/>
          <w:szCs w:val="24"/>
        </w:rPr>
        <w:t xml:space="preserve"> </w:t>
      </w:r>
      <w:r w:rsidR="00BD151E">
        <w:rPr>
          <w:rFonts w:ascii="Book Antiqua" w:hAnsi="Book Antiqua" w:cs="Times New Roman"/>
          <w:kern w:val="24"/>
          <w:sz w:val="24"/>
          <w:szCs w:val="24"/>
        </w:rPr>
        <w:t xml:space="preserve">Median </w:t>
      </w:r>
      <w:r w:rsidRPr="00ED7CD2">
        <w:rPr>
          <w:rFonts w:ascii="Book Antiqua" w:hAnsi="Book Antiqua" w:cs="Times New Roman"/>
          <w:color w:val="000000"/>
          <w:spacing w:val="-7"/>
          <w:kern w:val="0"/>
          <w:sz w:val="24"/>
          <w:szCs w:val="24"/>
        </w:rPr>
        <w:t>procedure time</w:t>
      </w:r>
      <w:r w:rsidR="00BD151E">
        <w:rPr>
          <w:rFonts w:ascii="Book Antiqua" w:hAnsi="Book Antiqua" w:cs="Times New Roman"/>
          <w:color w:val="000000"/>
          <w:spacing w:val="-7"/>
          <w:kern w:val="0"/>
          <w:sz w:val="24"/>
          <w:szCs w:val="24"/>
        </w:rPr>
        <w:t>s</w:t>
      </w:r>
      <w:r w:rsidRPr="00ED7CD2">
        <w:rPr>
          <w:rFonts w:ascii="Book Antiqua" w:hAnsi="Book Antiqua" w:cs="Times New Roman"/>
          <w:color w:val="000000"/>
          <w:spacing w:val="-7"/>
          <w:kern w:val="0"/>
          <w:sz w:val="24"/>
          <w:szCs w:val="24"/>
        </w:rPr>
        <w:t xml:space="preserve"> of </w:t>
      </w:r>
      <w:r w:rsidRPr="00ED7CD2">
        <w:rPr>
          <w:rFonts w:ascii="Book Antiqua" w:hAnsi="Book Antiqua" w:cs="Times New Roman"/>
          <w:kern w:val="24"/>
          <w:sz w:val="24"/>
          <w:szCs w:val="24"/>
        </w:rPr>
        <w:t>EUS-TD using plastic stents for PFCs</w:t>
      </w:r>
      <w:r w:rsidR="00BD151E">
        <w:rPr>
          <w:rFonts w:ascii="Book Antiqua" w:hAnsi="Book Antiqua" w:cs="Times New Roman"/>
          <w:color w:val="000000"/>
          <w:spacing w:val="-7"/>
          <w:kern w:val="0"/>
          <w:sz w:val="24"/>
          <w:szCs w:val="24"/>
        </w:rPr>
        <w:t xml:space="preserve"> have been</w:t>
      </w:r>
      <w:r w:rsidRPr="00ED7CD2">
        <w:rPr>
          <w:rFonts w:ascii="Book Antiqua" w:hAnsi="Book Antiqua" w:cs="Times New Roman"/>
          <w:color w:val="000000"/>
          <w:spacing w:val="-7"/>
          <w:kern w:val="0"/>
          <w:sz w:val="24"/>
          <w:szCs w:val="24"/>
        </w:rPr>
        <w:t xml:space="preserve"> reporte</w:t>
      </w:r>
      <w:r w:rsidR="00BD151E">
        <w:rPr>
          <w:rFonts w:ascii="Book Antiqua" w:hAnsi="Book Antiqua" w:cs="Times New Roman"/>
          <w:color w:val="000000"/>
          <w:spacing w:val="-7"/>
          <w:kern w:val="0"/>
          <w:sz w:val="24"/>
          <w:szCs w:val="24"/>
        </w:rPr>
        <w:t xml:space="preserve">d as </w:t>
      </w:r>
      <w:r w:rsidRPr="00ED7CD2">
        <w:rPr>
          <w:rFonts w:ascii="Book Antiqua" w:hAnsi="Book Antiqua" w:cs="Times New Roman"/>
          <w:color w:val="000000"/>
          <w:spacing w:val="-7"/>
          <w:kern w:val="0"/>
          <w:sz w:val="24"/>
          <w:szCs w:val="24"/>
        </w:rPr>
        <w:t>29.5</w:t>
      </w:r>
      <w:r w:rsidR="00BD151E">
        <w:rPr>
          <w:rFonts w:ascii="Book Antiqua" w:hAnsi="Book Antiqua" w:cs="Times New Roman"/>
          <w:color w:val="000000"/>
          <w:spacing w:val="-7"/>
          <w:kern w:val="0"/>
          <w:sz w:val="24"/>
          <w:szCs w:val="24"/>
        </w:rPr>
        <w:t xml:space="preserve"> min (interquartile range</w:t>
      </w:r>
      <w:r w:rsidRPr="00ED7CD2">
        <w:rPr>
          <w:rFonts w:ascii="Book Antiqua" w:hAnsi="Book Antiqua" w:cs="Times New Roman"/>
          <w:color w:val="000000"/>
          <w:spacing w:val="-7"/>
          <w:kern w:val="0"/>
          <w:sz w:val="24"/>
          <w:szCs w:val="24"/>
        </w:rPr>
        <w:t>: 23.5-42</w:t>
      </w:r>
      <w:r w:rsidR="00BD151E">
        <w:rPr>
          <w:rFonts w:ascii="Book Antiqua" w:hAnsi="Book Antiqua" w:cs="Times New Roman"/>
          <w:color w:val="000000"/>
          <w:spacing w:val="-7"/>
          <w:kern w:val="0"/>
          <w:sz w:val="24"/>
          <w:szCs w:val="24"/>
        </w:rPr>
        <w:t xml:space="preserve"> </w:t>
      </w:r>
      <w:r w:rsidRPr="00ED7CD2">
        <w:rPr>
          <w:rFonts w:ascii="Book Antiqua" w:hAnsi="Book Antiqua" w:cs="Times New Roman"/>
          <w:color w:val="000000"/>
          <w:spacing w:val="-7"/>
          <w:kern w:val="0"/>
          <w:sz w:val="24"/>
          <w:szCs w:val="24"/>
        </w:rPr>
        <w:lastRenderedPageBreak/>
        <w:t>min)</w:t>
      </w:r>
      <w:r w:rsidRPr="00ED7CD2">
        <w:rPr>
          <w:rFonts w:ascii="Book Antiqua" w:hAnsi="Book Antiqua" w:cs="Times New Roman"/>
          <w:color w:val="000000"/>
          <w:spacing w:val="-7"/>
          <w:kern w:val="0"/>
          <w:sz w:val="24"/>
          <w:szCs w:val="24"/>
          <w:vertAlign w:val="superscript"/>
        </w:rPr>
        <w:t>[11]</w:t>
      </w:r>
      <w:r w:rsidR="00BD151E">
        <w:rPr>
          <w:rFonts w:ascii="Book Antiqua" w:hAnsi="Book Antiqua" w:cs="Times New Roman"/>
          <w:color w:val="000000"/>
          <w:spacing w:val="-7"/>
          <w:kern w:val="0"/>
          <w:sz w:val="24"/>
          <w:szCs w:val="24"/>
        </w:rPr>
        <w:t xml:space="preserve"> </w:t>
      </w:r>
      <w:r w:rsidRPr="00ED7CD2">
        <w:rPr>
          <w:rFonts w:ascii="Book Antiqua" w:hAnsi="Book Antiqua" w:cs="Times New Roman"/>
          <w:color w:val="000000"/>
          <w:spacing w:val="-7"/>
          <w:kern w:val="0"/>
          <w:sz w:val="24"/>
          <w:szCs w:val="24"/>
        </w:rPr>
        <w:t>and 42.6</w:t>
      </w:r>
      <w:r w:rsidR="00F43CC7">
        <w:rPr>
          <w:rFonts w:ascii="Book Antiqua" w:eastAsia="宋体" w:hAnsi="Book Antiqua" w:cs="Times New Roman" w:hint="eastAsia"/>
          <w:color w:val="000000"/>
          <w:spacing w:val="-7"/>
          <w:kern w:val="0"/>
          <w:sz w:val="24"/>
          <w:szCs w:val="24"/>
          <w:lang w:eastAsia="zh-CN"/>
        </w:rPr>
        <w:t xml:space="preserve"> </w:t>
      </w:r>
      <w:r w:rsidRPr="00ED7CD2">
        <w:rPr>
          <w:rFonts w:ascii="Book Antiqua" w:eastAsia="MS Mincho" w:hAnsi="Book Antiqua" w:cs="Times New Roman"/>
          <w:sz w:val="24"/>
          <w:szCs w:val="24"/>
        </w:rPr>
        <w:t>±</w:t>
      </w:r>
      <w:r w:rsidR="00F43CC7">
        <w:rPr>
          <w:rFonts w:ascii="Book Antiqua" w:eastAsia="宋体" w:hAnsi="Book Antiqua" w:cs="Times New Roman" w:hint="eastAsia"/>
          <w:sz w:val="24"/>
          <w:szCs w:val="24"/>
          <w:lang w:eastAsia="zh-CN"/>
        </w:rPr>
        <w:t xml:space="preserve"> </w:t>
      </w:r>
      <w:r w:rsidRPr="00ED7CD2">
        <w:rPr>
          <w:rFonts w:ascii="Book Antiqua" w:eastAsia="MS Mincho" w:hAnsi="Book Antiqua" w:cs="Times New Roman"/>
          <w:sz w:val="24"/>
          <w:szCs w:val="24"/>
        </w:rPr>
        <w:t>14.2</w:t>
      </w:r>
      <w:r w:rsidR="00BD151E">
        <w:rPr>
          <w:rFonts w:ascii="Book Antiqua" w:eastAsia="MS Mincho" w:hAnsi="Book Antiqua" w:cs="Times New Roman"/>
          <w:sz w:val="24"/>
          <w:szCs w:val="24"/>
        </w:rPr>
        <w:t xml:space="preserve"> </w:t>
      </w:r>
      <w:r w:rsidRPr="00ED7CD2">
        <w:rPr>
          <w:rFonts w:ascii="Book Antiqua" w:hAnsi="Book Antiqua" w:cs="Times New Roman"/>
          <w:color w:val="000000"/>
          <w:spacing w:val="-7"/>
          <w:kern w:val="0"/>
          <w:sz w:val="24"/>
          <w:szCs w:val="24"/>
        </w:rPr>
        <w:t>min</w:t>
      </w:r>
      <w:r w:rsidRPr="00ED7CD2">
        <w:rPr>
          <w:rFonts w:ascii="Book Antiqua" w:hAnsi="Book Antiqua" w:cs="Times New Roman"/>
          <w:color w:val="000000"/>
          <w:spacing w:val="-7"/>
          <w:kern w:val="0"/>
          <w:sz w:val="24"/>
          <w:szCs w:val="24"/>
          <w:vertAlign w:val="superscript"/>
        </w:rPr>
        <w:t>[12]</w:t>
      </w:r>
      <w:r w:rsidRPr="00ED7CD2">
        <w:rPr>
          <w:rFonts w:ascii="Book Antiqua" w:hAnsi="Book Antiqua" w:cs="Times New Roman"/>
          <w:color w:val="000000"/>
          <w:spacing w:val="-7"/>
          <w:kern w:val="0"/>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bCs/>
          <w:kern w:val="24"/>
          <w:sz w:val="24"/>
          <w:szCs w:val="24"/>
        </w:rPr>
        <w:t>We used a 6-Fr and/or an 8.5-Fr wire-guided 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under fluoroscopic guidance to dilate the puncture tract </w:t>
      </w:r>
      <w:r w:rsidRPr="00ED7CD2">
        <w:rPr>
          <w:rFonts w:ascii="Book Antiqua" w:hAnsi="Book Antiqua" w:cs="Times New Roman"/>
          <w:kern w:val="24"/>
          <w:sz w:val="24"/>
          <w:szCs w:val="24"/>
        </w:rPr>
        <w:t>of PFCs</w:t>
      </w:r>
      <w:r w:rsidRPr="00ED7CD2">
        <w:rPr>
          <w:rFonts w:ascii="Book Antiqua" w:hAnsi="Book Antiqua" w:cs="Times New Roman"/>
          <w:bCs/>
          <w:kern w:val="24"/>
          <w:sz w:val="24"/>
          <w:szCs w:val="24"/>
        </w:rPr>
        <w:t>. An 8.5-Fr 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offers the advantage of accommodating the insertion of a</w:t>
      </w:r>
      <w:r w:rsidR="00694552" w:rsidRPr="00ED7CD2">
        <w:rPr>
          <w:rFonts w:ascii="Book Antiqua" w:hAnsi="Book Antiqua" w:cs="Times New Roman"/>
          <w:bCs/>
          <w:kern w:val="24"/>
          <w:sz w:val="24"/>
          <w:szCs w:val="24"/>
        </w:rPr>
        <w:t xml:space="preserve"> 0.035-inch and a 0.025-inch GW, and </w:t>
      </w:r>
      <w:r w:rsidR="00694552" w:rsidRPr="00ED7CD2">
        <w:rPr>
          <w:rFonts w:ascii="Book Antiqua" w:hAnsi="Book Antiqua"/>
          <w:kern w:val="24"/>
          <w:sz w:val="24"/>
          <w:szCs w:val="24"/>
        </w:rPr>
        <w:t xml:space="preserve">the placement of internal and </w:t>
      </w:r>
      <w:r w:rsidR="004E3B48" w:rsidRPr="00ED7CD2">
        <w:rPr>
          <w:rFonts w:ascii="Book Antiqua" w:hAnsi="Book Antiqua"/>
          <w:kern w:val="24"/>
          <w:sz w:val="24"/>
          <w:szCs w:val="24"/>
        </w:rPr>
        <w:t>external drain</w:t>
      </w:r>
      <w:r w:rsidR="00694552" w:rsidRPr="00ED7CD2">
        <w:rPr>
          <w:rFonts w:ascii="Book Antiqua" w:hAnsi="Book Antiqua"/>
          <w:kern w:val="24"/>
          <w:sz w:val="24"/>
          <w:szCs w:val="24"/>
        </w:rPr>
        <w:t xml:space="preserve"> catheter</w:t>
      </w:r>
      <w:r w:rsidR="00BD151E">
        <w:rPr>
          <w:rFonts w:ascii="Book Antiqua" w:hAnsi="Book Antiqua"/>
          <w:kern w:val="24"/>
          <w:sz w:val="24"/>
          <w:szCs w:val="24"/>
        </w:rPr>
        <w:t>s</w:t>
      </w:r>
      <w:r w:rsidR="00694552" w:rsidRPr="00ED7CD2">
        <w:rPr>
          <w:rFonts w:ascii="Book Antiqua" w:hAnsi="Book Antiqua"/>
          <w:sz w:val="24"/>
          <w:szCs w:val="24"/>
        </w:rPr>
        <w:t xml:space="preserve"> is possible </w:t>
      </w:r>
      <w:r w:rsidR="00694552" w:rsidRPr="00ED7CD2">
        <w:rPr>
          <w:rFonts w:ascii="Book Antiqua" w:hAnsi="Book Antiqua"/>
          <w:kern w:val="24"/>
          <w:sz w:val="24"/>
          <w:szCs w:val="24"/>
        </w:rPr>
        <w:t>at the same time.</w:t>
      </w:r>
    </w:p>
    <w:p w:rsidR="007544A3" w:rsidRPr="00ED7CD2" w:rsidRDefault="007544A3"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bCs/>
          <w:kern w:val="24"/>
          <w:sz w:val="24"/>
          <w:szCs w:val="24"/>
        </w:rPr>
        <w:t>The procedure time of EUS-TD for PFCs using an 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was shorter than that of a non-electro</w:t>
      </w:r>
      <w:r w:rsidRPr="00ED7CD2">
        <w:rPr>
          <w:rFonts w:ascii="Book Antiqua" w:hAnsi="Book Antiqua" w:cs="Times New Roman"/>
          <w:kern w:val="24"/>
          <w:sz w:val="24"/>
          <w:szCs w:val="24"/>
        </w:rPr>
        <w:t>cautery</w:t>
      </w:r>
      <w:r w:rsidRPr="00ED7CD2">
        <w:rPr>
          <w:rFonts w:ascii="Book Antiqua" w:hAnsi="Book Antiqua" w:cs="Times New Roman"/>
          <w:bCs/>
          <w:kern w:val="24"/>
          <w:sz w:val="24"/>
          <w:szCs w:val="24"/>
        </w:rPr>
        <w:t xml:space="preserve"> dilation catheter in part because we could easily create a large fistulous tract without changing devices, which allowed for the quick inse</w:t>
      </w:r>
      <w:r w:rsidR="00694552" w:rsidRPr="00ED7CD2">
        <w:rPr>
          <w:rFonts w:ascii="Book Antiqua" w:hAnsi="Book Antiqua" w:cs="Times New Roman"/>
          <w:bCs/>
          <w:kern w:val="24"/>
          <w:sz w:val="24"/>
          <w:szCs w:val="24"/>
        </w:rPr>
        <w:t>rtion of a drain catheter and</w:t>
      </w:r>
      <w:r w:rsidRPr="00ED7CD2">
        <w:rPr>
          <w:rFonts w:ascii="Book Antiqua" w:hAnsi="Book Antiqua" w:cs="Times New Roman"/>
          <w:bCs/>
          <w:kern w:val="24"/>
          <w:sz w:val="24"/>
          <w:szCs w:val="24"/>
        </w:rPr>
        <w:t xml:space="preserve"> a plastic stent into the PFC by simultaneously inserting two GWs through the catheter into the cavity.</w:t>
      </w:r>
    </w:p>
    <w:p w:rsidR="007544A3" w:rsidRPr="00ED7CD2" w:rsidRDefault="007544A3" w:rsidP="00D2261D">
      <w:pPr>
        <w:adjustRightInd w:val="0"/>
        <w:snapToGrid w:val="0"/>
        <w:spacing w:line="360" w:lineRule="auto"/>
        <w:ind w:firstLine="851"/>
        <w:rPr>
          <w:rFonts w:ascii="Book Antiqua" w:hAnsi="Book Antiqua" w:cs="Times New Roman"/>
          <w:bCs/>
          <w:kern w:val="24"/>
          <w:sz w:val="24"/>
          <w:szCs w:val="24"/>
        </w:rPr>
      </w:pPr>
      <w:r w:rsidRPr="00ED7CD2">
        <w:rPr>
          <w:rFonts w:ascii="Book Antiqua" w:hAnsi="Book Antiqua" w:cs="Times New Roman"/>
          <w:bCs/>
          <w:kern w:val="24"/>
          <w:sz w:val="24"/>
          <w:szCs w:val="24"/>
        </w:rPr>
        <w:t xml:space="preserve">Seewald </w:t>
      </w:r>
      <w:r w:rsidRPr="00B2702F">
        <w:rPr>
          <w:rFonts w:ascii="Book Antiqua" w:hAnsi="Book Antiqua" w:cs="Times New Roman"/>
          <w:bCs/>
          <w:i/>
          <w:kern w:val="24"/>
          <w:sz w:val="24"/>
          <w:szCs w:val="24"/>
        </w:rPr>
        <w:t>et al</w:t>
      </w:r>
      <w:r w:rsidRPr="00ED7CD2">
        <w:rPr>
          <w:rFonts w:ascii="Book Antiqua" w:hAnsi="Book Antiqua" w:cs="Times New Roman"/>
          <w:bCs/>
          <w:kern w:val="24"/>
          <w:sz w:val="24"/>
          <w:szCs w:val="24"/>
          <w:vertAlign w:val="superscript"/>
        </w:rPr>
        <w:t>[13]</w:t>
      </w:r>
      <w:r w:rsidRPr="00ED7CD2">
        <w:rPr>
          <w:rFonts w:ascii="Book Antiqua" w:hAnsi="Book Antiqua" w:cs="Times New Roman"/>
          <w:bCs/>
          <w:kern w:val="24"/>
          <w:sz w:val="24"/>
          <w:szCs w:val="24"/>
        </w:rPr>
        <w:t xml:space="preserve"> also reported that </w:t>
      </w:r>
      <w:r w:rsidRPr="00ED7CD2">
        <w:rPr>
          <w:rFonts w:ascii="Book Antiqua" w:hAnsi="Book Antiqua" w:cs="Times New Roman"/>
          <w:kern w:val="24"/>
          <w:sz w:val="24"/>
          <w:szCs w:val="24"/>
        </w:rPr>
        <w:t>eight out of eight patients</w:t>
      </w:r>
      <w:r w:rsidRPr="00ED7CD2">
        <w:rPr>
          <w:rFonts w:ascii="Book Antiqua" w:hAnsi="Book Antiqua" w:cs="Times New Roman"/>
          <w:bCs/>
          <w:kern w:val="24"/>
          <w:sz w:val="24"/>
          <w:szCs w:val="24"/>
        </w:rPr>
        <w:t xml:space="preserve"> were successfully treated without complications using a one-step, simultaneous double-wire technique for the treatment of pancreatic pseudocysts and abscess drainage; the mean procedural time was 32.5</w:t>
      </w:r>
      <w:r w:rsidR="00BD151E">
        <w:rPr>
          <w:rFonts w:ascii="Book Antiqua" w:hAnsi="Book Antiqua" w:cs="Times New Roman"/>
          <w:bCs/>
          <w:kern w:val="24"/>
          <w:sz w:val="24"/>
          <w:szCs w:val="24"/>
        </w:rPr>
        <w:t xml:space="preserve"> </w:t>
      </w:r>
      <w:r w:rsidRPr="00ED7CD2">
        <w:rPr>
          <w:rFonts w:ascii="Book Antiqua" w:hAnsi="Book Antiqua" w:cs="Times New Roman"/>
          <w:bCs/>
          <w:kern w:val="24"/>
          <w:sz w:val="24"/>
          <w:szCs w:val="24"/>
        </w:rPr>
        <w:t>min (range 25-45</w:t>
      </w:r>
      <w:r w:rsidR="00BD151E">
        <w:rPr>
          <w:rFonts w:ascii="Book Antiqua" w:hAnsi="Book Antiqua" w:cs="Times New Roman"/>
          <w:bCs/>
          <w:kern w:val="24"/>
          <w:sz w:val="24"/>
          <w:szCs w:val="24"/>
        </w:rPr>
        <w:t xml:space="preserve"> </w:t>
      </w:r>
      <w:r w:rsidRPr="00ED7CD2">
        <w:rPr>
          <w:rFonts w:ascii="Book Antiqua" w:hAnsi="Book Antiqua" w:cs="Times New Roman"/>
          <w:bCs/>
          <w:kern w:val="24"/>
          <w:sz w:val="24"/>
          <w:szCs w:val="24"/>
        </w:rPr>
        <w:t>min).</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bCs/>
          <w:kern w:val="24"/>
          <w:sz w:val="24"/>
          <w:szCs w:val="24"/>
        </w:rPr>
        <w:t xml:space="preserve">The main adverse events for EUS-TD are </w:t>
      </w:r>
      <w:r w:rsidRPr="00ED7CD2">
        <w:rPr>
          <w:rFonts w:ascii="Book Antiqua" w:eastAsia="MS PGothic" w:hAnsi="Book Antiqua" w:cs="Times New Roman"/>
          <w:kern w:val="0"/>
          <w:sz w:val="24"/>
          <w:szCs w:val="24"/>
        </w:rPr>
        <w:t xml:space="preserve">bleeding and perforation. In </w:t>
      </w:r>
      <w:r w:rsidRPr="00ED7CD2">
        <w:rPr>
          <w:rFonts w:ascii="Book Antiqua" w:eastAsia="MS Mincho" w:hAnsi="Book Antiqua" w:cs="Times New Roman"/>
          <w:sz w:val="24"/>
          <w:szCs w:val="24"/>
        </w:rPr>
        <w:t>this study, the use of an electro</w:t>
      </w:r>
      <w:r w:rsidRPr="00ED7CD2">
        <w:rPr>
          <w:rFonts w:ascii="Book Antiqua" w:hAnsi="Book Antiqua" w:cs="Times New Roman"/>
          <w:kern w:val="24"/>
          <w:sz w:val="24"/>
          <w:szCs w:val="24"/>
        </w:rPr>
        <w:t>cautery dilation catheter</w:t>
      </w:r>
      <w:r w:rsidRPr="00ED7CD2">
        <w:rPr>
          <w:rFonts w:ascii="Book Antiqua" w:eastAsia="MS PGothic" w:hAnsi="Book Antiqua" w:cs="Times New Roman"/>
          <w:kern w:val="0"/>
          <w:sz w:val="24"/>
          <w:szCs w:val="24"/>
        </w:rPr>
        <w:t xml:space="preserve"> resulted in no adverse events</w:t>
      </w:r>
      <w:r w:rsidRPr="00ED7CD2">
        <w:rPr>
          <w:rFonts w:ascii="Book Antiqua" w:hAnsi="Book Antiqua" w:cs="Times New Roman"/>
          <w:kern w:val="24"/>
          <w:sz w:val="24"/>
          <w:szCs w:val="24"/>
        </w:rPr>
        <w:t>.</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 xml:space="preserve">We hypothesized that using a wire-guided </w:t>
      </w:r>
      <w:r w:rsidRPr="00ED7CD2">
        <w:rPr>
          <w:rFonts w:ascii="Book Antiqua" w:eastAsia="MS Mincho" w:hAnsi="Book Antiqua" w:cs="Times New Roman"/>
          <w:sz w:val="24"/>
          <w:szCs w:val="24"/>
        </w:rPr>
        <w:t>electro</w:t>
      </w:r>
      <w:r w:rsidRPr="00ED7CD2">
        <w:rPr>
          <w:rFonts w:ascii="Book Antiqua" w:hAnsi="Book Antiqua" w:cs="Times New Roman"/>
          <w:kern w:val="24"/>
          <w:sz w:val="24"/>
          <w:szCs w:val="24"/>
        </w:rPr>
        <w:t>cautery dil</w:t>
      </w:r>
      <w:r w:rsidR="004E3B48" w:rsidRPr="00ED7CD2">
        <w:rPr>
          <w:rFonts w:ascii="Book Antiqua" w:hAnsi="Book Antiqua" w:cs="Times New Roman"/>
          <w:kern w:val="24"/>
          <w:sz w:val="24"/>
          <w:szCs w:val="24"/>
        </w:rPr>
        <w:t xml:space="preserve">ation catheter under EUS and </w:t>
      </w:r>
      <w:r w:rsidRPr="00ED7CD2">
        <w:rPr>
          <w:rFonts w:ascii="Book Antiqua" w:hAnsi="Book Antiqua" w:cs="Times New Roman"/>
          <w:bCs/>
          <w:kern w:val="24"/>
          <w:sz w:val="24"/>
          <w:szCs w:val="24"/>
        </w:rPr>
        <w:t xml:space="preserve">fluoroscopic guidance would allow </w:t>
      </w:r>
      <w:r w:rsidRPr="00ED7CD2">
        <w:rPr>
          <w:rFonts w:ascii="Book Antiqua" w:hAnsi="Book Antiqua" w:cs="Times New Roman"/>
          <w:kern w:val="24"/>
          <w:sz w:val="24"/>
          <w:szCs w:val="24"/>
        </w:rPr>
        <w:t>us to safely expand the puncture tract.</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hAnsi="Book Antiqua" w:cs="Times New Roman"/>
          <w:kern w:val="24"/>
          <w:sz w:val="24"/>
          <w:szCs w:val="24"/>
        </w:rPr>
        <w:t>The clinical success rates of EUS-TD for the treatment of PFCs</w:t>
      </w:r>
      <w:r w:rsidRPr="00ED7CD2">
        <w:rPr>
          <w:rFonts w:ascii="Book Antiqua" w:eastAsia="MS PGothic" w:hAnsi="Book Antiqua" w:cs="Times New Roman"/>
          <w:kern w:val="0"/>
          <w:sz w:val="24"/>
          <w:szCs w:val="24"/>
        </w:rPr>
        <w:t xml:space="preserve"> without the need for additional treatments </w:t>
      </w:r>
      <w:r w:rsidRPr="00ED7CD2">
        <w:rPr>
          <w:rFonts w:ascii="Book Antiqua" w:hAnsi="Book Antiqua" w:cs="Times New Roman"/>
          <w:kern w:val="24"/>
          <w:sz w:val="24"/>
          <w:szCs w:val="24"/>
        </w:rPr>
        <w:t xml:space="preserve">were 67% (10/15) in </w:t>
      </w:r>
      <w:r w:rsidRPr="00ED7CD2">
        <w:rPr>
          <w:rFonts w:ascii="Book Antiqua" w:eastAsia="MS Mincho" w:hAnsi="Book Antiqua" w:cs="Times New Roman"/>
          <w:sz w:val="24"/>
          <w:szCs w:val="24"/>
        </w:rPr>
        <w:t>the electro</w:t>
      </w:r>
      <w:r w:rsidRPr="00ED7CD2">
        <w:rPr>
          <w:rFonts w:ascii="Book Antiqua" w:hAnsi="Book Antiqua" w:cs="Times New Roman"/>
          <w:kern w:val="24"/>
          <w:sz w:val="24"/>
          <w:szCs w:val="24"/>
        </w:rPr>
        <w:t>cautery group and 69% (9/13)</w:t>
      </w:r>
      <w:r w:rsidRPr="00ED7CD2">
        <w:rPr>
          <w:rFonts w:ascii="Book Antiqua" w:eastAsia="MS Mincho" w:hAnsi="Book Antiqua" w:cs="Times New Roman"/>
          <w:sz w:val="24"/>
          <w:szCs w:val="24"/>
        </w:rPr>
        <w:t xml:space="preserve"> in the </w:t>
      </w:r>
      <w:r w:rsidRPr="00ED7CD2">
        <w:rPr>
          <w:rFonts w:ascii="Book Antiqua" w:hAnsi="Book Antiqua" w:cs="Times New Roman"/>
          <w:kern w:val="24"/>
          <w:sz w:val="24"/>
          <w:szCs w:val="24"/>
        </w:rPr>
        <w:t>non-electrocautery</w:t>
      </w:r>
      <w:r w:rsidRPr="00ED7CD2">
        <w:rPr>
          <w:rFonts w:ascii="Book Antiqua" w:eastAsia="MS Mincho" w:hAnsi="Book Antiqua" w:cs="Times New Roman"/>
          <w:sz w:val="24"/>
          <w:szCs w:val="24"/>
        </w:rPr>
        <w:t xml:space="preserve"> groups, and there was no significant </w:t>
      </w:r>
      <w:r w:rsidR="00C82283">
        <w:rPr>
          <w:rFonts w:ascii="Book Antiqua" w:eastAsia="MS Mincho" w:hAnsi="Book Antiqua" w:cs="Times New Roman"/>
          <w:sz w:val="24"/>
          <w:szCs w:val="24"/>
        </w:rPr>
        <w:t>difference between the groups (</w:t>
      </w:r>
      <w:r w:rsidR="00C82283" w:rsidRPr="00C82283">
        <w:rPr>
          <w:rFonts w:ascii="Book Antiqua" w:eastAsia="MS Mincho" w:hAnsi="Book Antiqua" w:cs="Times New Roman"/>
          <w:i/>
          <w:sz w:val="24"/>
          <w:szCs w:val="24"/>
        </w:rPr>
        <w:t>P</w:t>
      </w:r>
      <w:r w:rsidR="00B2702F">
        <w:rPr>
          <w:rFonts w:ascii="Book Antiqua" w:eastAsia="MS Mincho" w:hAnsi="Book Antiqua" w:cs="Times New Roman"/>
          <w:sz w:val="24"/>
          <w:szCs w:val="24"/>
        </w:rPr>
        <w:t xml:space="preserve"> = </w:t>
      </w:r>
      <w:r w:rsidRPr="00ED7CD2">
        <w:rPr>
          <w:rFonts w:ascii="Book Antiqua" w:eastAsia="MS Mincho" w:hAnsi="Book Antiqua" w:cs="Times New Roman"/>
          <w:sz w:val="24"/>
          <w:szCs w:val="24"/>
        </w:rPr>
        <w:t>0.794)</w:t>
      </w:r>
      <w:r w:rsidRPr="00ED7CD2">
        <w:rPr>
          <w:rFonts w:ascii="Book Antiqua" w:eastAsia="MS PGothic" w:hAnsi="Book Antiqua" w:cs="Times New Roman"/>
          <w:kern w:val="0"/>
          <w:sz w:val="24"/>
          <w:szCs w:val="24"/>
        </w:rPr>
        <w:t>.</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The clinical</w:t>
      </w:r>
      <w:r w:rsidR="004E3B48" w:rsidRPr="00ED7CD2">
        <w:rPr>
          <w:rFonts w:ascii="Book Antiqua" w:eastAsia="MS PGothic" w:hAnsi="Book Antiqua" w:cs="Times New Roman"/>
          <w:kern w:val="0"/>
          <w:sz w:val="24"/>
          <w:szCs w:val="24"/>
        </w:rPr>
        <w:t xml:space="preserve"> success rate of EUS-guided </w:t>
      </w:r>
      <w:r w:rsidRPr="00ED7CD2">
        <w:rPr>
          <w:rFonts w:ascii="Book Antiqua" w:eastAsia="MS PGothic" w:hAnsi="Book Antiqua" w:cs="Times New Roman"/>
          <w:kern w:val="0"/>
          <w:sz w:val="24"/>
          <w:szCs w:val="24"/>
        </w:rPr>
        <w:t xml:space="preserve">or conventional transmural drainage for PFCs is related to the PFC type. In terms of clinical </w:t>
      </w:r>
      <w:r w:rsidR="004E3B48" w:rsidRPr="00ED7CD2">
        <w:rPr>
          <w:rFonts w:ascii="Book Antiqua" w:eastAsia="MS PGothic" w:hAnsi="Book Antiqua" w:cs="Times New Roman"/>
          <w:kern w:val="0"/>
          <w:sz w:val="24"/>
          <w:szCs w:val="24"/>
        </w:rPr>
        <w:t xml:space="preserve">success rates of EUS-guided </w:t>
      </w:r>
      <w:r w:rsidRPr="00ED7CD2">
        <w:rPr>
          <w:rFonts w:ascii="Book Antiqua" w:eastAsia="MS PGothic" w:hAnsi="Book Antiqua" w:cs="Times New Roman"/>
          <w:kern w:val="0"/>
          <w:sz w:val="24"/>
          <w:szCs w:val="24"/>
        </w:rPr>
        <w:t>or conventional endoscopic transmural PFC drainage, the success rates for pancreatic pseudocysts are between 86% and 100%</w:t>
      </w:r>
      <w:r w:rsidRPr="00ED7CD2">
        <w:rPr>
          <w:rFonts w:ascii="Book Antiqua" w:eastAsia="MS PGothic" w:hAnsi="Book Antiqua" w:cs="Times New Roman"/>
          <w:kern w:val="0"/>
          <w:sz w:val="24"/>
          <w:szCs w:val="24"/>
          <w:vertAlign w:val="superscript"/>
        </w:rPr>
        <w:t>[7,14-18]</w:t>
      </w:r>
      <w:r w:rsidRPr="00ED7CD2">
        <w:rPr>
          <w:rFonts w:ascii="Book Antiqua" w:eastAsia="MS PGothic" w:hAnsi="Book Antiqua" w:cs="Times New Roman"/>
          <w:kern w:val="0"/>
          <w:sz w:val="24"/>
          <w:szCs w:val="24"/>
        </w:rPr>
        <w:t xml:space="preserve">, whereas the success rate for WON with necrosis is between 25% and </w:t>
      </w:r>
      <w:r w:rsidRPr="00ED7CD2">
        <w:rPr>
          <w:rFonts w:ascii="Book Antiqua" w:eastAsia="MS PGothic" w:hAnsi="Book Antiqua" w:cs="Times New Roman"/>
          <w:kern w:val="0"/>
          <w:sz w:val="24"/>
          <w:szCs w:val="24"/>
        </w:rPr>
        <w:lastRenderedPageBreak/>
        <w:t>72%</w:t>
      </w:r>
      <w:r w:rsidRPr="00ED7CD2">
        <w:rPr>
          <w:rFonts w:ascii="Book Antiqua" w:eastAsia="MS PGothic" w:hAnsi="Book Antiqua" w:cs="Times New Roman"/>
          <w:kern w:val="0"/>
          <w:sz w:val="24"/>
          <w:szCs w:val="24"/>
          <w:vertAlign w:val="superscript"/>
        </w:rPr>
        <w:t>[15,19-21]</w:t>
      </w:r>
      <w:r w:rsidRPr="00ED7CD2">
        <w:rPr>
          <w:rFonts w:ascii="Book Antiqua" w:eastAsia="MS PGothic" w:hAnsi="Book Antiqua" w:cs="Times New Roman"/>
          <w:kern w:val="0"/>
          <w:sz w:val="24"/>
          <w:szCs w:val="24"/>
        </w:rPr>
        <w:t>. A possible reason for the discrepancies in these results is that the drainage effects of EUS-TD treatment of WON is poor due to the inclusion of necrotic material, which incre</w:t>
      </w:r>
      <w:r w:rsidR="004E3B48" w:rsidRPr="00ED7CD2">
        <w:rPr>
          <w:rFonts w:ascii="Book Antiqua" w:eastAsia="MS PGothic" w:hAnsi="Book Antiqua" w:cs="Times New Roman"/>
          <w:kern w:val="0"/>
          <w:sz w:val="24"/>
          <w:szCs w:val="24"/>
        </w:rPr>
        <w:t>ases the risk of catheter and</w:t>
      </w:r>
      <w:r w:rsidRPr="00ED7CD2">
        <w:rPr>
          <w:rFonts w:ascii="Book Antiqua" w:eastAsia="MS PGothic" w:hAnsi="Book Antiqua" w:cs="Times New Roman"/>
          <w:kern w:val="0"/>
          <w:sz w:val="24"/>
          <w:szCs w:val="24"/>
        </w:rPr>
        <w:t xml:space="preserve"> plastic stent occlusion. Because a plastic stent can be easily occluded by necrotic material, a novel, fully covered and self-expandable metal stent has become available to create a large fistulous site and reduce stent occlusion</w:t>
      </w:r>
      <w:r w:rsidRPr="00ED7CD2">
        <w:rPr>
          <w:rFonts w:ascii="Book Antiqua" w:eastAsia="MS PGothic" w:hAnsi="Book Antiqua" w:cs="Times New Roman"/>
          <w:kern w:val="0"/>
          <w:sz w:val="24"/>
          <w:szCs w:val="24"/>
          <w:vertAlign w:val="superscript"/>
        </w:rPr>
        <w:t>[22,23]</w:t>
      </w:r>
      <w:r w:rsidRPr="00ED7CD2">
        <w:rPr>
          <w:rFonts w:ascii="Book Antiqua" w:eastAsia="MS PGothic" w:hAnsi="Book Antiqua" w:cs="Times New Roman"/>
          <w:kern w:val="0"/>
          <w:sz w:val="24"/>
          <w:szCs w:val="24"/>
        </w:rPr>
        <w:t xml:space="preserve">. </w:t>
      </w:r>
      <w:r w:rsidRPr="00ED7CD2">
        <w:rPr>
          <w:rFonts w:ascii="Book Antiqua" w:hAnsi="Book Antiqua" w:cs="Times New Roman"/>
          <w:kern w:val="0"/>
          <w:sz w:val="24"/>
          <w:szCs w:val="24"/>
        </w:rPr>
        <w:t xml:space="preserve">More recently, Rinninella </w:t>
      </w:r>
      <w:r w:rsidRPr="00B2702F">
        <w:rPr>
          <w:rFonts w:ascii="Book Antiqua" w:hAnsi="Book Antiqua" w:cs="Times New Roman"/>
          <w:i/>
          <w:kern w:val="0"/>
          <w:sz w:val="24"/>
          <w:szCs w:val="24"/>
        </w:rPr>
        <w:t>et al</w:t>
      </w:r>
      <w:r w:rsidRPr="00ED7CD2">
        <w:rPr>
          <w:rFonts w:ascii="Book Antiqua" w:eastAsia="MS PGothic" w:hAnsi="Book Antiqua" w:cs="Times New Roman"/>
          <w:kern w:val="0"/>
          <w:sz w:val="24"/>
          <w:szCs w:val="24"/>
          <w:vertAlign w:val="superscript"/>
        </w:rPr>
        <w:t>[</w:t>
      </w:r>
      <w:r w:rsidRPr="00ED7CD2">
        <w:rPr>
          <w:rFonts w:ascii="Book Antiqua" w:eastAsia="MS Mincho" w:hAnsi="Book Antiqua" w:cs="Times New Roman"/>
          <w:sz w:val="24"/>
          <w:szCs w:val="24"/>
          <w:vertAlign w:val="superscript"/>
        </w:rPr>
        <w:t>24</w:t>
      </w:r>
      <w:r w:rsidRPr="00ED7CD2">
        <w:rPr>
          <w:rFonts w:ascii="Book Antiqua" w:eastAsia="MS PGothic" w:hAnsi="Book Antiqua" w:cs="Times New Roman"/>
          <w:kern w:val="0"/>
          <w:sz w:val="24"/>
          <w:szCs w:val="24"/>
          <w:vertAlign w:val="superscript"/>
        </w:rPr>
        <w:t>]</w:t>
      </w:r>
      <w:r w:rsidRPr="00ED7CD2">
        <w:rPr>
          <w:rFonts w:ascii="Book Antiqua" w:hAnsi="Book Antiqua" w:cs="Times New Roman"/>
          <w:kern w:val="0"/>
          <w:sz w:val="24"/>
          <w:szCs w:val="24"/>
        </w:rPr>
        <w:t xml:space="preserve"> reported that EUS-TD for the treatment of PFCs using a lumen-apposing metal stent on an electrocautery-enhanced delivery system is a safe, effective, and minimally invasive treatment.</w:t>
      </w:r>
    </w:p>
    <w:p w:rsidR="007544A3" w:rsidRPr="00ED7CD2" w:rsidRDefault="007544A3"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eastAsia="MS PGothic" w:hAnsi="Book Antiqua" w:cs="Times New Roman"/>
          <w:kern w:val="0"/>
          <w:sz w:val="24"/>
          <w:szCs w:val="24"/>
        </w:rPr>
        <w:t>In our study, clinical failure of EUS-TD</w:t>
      </w:r>
      <w:r w:rsidRPr="00ED7CD2">
        <w:rPr>
          <w:rFonts w:ascii="Book Antiqua" w:hAnsi="Book Antiqua" w:cs="Times New Roman"/>
          <w:kern w:val="24"/>
          <w:sz w:val="24"/>
          <w:szCs w:val="24"/>
        </w:rPr>
        <w:t xml:space="preserve"> for the treatment of PFCs occurred in 6 patients with WON, 2 patients with ANC, and 1 patient with a pancreatic pseudo</w:t>
      </w:r>
      <w:r w:rsidR="002D325A">
        <w:rPr>
          <w:rFonts w:ascii="Book Antiqua" w:hAnsi="Book Antiqua" w:cs="Times New Roman"/>
          <w:kern w:val="24"/>
          <w:sz w:val="24"/>
          <w:szCs w:val="24"/>
        </w:rPr>
        <w:t>cyst. The clinical success rate</w:t>
      </w:r>
      <w:r w:rsidRPr="00ED7CD2">
        <w:rPr>
          <w:rFonts w:ascii="Book Antiqua" w:hAnsi="Book Antiqua" w:cs="Times New Roman"/>
          <w:kern w:val="24"/>
          <w:sz w:val="24"/>
          <w:szCs w:val="24"/>
        </w:rPr>
        <w:t xml:space="preserve"> of EUS-TD was 91% (10/11) for patients with pancreatic pseudocysts and APFC and 53% (9/17) for patients with WON and ANC. Approximately 50% of patients who experienced poor outcomes from EUS-TD treatment for WON and ANC, which include necrotic material, required additional treatment in our study.</w:t>
      </w:r>
    </w:p>
    <w:p w:rsidR="007544A3" w:rsidRPr="00ED7CD2" w:rsidRDefault="007544A3" w:rsidP="00D2261D">
      <w:pPr>
        <w:adjustRightInd w:val="0"/>
        <w:snapToGrid w:val="0"/>
        <w:spacing w:line="360" w:lineRule="auto"/>
        <w:ind w:firstLine="851"/>
        <w:rPr>
          <w:rFonts w:ascii="Book Antiqua" w:eastAsia="MS PGothic" w:hAnsi="Book Antiqua" w:cs="Times New Roman"/>
          <w:kern w:val="0"/>
          <w:sz w:val="24"/>
          <w:szCs w:val="24"/>
        </w:rPr>
      </w:pPr>
      <w:r w:rsidRPr="00ED7CD2">
        <w:rPr>
          <w:rFonts w:ascii="Book Antiqua" w:eastAsia="MS PGothic" w:hAnsi="Book Antiqua" w:cs="Times New Roman"/>
          <w:kern w:val="0"/>
          <w:sz w:val="24"/>
          <w:szCs w:val="24"/>
        </w:rPr>
        <w:t>R</w:t>
      </w:r>
      <w:r w:rsidRPr="00ED7CD2">
        <w:rPr>
          <w:rFonts w:ascii="Book Antiqua" w:hAnsi="Book Antiqua" w:cs="Times New Roman"/>
          <w:kern w:val="24"/>
          <w:sz w:val="24"/>
          <w:szCs w:val="24"/>
        </w:rPr>
        <w:t>ecently, endoscopic transmural necrosectomy has been accepted as a step–up approach in patients with infected necrotizing pancreatitis, in whom EUS-TD treatment is insufficient</w:t>
      </w:r>
      <w:r w:rsidRPr="00ED7CD2">
        <w:rPr>
          <w:rFonts w:ascii="Book Antiqua" w:hAnsi="Book Antiqua" w:cs="Times New Roman"/>
          <w:kern w:val="24"/>
          <w:sz w:val="24"/>
          <w:szCs w:val="24"/>
          <w:vertAlign w:val="superscript"/>
        </w:rPr>
        <w:t>[</w:t>
      </w:r>
      <w:r w:rsidRPr="00ED7CD2">
        <w:rPr>
          <w:rFonts w:ascii="Book Antiqua" w:eastAsia="MS Mincho" w:hAnsi="Book Antiqua" w:cs="Times New Roman"/>
          <w:sz w:val="24"/>
          <w:szCs w:val="24"/>
          <w:vertAlign w:val="superscript"/>
        </w:rPr>
        <w:t>25</w:t>
      </w:r>
      <w:r w:rsidRPr="00ED7CD2">
        <w:rPr>
          <w:rFonts w:ascii="Book Antiqua" w:hAnsi="Book Antiqua" w:cs="Times New Roman"/>
          <w:kern w:val="24"/>
          <w:sz w:val="24"/>
          <w:szCs w:val="24"/>
          <w:vertAlign w:val="superscript"/>
        </w:rPr>
        <w:t>]</w:t>
      </w:r>
      <w:r w:rsidRPr="00ED7CD2">
        <w:rPr>
          <w:rFonts w:ascii="Book Antiqua" w:hAnsi="Book Antiqua" w:cs="Times New Roman"/>
          <w:kern w:val="0"/>
          <w:sz w:val="24"/>
          <w:szCs w:val="24"/>
        </w:rPr>
        <w:t>.</w:t>
      </w:r>
      <w:r w:rsidRPr="00ED7CD2">
        <w:rPr>
          <w:rFonts w:ascii="Book Antiqua" w:eastAsia="MS PGothic" w:hAnsi="Book Antiqua" w:cs="Times New Roman"/>
          <w:kern w:val="0"/>
          <w:sz w:val="24"/>
          <w:szCs w:val="24"/>
        </w:rPr>
        <w:t xml:space="preserve"> </w:t>
      </w:r>
      <w:r w:rsidRPr="00ED7CD2">
        <w:rPr>
          <w:rFonts w:ascii="Book Antiqua" w:hAnsi="Book Antiqua" w:cs="Times New Roman"/>
          <w:kern w:val="24"/>
          <w:sz w:val="24"/>
          <w:szCs w:val="24"/>
        </w:rPr>
        <w:t>In this report, the authors declared that an endoscopic step-up approach reduces mortality, major complications, hospital stay and related costs compared with a surgical step-up approach in patients with infected necrotizing pancreatitis.</w:t>
      </w:r>
    </w:p>
    <w:p w:rsidR="007544A3" w:rsidRPr="00ED7CD2" w:rsidRDefault="007544A3" w:rsidP="00D2261D">
      <w:pPr>
        <w:adjustRightInd w:val="0"/>
        <w:snapToGrid w:val="0"/>
        <w:spacing w:line="360" w:lineRule="auto"/>
        <w:ind w:firstLine="851"/>
        <w:rPr>
          <w:rFonts w:ascii="Book Antiqua" w:hAnsi="Book Antiqua"/>
          <w:sz w:val="24"/>
          <w:szCs w:val="24"/>
        </w:rPr>
      </w:pPr>
      <w:r w:rsidRPr="00ED7CD2">
        <w:rPr>
          <w:rFonts w:ascii="Book Antiqua" w:hAnsi="Book Antiqua" w:cs="Times New Roman"/>
          <w:kern w:val="24"/>
          <w:sz w:val="24"/>
          <w:szCs w:val="24"/>
        </w:rPr>
        <w:t>A limitation of this study is the single-center, small, and exploratory ret</w:t>
      </w:r>
      <w:r w:rsidR="007E2E5D" w:rsidRPr="00ED7CD2">
        <w:rPr>
          <w:rFonts w:ascii="Book Antiqua" w:hAnsi="Book Antiqua" w:cs="Times New Roman"/>
          <w:kern w:val="24"/>
          <w:sz w:val="24"/>
          <w:szCs w:val="24"/>
        </w:rPr>
        <w:t xml:space="preserve">rospective nature of the study. </w:t>
      </w:r>
      <w:r w:rsidR="007E2E5D" w:rsidRPr="000C1243">
        <w:rPr>
          <w:rFonts w:ascii="Book Antiqua" w:hAnsi="Book Antiqua" w:cs="Times New Roman"/>
          <w:kern w:val="24"/>
          <w:sz w:val="24"/>
          <w:szCs w:val="24"/>
        </w:rPr>
        <w:t>T</w:t>
      </w:r>
      <w:r w:rsidR="007E2E5D" w:rsidRPr="000C1243">
        <w:rPr>
          <w:rFonts w:ascii="Book Antiqua" w:hAnsi="Book Antiqua"/>
          <w:sz w:val="24"/>
          <w:szCs w:val="24"/>
        </w:rPr>
        <w:t xml:space="preserve">he difference in procedure time may be related to </w:t>
      </w:r>
      <w:r w:rsidR="0051195D" w:rsidRPr="000C1243">
        <w:rPr>
          <w:rFonts w:ascii="Book Antiqua" w:hAnsi="Book Antiqua"/>
          <w:sz w:val="24"/>
          <w:szCs w:val="24"/>
        </w:rPr>
        <w:t xml:space="preserve">increased experience </w:t>
      </w:r>
      <w:r w:rsidR="0051195D" w:rsidRPr="000C1243">
        <w:rPr>
          <w:rFonts w:ascii="Book Antiqua" w:hAnsi="Book Antiqua" w:cs="Times New Roman"/>
          <w:sz w:val="24"/>
          <w:szCs w:val="24"/>
        </w:rPr>
        <w:t>of the clinicians</w:t>
      </w:r>
      <w:r w:rsidR="0051195D" w:rsidRPr="000C1243">
        <w:rPr>
          <w:rFonts w:ascii="Book Antiqua" w:hAnsi="Book Antiqua"/>
          <w:sz w:val="24"/>
          <w:szCs w:val="24"/>
        </w:rPr>
        <w:t xml:space="preserve"> with the procedure</w:t>
      </w:r>
      <w:r w:rsidR="007E2E5D" w:rsidRPr="000C1243">
        <w:rPr>
          <w:rFonts w:ascii="Book Antiqua" w:hAnsi="Book Antiqua"/>
          <w:sz w:val="24"/>
          <w:szCs w:val="24"/>
        </w:rPr>
        <w:t>.</w:t>
      </w:r>
      <w:r w:rsidR="007E2E5D" w:rsidRPr="00ED7CD2">
        <w:rPr>
          <w:rFonts w:ascii="Book Antiqua" w:hAnsi="Book Antiqua"/>
          <w:sz w:val="24"/>
          <w:szCs w:val="24"/>
        </w:rPr>
        <w:t xml:space="preserve"> </w:t>
      </w:r>
      <w:r w:rsidRPr="00ED7CD2">
        <w:rPr>
          <w:rFonts w:ascii="Book Antiqua" w:eastAsia="MS PGothic" w:hAnsi="Book Antiqua" w:cs="Times New Roman"/>
          <w:kern w:val="0"/>
          <w:sz w:val="24"/>
          <w:szCs w:val="24"/>
        </w:rPr>
        <w:t>Multi-center, randomized, controlled trials are needed to confirm our findings.</w:t>
      </w:r>
    </w:p>
    <w:p w:rsidR="00694552" w:rsidRPr="00ED7CD2" w:rsidRDefault="00876EC9" w:rsidP="00D2261D">
      <w:pPr>
        <w:adjustRightInd w:val="0"/>
        <w:snapToGrid w:val="0"/>
        <w:spacing w:line="360" w:lineRule="auto"/>
        <w:ind w:firstLine="851"/>
        <w:rPr>
          <w:rFonts w:ascii="Book Antiqua" w:hAnsi="Book Antiqua" w:cs="Times New Roman"/>
          <w:kern w:val="24"/>
          <w:sz w:val="24"/>
          <w:szCs w:val="24"/>
        </w:rPr>
      </w:pPr>
      <w:r w:rsidRPr="00ED7CD2">
        <w:rPr>
          <w:rFonts w:ascii="Book Antiqua" w:hAnsi="Book Antiqua" w:cs="Times New Roman"/>
          <w:kern w:val="24"/>
          <w:sz w:val="24"/>
          <w:szCs w:val="24"/>
        </w:rPr>
        <w:t xml:space="preserve">In conclusion, EUS-TD using an electrocautery dilation catheter as a fistula dilation device for the treatment of PFCs </w:t>
      </w:r>
      <w:r w:rsidRPr="00ED7CD2">
        <w:rPr>
          <w:rFonts w:ascii="Book Antiqua" w:eastAsia="MS PGothic" w:hAnsi="Book Antiqua" w:cs="Times New Roman"/>
          <w:sz w:val="24"/>
          <w:szCs w:val="24"/>
        </w:rPr>
        <w:t>appears</w:t>
      </w:r>
      <w:r w:rsidRPr="00ED7CD2">
        <w:rPr>
          <w:rFonts w:ascii="Book Antiqua" w:hAnsi="Book Antiqua" w:cs="Times New Roman"/>
          <w:kern w:val="24"/>
          <w:sz w:val="24"/>
          <w:szCs w:val="24"/>
        </w:rPr>
        <w:t xml:space="preserve"> to be safe and contributes to shorter procedure times.</w:t>
      </w:r>
    </w:p>
    <w:p w:rsidR="00694552" w:rsidRPr="00ED7CD2" w:rsidRDefault="00694552" w:rsidP="00D2261D">
      <w:pPr>
        <w:adjustRightInd w:val="0"/>
        <w:snapToGrid w:val="0"/>
        <w:spacing w:line="360" w:lineRule="auto"/>
        <w:rPr>
          <w:rFonts w:ascii="Book Antiqua" w:hAnsi="Book Antiqua" w:cs="Times New Roman"/>
          <w:kern w:val="24"/>
          <w:sz w:val="24"/>
          <w:szCs w:val="24"/>
        </w:rPr>
      </w:pPr>
    </w:p>
    <w:p w:rsidR="00093A08" w:rsidRPr="00ED7CD2" w:rsidRDefault="00876EC9" w:rsidP="00D2261D">
      <w:pPr>
        <w:adjustRightInd w:val="0"/>
        <w:snapToGrid w:val="0"/>
        <w:spacing w:line="360" w:lineRule="auto"/>
        <w:rPr>
          <w:rFonts w:ascii="Book Antiqua" w:hAnsi="Book Antiqua" w:cs="Times New Roman"/>
          <w:kern w:val="24"/>
          <w:sz w:val="24"/>
          <w:szCs w:val="24"/>
        </w:rPr>
      </w:pPr>
      <w:r w:rsidRPr="00ED7CD2">
        <w:rPr>
          <w:rFonts w:ascii="Book Antiqua" w:hAnsi="Book Antiqua" w:cs="BookAntiqua-Bold"/>
          <w:b/>
          <w:bCs/>
          <w:kern w:val="0"/>
          <w:sz w:val="24"/>
          <w:szCs w:val="24"/>
        </w:rPr>
        <w:lastRenderedPageBreak/>
        <w:t>ACKNOWLEDGEMENTS</w:t>
      </w:r>
    </w:p>
    <w:p w:rsidR="00876EC9" w:rsidRPr="00ED7CD2" w:rsidRDefault="00876EC9" w:rsidP="00D2261D">
      <w:pPr>
        <w:adjustRightInd w:val="0"/>
        <w:snapToGrid w:val="0"/>
        <w:spacing w:line="360" w:lineRule="auto"/>
        <w:rPr>
          <w:rFonts w:ascii="Book Antiqua" w:hAnsi="Book Antiqua"/>
          <w:sz w:val="24"/>
          <w:szCs w:val="24"/>
        </w:rPr>
      </w:pPr>
      <w:r w:rsidRPr="00ED7CD2">
        <w:rPr>
          <w:rFonts w:ascii="Book Antiqua" w:hAnsi="Book Antiqua"/>
          <w:sz w:val="24"/>
          <w:szCs w:val="24"/>
        </w:rPr>
        <w:t>We express our deepest appreciation to Professor Kenichi Matsui and Professor Eiji Uchida, Office for Promoting Medical Research Showa University, for the statistical review of description</w:t>
      </w:r>
      <w:r w:rsidR="00C82283">
        <w:rPr>
          <w:rFonts w:ascii="Book Antiqua" w:hAnsi="Book Antiqua"/>
          <w:sz w:val="24"/>
          <w:szCs w:val="24"/>
        </w:rPr>
        <w:t>s of</w:t>
      </w:r>
      <w:r w:rsidRPr="00ED7CD2">
        <w:rPr>
          <w:rFonts w:ascii="Book Antiqua" w:hAnsi="Book Antiqua"/>
          <w:sz w:val="24"/>
          <w:szCs w:val="24"/>
        </w:rPr>
        <w:t xml:space="preserve"> study design.</w:t>
      </w:r>
    </w:p>
    <w:p w:rsidR="00093A08" w:rsidRPr="00ED7CD2" w:rsidRDefault="00093A08" w:rsidP="00D2261D">
      <w:pPr>
        <w:adjustRightInd w:val="0"/>
        <w:snapToGrid w:val="0"/>
        <w:spacing w:line="360" w:lineRule="auto"/>
        <w:rPr>
          <w:rFonts w:ascii="Book Antiqua" w:hAnsi="Book Antiqua" w:cs="Times New Roman"/>
          <w:b/>
          <w:color w:val="231F20"/>
          <w:kern w:val="0"/>
          <w:sz w:val="24"/>
          <w:szCs w:val="24"/>
        </w:rPr>
      </w:pPr>
    </w:p>
    <w:p w:rsidR="00837A20" w:rsidRPr="00ED7CD2" w:rsidRDefault="00837A20" w:rsidP="00D2261D">
      <w:pPr>
        <w:adjustRightInd w:val="0"/>
        <w:snapToGrid w:val="0"/>
        <w:spacing w:line="360" w:lineRule="auto"/>
        <w:rPr>
          <w:rFonts w:ascii="Book Antiqua" w:eastAsia="MS PGothic" w:hAnsi="Book Antiqua"/>
          <w:b/>
          <w:kern w:val="0"/>
          <w:sz w:val="24"/>
          <w:szCs w:val="24"/>
        </w:rPr>
      </w:pPr>
      <w:r w:rsidRPr="00ED7CD2">
        <w:rPr>
          <w:rFonts w:ascii="Book Antiqua" w:hAnsi="Book Antiqua"/>
          <w:b/>
          <w:sz w:val="24"/>
          <w:szCs w:val="24"/>
          <w:lang w:eastAsia="zh-CN"/>
        </w:rPr>
        <w:t>COMMENTS</w:t>
      </w:r>
      <w:bookmarkStart w:id="18" w:name="OLE_LINK615"/>
      <w:bookmarkStart w:id="19" w:name="OLE_LINK614"/>
    </w:p>
    <w:p w:rsidR="00837A20" w:rsidRPr="00ED7CD2" w:rsidRDefault="00837A20" w:rsidP="00D2261D">
      <w:pPr>
        <w:adjustRightInd w:val="0"/>
        <w:snapToGrid w:val="0"/>
        <w:spacing w:line="360" w:lineRule="auto"/>
        <w:rPr>
          <w:rFonts w:ascii="Book Antiqua" w:eastAsia="MS PGothic" w:hAnsi="Book Antiqua"/>
          <w:b/>
          <w:kern w:val="0"/>
          <w:sz w:val="24"/>
          <w:szCs w:val="24"/>
        </w:rPr>
      </w:pPr>
      <w:r w:rsidRPr="00ED7CD2">
        <w:rPr>
          <w:rFonts w:ascii="Book Antiqua" w:hAnsi="Book Antiqua"/>
          <w:b/>
          <w:i/>
          <w:sz w:val="24"/>
          <w:szCs w:val="24"/>
          <w:lang w:eastAsia="zh-CN"/>
        </w:rPr>
        <w:t>Background</w:t>
      </w:r>
      <w:bookmarkEnd w:id="18"/>
      <w:bookmarkEnd w:id="19"/>
    </w:p>
    <w:p w:rsidR="00837A20" w:rsidRPr="00ED7CD2" w:rsidRDefault="00837A20" w:rsidP="00D2261D">
      <w:pPr>
        <w:adjustRightInd w:val="0"/>
        <w:snapToGrid w:val="0"/>
        <w:spacing w:line="360" w:lineRule="auto"/>
        <w:rPr>
          <w:rFonts w:ascii="Book Antiqua" w:hAnsi="Book Antiqua"/>
          <w:kern w:val="24"/>
          <w:sz w:val="24"/>
          <w:szCs w:val="24"/>
        </w:rPr>
      </w:pPr>
      <w:r w:rsidRPr="00ED7CD2">
        <w:rPr>
          <w:rFonts w:ascii="Book Antiqua" w:hAnsi="Book Antiqua"/>
          <w:kern w:val="24"/>
          <w:sz w:val="24"/>
          <w:szCs w:val="24"/>
        </w:rPr>
        <w:t>Endoscopic ultrasonography-guided transmural drainage (EUS-TD) has been widely accepted as a minimally invasive procedure for pancreatic and peripancreatic fluid collections (PFCs). However, EUS-TD for the treatment of PFCs may cause adverse events, such as bleeding and perforation; thus, the establishment of a safe procedure for EUS-TD is necessary.</w:t>
      </w:r>
      <w:r w:rsidR="00303E84">
        <w:rPr>
          <w:rFonts w:ascii="Book Antiqua" w:eastAsia="宋体" w:hAnsi="Book Antiqua" w:hint="eastAsia"/>
          <w:kern w:val="24"/>
          <w:sz w:val="24"/>
          <w:szCs w:val="24"/>
          <w:lang w:eastAsia="zh-CN"/>
        </w:rPr>
        <w:t xml:space="preserve"> </w:t>
      </w:r>
      <w:r w:rsidRPr="00ED7CD2">
        <w:rPr>
          <w:rFonts w:ascii="Book Antiqua" w:hAnsi="Book Antiqua"/>
          <w:kern w:val="24"/>
          <w:sz w:val="24"/>
          <w:szCs w:val="24"/>
        </w:rPr>
        <w:t>Few articles have investigated the clinical outcomes associated with the use of an electrocautery dilation catheter as a fistula dilation method for EUS-TD in the treatment of PFCs. The aim of this study was to evaluate the safety and efficacy of an electrocautery dilation catheter as a fistula dilation device for EUS-TD in the treatment of PFCs by fine needle aspiration using a 19-gauge needle.</w:t>
      </w:r>
    </w:p>
    <w:p w:rsidR="00837A20" w:rsidRPr="00ED7CD2" w:rsidRDefault="00837A20" w:rsidP="00D2261D">
      <w:pPr>
        <w:adjustRightInd w:val="0"/>
        <w:snapToGrid w:val="0"/>
        <w:spacing w:line="360" w:lineRule="auto"/>
        <w:rPr>
          <w:rFonts w:ascii="Book Antiqua" w:eastAsia="MS PGothic" w:hAnsi="Book Antiqua"/>
          <w:kern w:val="0"/>
          <w:sz w:val="24"/>
          <w:szCs w:val="24"/>
        </w:rPr>
      </w:pPr>
    </w:p>
    <w:p w:rsidR="00837A20" w:rsidRPr="00ED7CD2" w:rsidRDefault="00837A20" w:rsidP="00D2261D">
      <w:pPr>
        <w:adjustRightInd w:val="0"/>
        <w:snapToGrid w:val="0"/>
        <w:spacing w:line="360" w:lineRule="auto"/>
        <w:rPr>
          <w:rFonts w:ascii="Book Antiqua" w:hAnsi="Book Antiqua"/>
          <w:b/>
          <w:i/>
          <w:sz w:val="24"/>
          <w:szCs w:val="24"/>
          <w:lang w:eastAsia="zh-CN"/>
        </w:rPr>
      </w:pPr>
      <w:r w:rsidRPr="00ED7CD2">
        <w:rPr>
          <w:rFonts w:ascii="Book Antiqua" w:hAnsi="Book Antiqua"/>
          <w:b/>
          <w:i/>
          <w:sz w:val="24"/>
          <w:szCs w:val="24"/>
          <w:lang w:eastAsia="zh-CN"/>
        </w:rPr>
        <w:t>Research frontiers</w:t>
      </w:r>
    </w:p>
    <w:p w:rsidR="00837A20" w:rsidRPr="00ED7CD2" w:rsidRDefault="00837A20" w:rsidP="00D2261D">
      <w:pPr>
        <w:adjustRightInd w:val="0"/>
        <w:snapToGrid w:val="0"/>
        <w:spacing w:line="360" w:lineRule="auto"/>
        <w:rPr>
          <w:rFonts w:ascii="Book Antiqua" w:hAnsi="Book Antiqua"/>
          <w:kern w:val="24"/>
          <w:sz w:val="24"/>
          <w:szCs w:val="24"/>
        </w:rPr>
      </w:pPr>
      <w:r w:rsidRPr="00ED7CD2">
        <w:rPr>
          <w:rFonts w:ascii="Book Antiqua" w:hAnsi="Book Antiqua"/>
          <w:kern w:val="24"/>
          <w:sz w:val="24"/>
          <w:szCs w:val="24"/>
        </w:rPr>
        <w:t>Electrocautery or non-electrocautery dilation catheters are used as fistula dilation devices for EUS-TD in the treatment of PFCs; however, prior to our study, few studies have investigated the safety and efficacy of an electrocautery dilation catheter in this procedure.</w:t>
      </w:r>
    </w:p>
    <w:p w:rsidR="00837A20" w:rsidRPr="00ED7CD2" w:rsidRDefault="00837A20" w:rsidP="00D2261D">
      <w:pPr>
        <w:adjustRightInd w:val="0"/>
        <w:snapToGrid w:val="0"/>
        <w:spacing w:line="360" w:lineRule="auto"/>
        <w:rPr>
          <w:rFonts w:ascii="Book Antiqua" w:eastAsia="MS PGothic" w:hAnsi="Book Antiqua"/>
          <w:kern w:val="0"/>
          <w:sz w:val="24"/>
          <w:szCs w:val="24"/>
        </w:rPr>
      </w:pPr>
    </w:p>
    <w:p w:rsidR="00837A20" w:rsidRPr="00ED7CD2" w:rsidRDefault="00837A20" w:rsidP="00D2261D">
      <w:pPr>
        <w:adjustRightInd w:val="0"/>
        <w:snapToGrid w:val="0"/>
        <w:spacing w:line="360" w:lineRule="auto"/>
        <w:rPr>
          <w:rFonts w:ascii="Book Antiqua" w:hAnsi="Book Antiqua"/>
          <w:b/>
          <w:i/>
          <w:sz w:val="24"/>
          <w:szCs w:val="24"/>
          <w:lang w:eastAsia="zh-CN"/>
        </w:rPr>
      </w:pPr>
      <w:r w:rsidRPr="00ED7CD2">
        <w:rPr>
          <w:rFonts w:ascii="Book Antiqua" w:hAnsi="Book Antiqua"/>
          <w:b/>
          <w:i/>
          <w:sz w:val="24"/>
          <w:szCs w:val="24"/>
          <w:lang w:eastAsia="zh-CN"/>
        </w:rPr>
        <w:t>Innovations and breakthroughs</w:t>
      </w:r>
    </w:p>
    <w:p w:rsidR="00837A20" w:rsidRPr="00ED7CD2" w:rsidRDefault="00837A20" w:rsidP="00D2261D">
      <w:pPr>
        <w:adjustRightInd w:val="0"/>
        <w:snapToGrid w:val="0"/>
        <w:spacing w:line="360" w:lineRule="auto"/>
        <w:rPr>
          <w:rFonts w:ascii="Book Antiqua" w:hAnsi="Book Antiqua"/>
          <w:kern w:val="24"/>
          <w:sz w:val="24"/>
          <w:szCs w:val="24"/>
        </w:rPr>
      </w:pPr>
      <w:r w:rsidRPr="00ED7CD2">
        <w:rPr>
          <w:rFonts w:ascii="Book Antiqua" w:eastAsia="MS PGothic" w:hAnsi="Book Antiqua"/>
          <w:sz w:val="24"/>
          <w:szCs w:val="24"/>
        </w:rPr>
        <w:t xml:space="preserve">The authors retrospectively compared the clinical outcomes between </w:t>
      </w:r>
      <w:r w:rsidRPr="00ED7CD2">
        <w:rPr>
          <w:rFonts w:ascii="Book Antiqua" w:hAnsi="Book Antiqua"/>
          <w:kern w:val="24"/>
          <w:sz w:val="24"/>
          <w:szCs w:val="24"/>
        </w:rPr>
        <w:t>electrocautery and non-electrocautery dilation catheters for EUS-TD in the treatment of symptomatic PFCs</w:t>
      </w:r>
      <w:r w:rsidRPr="00ED7CD2">
        <w:rPr>
          <w:rFonts w:ascii="Book Antiqua" w:eastAsia="MS PGothic" w:hAnsi="Book Antiqua"/>
          <w:kern w:val="0"/>
          <w:sz w:val="24"/>
          <w:szCs w:val="24"/>
        </w:rPr>
        <w:t>. The results show that</w:t>
      </w:r>
      <w:r w:rsidRPr="00ED7CD2">
        <w:rPr>
          <w:rFonts w:ascii="Book Antiqua" w:eastAsia="MS PGothic" w:hAnsi="Book Antiqua"/>
          <w:sz w:val="24"/>
          <w:szCs w:val="24"/>
        </w:rPr>
        <w:t xml:space="preserve"> </w:t>
      </w:r>
      <w:r w:rsidRPr="00ED7CD2">
        <w:rPr>
          <w:rFonts w:ascii="Book Antiqua" w:hAnsi="Book Antiqua"/>
          <w:kern w:val="24"/>
          <w:sz w:val="24"/>
          <w:szCs w:val="24"/>
        </w:rPr>
        <w:t>EUS-TD using an electrocautery dilation catheter as a fistula dilation device appears to be safe and contributes to shorter procedure times.</w:t>
      </w:r>
    </w:p>
    <w:p w:rsidR="00837A20" w:rsidRPr="00ED7CD2" w:rsidRDefault="00837A20" w:rsidP="00D2261D">
      <w:pPr>
        <w:adjustRightInd w:val="0"/>
        <w:snapToGrid w:val="0"/>
        <w:spacing w:line="360" w:lineRule="auto"/>
        <w:rPr>
          <w:rFonts w:ascii="Book Antiqua" w:hAnsi="Book Antiqua"/>
          <w:i/>
          <w:sz w:val="24"/>
          <w:szCs w:val="24"/>
          <w:lang w:eastAsia="zh-CN"/>
        </w:rPr>
      </w:pPr>
    </w:p>
    <w:p w:rsidR="00837A20" w:rsidRPr="00ED7CD2" w:rsidRDefault="00837A20" w:rsidP="00D2261D">
      <w:pPr>
        <w:adjustRightInd w:val="0"/>
        <w:snapToGrid w:val="0"/>
        <w:spacing w:line="360" w:lineRule="auto"/>
        <w:rPr>
          <w:rFonts w:ascii="Book Antiqua" w:hAnsi="Book Antiqua"/>
          <w:b/>
          <w:i/>
          <w:sz w:val="24"/>
          <w:szCs w:val="24"/>
          <w:lang w:eastAsia="zh-CN"/>
        </w:rPr>
      </w:pPr>
      <w:r w:rsidRPr="00ED7CD2">
        <w:rPr>
          <w:rFonts w:ascii="Book Antiqua" w:hAnsi="Book Antiqua"/>
          <w:b/>
          <w:i/>
          <w:sz w:val="24"/>
          <w:szCs w:val="24"/>
          <w:lang w:eastAsia="zh-CN"/>
        </w:rPr>
        <w:lastRenderedPageBreak/>
        <w:t>Applications</w:t>
      </w:r>
    </w:p>
    <w:p w:rsidR="00837A20" w:rsidRPr="00ED7CD2" w:rsidRDefault="00837A20" w:rsidP="00D2261D">
      <w:pPr>
        <w:adjustRightInd w:val="0"/>
        <w:snapToGrid w:val="0"/>
        <w:spacing w:line="360" w:lineRule="auto"/>
        <w:rPr>
          <w:rFonts w:ascii="Book Antiqua" w:hAnsi="Book Antiqua"/>
          <w:kern w:val="24"/>
          <w:sz w:val="24"/>
          <w:szCs w:val="24"/>
        </w:rPr>
      </w:pPr>
      <w:r w:rsidRPr="00ED7CD2">
        <w:rPr>
          <w:rFonts w:ascii="Book Antiqua" w:eastAsia="MS PGothic" w:hAnsi="Book Antiqua"/>
          <w:kern w:val="0"/>
          <w:sz w:val="24"/>
          <w:szCs w:val="24"/>
        </w:rPr>
        <w:t xml:space="preserve">The results of this </w:t>
      </w:r>
      <w:r w:rsidRPr="00ED7CD2">
        <w:rPr>
          <w:rFonts w:ascii="Book Antiqua" w:hAnsi="Book Antiqua"/>
          <w:kern w:val="24"/>
          <w:sz w:val="24"/>
          <w:szCs w:val="24"/>
        </w:rPr>
        <w:t xml:space="preserve">exploratory retrospective </w:t>
      </w:r>
      <w:r w:rsidRPr="00ED7CD2">
        <w:rPr>
          <w:rFonts w:ascii="Book Antiqua" w:eastAsia="MS PGothic" w:hAnsi="Book Antiqua"/>
          <w:kern w:val="0"/>
          <w:sz w:val="24"/>
          <w:szCs w:val="24"/>
        </w:rPr>
        <w:t xml:space="preserve">study suggest that </w:t>
      </w:r>
      <w:r w:rsidRPr="00ED7CD2">
        <w:rPr>
          <w:rFonts w:ascii="Book Antiqua" w:hAnsi="Book Antiqua"/>
          <w:kern w:val="24"/>
          <w:sz w:val="24"/>
          <w:szCs w:val="24"/>
        </w:rPr>
        <w:t xml:space="preserve">EUS-TD for </w:t>
      </w:r>
      <w:r w:rsidRPr="00ED7CD2">
        <w:rPr>
          <w:rFonts w:ascii="Book Antiqua" w:eastAsia="MS PGothic" w:hAnsi="Book Antiqua"/>
          <w:kern w:val="0"/>
          <w:sz w:val="24"/>
          <w:szCs w:val="24"/>
        </w:rPr>
        <w:t xml:space="preserve">the treatment of </w:t>
      </w:r>
      <w:r w:rsidRPr="00ED7CD2">
        <w:rPr>
          <w:rFonts w:ascii="Book Antiqua" w:hAnsi="Book Antiqua"/>
          <w:kern w:val="24"/>
          <w:sz w:val="24"/>
          <w:szCs w:val="24"/>
        </w:rPr>
        <w:t xml:space="preserve">PFCs using an electrocautery dilation catheter as a fistula dilation device appears to be safe and contributes to shorter procedure times. </w:t>
      </w:r>
      <w:r w:rsidRPr="00ED7CD2">
        <w:rPr>
          <w:rFonts w:ascii="Book Antiqua" w:eastAsia="MS PGothic" w:hAnsi="Book Antiqua"/>
          <w:kern w:val="0"/>
          <w:sz w:val="24"/>
          <w:szCs w:val="24"/>
        </w:rPr>
        <w:t>However, multi-center, randomized, controlled trials are needed to confirm these findings.</w:t>
      </w:r>
    </w:p>
    <w:p w:rsidR="00D31898" w:rsidRDefault="00D31898" w:rsidP="00D2261D">
      <w:pPr>
        <w:adjustRightInd w:val="0"/>
        <w:snapToGrid w:val="0"/>
        <w:spacing w:line="360" w:lineRule="auto"/>
        <w:rPr>
          <w:rFonts w:ascii="Book Antiqua" w:eastAsia="宋体" w:hAnsi="Book Antiqua"/>
          <w:b/>
          <w:i/>
          <w:sz w:val="24"/>
          <w:szCs w:val="24"/>
          <w:lang w:eastAsia="zh-CN"/>
        </w:rPr>
      </w:pPr>
    </w:p>
    <w:p w:rsidR="00837A20" w:rsidRPr="00ED7CD2" w:rsidRDefault="00837A20" w:rsidP="00D2261D">
      <w:pPr>
        <w:adjustRightInd w:val="0"/>
        <w:snapToGrid w:val="0"/>
        <w:spacing w:line="360" w:lineRule="auto"/>
        <w:rPr>
          <w:rFonts w:ascii="Book Antiqua" w:eastAsia="MS Mincho" w:hAnsi="Book Antiqua"/>
          <w:b/>
          <w:i/>
          <w:sz w:val="24"/>
          <w:szCs w:val="24"/>
          <w:lang w:eastAsia="zh-CN"/>
        </w:rPr>
      </w:pPr>
      <w:r w:rsidRPr="00ED7CD2">
        <w:rPr>
          <w:rFonts w:ascii="Book Antiqua" w:eastAsia="MS Mincho" w:hAnsi="Book Antiqua"/>
          <w:b/>
          <w:i/>
          <w:sz w:val="24"/>
          <w:szCs w:val="24"/>
          <w:lang w:eastAsia="zh-CN"/>
        </w:rPr>
        <w:t>Terminology</w:t>
      </w:r>
    </w:p>
    <w:p w:rsidR="00837A20" w:rsidRPr="00ED7CD2" w:rsidRDefault="00837A20" w:rsidP="00D2261D">
      <w:pPr>
        <w:adjustRightInd w:val="0"/>
        <w:snapToGrid w:val="0"/>
        <w:spacing w:line="360" w:lineRule="auto"/>
        <w:rPr>
          <w:rFonts w:ascii="Book Antiqua" w:hAnsi="Book Antiqua"/>
          <w:kern w:val="24"/>
          <w:sz w:val="24"/>
          <w:szCs w:val="24"/>
        </w:rPr>
      </w:pPr>
      <w:r w:rsidRPr="00ED7CD2">
        <w:rPr>
          <w:rFonts w:ascii="Book Antiqua" w:hAnsi="Book Antiqua"/>
          <w:kern w:val="24"/>
          <w:sz w:val="24"/>
          <w:szCs w:val="24"/>
        </w:rPr>
        <w:t>An electrocautery dilation catheter was used to dilate the puncture tract of PFCs. This device is a wire-guided dilation catheter with a distal electrocautery tip. An 8.5-Fr electrocautery dilation catheter allows the simultaneous insertion of 0.035-</w:t>
      </w:r>
      <w:r w:rsidR="005B3F8E" w:rsidRPr="00ED7CD2">
        <w:rPr>
          <w:rFonts w:ascii="Book Antiqua" w:hAnsi="Book Antiqua"/>
          <w:kern w:val="24"/>
          <w:sz w:val="24"/>
          <w:szCs w:val="24"/>
        </w:rPr>
        <w:t xml:space="preserve">inch and 0.025-inch guide wires, and the </w:t>
      </w:r>
      <w:r w:rsidR="002E5349" w:rsidRPr="00ED7CD2">
        <w:rPr>
          <w:rFonts w:ascii="Book Antiqua" w:hAnsi="Book Antiqua"/>
          <w:kern w:val="24"/>
          <w:sz w:val="24"/>
          <w:szCs w:val="24"/>
        </w:rPr>
        <w:t xml:space="preserve">placement of </w:t>
      </w:r>
      <w:r w:rsidR="004E3B48" w:rsidRPr="00ED7CD2">
        <w:rPr>
          <w:rFonts w:ascii="Book Antiqua" w:hAnsi="Book Antiqua"/>
          <w:kern w:val="24"/>
          <w:sz w:val="24"/>
          <w:szCs w:val="24"/>
        </w:rPr>
        <w:t>internal and external drain</w:t>
      </w:r>
      <w:r w:rsidR="005B3F8E" w:rsidRPr="00ED7CD2">
        <w:rPr>
          <w:rFonts w:ascii="Book Antiqua" w:hAnsi="Book Antiqua"/>
          <w:kern w:val="24"/>
          <w:sz w:val="24"/>
          <w:szCs w:val="24"/>
        </w:rPr>
        <w:t xml:space="preserve"> catheter</w:t>
      </w:r>
      <w:r w:rsidR="00C82283">
        <w:rPr>
          <w:rFonts w:ascii="Book Antiqua" w:hAnsi="Book Antiqua"/>
          <w:kern w:val="24"/>
          <w:sz w:val="24"/>
          <w:szCs w:val="24"/>
        </w:rPr>
        <w:t>s</w:t>
      </w:r>
      <w:r w:rsidR="005B3F8E" w:rsidRPr="00ED7CD2">
        <w:rPr>
          <w:rFonts w:ascii="Book Antiqua" w:hAnsi="Book Antiqua"/>
          <w:sz w:val="24"/>
          <w:szCs w:val="24"/>
        </w:rPr>
        <w:t xml:space="preserve"> </w:t>
      </w:r>
      <w:r w:rsidR="002E5349" w:rsidRPr="00ED7CD2">
        <w:rPr>
          <w:rFonts w:ascii="Book Antiqua" w:hAnsi="Book Antiqua"/>
          <w:sz w:val="24"/>
          <w:szCs w:val="24"/>
        </w:rPr>
        <w:t xml:space="preserve">is possible </w:t>
      </w:r>
      <w:r w:rsidR="005B3F8E" w:rsidRPr="00ED7CD2">
        <w:rPr>
          <w:rFonts w:ascii="Book Antiqua" w:hAnsi="Book Antiqua"/>
          <w:kern w:val="24"/>
          <w:sz w:val="24"/>
          <w:szCs w:val="24"/>
        </w:rPr>
        <w:t>at the same time.</w:t>
      </w:r>
    </w:p>
    <w:p w:rsidR="0061038A" w:rsidRPr="00ED7CD2" w:rsidRDefault="0061038A" w:rsidP="00D2261D">
      <w:pPr>
        <w:adjustRightInd w:val="0"/>
        <w:snapToGrid w:val="0"/>
        <w:spacing w:line="360" w:lineRule="auto"/>
        <w:rPr>
          <w:rFonts w:ascii="Book Antiqua" w:hAnsi="Book Antiqua"/>
          <w:kern w:val="24"/>
          <w:sz w:val="24"/>
          <w:szCs w:val="24"/>
        </w:rPr>
      </w:pPr>
    </w:p>
    <w:p w:rsidR="0061038A" w:rsidRDefault="0061038A" w:rsidP="00D2261D">
      <w:pPr>
        <w:adjustRightInd w:val="0"/>
        <w:snapToGrid w:val="0"/>
        <w:spacing w:line="360" w:lineRule="auto"/>
        <w:rPr>
          <w:rFonts w:ascii="Book Antiqua" w:eastAsia="宋体" w:hAnsi="Book Antiqua"/>
          <w:b/>
          <w:sz w:val="24"/>
          <w:szCs w:val="24"/>
          <w:lang w:eastAsia="zh-CN"/>
        </w:rPr>
      </w:pPr>
      <w:r w:rsidRPr="00ED7CD2">
        <w:rPr>
          <w:rFonts w:ascii="Book Antiqua" w:hAnsi="Book Antiqua" w:cs="Book Antiqua"/>
          <w:b/>
          <w:i/>
          <w:iCs/>
          <w:kern w:val="0"/>
          <w:sz w:val="24"/>
          <w:szCs w:val="24"/>
        </w:rPr>
        <w:t>Peer-review</w:t>
      </w:r>
    </w:p>
    <w:p w:rsidR="00303E84" w:rsidRPr="00303E84" w:rsidRDefault="00303E84" w:rsidP="00D2261D">
      <w:pPr>
        <w:adjustRightInd w:val="0"/>
        <w:snapToGrid w:val="0"/>
        <w:spacing w:line="360" w:lineRule="auto"/>
        <w:rPr>
          <w:rFonts w:ascii="Book Antiqua" w:eastAsia="宋体" w:hAnsi="Book Antiqua"/>
          <w:sz w:val="24"/>
          <w:szCs w:val="24"/>
          <w:lang w:eastAsia="zh-CN"/>
        </w:rPr>
      </w:pPr>
      <w:r w:rsidRPr="00303E84">
        <w:rPr>
          <w:rFonts w:ascii="Book Antiqua" w:eastAsia="宋体" w:hAnsi="Book Antiqua"/>
          <w:sz w:val="24"/>
          <w:szCs w:val="24"/>
          <w:lang w:eastAsia="zh-CN"/>
        </w:rPr>
        <w:t>Th</w:t>
      </w:r>
      <w:r>
        <w:rPr>
          <w:rFonts w:ascii="Book Antiqua" w:eastAsia="宋体" w:hAnsi="Book Antiqua" w:hint="eastAsia"/>
          <w:sz w:val="24"/>
          <w:szCs w:val="24"/>
          <w:lang w:eastAsia="zh-CN"/>
        </w:rPr>
        <w:t>is</w:t>
      </w:r>
      <w:r w:rsidRPr="00303E84">
        <w:rPr>
          <w:rFonts w:ascii="Book Antiqua" w:eastAsia="宋体" w:hAnsi="Book Antiqua"/>
          <w:sz w:val="24"/>
          <w:szCs w:val="24"/>
          <w:lang w:eastAsia="zh-CN"/>
        </w:rPr>
        <w:t xml:space="preserve"> manuscript is generally well written. The data are of interest, although it is a rather specialized topic. The major drawbacks are the retrospective nature of the study and the small cohort size. </w:t>
      </w:r>
    </w:p>
    <w:p w:rsidR="00D2261D" w:rsidRDefault="00D2261D">
      <w:pPr>
        <w:widowControl/>
        <w:jc w:val="left"/>
        <w:rPr>
          <w:rFonts w:ascii="Book Antiqua" w:hAnsi="Book Antiqua" w:cs="Times New Roman"/>
          <w:b/>
          <w:color w:val="231F20"/>
          <w:kern w:val="0"/>
          <w:sz w:val="24"/>
          <w:szCs w:val="24"/>
        </w:rPr>
      </w:pPr>
      <w:r>
        <w:rPr>
          <w:rFonts w:ascii="Book Antiqua" w:hAnsi="Book Antiqua" w:cs="Times New Roman"/>
          <w:b/>
          <w:color w:val="231F20"/>
          <w:kern w:val="0"/>
          <w:sz w:val="24"/>
          <w:szCs w:val="24"/>
        </w:rPr>
        <w:br w:type="page"/>
      </w:r>
    </w:p>
    <w:p w:rsidR="007544A3" w:rsidRPr="00ED7CD2" w:rsidRDefault="00876EC9" w:rsidP="00D2261D">
      <w:pPr>
        <w:adjustRightInd w:val="0"/>
        <w:snapToGrid w:val="0"/>
        <w:spacing w:line="360" w:lineRule="auto"/>
        <w:rPr>
          <w:rFonts w:ascii="Book Antiqua" w:hAnsi="Book Antiqua" w:cs="Times New Roman"/>
          <w:sz w:val="24"/>
          <w:szCs w:val="24"/>
        </w:rPr>
      </w:pPr>
      <w:r w:rsidRPr="00ED7CD2">
        <w:rPr>
          <w:rFonts w:ascii="Book Antiqua" w:hAnsi="Book Antiqua" w:cs="Times New Roman"/>
          <w:b/>
          <w:color w:val="231F20"/>
          <w:kern w:val="0"/>
          <w:sz w:val="24"/>
          <w:szCs w:val="24"/>
        </w:rPr>
        <w:lastRenderedPageBreak/>
        <w:t>REFERENCES</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bookmarkStart w:id="20" w:name="OLE_LINK167"/>
      <w:bookmarkStart w:id="21" w:name="OLE_LINK168"/>
      <w:r w:rsidRPr="00371850">
        <w:rPr>
          <w:rFonts w:ascii="Book Antiqua" w:eastAsia="宋体" w:hAnsi="Book Antiqua" w:cs="Arial"/>
          <w:b/>
          <w:bCs/>
          <w:lang w:eastAsia="zh-CN"/>
        </w:rPr>
        <w:t>Banks PA</w:t>
      </w:r>
      <w:r w:rsidRPr="00371850">
        <w:rPr>
          <w:rFonts w:ascii="Book Antiqua" w:eastAsia="宋体" w:hAnsi="Book Antiqua" w:cs="Arial"/>
          <w:lang w:eastAsia="zh-CN"/>
        </w:rPr>
        <w:t>, Bollen TL, Dervenis C, Gooszen HG, Johnson CD, Sarr MG, Tsiotos GG, Vege SS. Classification of acute pancreatitis--2012: revision of the Atlanta classification and definitions by international consensus. </w:t>
      </w:r>
      <w:r w:rsidRPr="00371850">
        <w:rPr>
          <w:rFonts w:ascii="Book Antiqua" w:eastAsia="宋体" w:hAnsi="Book Antiqua" w:cs="Arial"/>
          <w:i/>
          <w:iCs/>
          <w:lang w:eastAsia="zh-CN"/>
        </w:rPr>
        <w:t>Gut</w:t>
      </w:r>
      <w:r w:rsidRPr="00371850">
        <w:rPr>
          <w:rFonts w:ascii="Book Antiqua" w:eastAsia="宋体" w:hAnsi="Book Antiqua" w:cs="Arial"/>
          <w:lang w:eastAsia="zh-CN"/>
        </w:rPr>
        <w:t> 2013; </w:t>
      </w:r>
      <w:r w:rsidRPr="00371850">
        <w:rPr>
          <w:rFonts w:ascii="Book Antiqua" w:eastAsia="宋体" w:hAnsi="Book Antiqua" w:cs="Arial"/>
          <w:b/>
          <w:bCs/>
          <w:lang w:eastAsia="zh-CN"/>
        </w:rPr>
        <w:t>62</w:t>
      </w:r>
      <w:r w:rsidRPr="00371850">
        <w:rPr>
          <w:rFonts w:ascii="Book Antiqua" w:eastAsia="宋体" w:hAnsi="Book Antiqua" w:cs="Arial"/>
          <w:lang w:eastAsia="zh-CN"/>
        </w:rPr>
        <w:t>: 102-111 [PMID: 23100216 DOI: 10.1136/gutjnl-2012-302779]</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Akshintala VS</w:t>
      </w:r>
      <w:r w:rsidRPr="00371850">
        <w:rPr>
          <w:rFonts w:ascii="Book Antiqua" w:eastAsia="宋体" w:hAnsi="Book Antiqua" w:cs="Arial"/>
          <w:lang w:eastAsia="zh-CN"/>
        </w:rPr>
        <w:t>, Saxena P, Zaheer A, Rana U, Hutfless SM, Lennon AM, Canto MI, Kalloo AN, Khashab MA, Singh VK. A comparative evaluation of outcomes of endoscopic versus percutaneous drainage for symptomatic pancreatic pseudocysts.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2014; </w:t>
      </w:r>
      <w:r w:rsidRPr="00371850">
        <w:rPr>
          <w:rFonts w:ascii="Book Antiqua" w:eastAsia="宋体" w:hAnsi="Book Antiqua" w:cs="Arial"/>
          <w:b/>
          <w:bCs/>
          <w:lang w:eastAsia="zh-CN"/>
        </w:rPr>
        <w:t>79</w:t>
      </w:r>
      <w:r w:rsidRPr="00371850">
        <w:rPr>
          <w:rFonts w:ascii="Book Antiqua" w:eastAsia="宋体" w:hAnsi="Book Antiqua" w:cs="Arial"/>
          <w:lang w:eastAsia="zh-CN"/>
        </w:rPr>
        <w:t>: 921-9</w:t>
      </w:r>
      <w:r>
        <w:rPr>
          <w:rFonts w:ascii="Book Antiqua" w:eastAsia="宋体" w:hAnsi="Book Antiqua" w:cs="Arial" w:hint="eastAsia"/>
          <w:lang w:eastAsia="zh-CN"/>
        </w:rPr>
        <w:t>2</w:t>
      </w:r>
      <w:r w:rsidRPr="00371850">
        <w:rPr>
          <w:rFonts w:ascii="Book Antiqua" w:eastAsia="宋体" w:hAnsi="Book Antiqua" w:cs="Arial"/>
          <w:lang w:eastAsia="zh-CN"/>
        </w:rPr>
        <w:t>8; quiz 983.e2, 983.e5 [PMID: 24315454 DOI: 10.1016/j.gie.2013.10.032]</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Varadarajulu S</w:t>
      </w:r>
      <w:r w:rsidRPr="00371850">
        <w:rPr>
          <w:rFonts w:ascii="Book Antiqua" w:eastAsia="宋体" w:hAnsi="Book Antiqua" w:cs="Arial"/>
          <w:lang w:eastAsia="zh-CN"/>
        </w:rPr>
        <w:t>, Bang JY, Sutton BS, Trevino JM, Christein JD, Wilcox CM. Equal efficacy of endoscopic and surgical cystogastrostomy for pancreatic pseudocyst drainage in a randomized trial. </w:t>
      </w:r>
      <w:r w:rsidRPr="00371850">
        <w:rPr>
          <w:rFonts w:ascii="Book Antiqua" w:eastAsia="宋体" w:hAnsi="Book Antiqua" w:cs="Arial"/>
          <w:i/>
          <w:iCs/>
          <w:lang w:eastAsia="zh-CN"/>
        </w:rPr>
        <w:t>Gastroenterology</w:t>
      </w:r>
      <w:r w:rsidRPr="00371850">
        <w:rPr>
          <w:rFonts w:ascii="Book Antiqua" w:eastAsia="宋体" w:hAnsi="Book Antiqua" w:cs="Arial"/>
          <w:lang w:eastAsia="zh-CN"/>
        </w:rPr>
        <w:t> 2013; </w:t>
      </w:r>
      <w:r w:rsidRPr="00371850">
        <w:rPr>
          <w:rFonts w:ascii="Book Antiqua" w:eastAsia="宋体" w:hAnsi="Book Antiqua" w:cs="Arial"/>
          <w:b/>
          <w:bCs/>
          <w:lang w:eastAsia="zh-CN"/>
        </w:rPr>
        <w:t>145</w:t>
      </w:r>
      <w:r w:rsidRPr="00371850">
        <w:rPr>
          <w:rFonts w:ascii="Book Antiqua" w:eastAsia="宋体" w:hAnsi="Book Antiqua" w:cs="Arial"/>
          <w:lang w:eastAsia="zh-CN"/>
        </w:rPr>
        <w:t>: 583-90.e1 [PMID: 23732774 DOI: 10.1053/j.gastro.2013.05.046]</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Giovannini M</w:t>
      </w:r>
      <w:r w:rsidRPr="00371850">
        <w:rPr>
          <w:rFonts w:ascii="Book Antiqua" w:eastAsia="宋体" w:hAnsi="Book Antiqua" w:cs="Arial"/>
          <w:lang w:eastAsia="zh-CN"/>
        </w:rPr>
        <w:t>, Bernardini D, Seitz JF. Cystogastrotomy entirely performed under endosonography guidance for pancreatic pseudocyst: results in six patients.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1998; </w:t>
      </w:r>
      <w:r w:rsidRPr="00371850">
        <w:rPr>
          <w:rFonts w:ascii="Book Antiqua" w:eastAsia="宋体" w:hAnsi="Book Antiqua" w:cs="Arial"/>
          <w:b/>
          <w:bCs/>
          <w:lang w:eastAsia="zh-CN"/>
        </w:rPr>
        <w:t>48</w:t>
      </w:r>
      <w:r w:rsidRPr="00371850">
        <w:rPr>
          <w:rFonts w:ascii="Book Antiqua" w:eastAsia="宋体" w:hAnsi="Book Antiqua" w:cs="Arial"/>
          <w:lang w:eastAsia="zh-CN"/>
        </w:rPr>
        <w:t>: 200-203 [PMID: 9717789 DOI: 10.1016/S0016-5107(98)70165-8]</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Seifert H</w:t>
      </w:r>
      <w:r w:rsidRPr="00371850">
        <w:rPr>
          <w:rFonts w:ascii="Book Antiqua" w:eastAsia="宋体" w:hAnsi="Book Antiqua" w:cs="Arial"/>
          <w:lang w:eastAsia="zh-CN"/>
        </w:rPr>
        <w:t>, Dietrich C, Schmitt T, Caspary W, Wehrmann T. Endoscopic ultrasound-guided one-step transmural drainage of cystic abdominal lesions with a large-channel echo endoscope. </w:t>
      </w:r>
      <w:r w:rsidRPr="00371850">
        <w:rPr>
          <w:rFonts w:ascii="Book Antiqua" w:eastAsia="宋体" w:hAnsi="Book Antiqua" w:cs="Arial"/>
          <w:i/>
          <w:iCs/>
          <w:lang w:eastAsia="zh-CN"/>
        </w:rPr>
        <w:t>Endoscopy</w:t>
      </w:r>
      <w:r w:rsidRPr="00371850">
        <w:rPr>
          <w:rFonts w:ascii="Book Antiqua" w:eastAsia="宋体" w:hAnsi="Book Antiqua" w:cs="Arial"/>
          <w:lang w:eastAsia="zh-CN"/>
        </w:rPr>
        <w:t> 2000; </w:t>
      </w:r>
      <w:r w:rsidRPr="00371850">
        <w:rPr>
          <w:rFonts w:ascii="Book Antiqua" w:eastAsia="宋体" w:hAnsi="Book Antiqua" w:cs="Arial"/>
          <w:b/>
          <w:bCs/>
          <w:lang w:eastAsia="zh-CN"/>
        </w:rPr>
        <w:t>32</w:t>
      </w:r>
      <w:r w:rsidRPr="00371850">
        <w:rPr>
          <w:rFonts w:ascii="Book Antiqua" w:eastAsia="宋体" w:hAnsi="Book Antiqua" w:cs="Arial"/>
          <w:lang w:eastAsia="zh-CN"/>
        </w:rPr>
        <w:t>: 255-259 [PMID: 10718392 DOI: 10.1055/s-2000-93]</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Braden B</w:t>
      </w:r>
      <w:r w:rsidRPr="00371850">
        <w:rPr>
          <w:rFonts w:ascii="Book Antiqua" w:eastAsia="宋体" w:hAnsi="Book Antiqua" w:cs="Arial"/>
          <w:lang w:eastAsia="zh-CN"/>
        </w:rPr>
        <w:t>, Dietrich CF. Endoscopic ultrasonography-guided endoscopic treatment of pancreatic pseudocysts and walled-off necrosis: new technical developments. </w:t>
      </w:r>
      <w:r w:rsidRPr="00371850">
        <w:rPr>
          <w:rFonts w:ascii="Book Antiqua" w:eastAsia="宋体" w:hAnsi="Book Antiqua" w:cs="Arial"/>
          <w:i/>
          <w:iCs/>
          <w:lang w:eastAsia="zh-CN"/>
        </w:rPr>
        <w:t>World J Gastroenterol</w:t>
      </w:r>
      <w:r w:rsidRPr="00371850">
        <w:rPr>
          <w:rFonts w:ascii="Book Antiqua" w:eastAsia="宋体" w:hAnsi="Book Antiqua" w:cs="Arial"/>
          <w:lang w:eastAsia="zh-CN"/>
        </w:rPr>
        <w:t> 2014; </w:t>
      </w:r>
      <w:r w:rsidRPr="00371850">
        <w:rPr>
          <w:rFonts w:ascii="Book Antiqua" w:eastAsia="宋体" w:hAnsi="Book Antiqua" w:cs="Arial"/>
          <w:b/>
          <w:bCs/>
          <w:lang w:eastAsia="zh-CN"/>
        </w:rPr>
        <w:t>20</w:t>
      </w:r>
      <w:r w:rsidRPr="00371850">
        <w:rPr>
          <w:rFonts w:ascii="Book Antiqua" w:eastAsia="宋体" w:hAnsi="Book Antiqua" w:cs="Arial"/>
          <w:lang w:eastAsia="zh-CN"/>
        </w:rPr>
        <w:t>: 16191-16196 [PMID: 25473173 DOI: 10.3748/wjg.v20.i43.16191]</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Varadarajulu S</w:t>
      </w:r>
      <w:r w:rsidRPr="00371850">
        <w:rPr>
          <w:rFonts w:ascii="Book Antiqua" w:eastAsia="宋体" w:hAnsi="Book Antiqua" w:cs="Arial"/>
          <w:lang w:eastAsia="zh-CN"/>
        </w:rPr>
        <w:t>, Christein JD, Tamhane A, Drelichman ER, Wilcox CM. Prospective randomized trial comparing EUS and EGD for transmural drainage of pancreatic pseudocysts (with videos). </w:t>
      </w:r>
      <w:r w:rsidRPr="00371850">
        <w:rPr>
          <w:rFonts w:ascii="Book Antiqua" w:eastAsia="宋体" w:hAnsi="Book Antiqua" w:cs="Arial"/>
          <w:i/>
          <w:iCs/>
          <w:lang w:eastAsia="zh-CN"/>
        </w:rPr>
        <w:t xml:space="preserve">Gastrointest </w:t>
      </w:r>
      <w:r w:rsidRPr="00371850">
        <w:rPr>
          <w:rFonts w:ascii="Book Antiqua" w:eastAsia="宋体" w:hAnsi="Book Antiqua" w:cs="Arial"/>
          <w:i/>
          <w:iCs/>
          <w:lang w:eastAsia="zh-CN"/>
        </w:rPr>
        <w:lastRenderedPageBreak/>
        <w:t>Endosc</w:t>
      </w:r>
      <w:r w:rsidRPr="00371850">
        <w:rPr>
          <w:rFonts w:ascii="Book Antiqua" w:eastAsia="宋体" w:hAnsi="Book Antiqua" w:cs="Arial"/>
          <w:lang w:eastAsia="zh-CN"/>
        </w:rPr>
        <w:t> 2008; </w:t>
      </w:r>
      <w:r w:rsidRPr="00371850">
        <w:rPr>
          <w:rFonts w:ascii="Book Antiqua" w:eastAsia="宋体" w:hAnsi="Book Antiqua" w:cs="Arial"/>
          <w:b/>
          <w:bCs/>
          <w:lang w:eastAsia="zh-CN"/>
        </w:rPr>
        <w:t>68</w:t>
      </w:r>
      <w:r w:rsidRPr="00371850">
        <w:rPr>
          <w:rFonts w:ascii="Book Antiqua" w:eastAsia="宋体" w:hAnsi="Book Antiqua" w:cs="Arial"/>
          <w:lang w:eastAsia="zh-CN"/>
        </w:rPr>
        <w:t>: 1102-1111 [PMID: 18640677 DOI: 10.1016/j.gie.2008.04.028]</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Binmoeller KF</w:t>
      </w:r>
      <w:r w:rsidRPr="00371850">
        <w:rPr>
          <w:rFonts w:ascii="Book Antiqua" w:eastAsia="宋体" w:hAnsi="Book Antiqua" w:cs="Arial"/>
          <w:lang w:eastAsia="zh-CN"/>
        </w:rPr>
        <w:t>, Weilert F, Shah JN, Bhat YM, Kane S. Endosonography-guided transmural drainage of pancreatic pseudocysts using an exchange-free access device: initial clinical experience. </w:t>
      </w:r>
      <w:r w:rsidRPr="00371850">
        <w:rPr>
          <w:rFonts w:ascii="Book Antiqua" w:eastAsia="宋体" w:hAnsi="Book Antiqua" w:cs="Arial"/>
          <w:i/>
          <w:iCs/>
          <w:lang w:eastAsia="zh-CN"/>
        </w:rPr>
        <w:t>Surg Endosc</w:t>
      </w:r>
      <w:r w:rsidRPr="00371850">
        <w:rPr>
          <w:rFonts w:ascii="Book Antiqua" w:eastAsia="宋体" w:hAnsi="Book Antiqua" w:cs="Arial"/>
          <w:lang w:eastAsia="zh-CN"/>
        </w:rPr>
        <w:t> 2013; </w:t>
      </w:r>
      <w:r w:rsidRPr="00371850">
        <w:rPr>
          <w:rFonts w:ascii="Book Antiqua" w:eastAsia="宋体" w:hAnsi="Book Antiqua" w:cs="Arial"/>
          <w:b/>
          <w:bCs/>
          <w:lang w:eastAsia="zh-CN"/>
        </w:rPr>
        <w:t>27</w:t>
      </w:r>
      <w:r w:rsidRPr="00371850">
        <w:rPr>
          <w:rFonts w:ascii="Book Antiqua" w:eastAsia="宋体" w:hAnsi="Book Antiqua" w:cs="Arial"/>
          <w:lang w:eastAsia="zh-CN"/>
        </w:rPr>
        <w:t>: 1835-1839 [PMID: 23299130 DOI: 10.1007/s00464-012-2682-9]</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Azar RR</w:t>
      </w:r>
      <w:r w:rsidRPr="00371850">
        <w:rPr>
          <w:rFonts w:ascii="Book Antiqua" w:eastAsia="宋体" w:hAnsi="Book Antiqua" w:cs="Arial"/>
          <w:lang w:eastAsia="zh-CN"/>
        </w:rPr>
        <w:t>, Oh YS, Janec EM, Early DS, Jonnalagadda SS, Edmundowicz SA. Wire-guided pancreatic pseudocyst drainage by using a modified needle knife and therapeutic echoendoscope.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2006; </w:t>
      </w:r>
      <w:r w:rsidRPr="00371850">
        <w:rPr>
          <w:rFonts w:ascii="Book Antiqua" w:eastAsia="宋体" w:hAnsi="Book Antiqua" w:cs="Arial"/>
          <w:b/>
          <w:bCs/>
          <w:lang w:eastAsia="zh-CN"/>
        </w:rPr>
        <w:t>63</w:t>
      </w:r>
      <w:r w:rsidRPr="00371850">
        <w:rPr>
          <w:rFonts w:ascii="Book Antiqua" w:eastAsia="宋体" w:hAnsi="Book Antiqua" w:cs="Arial"/>
          <w:lang w:eastAsia="zh-CN"/>
        </w:rPr>
        <w:t>: 688-692 [PMID: 16564874 DOI: 10.1016/j.gie.2005.10.032]</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Ahlawat SK</w:t>
      </w:r>
      <w:r w:rsidRPr="00371850">
        <w:rPr>
          <w:rFonts w:ascii="Book Antiqua" w:eastAsia="宋体" w:hAnsi="Book Antiqua" w:cs="Arial"/>
          <w:lang w:eastAsia="zh-CN"/>
        </w:rPr>
        <w:t>, Charabaty-Pishvaian A, Jackson PG, Haddad NG. Single-step EUS-guided pancreatic pseudocyst drainage using a large channel linear array echoendoscope and cystotome: results in 11 patients. </w:t>
      </w:r>
      <w:r w:rsidRPr="00371850">
        <w:rPr>
          <w:rFonts w:ascii="Book Antiqua" w:eastAsia="宋体" w:hAnsi="Book Antiqua" w:cs="Arial"/>
          <w:i/>
          <w:iCs/>
          <w:lang w:eastAsia="zh-CN"/>
        </w:rPr>
        <w:t>JOP</w:t>
      </w:r>
      <w:r w:rsidRPr="00371850">
        <w:rPr>
          <w:rFonts w:ascii="Book Antiqua" w:eastAsia="宋体" w:hAnsi="Book Antiqua" w:cs="Arial"/>
          <w:lang w:eastAsia="zh-CN"/>
        </w:rPr>
        <w:t> 2006; </w:t>
      </w:r>
      <w:r w:rsidRPr="00371850">
        <w:rPr>
          <w:rFonts w:ascii="Book Antiqua" w:eastAsia="宋体" w:hAnsi="Book Antiqua" w:cs="Arial"/>
          <w:b/>
          <w:bCs/>
          <w:lang w:eastAsia="zh-CN"/>
        </w:rPr>
        <w:t>7</w:t>
      </w:r>
      <w:r w:rsidRPr="00371850">
        <w:rPr>
          <w:rFonts w:ascii="Book Antiqua" w:eastAsia="宋体" w:hAnsi="Book Antiqua" w:cs="Arial"/>
          <w:lang w:eastAsia="zh-CN"/>
        </w:rPr>
        <w:t>: 616-624 [PMID: 17095841 DOI: 10.1055/s-2006-947743]</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Lee BU</w:t>
      </w:r>
      <w:r w:rsidRPr="00371850">
        <w:rPr>
          <w:rFonts w:ascii="Book Antiqua" w:eastAsia="宋体" w:hAnsi="Book Antiqua" w:cs="Arial"/>
          <w:lang w:eastAsia="zh-CN"/>
        </w:rPr>
        <w:t>, Song TJ, Lee SS, Park do H, Seo DW, Lee SK, Kim MH. Newly designed, fully covered metal stents for endoscopic ultrasound (EUS)-guided transmural drainage of peripancreatic fluid collections: a prospective randomized study. </w:t>
      </w:r>
      <w:r w:rsidRPr="00371850">
        <w:rPr>
          <w:rFonts w:ascii="Book Antiqua" w:eastAsia="宋体" w:hAnsi="Book Antiqua" w:cs="Arial"/>
          <w:i/>
          <w:iCs/>
          <w:lang w:eastAsia="zh-CN"/>
        </w:rPr>
        <w:t>Endoscopy</w:t>
      </w:r>
      <w:r w:rsidRPr="00371850">
        <w:rPr>
          <w:rFonts w:ascii="Book Antiqua" w:eastAsia="宋体" w:hAnsi="Book Antiqua" w:cs="Arial"/>
          <w:lang w:eastAsia="zh-CN"/>
        </w:rPr>
        <w:t> 2014; </w:t>
      </w:r>
      <w:r w:rsidRPr="00371850">
        <w:rPr>
          <w:rFonts w:ascii="Book Antiqua" w:eastAsia="宋体" w:hAnsi="Book Antiqua" w:cs="Arial"/>
          <w:b/>
          <w:bCs/>
          <w:lang w:eastAsia="zh-CN"/>
        </w:rPr>
        <w:t>46</w:t>
      </w:r>
      <w:r w:rsidRPr="00371850">
        <w:rPr>
          <w:rFonts w:ascii="Book Antiqua" w:eastAsia="宋体" w:hAnsi="Book Antiqua" w:cs="Arial"/>
          <w:lang w:eastAsia="zh-CN"/>
        </w:rPr>
        <w:t>: 1078-1084 [PMID: 25412095 DOI: 10.1055/s-0034-1390871]</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Mukai S</w:t>
      </w:r>
      <w:r w:rsidRPr="00371850">
        <w:rPr>
          <w:rFonts w:ascii="Book Antiqua" w:eastAsia="宋体" w:hAnsi="Book Antiqua" w:cs="Arial"/>
          <w:lang w:eastAsia="zh-CN"/>
        </w:rPr>
        <w:t>, Itoi T, Baron TH, Sofuni A, Itokawa F, Kurihara T, Tsuchiya T, Ishii K, Tsuji S, Ikeuchi N, Tanaka R, Umeda J, Tonozuka R, Honjo M, Gotoda T, Moriyasu F, Yasuda I. Endoscopic ultrasound-guided placement of plastic vs. biflanged metal stents for therapy of walled-off necrosis: a retrospective single-center series. </w:t>
      </w:r>
      <w:r w:rsidRPr="00371850">
        <w:rPr>
          <w:rFonts w:ascii="Book Antiqua" w:eastAsia="宋体" w:hAnsi="Book Antiqua" w:cs="Arial"/>
          <w:i/>
          <w:iCs/>
          <w:lang w:eastAsia="zh-CN"/>
        </w:rPr>
        <w:t>Endoscopy</w:t>
      </w:r>
      <w:r w:rsidRPr="00371850">
        <w:rPr>
          <w:rFonts w:ascii="Book Antiqua" w:eastAsia="宋体" w:hAnsi="Book Antiqua" w:cs="Arial"/>
          <w:lang w:eastAsia="zh-CN"/>
        </w:rPr>
        <w:t> 2015; </w:t>
      </w:r>
      <w:r w:rsidRPr="00371850">
        <w:rPr>
          <w:rFonts w:ascii="Book Antiqua" w:eastAsia="宋体" w:hAnsi="Book Antiqua" w:cs="Arial"/>
          <w:b/>
          <w:bCs/>
          <w:lang w:eastAsia="zh-CN"/>
        </w:rPr>
        <w:t>47</w:t>
      </w:r>
      <w:r w:rsidRPr="00371850">
        <w:rPr>
          <w:rFonts w:ascii="Book Antiqua" w:eastAsia="宋体" w:hAnsi="Book Antiqua" w:cs="Arial"/>
          <w:lang w:eastAsia="zh-CN"/>
        </w:rPr>
        <w:t>: 47-55 [PMID: 25264765 DOI: 10.1055/s-0034-1377966]</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Seewald S</w:t>
      </w:r>
      <w:r w:rsidRPr="00371850">
        <w:rPr>
          <w:rFonts w:ascii="Book Antiqua" w:eastAsia="宋体" w:hAnsi="Book Antiqua" w:cs="Arial"/>
          <w:lang w:eastAsia="zh-CN"/>
        </w:rPr>
        <w:t xml:space="preserve">, Thonke F, Ang TL, Omar S, Seitz U, Groth S, Zhong Y, Yekebas E, Izbicki J, Soehendra N. One-step, simultaneous double-wire technique facilitates pancreatic pseudocyst and abscess drainage (with </w:t>
      </w:r>
      <w:r w:rsidRPr="00371850">
        <w:rPr>
          <w:rFonts w:ascii="Book Antiqua" w:eastAsia="宋体" w:hAnsi="Book Antiqua" w:cs="Arial"/>
          <w:lang w:eastAsia="zh-CN"/>
        </w:rPr>
        <w:lastRenderedPageBreak/>
        <w:t>videos).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2006; </w:t>
      </w:r>
      <w:r w:rsidRPr="00371850">
        <w:rPr>
          <w:rFonts w:ascii="Book Antiqua" w:eastAsia="宋体" w:hAnsi="Book Antiqua" w:cs="Arial"/>
          <w:b/>
          <w:bCs/>
          <w:lang w:eastAsia="zh-CN"/>
        </w:rPr>
        <w:t>64</w:t>
      </w:r>
      <w:r w:rsidRPr="00371850">
        <w:rPr>
          <w:rFonts w:ascii="Book Antiqua" w:eastAsia="宋体" w:hAnsi="Book Antiqua" w:cs="Arial"/>
          <w:lang w:eastAsia="zh-CN"/>
        </w:rPr>
        <w:t>: 805-808 [PMID: 17055880 DOI: 10.1016/j.gie.2006.07.049]</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Kahaleh M</w:t>
      </w:r>
      <w:r w:rsidRPr="00371850">
        <w:rPr>
          <w:rFonts w:ascii="Book Antiqua" w:eastAsia="宋体" w:hAnsi="Book Antiqua" w:cs="Arial"/>
          <w:lang w:eastAsia="zh-CN"/>
        </w:rPr>
        <w:t>, Shami VM, Conaway MR, Tokar J, Rockoff T, De La Rue SA, de Lange E, Bassignani M, Gay S, Adams RB, Yeaton P. Endoscopic ultrasound drainage of pancreatic pseudocyst: a prospective comparison with conventional endoscopic drainage. </w:t>
      </w:r>
      <w:r w:rsidRPr="00371850">
        <w:rPr>
          <w:rFonts w:ascii="Book Antiqua" w:eastAsia="宋体" w:hAnsi="Book Antiqua" w:cs="Arial"/>
          <w:i/>
          <w:iCs/>
          <w:lang w:eastAsia="zh-CN"/>
        </w:rPr>
        <w:t>Endoscopy</w:t>
      </w:r>
      <w:r w:rsidRPr="00371850">
        <w:rPr>
          <w:rFonts w:ascii="Book Antiqua" w:eastAsia="宋体" w:hAnsi="Book Antiqua" w:cs="Arial"/>
          <w:lang w:eastAsia="zh-CN"/>
        </w:rPr>
        <w:t> 2006; </w:t>
      </w:r>
      <w:r w:rsidRPr="00371850">
        <w:rPr>
          <w:rFonts w:ascii="Book Antiqua" w:eastAsia="宋体" w:hAnsi="Book Antiqua" w:cs="Arial"/>
          <w:b/>
          <w:bCs/>
          <w:lang w:eastAsia="zh-CN"/>
        </w:rPr>
        <w:t>38</w:t>
      </w:r>
      <w:r w:rsidRPr="00371850">
        <w:rPr>
          <w:rFonts w:ascii="Book Antiqua" w:eastAsia="宋体" w:hAnsi="Book Antiqua" w:cs="Arial"/>
          <w:lang w:eastAsia="zh-CN"/>
        </w:rPr>
        <w:t>: 355-359 [PMID: 16680634 DOI: 10.1055/s-2006-925249]</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Hookey LC</w:t>
      </w:r>
      <w:r w:rsidRPr="00371850">
        <w:rPr>
          <w:rFonts w:ascii="Book Antiqua" w:eastAsia="宋体" w:hAnsi="Book Antiqua" w:cs="Arial"/>
          <w:lang w:eastAsia="zh-CN"/>
        </w:rPr>
        <w:t>, Debroux S, Delhaye M, Arvanitakis M, Le Moine O, Devière J. Endoscopic drainage of pancreatic-fluid collections in 116 patients: a comparison of etiologies, drainage techniques, and outcomes.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2006; </w:t>
      </w:r>
      <w:r w:rsidRPr="00371850">
        <w:rPr>
          <w:rFonts w:ascii="Book Antiqua" w:eastAsia="宋体" w:hAnsi="Book Antiqua" w:cs="Arial"/>
          <w:b/>
          <w:bCs/>
          <w:lang w:eastAsia="zh-CN"/>
        </w:rPr>
        <w:t>63</w:t>
      </w:r>
      <w:r w:rsidRPr="00371850">
        <w:rPr>
          <w:rFonts w:ascii="Book Antiqua" w:eastAsia="宋体" w:hAnsi="Book Antiqua" w:cs="Arial"/>
          <w:lang w:eastAsia="zh-CN"/>
        </w:rPr>
        <w:t>: 635-643 [PMID: 16564865 DOI: 10.1016/j.gie.2005.06.028]</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Weckman L</w:t>
      </w:r>
      <w:r w:rsidRPr="00371850">
        <w:rPr>
          <w:rFonts w:ascii="Book Antiqua" w:eastAsia="宋体" w:hAnsi="Book Antiqua" w:cs="Arial"/>
          <w:lang w:eastAsia="zh-CN"/>
        </w:rPr>
        <w:t>, Kylänpää ML, Puolakkainen P, Halttunen J. Endoscopic treatment of pancreatic pseudocysts. </w:t>
      </w:r>
      <w:r w:rsidRPr="00371850">
        <w:rPr>
          <w:rFonts w:ascii="Book Antiqua" w:eastAsia="宋体" w:hAnsi="Book Antiqua" w:cs="Arial"/>
          <w:i/>
          <w:iCs/>
          <w:lang w:eastAsia="zh-CN"/>
        </w:rPr>
        <w:t>Surg Endosc</w:t>
      </w:r>
      <w:r w:rsidRPr="00371850">
        <w:rPr>
          <w:rFonts w:ascii="Book Antiqua" w:eastAsia="宋体" w:hAnsi="Book Antiqua" w:cs="Arial"/>
          <w:lang w:eastAsia="zh-CN"/>
        </w:rPr>
        <w:t> 2006; </w:t>
      </w:r>
      <w:r w:rsidRPr="00371850">
        <w:rPr>
          <w:rFonts w:ascii="Book Antiqua" w:eastAsia="宋体" w:hAnsi="Book Antiqua" w:cs="Arial"/>
          <w:b/>
          <w:bCs/>
          <w:lang w:eastAsia="zh-CN"/>
        </w:rPr>
        <w:t>20</w:t>
      </w:r>
      <w:r w:rsidRPr="00371850">
        <w:rPr>
          <w:rFonts w:ascii="Book Antiqua" w:eastAsia="宋体" w:hAnsi="Book Antiqua" w:cs="Arial"/>
          <w:lang w:eastAsia="zh-CN"/>
        </w:rPr>
        <w:t>: 603-607 [PMID: 16424988 DOI: 10.1007/s00464-005-0201-y]</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Lopes CV</w:t>
      </w:r>
      <w:r w:rsidRPr="00371850">
        <w:rPr>
          <w:rFonts w:ascii="Book Antiqua" w:eastAsia="宋体" w:hAnsi="Book Antiqua" w:cs="Arial"/>
          <w:lang w:eastAsia="zh-CN"/>
        </w:rPr>
        <w:t>, Pesenti C, Bories E, Caillol F, Giovannini M. Endoscopic ultrasound-guided endoscopic transmural drainage of pancreatic pseudocysts. </w:t>
      </w:r>
      <w:r w:rsidRPr="00371850">
        <w:rPr>
          <w:rFonts w:ascii="Book Antiqua" w:eastAsia="宋体" w:hAnsi="Book Antiqua" w:cs="Arial"/>
          <w:i/>
          <w:iCs/>
          <w:lang w:eastAsia="zh-CN"/>
        </w:rPr>
        <w:t>Arq Gastroenterol</w:t>
      </w:r>
      <w:r w:rsidRPr="00371850">
        <w:rPr>
          <w:rFonts w:ascii="Book Antiqua" w:eastAsia="宋体" w:hAnsi="Book Antiqua" w:cs="Arial"/>
          <w:lang w:eastAsia="zh-CN"/>
        </w:rPr>
        <w:t> </w:t>
      </w:r>
      <w:r w:rsidR="00743E3F">
        <w:rPr>
          <w:rFonts w:ascii="Book Antiqua" w:eastAsia="宋体" w:hAnsi="Book Antiqua" w:cs="Arial" w:hint="eastAsia"/>
          <w:lang w:eastAsia="zh-CN"/>
        </w:rPr>
        <w:t>2008</w:t>
      </w:r>
      <w:r w:rsidRPr="00371850">
        <w:rPr>
          <w:rFonts w:ascii="Book Antiqua" w:eastAsia="宋体" w:hAnsi="Book Antiqua" w:cs="Arial"/>
          <w:lang w:eastAsia="zh-CN"/>
        </w:rPr>
        <w:t>; </w:t>
      </w:r>
      <w:r w:rsidRPr="00371850">
        <w:rPr>
          <w:rFonts w:ascii="Book Antiqua" w:eastAsia="宋体" w:hAnsi="Book Antiqua" w:cs="Arial"/>
          <w:b/>
          <w:bCs/>
          <w:lang w:eastAsia="zh-CN"/>
        </w:rPr>
        <w:t>45</w:t>
      </w:r>
      <w:r w:rsidRPr="00371850">
        <w:rPr>
          <w:rFonts w:ascii="Book Antiqua" w:eastAsia="宋体" w:hAnsi="Book Antiqua" w:cs="Arial"/>
          <w:lang w:eastAsia="zh-CN"/>
        </w:rPr>
        <w:t>: 17-21 [PMID: 18425223 DOI: 10.1590/S0004-28032008000100004]</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Giovannini M</w:t>
      </w:r>
      <w:r w:rsidRPr="00371850">
        <w:rPr>
          <w:rFonts w:ascii="Book Antiqua" w:eastAsia="宋体" w:hAnsi="Book Antiqua" w:cs="Arial"/>
          <w:lang w:eastAsia="zh-CN"/>
        </w:rPr>
        <w:t>, Pesenti C, Rolland AL, Moutardier V, Delpero JR. Endoscopic ultrasound-guided drainage of pancreatic pseudocysts or pancreatic abscesses using a therapeutic echo endoscope. </w:t>
      </w:r>
      <w:r w:rsidRPr="00371850">
        <w:rPr>
          <w:rFonts w:ascii="Book Antiqua" w:eastAsia="宋体" w:hAnsi="Book Antiqua" w:cs="Arial"/>
          <w:i/>
          <w:iCs/>
          <w:lang w:eastAsia="zh-CN"/>
        </w:rPr>
        <w:t>Endoscopy</w:t>
      </w:r>
      <w:r w:rsidRPr="00371850">
        <w:rPr>
          <w:rFonts w:ascii="Book Antiqua" w:eastAsia="宋体" w:hAnsi="Book Antiqua" w:cs="Arial"/>
          <w:lang w:eastAsia="zh-CN"/>
        </w:rPr>
        <w:t> 2001; </w:t>
      </w:r>
      <w:r w:rsidRPr="00371850">
        <w:rPr>
          <w:rFonts w:ascii="Book Antiqua" w:eastAsia="宋体" w:hAnsi="Book Antiqua" w:cs="Arial"/>
          <w:b/>
          <w:bCs/>
          <w:lang w:eastAsia="zh-CN"/>
        </w:rPr>
        <w:t>33</w:t>
      </w:r>
      <w:r w:rsidRPr="00371850">
        <w:rPr>
          <w:rFonts w:ascii="Book Antiqua" w:eastAsia="宋体" w:hAnsi="Book Antiqua" w:cs="Arial"/>
          <w:lang w:eastAsia="zh-CN"/>
        </w:rPr>
        <w:t>: 473-477 [PMID: 11437038 DOI: 10.1055/s-2001-14967]</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Baron TH</w:t>
      </w:r>
      <w:r w:rsidRPr="00371850">
        <w:rPr>
          <w:rFonts w:ascii="Book Antiqua" w:eastAsia="宋体" w:hAnsi="Book Antiqua" w:cs="Arial"/>
          <w:lang w:eastAsia="zh-CN"/>
        </w:rPr>
        <w:t>, Harewood GC, Morgan DE, Yates MR. Outcome differences after endoscopic drainage of pancreatic necrosis, acute pancreatic pseudocysts, and chronic pancreatic pseudocysts.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2002; </w:t>
      </w:r>
      <w:r w:rsidRPr="00371850">
        <w:rPr>
          <w:rFonts w:ascii="Book Antiqua" w:eastAsia="宋体" w:hAnsi="Book Antiqua" w:cs="Arial"/>
          <w:b/>
          <w:bCs/>
          <w:lang w:eastAsia="zh-CN"/>
        </w:rPr>
        <w:t>56</w:t>
      </w:r>
      <w:r w:rsidRPr="00371850">
        <w:rPr>
          <w:rFonts w:ascii="Book Antiqua" w:eastAsia="宋体" w:hAnsi="Book Antiqua" w:cs="Arial"/>
          <w:lang w:eastAsia="zh-CN"/>
        </w:rPr>
        <w:t>: 7-17 [PMID: 12085029 DOI: 10.1067/mge.2002.125106]</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Gardner TB</w:t>
      </w:r>
      <w:r w:rsidRPr="00371850">
        <w:rPr>
          <w:rFonts w:ascii="Book Antiqua" w:eastAsia="宋体" w:hAnsi="Book Antiqua" w:cs="Arial"/>
          <w:lang w:eastAsia="zh-CN"/>
        </w:rPr>
        <w:t xml:space="preserve">, Chahal P, Papachristou GI, Vege SS, Petersen BT, Gostout CJ, Topazian MD, Takahashi N, Sarr MG, Baron TH. A comparison of direct endoscopic necrosectomy with transmural endoscopic drainage for the </w:t>
      </w:r>
      <w:r w:rsidRPr="00371850">
        <w:rPr>
          <w:rFonts w:ascii="Book Antiqua" w:eastAsia="宋体" w:hAnsi="Book Antiqua" w:cs="Arial"/>
          <w:lang w:eastAsia="zh-CN"/>
        </w:rPr>
        <w:lastRenderedPageBreak/>
        <w:t>treatment of walled-off pancreatic necrosis.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2009; </w:t>
      </w:r>
      <w:r w:rsidRPr="00371850">
        <w:rPr>
          <w:rFonts w:ascii="Book Antiqua" w:eastAsia="宋体" w:hAnsi="Book Antiqua" w:cs="Arial"/>
          <w:b/>
          <w:bCs/>
          <w:lang w:eastAsia="zh-CN"/>
        </w:rPr>
        <w:t>69</w:t>
      </w:r>
      <w:r w:rsidRPr="00371850">
        <w:rPr>
          <w:rFonts w:ascii="Book Antiqua" w:eastAsia="宋体" w:hAnsi="Book Antiqua" w:cs="Arial"/>
          <w:lang w:eastAsia="zh-CN"/>
        </w:rPr>
        <w:t>: 1085-1094 [PMID: 19243764 DOI: 10.1016/j.gie.2008.06.061]</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Varadarajulu S</w:t>
      </w:r>
      <w:r w:rsidRPr="00371850">
        <w:rPr>
          <w:rFonts w:ascii="Book Antiqua" w:eastAsia="宋体" w:hAnsi="Book Antiqua" w:cs="Arial"/>
          <w:lang w:eastAsia="zh-CN"/>
        </w:rPr>
        <w:t>, Bang JY, Phadnis MA, Christein JD, Wilcox CM. Endoscopic transmural drainage of peripancreatic fluid collections: outcomes and predictors of treatment success in 211 consecutive patients. </w:t>
      </w:r>
      <w:r w:rsidRPr="00371850">
        <w:rPr>
          <w:rFonts w:ascii="Book Antiqua" w:eastAsia="宋体" w:hAnsi="Book Antiqua" w:cs="Arial"/>
          <w:i/>
          <w:iCs/>
          <w:lang w:eastAsia="zh-CN"/>
        </w:rPr>
        <w:t>J Gastrointest Surg</w:t>
      </w:r>
      <w:r w:rsidRPr="00371850">
        <w:rPr>
          <w:rFonts w:ascii="Book Antiqua" w:eastAsia="宋体" w:hAnsi="Book Antiqua" w:cs="Arial"/>
          <w:lang w:eastAsia="zh-CN"/>
        </w:rPr>
        <w:t> 2011; </w:t>
      </w:r>
      <w:r w:rsidRPr="00371850">
        <w:rPr>
          <w:rFonts w:ascii="Book Antiqua" w:eastAsia="宋体" w:hAnsi="Book Antiqua" w:cs="Arial"/>
          <w:b/>
          <w:bCs/>
          <w:lang w:eastAsia="zh-CN"/>
        </w:rPr>
        <w:t>15</w:t>
      </w:r>
      <w:r w:rsidRPr="00371850">
        <w:rPr>
          <w:rFonts w:ascii="Book Antiqua" w:eastAsia="宋体" w:hAnsi="Book Antiqua" w:cs="Arial"/>
          <w:lang w:eastAsia="zh-CN"/>
        </w:rPr>
        <w:t>: 2080-2088 [PMID: 21786063 DOI: 10.1007/s11605-011-1621-8]</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Itoi T</w:t>
      </w:r>
      <w:r w:rsidRPr="00371850">
        <w:rPr>
          <w:rFonts w:ascii="Book Antiqua" w:eastAsia="宋体" w:hAnsi="Book Antiqua" w:cs="Arial"/>
          <w:lang w:eastAsia="zh-CN"/>
        </w:rPr>
        <w:t>, Binmoeller KF, Shah J, Sofuni A, Itokawa F, Kurihara T, Tsuchiya T, Ishii K, Tsuji S, Ikeuchi N, Moriyasu F. Clinical evaluation of a novel lumen-apposing metal stent for endosonography-guided pancreatic pseudocyst and gallbladder drainage (with videos).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2012; </w:t>
      </w:r>
      <w:r w:rsidRPr="00371850">
        <w:rPr>
          <w:rFonts w:ascii="Book Antiqua" w:eastAsia="宋体" w:hAnsi="Book Antiqua" w:cs="Arial"/>
          <w:b/>
          <w:bCs/>
          <w:lang w:eastAsia="zh-CN"/>
        </w:rPr>
        <w:t>75</w:t>
      </w:r>
      <w:r w:rsidRPr="00371850">
        <w:rPr>
          <w:rFonts w:ascii="Book Antiqua" w:eastAsia="宋体" w:hAnsi="Book Antiqua" w:cs="Arial"/>
          <w:lang w:eastAsia="zh-CN"/>
        </w:rPr>
        <w:t>: 870-876 [PMID: 22301347 DOI: 10.1016/j.gie.2011.10.020]</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Yamamoto N</w:t>
      </w:r>
      <w:r w:rsidRPr="00371850">
        <w:rPr>
          <w:rFonts w:ascii="Book Antiqua" w:eastAsia="宋体" w:hAnsi="Book Antiqua" w:cs="Arial"/>
          <w:lang w:eastAsia="zh-CN"/>
        </w:rPr>
        <w:t>, Isayama H, Kawakami H, Sasahira N, Hamada T, Ito Y, Takahara N, Uchino R, Miyabayashi K, Mizuno S, Kogure H, Sasaki T, Nakai Y, Kuwatani M, Hirano K, Tada M, Koike K. Preliminary report on a new, fully covered, metal stent designed for the treatment of pancreatic fluid collections.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2013; </w:t>
      </w:r>
      <w:r w:rsidRPr="00371850">
        <w:rPr>
          <w:rFonts w:ascii="Book Antiqua" w:eastAsia="宋体" w:hAnsi="Book Antiqua" w:cs="Arial"/>
          <w:b/>
          <w:bCs/>
          <w:lang w:eastAsia="zh-CN"/>
        </w:rPr>
        <w:t>77</w:t>
      </w:r>
      <w:r w:rsidRPr="00371850">
        <w:rPr>
          <w:rFonts w:ascii="Book Antiqua" w:eastAsia="宋体" w:hAnsi="Book Antiqua" w:cs="Arial"/>
          <w:lang w:eastAsia="zh-CN"/>
        </w:rPr>
        <w:t>: 809-814 [PMID: 23453183 DOI: 10.1016/j.gie.2013.01.009]</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Rinninella E</w:t>
      </w:r>
      <w:r w:rsidRPr="00371850">
        <w:rPr>
          <w:rFonts w:ascii="Book Antiqua" w:eastAsia="宋体" w:hAnsi="Book Antiqua" w:cs="Arial"/>
          <w:lang w:eastAsia="zh-CN"/>
        </w:rPr>
        <w:t>, Kunda R, Dollhopf M, Sanchez-Yague A, Will U, Tarantino I, Gornals Soler J, Ullrich S, Meining A, Esteban JM, Enz T, Vanbiervliet G, Vleggaar F, Attili F, Larghi A. EUS-guided drainage of pancreatic fluid collections using a novel lumen-apposing metal stent on an electrocautery-enhanced delivery system: a large retrospective study (with video). </w:t>
      </w:r>
      <w:r w:rsidRPr="00371850">
        <w:rPr>
          <w:rFonts w:ascii="Book Antiqua" w:eastAsia="宋体" w:hAnsi="Book Antiqua" w:cs="Arial"/>
          <w:i/>
          <w:iCs/>
          <w:lang w:eastAsia="zh-CN"/>
        </w:rPr>
        <w:t>Gastrointest Endosc</w:t>
      </w:r>
      <w:r w:rsidRPr="00371850">
        <w:rPr>
          <w:rFonts w:ascii="Book Antiqua" w:eastAsia="宋体" w:hAnsi="Book Antiqua" w:cs="Arial"/>
          <w:lang w:eastAsia="zh-CN"/>
        </w:rPr>
        <w:t> 2015; </w:t>
      </w:r>
      <w:r w:rsidRPr="00371850">
        <w:rPr>
          <w:rFonts w:ascii="Book Antiqua" w:eastAsia="宋体" w:hAnsi="Book Antiqua" w:cs="Arial"/>
          <w:b/>
          <w:bCs/>
          <w:lang w:eastAsia="zh-CN"/>
        </w:rPr>
        <w:t>82</w:t>
      </w:r>
      <w:r w:rsidRPr="00371850">
        <w:rPr>
          <w:rFonts w:ascii="Book Antiqua" w:eastAsia="宋体" w:hAnsi="Book Antiqua" w:cs="Arial"/>
          <w:lang w:eastAsia="zh-CN"/>
        </w:rPr>
        <w:t>: 1039-1046 [PMID: 26014960 DOI: 10.1016/j.gie.2015.04.006]</w:t>
      </w:r>
    </w:p>
    <w:p w:rsidR="00371850" w:rsidRPr="00371850" w:rsidRDefault="00371850" w:rsidP="00D2261D">
      <w:pPr>
        <w:pStyle w:val="a3"/>
        <w:numPr>
          <w:ilvl w:val="0"/>
          <w:numId w:val="21"/>
        </w:numPr>
        <w:adjustRightInd w:val="0"/>
        <w:snapToGrid w:val="0"/>
        <w:spacing w:line="360" w:lineRule="auto"/>
        <w:ind w:left="426" w:right="2" w:hanging="426"/>
        <w:jc w:val="both"/>
        <w:rPr>
          <w:rFonts w:ascii="Book Antiqua" w:eastAsia="宋体" w:hAnsi="Book Antiqua" w:cs="Arial"/>
          <w:lang w:eastAsia="zh-CN"/>
        </w:rPr>
      </w:pPr>
      <w:r w:rsidRPr="00371850">
        <w:rPr>
          <w:rFonts w:ascii="Book Antiqua" w:eastAsia="宋体" w:hAnsi="Book Antiqua" w:cs="Arial"/>
          <w:b/>
          <w:bCs/>
          <w:lang w:eastAsia="zh-CN"/>
        </w:rPr>
        <w:t>van Brunschot S</w:t>
      </w:r>
      <w:r w:rsidRPr="00371850">
        <w:rPr>
          <w:rFonts w:ascii="Book Antiqua" w:eastAsia="宋体" w:hAnsi="Book Antiqua" w:cs="Arial"/>
          <w:lang w:eastAsia="zh-CN"/>
        </w:rPr>
        <w:t xml:space="preserve">, van Grinsven J, Voermans RP, Bakker OJ, Besselink MG, Boermeester MA, Bollen TL, Bosscha K, Bouwense SA, Bruno MJ, Cappendijk VC, Consten EC, Dejong CH, Dijkgraaf MG, van Eijck CH, Erkelens GW, van Goor H, Hadithi M, Haveman JW, Hofker SH, Jansen JJ, Laméris JS, van Lienden KP, Manusama ER, Meijssen MA, Mulder CJ, Nieuwenhuis VB, Poley JW, de Ridder RJ, Rosman C, Schaapherder AF, </w:t>
      </w:r>
      <w:r w:rsidRPr="00371850">
        <w:rPr>
          <w:rFonts w:ascii="Book Antiqua" w:eastAsia="宋体" w:hAnsi="Book Antiqua" w:cs="Arial"/>
          <w:lang w:eastAsia="zh-CN"/>
        </w:rPr>
        <w:lastRenderedPageBreak/>
        <w:t>Scheepers JJ, Schoon EJ, Seerden T, Spanier BW, Straathof JW, Timmer R, Venneman NG, Vleggaar FP, Witteman BJ, Gooszen HG, van Santvoort HC, Fockens P. Transluminal endoscopic step-up approach versus minimally invasive surgical step-up approach in patients with infected necrotising pancreatitis (TENSION trial): design and rationale of a randomised controlled multicenter trial [ISRCTN09186711]. </w:t>
      </w:r>
      <w:r w:rsidRPr="00371850">
        <w:rPr>
          <w:rFonts w:ascii="Book Antiqua" w:eastAsia="宋体" w:hAnsi="Book Antiqua" w:cs="Arial"/>
          <w:i/>
          <w:iCs/>
          <w:lang w:eastAsia="zh-CN"/>
        </w:rPr>
        <w:t>BMC Gastroenterol</w:t>
      </w:r>
      <w:r w:rsidRPr="00371850">
        <w:rPr>
          <w:rFonts w:ascii="Book Antiqua" w:eastAsia="宋体" w:hAnsi="Book Antiqua" w:cs="Arial"/>
          <w:lang w:eastAsia="zh-CN"/>
        </w:rPr>
        <w:t> 2013; </w:t>
      </w:r>
      <w:r w:rsidRPr="00371850">
        <w:rPr>
          <w:rFonts w:ascii="Book Antiqua" w:eastAsia="宋体" w:hAnsi="Book Antiqua" w:cs="Arial"/>
          <w:b/>
          <w:bCs/>
          <w:lang w:eastAsia="zh-CN"/>
        </w:rPr>
        <w:t>13</w:t>
      </w:r>
      <w:r w:rsidRPr="00371850">
        <w:rPr>
          <w:rFonts w:ascii="Book Antiqua" w:eastAsia="宋体" w:hAnsi="Book Antiqua" w:cs="Arial"/>
          <w:lang w:eastAsia="zh-CN"/>
        </w:rPr>
        <w:t>: 161 [PMID: 24274589 DOI: 10.1186/1471-230X-13-161]</w:t>
      </w:r>
    </w:p>
    <w:p w:rsidR="00806236" w:rsidRPr="00371850" w:rsidRDefault="00806236" w:rsidP="00D2261D">
      <w:pPr>
        <w:adjustRightInd w:val="0"/>
        <w:snapToGrid w:val="0"/>
        <w:spacing w:line="360" w:lineRule="auto"/>
        <w:ind w:right="2"/>
        <w:rPr>
          <w:rFonts w:ascii="Book Antiqua" w:eastAsia="宋体" w:hAnsi="Book Antiqua" w:cs="Arial"/>
          <w:lang w:eastAsia="zh-CN"/>
        </w:rPr>
      </w:pPr>
    </w:p>
    <w:p w:rsidR="001C37DF" w:rsidRPr="001C37DF" w:rsidRDefault="001C37DF" w:rsidP="00D2261D">
      <w:pPr>
        <w:pStyle w:val="a3"/>
        <w:adjustRightInd w:val="0"/>
        <w:snapToGrid w:val="0"/>
        <w:spacing w:line="360" w:lineRule="auto"/>
        <w:ind w:left="360" w:right="120"/>
        <w:jc w:val="right"/>
        <w:rPr>
          <w:rFonts w:ascii="Book Antiqua" w:hAnsi="Book Antiqua" w:cs="Times New Roman"/>
          <w:color w:val="000000"/>
        </w:rPr>
      </w:pPr>
      <w:bookmarkStart w:id="22" w:name="OLE_LINK157"/>
      <w:bookmarkStart w:id="23" w:name="OLE_LINK161"/>
      <w:bookmarkEnd w:id="20"/>
      <w:bookmarkEnd w:id="21"/>
      <w:r w:rsidRPr="001C37DF">
        <w:rPr>
          <w:rFonts w:ascii="Book Antiqua" w:hAnsi="Book Antiqua" w:cs="Times New Roman" w:hint="eastAsia"/>
          <w:b/>
          <w:color w:val="000000"/>
        </w:rPr>
        <w:t>P-</w:t>
      </w:r>
      <w:r w:rsidRPr="001C37DF">
        <w:rPr>
          <w:rFonts w:ascii="Book Antiqua" w:hAnsi="Book Antiqua" w:cs="Times New Roman"/>
          <w:b/>
          <w:color w:val="000000"/>
        </w:rPr>
        <w:t>R</w:t>
      </w:r>
      <w:r w:rsidRPr="001C37DF">
        <w:rPr>
          <w:rFonts w:ascii="Book Antiqua" w:hAnsi="Book Antiqua" w:cs="Times New Roman" w:hint="eastAsia"/>
          <w:b/>
          <w:color w:val="000000"/>
        </w:rPr>
        <w:t>eviewer:</w:t>
      </w:r>
      <w:r w:rsidRPr="001C37DF">
        <w:rPr>
          <w:rFonts w:ascii="Book Antiqua" w:hAnsi="Book Antiqua" w:cs="Times New Roman" w:hint="eastAsia"/>
          <w:color w:val="000000"/>
        </w:rPr>
        <w:t xml:space="preserve"> </w:t>
      </w:r>
      <w:r w:rsidRPr="001C37DF">
        <w:rPr>
          <w:rFonts w:ascii="Book Antiqua" w:hAnsi="Book Antiqua" w:cs="Times New Roman"/>
          <w:color w:val="000000"/>
        </w:rPr>
        <w:t>Chow</w:t>
      </w:r>
      <w:r>
        <w:rPr>
          <w:rFonts w:ascii="Book Antiqua" w:eastAsia="宋体" w:hAnsi="Book Antiqua" w:cs="Times New Roman" w:hint="eastAsia"/>
          <w:color w:val="000000"/>
          <w:lang w:eastAsia="zh-CN"/>
        </w:rPr>
        <w:t xml:space="preserve"> WK, </w:t>
      </w:r>
      <w:r w:rsidRPr="001C37DF">
        <w:rPr>
          <w:rFonts w:ascii="Book Antiqua" w:hAnsi="Book Antiqua" w:cs="Times New Roman"/>
          <w:color w:val="000000"/>
        </w:rPr>
        <w:t>Ding</w:t>
      </w:r>
      <w:r>
        <w:rPr>
          <w:rFonts w:ascii="Book Antiqua" w:eastAsia="宋体" w:hAnsi="Book Antiqua" w:cs="Times New Roman" w:hint="eastAsia"/>
          <w:color w:val="000000"/>
          <w:lang w:eastAsia="zh-CN"/>
        </w:rPr>
        <w:t xml:space="preserve"> XW, </w:t>
      </w:r>
      <w:r w:rsidRPr="001C37DF">
        <w:rPr>
          <w:rFonts w:ascii="Book Antiqua" w:hAnsi="Book Antiqua" w:cs="Times New Roman"/>
          <w:color w:val="000000"/>
        </w:rPr>
        <w:t>Kayaalp</w:t>
      </w:r>
      <w:r>
        <w:rPr>
          <w:rFonts w:ascii="Book Antiqua" w:eastAsia="宋体" w:hAnsi="Book Antiqua" w:cs="Times New Roman" w:hint="eastAsia"/>
          <w:color w:val="000000"/>
          <w:lang w:eastAsia="zh-CN"/>
        </w:rPr>
        <w:t xml:space="preserve"> C, </w:t>
      </w:r>
      <w:r w:rsidRPr="001C37DF">
        <w:rPr>
          <w:rFonts w:ascii="Book Antiqua" w:eastAsia="宋体" w:hAnsi="Book Antiqua" w:cs="Times New Roman"/>
          <w:color w:val="000000"/>
          <w:lang w:eastAsia="zh-CN"/>
        </w:rPr>
        <w:t>Kleeff</w:t>
      </w:r>
      <w:r>
        <w:rPr>
          <w:rFonts w:ascii="Book Antiqua" w:eastAsia="宋体" w:hAnsi="Book Antiqua" w:cs="Times New Roman" w:hint="eastAsia"/>
          <w:color w:val="000000"/>
          <w:lang w:eastAsia="zh-CN"/>
        </w:rPr>
        <w:t xml:space="preserve"> J </w:t>
      </w:r>
      <w:r w:rsidRPr="001C37DF">
        <w:rPr>
          <w:rFonts w:ascii="Book Antiqua" w:hAnsi="Book Antiqua" w:cs="Times New Roman" w:hint="eastAsia"/>
          <w:b/>
          <w:color w:val="000000"/>
        </w:rPr>
        <w:t>S-</w:t>
      </w:r>
      <w:r w:rsidRPr="001C37DF">
        <w:rPr>
          <w:rFonts w:ascii="Book Antiqua" w:hAnsi="Book Antiqua" w:cs="Times New Roman"/>
          <w:b/>
          <w:color w:val="000000"/>
        </w:rPr>
        <w:t>E</w:t>
      </w:r>
      <w:r w:rsidRPr="001C37DF">
        <w:rPr>
          <w:rFonts w:ascii="Book Antiqua" w:hAnsi="Book Antiqua" w:cs="Times New Roman" w:hint="eastAsia"/>
          <w:b/>
          <w:color w:val="000000"/>
        </w:rPr>
        <w:t xml:space="preserve">ditor: </w:t>
      </w:r>
      <w:r w:rsidRPr="001C37DF">
        <w:rPr>
          <w:rFonts w:ascii="Book Antiqua" w:hAnsi="Book Antiqua" w:cs="Times New Roman" w:hint="eastAsia"/>
          <w:color w:val="000000"/>
        </w:rPr>
        <w:t xml:space="preserve">Kong JX </w:t>
      </w:r>
      <w:r w:rsidRPr="001C37DF">
        <w:rPr>
          <w:rFonts w:ascii="Book Antiqua" w:hAnsi="Book Antiqua" w:cs="Times New Roman" w:hint="eastAsia"/>
          <w:b/>
          <w:color w:val="000000"/>
        </w:rPr>
        <w:t>L-Editor: E-Editor:</w:t>
      </w:r>
      <w:r w:rsidRPr="001C37DF">
        <w:rPr>
          <w:rFonts w:ascii="Book Antiqua" w:hAnsi="Book Antiqua" w:cs="Times New Roman" w:hint="eastAsia"/>
          <w:color w:val="000000"/>
        </w:rPr>
        <w:t xml:space="preserve"> </w:t>
      </w:r>
    </w:p>
    <w:bookmarkEnd w:id="22"/>
    <w:bookmarkEnd w:id="23"/>
    <w:p w:rsidR="001C37DF" w:rsidRDefault="001C37DF" w:rsidP="00D2261D">
      <w:pPr>
        <w:pStyle w:val="a3"/>
        <w:adjustRightInd w:val="0"/>
        <w:snapToGrid w:val="0"/>
        <w:spacing w:line="360" w:lineRule="auto"/>
        <w:ind w:left="360" w:right="2"/>
        <w:jc w:val="both"/>
        <w:rPr>
          <w:rFonts w:ascii="Book Antiqua" w:eastAsia="宋体" w:hAnsi="Book Antiqua" w:cs="Arial"/>
          <w:lang w:eastAsia="zh-CN"/>
        </w:rPr>
      </w:pPr>
    </w:p>
    <w:p w:rsidR="001C37DF" w:rsidRPr="00ED7CD2" w:rsidRDefault="001C37DF" w:rsidP="00D2261D">
      <w:pPr>
        <w:pStyle w:val="a3"/>
        <w:adjustRightInd w:val="0"/>
        <w:snapToGrid w:val="0"/>
        <w:spacing w:line="360" w:lineRule="auto"/>
        <w:ind w:left="360" w:right="2"/>
        <w:jc w:val="both"/>
        <w:rPr>
          <w:rFonts w:ascii="Book Antiqua" w:hAnsi="Book Antiqua" w:cs="Arial"/>
        </w:rPr>
      </w:pPr>
    </w:p>
    <w:p w:rsidR="001C37DF" w:rsidRDefault="001C37DF" w:rsidP="00D2261D">
      <w:pPr>
        <w:widowControl/>
        <w:adjustRightInd w:val="0"/>
        <w:snapToGrid w:val="0"/>
        <w:spacing w:line="360" w:lineRule="auto"/>
        <w:jc w:val="left"/>
        <w:rPr>
          <w:rFonts w:ascii="Book Antiqua" w:hAnsi="Book Antiqua"/>
          <w:sz w:val="24"/>
          <w:szCs w:val="24"/>
        </w:rPr>
      </w:pPr>
      <w:r>
        <w:rPr>
          <w:rFonts w:ascii="Book Antiqua" w:hAnsi="Book Antiqua"/>
          <w:sz w:val="24"/>
          <w:szCs w:val="24"/>
        </w:rPr>
        <w:br w:type="page"/>
      </w:r>
    </w:p>
    <w:p w:rsidR="00234EC6" w:rsidRPr="00ED7CD2" w:rsidRDefault="00805B44" w:rsidP="00D2261D">
      <w:pPr>
        <w:adjustRightInd w:val="0"/>
        <w:snapToGrid w:val="0"/>
        <w:spacing w:line="360" w:lineRule="auto"/>
        <w:rPr>
          <w:rFonts w:ascii="Book Antiqua" w:hAnsi="Book Antiqua"/>
          <w:sz w:val="24"/>
          <w:szCs w:val="24"/>
        </w:rPr>
      </w:pPr>
      <w:r w:rsidRPr="00ED7CD2">
        <w:rPr>
          <w:rFonts w:ascii="Book Antiqua" w:hAnsi="Book Antiqua"/>
          <w:noProof/>
          <w:sz w:val="24"/>
          <w:lang w:eastAsia="zh-CN"/>
        </w:rPr>
        <w:lastRenderedPageBreak/>
        <w:drawing>
          <wp:inline distT="0" distB="0" distL="0" distR="0" wp14:anchorId="6D86700C" wp14:editId="59855D04">
            <wp:extent cx="5400040" cy="4050030"/>
            <wp:effectExtent l="0" t="0" r="0" b="7620"/>
            <wp:docPr id="29" name="図 29" descr="C:\Users\KITAMURA\Documents\重要\EUS\画像\通電dilator\通電dilator\ワイヤー2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AMURA\Documents\重要\EUS\画像\通電dilator\通電dilator\ワイヤー2本.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234EC6" w:rsidRPr="00ED7CD2" w:rsidRDefault="002F4C58" w:rsidP="00D2261D">
      <w:pPr>
        <w:adjustRightInd w:val="0"/>
        <w:snapToGrid w:val="0"/>
        <w:spacing w:line="360" w:lineRule="auto"/>
        <w:rPr>
          <w:rFonts w:ascii="Book Antiqua" w:hAnsi="Book Antiqua"/>
          <w:b/>
          <w:kern w:val="24"/>
          <w:sz w:val="24"/>
          <w:szCs w:val="24"/>
        </w:rPr>
      </w:pPr>
      <w:r>
        <w:rPr>
          <w:rFonts w:ascii="Book Antiqua" w:hAnsi="Book Antiqua"/>
          <w:b/>
          <w:sz w:val="24"/>
          <w:szCs w:val="24"/>
        </w:rPr>
        <w:t>Figure 1</w:t>
      </w:r>
      <w:r w:rsidR="00234EC6" w:rsidRPr="00ED7CD2">
        <w:rPr>
          <w:rFonts w:ascii="Book Antiqua" w:hAnsi="Book Antiqua"/>
          <w:b/>
          <w:sz w:val="24"/>
          <w:szCs w:val="24"/>
        </w:rPr>
        <w:t xml:space="preserve"> View of an </w:t>
      </w:r>
      <w:r w:rsidR="00234EC6" w:rsidRPr="00ED7CD2">
        <w:rPr>
          <w:rFonts w:ascii="Book Antiqua" w:hAnsi="Book Antiqua"/>
          <w:b/>
          <w:color w:val="000000" w:themeColor="text1"/>
          <w:kern w:val="24"/>
          <w:sz w:val="24"/>
          <w:szCs w:val="24"/>
        </w:rPr>
        <w:t>electrocautery</w:t>
      </w:r>
      <w:r w:rsidR="00234EC6" w:rsidRPr="00ED7CD2">
        <w:rPr>
          <w:rFonts w:ascii="Book Antiqua" w:hAnsi="Book Antiqua"/>
          <w:b/>
          <w:bCs/>
          <w:color w:val="000000" w:themeColor="text1"/>
          <w:kern w:val="24"/>
          <w:sz w:val="24"/>
          <w:szCs w:val="24"/>
        </w:rPr>
        <w:t xml:space="preserve"> dilation catheter tip of an 8.5-Fr </w:t>
      </w:r>
      <w:r w:rsidR="00234EC6" w:rsidRPr="00ED7CD2">
        <w:rPr>
          <w:rFonts w:ascii="Book Antiqua" w:hAnsi="Book Antiqua" w:cs="Times New Roman"/>
          <w:b/>
          <w:color w:val="000000" w:themeColor="text1"/>
          <w:kern w:val="24"/>
          <w:sz w:val="24"/>
          <w:szCs w:val="24"/>
        </w:rPr>
        <w:t xml:space="preserve">Cyst-Gastro-Set </w:t>
      </w:r>
      <w:r w:rsidR="00234EC6" w:rsidRPr="00ED7CD2">
        <w:rPr>
          <w:rFonts w:ascii="Book Antiqua" w:hAnsi="Book Antiqua"/>
          <w:b/>
          <w:color w:val="000000" w:themeColor="text1"/>
          <w:kern w:val="24"/>
          <w:sz w:val="24"/>
          <w:szCs w:val="24"/>
        </w:rPr>
        <w:t xml:space="preserve">(Endo-Flex GmbH, </w:t>
      </w:r>
      <w:r w:rsidR="00234EC6" w:rsidRPr="00ED7CD2">
        <w:rPr>
          <w:rFonts w:ascii="Book Antiqua" w:hAnsi="Book Antiqua" w:cs="Arial"/>
          <w:b/>
          <w:bCs/>
          <w:sz w:val="24"/>
          <w:szCs w:val="24"/>
        </w:rPr>
        <w:t xml:space="preserve">Voerde, </w:t>
      </w:r>
      <w:r w:rsidR="00234EC6" w:rsidRPr="00ED7CD2">
        <w:rPr>
          <w:rFonts w:ascii="Book Antiqua" w:hAnsi="Book Antiqua"/>
          <w:b/>
          <w:color w:val="000000" w:themeColor="text1"/>
          <w:kern w:val="24"/>
          <w:sz w:val="24"/>
          <w:szCs w:val="24"/>
        </w:rPr>
        <w:t>Germany).</w:t>
      </w: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ED7CD2" w:rsidRDefault="00234EC6" w:rsidP="00D2261D">
      <w:pPr>
        <w:adjustRightInd w:val="0"/>
        <w:snapToGrid w:val="0"/>
        <w:spacing w:line="360" w:lineRule="auto"/>
        <w:rPr>
          <w:rFonts w:ascii="Book Antiqua" w:hAnsi="Book Antiqua"/>
          <w:b/>
          <w:kern w:val="24"/>
          <w:sz w:val="24"/>
          <w:szCs w:val="24"/>
        </w:rPr>
      </w:pPr>
    </w:p>
    <w:p w:rsidR="00234EC6" w:rsidRPr="002F4C58" w:rsidRDefault="002F4C58" w:rsidP="00D2261D">
      <w:pPr>
        <w:adjustRightInd w:val="0"/>
        <w:snapToGrid w:val="0"/>
        <w:spacing w:line="360" w:lineRule="auto"/>
        <w:rPr>
          <w:rFonts w:ascii="Book Antiqua" w:hAnsi="Book Antiqua"/>
          <w:b/>
          <w:kern w:val="24"/>
          <w:sz w:val="24"/>
          <w:szCs w:val="24"/>
        </w:rPr>
      </w:pPr>
      <w:r>
        <w:rPr>
          <w:rFonts w:ascii="Book Antiqua" w:hAnsi="Book Antiqua"/>
          <w:b/>
          <w:noProof/>
          <w:kern w:val="24"/>
          <w:sz w:val="24"/>
          <w:szCs w:val="24"/>
          <w:lang w:eastAsia="zh-CN"/>
        </w:rPr>
        <w:lastRenderedPageBreak/>
        <w:drawing>
          <wp:inline distT="0" distB="0" distL="0" distR="0" wp14:anchorId="6C4E4894" wp14:editId="124345B6">
            <wp:extent cx="5400040" cy="3489091"/>
            <wp:effectExtent l="0" t="0" r="0" b="0"/>
            <wp:docPr id="57" name="图片 57"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489091"/>
                    </a:xfrm>
                    <a:prstGeom prst="rect">
                      <a:avLst/>
                    </a:prstGeom>
                    <a:noFill/>
                    <a:ln>
                      <a:noFill/>
                    </a:ln>
                  </pic:spPr>
                </pic:pic>
              </a:graphicData>
            </a:graphic>
          </wp:inline>
        </w:drawing>
      </w:r>
      <w:r w:rsidR="00930C23">
        <w:rPr>
          <w:rFonts w:ascii="Book Antiqua" w:hAnsi="Book Antiqua"/>
          <w:b/>
          <w:sz w:val="24"/>
          <w:szCs w:val="24"/>
        </w:rPr>
        <w:t>Figure 2</w:t>
      </w:r>
      <w:r w:rsidR="00234EC6" w:rsidRPr="00ED7CD2">
        <w:rPr>
          <w:rFonts w:ascii="Book Antiqua" w:hAnsi="Book Antiqua"/>
          <w:b/>
          <w:sz w:val="24"/>
          <w:szCs w:val="24"/>
        </w:rPr>
        <w:t xml:space="preserve"> Flow diagram of patient selection and procedural outcomes in this study.</w:t>
      </w:r>
    </w:p>
    <w:p w:rsidR="00234EC6" w:rsidRPr="00ED7CD2" w:rsidRDefault="00234EC6" w:rsidP="00D2261D">
      <w:pPr>
        <w:adjustRightInd w:val="0"/>
        <w:snapToGrid w:val="0"/>
        <w:spacing w:line="360" w:lineRule="auto"/>
        <w:rPr>
          <w:rFonts w:ascii="Book Antiqua" w:hAnsi="Book Antiqua"/>
          <w:color w:val="000000" w:themeColor="text1"/>
          <w:kern w:val="24"/>
          <w:sz w:val="24"/>
          <w:szCs w:val="24"/>
        </w:rPr>
      </w:pPr>
    </w:p>
    <w:p w:rsidR="00234EC6" w:rsidRPr="00ED7CD2" w:rsidRDefault="00234EC6" w:rsidP="00D2261D">
      <w:pPr>
        <w:adjustRightInd w:val="0"/>
        <w:snapToGrid w:val="0"/>
        <w:spacing w:line="360" w:lineRule="auto"/>
        <w:rPr>
          <w:rFonts w:ascii="Book Antiqua" w:hAnsi="Book Antiqua"/>
          <w:color w:val="000000" w:themeColor="text1"/>
          <w:kern w:val="24"/>
          <w:sz w:val="24"/>
          <w:szCs w:val="24"/>
        </w:rPr>
      </w:pPr>
    </w:p>
    <w:p w:rsidR="00234EC6" w:rsidRPr="00ED7CD2" w:rsidRDefault="00234EC6" w:rsidP="00D2261D">
      <w:pPr>
        <w:adjustRightInd w:val="0"/>
        <w:snapToGrid w:val="0"/>
        <w:spacing w:line="360" w:lineRule="auto"/>
        <w:rPr>
          <w:rFonts w:ascii="Book Antiqua" w:hAnsi="Book Antiqua"/>
          <w:color w:val="000000" w:themeColor="text1"/>
          <w:kern w:val="24"/>
          <w:sz w:val="24"/>
          <w:szCs w:val="24"/>
        </w:rPr>
      </w:pPr>
    </w:p>
    <w:p w:rsidR="00BB540F" w:rsidRDefault="00BB540F" w:rsidP="00D2261D">
      <w:pPr>
        <w:widowControl/>
        <w:adjustRightInd w:val="0"/>
        <w:snapToGrid w:val="0"/>
        <w:spacing w:line="360" w:lineRule="auto"/>
        <w:jc w:val="left"/>
        <w:rPr>
          <w:rFonts w:ascii="Book Antiqua" w:hAnsi="Book Antiqua"/>
          <w:b/>
          <w:color w:val="000000" w:themeColor="text1"/>
          <w:kern w:val="24"/>
          <w:sz w:val="24"/>
          <w:szCs w:val="24"/>
        </w:rPr>
      </w:pPr>
      <w:r>
        <w:rPr>
          <w:rFonts w:ascii="Book Antiqua" w:hAnsi="Book Antiqua"/>
          <w:b/>
          <w:color w:val="000000" w:themeColor="text1"/>
          <w:kern w:val="24"/>
          <w:sz w:val="24"/>
          <w:szCs w:val="24"/>
        </w:rPr>
        <w:br w:type="page"/>
      </w:r>
    </w:p>
    <w:p w:rsidR="00234EC6" w:rsidRPr="00BB540F" w:rsidRDefault="00BB540F" w:rsidP="00D2261D">
      <w:pPr>
        <w:adjustRightInd w:val="0"/>
        <w:snapToGrid w:val="0"/>
        <w:spacing w:line="360" w:lineRule="auto"/>
        <w:rPr>
          <w:rFonts w:ascii="Book Antiqua" w:eastAsia="宋体" w:hAnsi="Book Antiqua"/>
          <w:b/>
          <w:color w:val="000000" w:themeColor="text1"/>
          <w:kern w:val="24"/>
          <w:sz w:val="24"/>
          <w:szCs w:val="24"/>
          <w:lang w:eastAsia="zh-CN"/>
        </w:rPr>
      </w:pPr>
      <w:r>
        <w:rPr>
          <w:rFonts w:ascii="Book Antiqua" w:hAnsi="Book Antiqua"/>
          <w:b/>
          <w:color w:val="000000" w:themeColor="text1"/>
          <w:kern w:val="24"/>
          <w:sz w:val="24"/>
          <w:szCs w:val="24"/>
        </w:rPr>
        <w:lastRenderedPageBreak/>
        <w:t>Table 1</w:t>
      </w:r>
      <w:r w:rsidR="00234EC6" w:rsidRPr="00ED7CD2">
        <w:rPr>
          <w:rFonts w:ascii="Book Antiqua" w:hAnsi="Book Antiqua"/>
          <w:b/>
          <w:sz w:val="24"/>
          <w:szCs w:val="24"/>
        </w:rPr>
        <w:t xml:space="preserve"> Baseline characteristics of the patients in the</w:t>
      </w:r>
      <w:r w:rsidR="00234EC6" w:rsidRPr="00ED7CD2">
        <w:rPr>
          <w:rFonts w:ascii="Book Antiqua" w:hAnsi="Book Antiqua"/>
          <w:b/>
          <w:color w:val="000000" w:themeColor="text1"/>
          <w:kern w:val="24"/>
          <w:sz w:val="24"/>
          <w:szCs w:val="24"/>
        </w:rPr>
        <w:t xml:space="preserve"> electrocautery</w:t>
      </w:r>
      <w:r w:rsidR="00234EC6" w:rsidRPr="00ED7CD2">
        <w:rPr>
          <w:rFonts w:ascii="Book Antiqua" w:eastAsia="MS Mincho" w:hAnsi="Book Antiqua" w:cs="Times New Roman"/>
          <w:b/>
          <w:color w:val="000000"/>
          <w:kern w:val="24"/>
          <w:sz w:val="24"/>
          <w:szCs w:val="24"/>
        </w:rPr>
        <w:t xml:space="preserve"> and non-electro</w:t>
      </w:r>
      <w:r w:rsidR="00234EC6" w:rsidRPr="00ED7CD2">
        <w:rPr>
          <w:rFonts w:ascii="Book Antiqua" w:hAnsi="Book Antiqua"/>
          <w:b/>
          <w:color w:val="000000" w:themeColor="text1"/>
          <w:kern w:val="24"/>
          <w:sz w:val="24"/>
          <w:szCs w:val="24"/>
        </w:rPr>
        <w:t>cautery</w:t>
      </w:r>
      <w:r w:rsidR="00234EC6" w:rsidRPr="00ED7CD2">
        <w:rPr>
          <w:rFonts w:ascii="Book Antiqua" w:eastAsia="MS Mincho" w:hAnsi="Book Antiqua" w:cs="Times New Roman"/>
          <w:b/>
          <w:color w:val="000000"/>
          <w:kern w:val="24"/>
          <w:sz w:val="24"/>
          <w:szCs w:val="24"/>
        </w:rPr>
        <w:t xml:space="preserve"> groups</w:t>
      </w:r>
    </w:p>
    <w:tbl>
      <w:tblPr>
        <w:tblW w:w="0" w:type="auto"/>
        <w:tblBorders>
          <w:top w:val="single" w:sz="4" w:space="0" w:color="7F7F7F"/>
          <w:bottom w:val="single" w:sz="4" w:space="0" w:color="7F7F7F"/>
          <w:insideH w:val="single" w:sz="4" w:space="0" w:color="808080"/>
        </w:tblBorders>
        <w:tblLook w:val="00A0" w:firstRow="1" w:lastRow="0" w:firstColumn="1" w:lastColumn="0" w:noHBand="0" w:noVBand="0"/>
      </w:tblPr>
      <w:tblGrid>
        <w:gridCol w:w="3414"/>
        <w:gridCol w:w="1810"/>
        <w:gridCol w:w="2310"/>
        <w:gridCol w:w="988"/>
      </w:tblGrid>
      <w:tr w:rsidR="00234EC6" w:rsidRPr="00BB540F" w:rsidTr="00AB7BB9">
        <w:tc>
          <w:tcPr>
            <w:tcW w:w="3828" w:type="dxa"/>
          </w:tcPr>
          <w:p w:rsidR="00234EC6" w:rsidRPr="00BB540F" w:rsidRDefault="00234EC6" w:rsidP="00D2261D">
            <w:pPr>
              <w:adjustRightInd w:val="0"/>
              <w:snapToGrid w:val="0"/>
              <w:spacing w:line="360" w:lineRule="auto"/>
              <w:jc w:val="left"/>
              <w:rPr>
                <w:rFonts w:ascii="Book Antiqua" w:hAnsi="Book Antiqua"/>
                <w:b/>
                <w:bCs/>
                <w:sz w:val="24"/>
                <w:szCs w:val="24"/>
                <w:highlight w:val="yellow"/>
              </w:rPr>
            </w:pPr>
          </w:p>
        </w:tc>
        <w:tc>
          <w:tcPr>
            <w:tcW w:w="1819" w:type="dxa"/>
          </w:tcPr>
          <w:p w:rsidR="00234EC6" w:rsidRPr="00BB540F" w:rsidRDefault="00234EC6" w:rsidP="00D2261D">
            <w:pPr>
              <w:adjustRightInd w:val="0"/>
              <w:snapToGrid w:val="0"/>
              <w:spacing w:line="360" w:lineRule="auto"/>
              <w:jc w:val="center"/>
              <w:rPr>
                <w:rFonts w:ascii="Book Antiqua" w:eastAsia="MS Mincho" w:hAnsi="Book Antiqua" w:cs="Times New Roman"/>
                <w:b/>
                <w:color w:val="000000"/>
                <w:kern w:val="24"/>
                <w:sz w:val="24"/>
                <w:szCs w:val="24"/>
              </w:rPr>
            </w:pPr>
            <w:r w:rsidRPr="00BB540F">
              <w:rPr>
                <w:rFonts w:ascii="Book Antiqua" w:hAnsi="Book Antiqua"/>
                <w:b/>
                <w:color w:val="000000" w:themeColor="text1"/>
                <w:kern w:val="24"/>
                <w:sz w:val="24"/>
                <w:szCs w:val="24"/>
              </w:rPr>
              <w:t>Electrocautery</w:t>
            </w:r>
          </w:p>
          <w:p w:rsidR="00234EC6" w:rsidRPr="00BB540F" w:rsidRDefault="00234EC6" w:rsidP="00D2261D">
            <w:pPr>
              <w:adjustRightInd w:val="0"/>
              <w:snapToGrid w:val="0"/>
              <w:spacing w:line="360" w:lineRule="auto"/>
              <w:jc w:val="center"/>
              <w:rPr>
                <w:rFonts w:ascii="Book Antiqua" w:hAnsi="Book Antiqua"/>
                <w:b/>
                <w:sz w:val="24"/>
                <w:szCs w:val="24"/>
              </w:rPr>
            </w:pPr>
            <w:r w:rsidRPr="00BB540F">
              <w:rPr>
                <w:rFonts w:ascii="Book Antiqua" w:eastAsia="MS Mincho" w:hAnsi="Book Antiqua" w:cs="Times New Roman"/>
                <w:b/>
                <w:color w:val="000000"/>
                <w:kern w:val="24"/>
                <w:sz w:val="24"/>
                <w:szCs w:val="24"/>
              </w:rPr>
              <w:t>group</w:t>
            </w:r>
            <w:r w:rsidRPr="00BB540F">
              <w:rPr>
                <w:rFonts w:ascii="Book Antiqua" w:hAnsi="Book Antiqua"/>
                <w:b/>
                <w:bCs/>
                <w:sz w:val="24"/>
                <w:szCs w:val="24"/>
              </w:rPr>
              <w:t xml:space="preserve"> (</w:t>
            </w:r>
            <w:r w:rsidR="00BB540F" w:rsidRPr="00BB540F">
              <w:rPr>
                <w:rFonts w:ascii="Book Antiqua" w:hAnsi="Book Antiqua"/>
                <w:b/>
                <w:bCs/>
                <w:i/>
                <w:sz w:val="24"/>
                <w:szCs w:val="24"/>
              </w:rPr>
              <w:t>n</w:t>
            </w:r>
            <w:r w:rsidR="00B2702F">
              <w:rPr>
                <w:rFonts w:ascii="Book Antiqua" w:eastAsia="宋体" w:hAnsi="Book Antiqua" w:hint="eastAsia"/>
                <w:b/>
                <w:bCs/>
                <w:i/>
                <w:sz w:val="24"/>
                <w:szCs w:val="24"/>
                <w:lang w:eastAsia="zh-CN"/>
              </w:rPr>
              <w:t xml:space="preserve"> </w:t>
            </w:r>
            <w:r w:rsidR="00B2702F">
              <w:rPr>
                <w:rFonts w:ascii="Book Antiqua" w:hAnsi="Book Antiqua"/>
                <w:b/>
                <w:bCs/>
                <w:sz w:val="24"/>
                <w:szCs w:val="24"/>
              </w:rPr>
              <w:t xml:space="preserve">= </w:t>
            </w:r>
            <w:r w:rsidRPr="00BB540F">
              <w:rPr>
                <w:rFonts w:ascii="Book Antiqua" w:hAnsi="Book Antiqua"/>
                <w:b/>
                <w:bCs/>
                <w:sz w:val="24"/>
                <w:szCs w:val="24"/>
              </w:rPr>
              <w:t>15)</w:t>
            </w:r>
          </w:p>
        </w:tc>
        <w:tc>
          <w:tcPr>
            <w:tcW w:w="1819" w:type="dxa"/>
          </w:tcPr>
          <w:p w:rsidR="00234EC6" w:rsidRPr="00BB540F" w:rsidRDefault="00234EC6" w:rsidP="00D2261D">
            <w:pPr>
              <w:adjustRightInd w:val="0"/>
              <w:snapToGrid w:val="0"/>
              <w:spacing w:line="360" w:lineRule="auto"/>
              <w:jc w:val="center"/>
              <w:rPr>
                <w:rFonts w:ascii="Book Antiqua" w:hAnsi="Book Antiqua"/>
                <w:b/>
                <w:sz w:val="24"/>
                <w:szCs w:val="24"/>
              </w:rPr>
            </w:pPr>
            <w:r w:rsidRPr="00BB540F">
              <w:rPr>
                <w:rFonts w:ascii="Book Antiqua" w:hAnsi="Book Antiqua"/>
                <w:b/>
                <w:color w:val="000000" w:themeColor="text1"/>
                <w:kern w:val="24"/>
                <w:sz w:val="24"/>
                <w:szCs w:val="24"/>
              </w:rPr>
              <w:t>Non-electrocautery</w:t>
            </w:r>
            <w:r w:rsidRPr="00BB540F">
              <w:rPr>
                <w:rFonts w:ascii="Book Antiqua" w:eastAsia="MS Mincho" w:hAnsi="Book Antiqua" w:cs="Times New Roman"/>
                <w:b/>
                <w:color w:val="000000"/>
                <w:kern w:val="24"/>
                <w:sz w:val="24"/>
                <w:szCs w:val="24"/>
              </w:rPr>
              <w:t xml:space="preserve"> group</w:t>
            </w:r>
            <w:r w:rsidRPr="00BB540F">
              <w:rPr>
                <w:rFonts w:ascii="Book Antiqua" w:hAnsi="Book Antiqua"/>
                <w:b/>
                <w:bCs/>
                <w:sz w:val="24"/>
                <w:szCs w:val="24"/>
              </w:rPr>
              <w:t xml:space="preserve"> (</w:t>
            </w:r>
            <w:r w:rsidR="00BB540F" w:rsidRPr="00BB540F">
              <w:rPr>
                <w:rFonts w:ascii="Book Antiqua" w:hAnsi="Book Antiqua"/>
                <w:b/>
                <w:bCs/>
                <w:i/>
                <w:sz w:val="24"/>
                <w:szCs w:val="24"/>
              </w:rPr>
              <w:t>n</w:t>
            </w:r>
            <w:r w:rsidR="00B2702F">
              <w:rPr>
                <w:rFonts w:ascii="Book Antiqua" w:eastAsia="宋体" w:hAnsi="Book Antiqua" w:hint="eastAsia"/>
                <w:b/>
                <w:bCs/>
                <w:i/>
                <w:sz w:val="24"/>
                <w:szCs w:val="24"/>
                <w:lang w:eastAsia="zh-CN"/>
              </w:rPr>
              <w:t xml:space="preserve"> </w:t>
            </w:r>
            <w:r w:rsidR="00B2702F">
              <w:rPr>
                <w:rFonts w:ascii="Book Antiqua" w:hAnsi="Book Antiqua"/>
                <w:b/>
                <w:bCs/>
                <w:sz w:val="24"/>
                <w:szCs w:val="24"/>
              </w:rPr>
              <w:t xml:space="preserve">= </w:t>
            </w:r>
            <w:r w:rsidRPr="00BB540F">
              <w:rPr>
                <w:rFonts w:ascii="Book Antiqua" w:hAnsi="Book Antiqua"/>
                <w:b/>
                <w:bCs/>
                <w:sz w:val="24"/>
                <w:szCs w:val="24"/>
              </w:rPr>
              <w:t>13)</w:t>
            </w:r>
          </w:p>
        </w:tc>
        <w:tc>
          <w:tcPr>
            <w:tcW w:w="1028" w:type="dxa"/>
          </w:tcPr>
          <w:p w:rsidR="00234EC6" w:rsidRPr="00BB540F" w:rsidRDefault="00492DF7" w:rsidP="00D2261D">
            <w:pPr>
              <w:adjustRightInd w:val="0"/>
              <w:snapToGrid w:val="0"/>
              <w:spacing w:line="360" w:lineRule="auto"/>
              <w:jc w:val="center"/>
              <w:rPr>
                <w:rFonts w:ascii="Book Antiqua" w:hAnsi="Book Antiqua"/>
                <w:b/>
                <w:sz w:val="24"/>
                <w:szCs w:val="24"/>
              </w:rPr>
            </w:pPr>
            <w:r w:rsidRPr="00BB540F">
              <w:rPr>
                <w:rFonts w:ascii="Book Antiqua" w:hAnsi="Book Antiqua"/>
                <w:b/>
                <w:bCs/>
                <w:i/>
                <w:sz w:val="24"/>
                <w:szCs w:val="24"/>
              </w:rPr>
              <w:t xml:space="preserve">P </w:t>
            </w:r>
            <w:r w:rsidR="00234EC6" w:rsidRPr="00BB540F">
              <w:rPr>
                <w:rFonts w:ascii="Book Antiqua" w:hAnsi="Book Antiqua"/>
                <w:b/>
                <w:bCs/>
                <w:sz w:val="24"/>
                <w:szCs w:val="24"/>
              </w:rPr>
              <w:t>value</w:t>
            </w:r>
          </w:p>
        </w:tc>
      </w:tr>
      <w:tr w:rsidR="00234EC6" w:rsidRPr="00ED7CD2" w:rsidTr="008434E7">
        <w:trPr>
          <w:trHeight w:val="397"/>
        </w:trPr>
        <w:tc>
          <w:tcPr>
            <w:tcW w:w="3828" w:type="dxa"/>
            <w:tcBorders>
              <w:bottom w:val="nil"/>
            </w:tcBorders>
          </w:tcPr>
          <w:p w:rsidR="00234EC6" w:rsidRPr="00ED7CD2" w:rsidRDefault="00234EC6" w:rsidP="00D2261D">
            <w:pPr>
              <w:adjustRightInd w:val="0"/>
              <w:snapToGrid w:val="0"/>
              <w:spacing w:line="360" w:lineRule="auto"/>
              <w:jc w:val="left"/>
              <w:rPr>
                <w:rFonts w:ascii="Book Antiqua" w:hAnsi="Book Antiqua"/>
                <w:bCs/>
                <w:sz w:val="24"/>
                <w:szCs w:val="24"/>
                <w:highlight w:val="yellow"/>
              </w:rPr>
            </w:pPr>
            <w:r w:rsidRPr="00ED7CD2">
              <w:rPr>
                <w:rFonts w:ascii="Book Antiqua" w:hAnsi="Book Antiqua"/>
                <w:bCs/>
                <w:sz w:val="24"/>
                <w:szCs w:val="24"/>
              </w:rPr>
              <w:t xml:space="preserve">Age: mean </w:t>
            </w:r>
            <w:r w:rsidRPr="00ED7CD2">
              <w:rPr>
                <w:rFonts w:ascii="Book Antiqua" w:hAnsi="Book Antiqua" w:cs="Arial"/>
                <w:sz w:val="24"/>
                <w:szCs w:val="24"/>
              </w:rPr>
              <w:t>±</w:t>
            </w:r>
            <w:r w:rsidRPr="00ED7CD2">
              <w:rPr>
                <w:rFonts w:ascii="Book Antiqua" w:hAnsi="Book Antiqua"/>
                <w:bCs/>
                <w:sz w:val="24"/>
                <w:szCs w:val="24"/>
              </w:rPr>
              <w:t xml:space="preserve"> SD, y</w:t>
            </w:r>
          </w:p>
        </w:tc>
        <w:tc>
          <w:tcPr>
            <w:tcW w:w="1819" w:type="dxa"/>
            <w:tcBorders>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60</w:t>
            </w:r>
            <w:r w:rsidR="008434E7">
              <w:rPr>
                <w:rFonts w:ascii="Book Antiqua" w:eastAsia="宋体" w:hAnsi="Book Antiqua" w:hint="eastAsia"/>
                <w:sz w:val="24"/>
                <w:szCs w:val="24"/>
                <w:lang w:eastAsia="zh-CN"/>
              </w:rPr>
              <w:t xml:space="preserve"> </w:t>
            </w:r>
            <w:r w:rsidRPr="00ED7CD2">
              <w:rPr>
                <w:rFonts w:ascii="Book Antiqua" w:hAnsi="Book Antiqua" w:cs="Arial"/>
                <w:sz w:val="24"/>
                <w:szCs w:val="24"/>
              </w:rPr>
              <w:t>±</w:t>
            </w:r>
            <w:r w:rsidR="008434E7">
              <w:rPr>
                <w:rFonts w:ascii="Book Antiqua" w:eastAsia="宋体" w:hAnsi="Book Antiqua" w:cs="Arial" w:hint="eastAsia"/>
                <w:sz w:val="24"/>
                <w:szCs w:val="24"/>
                <w:lang w:eastAsia="zh-CN"/>
              </w:rPr>
              <w:t xml:space="preserve"> </w:t>
            </w:r>
            <w:r w:rsidRPr="00ED7CD2">
              <w:rPr>
                <w:rFonts w:ascii="Book Antiqua" w:hAnsi="Book Antiqua" w:cs="Arial"/>
                <w:sz w:val="24"/>
                <w:szCs w:val="24"/>
              </w:rPr>
              <w:t>14</w:t>
            </w:r>
          </w:p>
        </w:tc>
        <w:tc>
          <w:tcPr>
            <w:tcW w:w="1819" w:type="dxa"/>
            <w:tcBorders>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64</w:t>
            </w:r>
            <w:r w:rsidR="008434E7">
              <w:rPr>
                <w:rFonts w:ascii="Book Antiqua" w:eastAsia="宋体" w:hAnsi="Book Antiqua" w:hint="eastAsia"/>
                <w:sz w:val="24"/>
                <w:szCs w:val="24"/>
                <w:lang w:eastAsia="zh-CN"/>
              </w:rPr>
              <w:t xml:space="preserve"> </w:t>
            </w:r>
            <w:r w:rsidRPr="00ED7CD2">
              <w:rPr>
                <w:rFonts w:ascii="Book Antiqua" w:hAnsi="Book Antiqua" w:cs="Arial"/>
                <w:sz w:val="24"/>
                <w:szCs w:val="24"/>
              </w:rPr>
              <w:t>±</w:t>
            </w:r>
            <w:r w:rsidR="008434E7">
              <w:rPr>
                <w:rFonts w:ascii="Book Antiqua" w:eastAsia="宋体" w:hAnsi="Book Antiqua" w:cs="Arial" w:hint="eastAsia"/>
                <w:sz w:val="24"/>
                <w:szCs w:val="24"/>
                <w:lang w:eastAsia="zh-CN"/>
              </w:rPr>
              <w:t xml:space="preserve"> </w:t>
            </w:r>
            <w:r w:rsidRPr="00ED7CD2">
              <w:rPr>
                <w:rFonts w:ascii="Book Antiqua" w:hAnsi="Book Antiqua" w:cs="Arial"/>
                <w:sz w:val="24"/>
                <w:szCs w:val="24"/>
              </w:rPr>
              <w:t>14</w:t>
            </w:r>
          </w:p>
        </w:tc>
        <w:tc>
          <w:tcPr>
            <w:tcW w:w="1028" w:type="dxa"/>
            <w:tcBorders>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0.489</w:t>
            </w:r>
            <w:r w:rsidRPr="00ED7CD2">
              <w:rPr>
                <w:rFonts w:ascii="Book Antiqua" w:hAnsi="Book Antiqua"/>
                <w:sz w:val="24"/>
                <w:szCs w:val="24"/>
                <w:vertAlign w:val="superscript"/>
              </w:rPr>
              <w:t>1</w:t>
            </w: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Sex: male/female, </w:t>
            </w:r>
            <w:r w:rsidRPr="008434E7">
              <w:rPr>
                <w:rFonts w:ascii="Book Antiqua" w:hAnsi="Book Antiqua"/>
                <w:bCs/>
                <w:i/>
                <w:sz w:val="24"/>
                <w:szCs w:val="24"/>
              </w:rPr>
              <w:t>n</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12/3</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11/2</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0.860</w:t>
            </w:r>
            <w:r w:rsidRPr="00ED7CD2">
              <w:rPr>
                <w:rFonts w:ascii="Book Antiqua" w:hAnsi="Book Antiqua"/>
                <w:sz w:val="24"/>
                <w:szCs w:val="24"/>
                <w:vertAlign w:val="superscript"/>
              </w:rPr>
              <w:t>2</w:t>
            </w: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Type of PFC, </w:t>
            </w:r>
            <w:r w:rsidRPr="008434E7">
              <w:rPr>
                <w:rFonts w:ascii="Book Antiqua" w:hAnsi="Book Antiqua"/>
                <w:bCs/>
                <w:i/>
                <w:sz w:val="24"/>
                <w:szCs w:val="24"/>
              </w:rPr>
              <w:t>n</w:t>
            </w:r>
            <w:r w:rsidRPr="00ED7CD2">
              <w:rPr>
                <w:rFonts w:ascii="Book Antiqua" w:hAnsi="Book Antiqua"/>
                <w:bCs/>
                <w:sz w:val="24"/>
                <w:szCs w:val="24"/>
              </w:rPr>
              <w:t xml:space="preserve"> (%)</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0.615</w:t>
            </w:r>
            <w:r w:rsidRPr="00ED7CD2">
              <w:rPr>
                <w:rFonts w:ascii="Book Antiqua" w:hAnsi="Book Antiqua"/>
                <w:sz w:val="24"/>
                <w:szCs w:val="24"/>
                <w:vertAlign w:val="superscript"/>
              </w:rPr>
              <w:t>2</w:t>
            </w: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WON</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4 (27)</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6 (46)</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Pancreatic pseudocyst</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6 (40)</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4 (31)</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ANC</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4 (27)</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3 (23)</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APFC</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 (6)</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Location of PFC, </w:t>
            </w:r>
            <w:r w:rsidRPr="008434E7">
              <w:rPr>
                <w:rFonts w:ascii="Book Antiqua" w:hAnsi="Book Antiqua"/>
                <w:bCs/>
                <w:i/>
                <w:sz w:val="24"/>
                <w:szCs w:val="24"/>
              </w:rPr>
              <w:t>n</w:t>
            </w:r>
            <w:r w:rsidRPr="00ED7CD2">
              <w:rPr>
                <w:rFonts w:ascii="Book Antiqua" w:hAnsi="Book Antiqua"/>
                <w:bCs/>
                <w:sz w:val="24"/>
                <w:szCs w:val="24"/>
              </w:rPr>
              <w:t xml:space="preserve"> (%)</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0.976</w:t>
            </w:r>
            <w:r w:rsidRPr="00ED7CD2">
              <w:rPr>
                <w:rFonts w:ascii="Book Antiqua" w:hAnsi="Book Antiqua"/>
                <w:sz w:val="24"/>
                <w:szCs w:val="24"/>
                <w:vertAlign w:val="superscript"/>
              </w:rPr>
              <w:t>2</w:t>
            </w: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Head</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3 (20)</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3 (23)</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Body-tail</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11 (73)</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9 (69)</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Head-body-tail</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 (7)</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 (8)</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828"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Diameter of PFC, mean </w:t>
            </w:r>
            <w:r w:rsidRPr="00ED7CD2">
              <w:rPr>
                <w:rFonts w:ascii="Book Antiqua" w:hAnsi="Book Antiqua" w:cs="Arial"/>
                <w:sz w:val="24"/>
                <w:szCs w:val="24"/>
              </w:rPr>
              <w:t xml:space="preserve">± SD, </w:t>
            </w:r>
            <w:r w:rsidRPr="00ED7CD2">
              <w:rPr>
                <w:rFonts w:ascii="Book Antiqua" w:hAnsi="Book Antiqua"/>
                <w:bCs/>
                <w:sz w:val="24"/>
                <w:szCs w:val="24"/>
              </w:rPr>
              <w:t>cm</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7.2</w:t>
            </w:r>
            <w:r w:rsidR="008434E7">
              <w:rPr>
                <w:rFonts w:ascii="Book Antiqua" w:eastAsia="宋体" w:hAnsi="Book Antiqua" w:hint="eastAsia"/>
                <w:sz w:val="24"/>
                <w:szCs w:val="24"/>
                <w:lang w:eastAsia="zh-CN"/>
              </w:rPr>
              <w:t xml:space="preserve"> </w:t>
            </w:r>
            <w:r w:rsidRPr="00ED7CD2">
              <w:rPr>
                <w:rFonts w:ascii="Book Antiqua" w:hAnsi="Book Antiqua" w:cs="Arial"/>
                <w:sz w:val="24"/>
                <w:szCs w:val="24"/>
              </w:rPr>
              <w:t>±</w:t>
            </w:r>
            <w:r w:rsidR="008434E7">
              <w:rPr>
                <w:rFonts w:ascii="Book Antiqua" w:eastAsia="宋体" w:hAnsi="Book Antiqua" w:cs="Arial" w:hint="eastAsia"/>
                <w:sz w:val="24"/>
                <w:szCs w:val="24"/>
                <w:lang w:eastAsia="zh-CN"/>
              </w:rPr>
              <w:t xml:space="preserve"> </w:t>
            </w:r>
            <w:r w:rsidRPr="00ED7CD2">
              <w:rPr>
                <w:rFonts w:ascii="Book Antiqua" w:hAnsi="Book Antiqua" w:cs="Arial"/>
                <w:sz w:val="24"/>
                <w:szCs w:val="24"/>
              </w:rPr>
              <w:t>3.1</w:t>
            </w:r>
          </w:p>
        </w:tc>
        <w:tc>
          <w:tcPr>
            <w:tcW w:w="181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9.9</w:t>
            </w:r>
            <w:r w:rsidR="008434E7">
              <w:rPr>
                <w:rFonts w:ascii="Book Antiqua" w:eastAsia="宋体" w:hAnsi="Book Antiqua" w:hint="eastAsia"/>
                <w:sz w:val="24"/>
                <w:szCs w:val="24"/>
                <w:lang w:eastAsia="zh-CN"/>
              </w:rPr>
              <w:t xml:space="preserve"> </w:t>
            </w:r>
            <w:r w:rsidRPr="00ED7CD2">
              <w:rPr>
                <w:rFonts w:ascii="Book Antiqua" w:hAnsi="Book Antiqua" w:cs="Arial"/>
                <w:sz w:val="24"/>
                <w:szCs w:val="24"/>
              </w:rPr>
              <w:t>±</w:t>
            </w:r>
            <w:r w:rsidR="008434E7">
              <w:rPr>
                <w:rFonts w:ascii="Book Antiqua" w:eastAsia="宋体" w:hAnsi="Book Antiqua" w:cs="Arial" w:hint="eastAsia"/>
                <w:sz w:val="24"/>
                <w:szCs w:val="24"/>
                <w:lang w:eastAsia="zh-CN"/>
              </w:rPr>
              <w:t xml:space="preserve"> </w:t>
            </w:r>
            <w:r w:rsidRPr="00ED7CD2">
              <w:rPr>
                <w:rFonts w:ascii="Book Antiqua" w:hAnsi="Book Antiqua" w:cs="Arial"/>
                <w:sz w:val="24"/>
                <w:szCs w:val="24"/>
              </w:rPr>
              <w:t>3.7</w:t>
            </w:r>
          </w:p>
        </w:tc>
        <w:tc>
          <w:tcPr>
            <w:tcW w:w="1028"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0.061</w:t>
            </w:r>
            <w:r w:rsidRPr="00ED7CD2">
              <w:rPr>
                <w:rFonts w:ascii="Book Antiqua" w:hAnsi="Book Antiqua"/>
                <w:sz w:val="24"/>
                <w:szCs w:val="24"/>
                <w:vertAlign w:val="superscript"/>
              </w:rPr>
              <w:t>1</w:t>
            </w:r>
          </w:p>
        </w:tc>
      </w:tr>
      <w:tr w:rsidR="00234EC6" w:rsidRPr="00ED7CD2" w:rsidTr="008434E7">
        <w:trPr>
          <w:trHeight w:val="397"/>
        </w:trPr>
        <w:tc>
          <w:tcPr>
            <w:tcW w:w="3828" w:type="dxa"/>
            <w:tcBorders>
              <w:top w:val="nil"/>
              <w:bottom w:val="single" w:sz="4" w:space="0" w:color="7F7F7F"/>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Infected PFC, </w:t>
            </w:r>
            <w:r w:rsidRPr="008434E7">
              <w:rPr>
                <w:rFonts w:ascii="Book Antiqua" w:hAnsi="Book Antiqua"/>
                <w:bCs/>
                <w:i/>
                <w:sz w:val="24"/>
                <w:szCs w:val="24"/>
              </w:rPr>
              <w:t>n</w:t>
            </w:r>
            <w:r w:rsidRPr="00ED7CD2">
              <w:rPr>
                <w:rFonts w:ascii="Book Antiqua" w:hAnsi="Book Antiqua"/>
                <w:bCs/>
                <w:sz w:val="24"/>
                <w:szCs w:val="24"/>
              </w:rPr>
              <w:t xml:space="preserve"> (%)</w:t>
            </w:r>
          </w:p>
        </w:tc>
        <w:tc>
          <w:tcPr>
            <w:tcW w:w="1819" w:type="dxa"/>
            <w:tcBorders>
              <w:top w:val="nil"/>
              <w:bottom w:val="single" w:sz="4" w:space="0" w:color="7F7F7F"/>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13 (87)</w:t>
            </w:r>
          </w:p>
        </w:tc>
        <w:tc>
          <w:tcPr>
            <w:tcW w:w="1819" w:type="dxa"/>
            <w:tcBorders>
              <w:top w:val="nil"/>
              <w:bottom w:val="single" w:sz="4" w:space="0" w:color="7F7F7F"/>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10 (77)</w:t>
            </w:r>
          </w:p>
        </w:tc>
        <w:tc>
          <w:tcPr>
            <w:tcW w:w="1028" w:type="dxa"/>
            <w:tcBorders>
              <w:top w:val="nil"/>
              <w:bottom w:val="single" w:sz="4" w:space="0" w:color="7F7F7F"/>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0.860</w:t>
            </w:r>
            <w:r w:rsidRPr="00ED7CD2">
              <w:rPr>
                <w:rFonts w:ascii="Book Antiqua" w:hAnsi="Book Antiqua"/>
                <w:sz w:val="24"/>
                <w:szCs w:val="24"/>
                <w:vertAlign w:val="superscript"/>
              </w:rPr>
              <w:t>2</w:t>
            </w:r>
          </w:p>
        </w:tc>
      </w:tr>
    </w:tbl>
    <w:p w:rsidR="00234EC6" w:rsidRPr="00ED7CD2" w:rsidRDefault="00234EC6" w:rsidP="00D2261D">
      <w:pPr>
        <w:adjustRightInd w:val="0"/>
        <w:snapToGrid w:val="0"/>
        <w:spacing w:line="360" w:lineRule="auto"/>
        <w:rPr>
          <w:rFonts w:ascii="Book Antiqua" w:hAnsi="Book Antiqua"/>
          <w:sz w:val="24"/>
          <w:szCs w:val="24"/>
        </w:rPr>
      </w:pPr>
      <w:r w:rsidRPr="00ED7CD2">
        <w:rPr>
          <w:rFonts w:ascii="Book Antiqua" w:hAnsi="Book Antiqua" w:cs="Arial"/>
          <w:sz w:val="24"/>
          <w:szCs w:val="24"/>
        </w:rPr>
        <w:t xml:space="preserve">SD: </w:t>
      </w:r>
      <w:r w:rsidR="00744C08" w:rsidRPr="00ED7CD2">
        <w:rPr>
          <w:rFonts w:ascii="Book Antiqua" w:hAnsi="Book Antiqua"/>
          <w:sz w:val="24"/>
          <w:szCs w:val="24"/>
        </w:rPr>
        <w:t>S</w:t>
      </w:r>
      <w:r w:rsidRPr="00ED7CD2">
        <w:rPr>
          <w:rFonts w:ascii="Book Antiqua" w:hAnsi="Book Antiqua"/>
          <w:sz w:val="24"/>
          <w:szCs w:val="24"/>
        </w:rPr>
        <w:t>tandard deviation</w:t>
      </w:r>
      <w:r w:rsidRPr="00ED7CD2">
        <w:rPr>
          <w:rFonts w:ascii="Book Antiqua" w:hAnsi="Book Antiqua" w:cs="Arial"/>
          <w:sz w:val="24"/>
          <w:szCs w:val="24"/>
        </w:rPr>
        <w:t xml:space="preserve">; PFC: </w:t>
      </w:r>
      <w:r w:rsidR="00744C08" w:rsidRPr="00ED7CD2">
        <w:rPr>
          <w:rFonts w:ascii="Book Antiqua" w:hAnsi="Book Antiqua" w:cs="Arial"/>
          <w:sz w:val="24"/>
          <w:szCs w:val="24"/>
        </w:rPr>
        <w:t>P</w:t>
      </w:r>
      <w:r w:rsidRPr="00ED7CD2">
        <w:rPr>
          <w:rFonts w:ascii="Book Antiqua" w:hAnsi="Book Antiqua" w:cs="Arial"/>
          <w:sz w:val="24"/>
          <w:szCs w:val="24"/>
        </w:rPr>
        <w:t xml:space="preserve">ancreatic and peripancreatic fluid collection; WON: </w:t>
      </w:r>
      <w:r w:rsidR="00744C08" w:rsidRPr="00ED7CD2">
        <w:rPr>
          <w:rFonts w:ascii="Book Antiqua" w:hAnsi="Book Antiqua" w:cs="Arial"/>
          <w:sz w:val="24"/>
          <w:szCs w:val="24"/>
        </w:rPr>
        <w:t>W</w:t>
      </w:r>
      <w:r w:rsidRPr="00ED7CD2">
        <w:rPr>
          <w:rFonts w:ascii="Book Antiqua" w:hAnsi="Book Antiqua" w:cs="Arial"/>
          <w:sz w:val="24"/>
          <w:szCs w:val="24"/>
        </w:rPr>
        <w:t xml:space="preserve">alled-off necrosis; ANC: </w:t>
      </w:r>
      <w:r w:rsidR="00744C08" w:rsidRPr="00ED7CD2">
        <w:rPr>
          <w:rFonts w:ascii="Book Antiqua" w:hAnsi="Book Antiqua" w:cs="Arial"/>
          <w:sz w:val="24"/>
          <w:szCs w:val="24"/>
        </w:rPr>
        <w:t>A</w:t>
      </w:r>
      <w:r w:rsidRPr="00ED7CD2">
        <w:rPr>
          <w:rFonts w:ascii="Book Antiqua" w:hAnsi="Book Antiqua" w:cs="Arial"/>
          <w:sz w:val="24"/>
          <w:szCs w:val="24"/>
        </w:rPr>
        <w:t xml:space="preserve">cute necrotic collection; APFC: </w:t>
      </w:r>
      <w:r w:rsidR="00744C08" w:rsidRPr="00ED7CD2">
        <w:rPr>
          <w:rFonts w:ascii="Book Antiqua" w:hAnsi="Book Antiqua" w:cs="Arial"/>
          <w:sz w:val="24"/>
          <w:szCs w:val="24"/>
        </w:rPr>
        <w:t>A</w:t>
      </w:r>
      <w:r w:rsidRPr="00ED7CD2">
        <w:rPr>
          <w:rFonts w:ascii="Book Antiqua" w:hAnsi="Book Antiqua" w:cs="Arial"/>
          <w:sz w:val="24"/>
          <w:szCs w:val="24"/>
        </w:rPr>
        <w:t>cute peripancreatic fluid collection</w:t>
      </w:r>
      <w:r w:rsidRPr="00ED7CD2">
        <w:rPr>
          <w:rFonts w:ascii="Book Antiqua" w:hAnsi="Book Antiqua"/>
          <w:sz w:val="24"/>
          <w:szCs w:val="24"/>
        </w:rPr>
        <w:t xml:space="preserve">; </w:t>
      </w:r>
      <w:r w:rsidRPr="00ED7CD2">
        <w:rPr>
          <w:rFonts w:ascii="Book Antiqua" w:hAnsi="Book Antiqua"/>
          <w:sz w:val="24"/>
          <w:szCs w:val="24"/>
          <w:vertAlign w:val="superscript"/>
        </w:rPr>
        <w:t>1</w:t>
      </w:r>
      <w:r w:rsidRPr="00ED7CD2">
        <w:rPr>
          <w:rFonts w:ascii="Book Antiqua" w:hAnsi="Book Antiqua"/>
          <w:sz w:val="24"/>
          <w:szCs w:val="24"/>
        </w:rPr>
        <w:t xml:space="preserve">Mann-Whitney U test; </w:t>
      </w:r>
      <w:r w:rsidR="00744C08">
        <w:rPr>
          <w:rFonts w:ascii="Book Antiqua" w:eastAsia="宋体" w:hAnsi="Book Antiqua"/>
          <w:sz w:val="24"/>
          <w:szCs w:val="24"/>
          <w:vertAlign w:val="superscript"/>
          <w:lang w:eastAsia="zh-CN"/>
        </w:rPr>
        <w:t>2</w:t>
      </w:r>
      <w:r w:rsidRPr="00744C08">
        <w:rPr>
          <w:rFonts w:ascii="Book Antiqua" w:hAnsi="Book Antiqua" w:cs="Times New Roman"/>
          <w:i/>
          <w:sz w:val="24"/>
          <w:szCs w:val="24"/>
        </w:rPr>
        <w:t>χ</w:t>
      </w:r>
      <w:r w:rsidRPr="00ED7CD2">
        <w:rPr>
          <w:rFonts w:ascii="Book Antiqua" w:eastAsia="宋体" w:hAnsi="Book Antiqua"/>
          <w:sz w:val="24"/>
          <w:szCs w:val="24"/>
          <w:vertAlign w:val="superscript"/>
          <w:lang w:eastAsia="zh-CN"/>
        </w:rPr>
        <w:t>2</w:t>
      </w:r>
      <w:r w:rsidRPr="00ED7CD2">
        <w:rPr>
          <w:rFonts w:ascii="Book Antiqua" w:hAnsi="Book Antiqua"/>
          <w:sz w:val="24"/>
          <w:szCs w:val="24"/>
          <w:vertAlign w:val="superscript"/>
        </w:rPr>
        <w:t xml:space="preserve"> </w:t>
      </w:r>
      <w:r w:rsidRPr="00ED7CD2">
        <w:rPr>
          <w:rFonts w:ascii="Book Antiqua" w:hAnsi="Book Antiqua"/>
          <w:sz w:val="24"/>
          <w:szCs w:val="24"/>
        </w:rPr>
        <w:t>test.</w:t>
      </w:r>
    </w:p>
    <w:p w:rsidR="00234EC6" w:rsidRPr="00ED7CD2" w:rsidRDefault="00234EC6" w:rsidP="00D2261D">
      <w:pPr>
        <w:adjustRightInd w:val="0"/>
        <w:snapToGrid w:val="0"/>
        <w:spacing w:line="360" w:lineRule="auto"/>
        <w:rPr>
          <w:rFonts w:ascii="Book Antiqua" w:hAnsi="Book Antiqua"/>
          <w:color w:val="000000" w:themeColor="text1"/>
          <w:kern w:val="24"/>
          <w:sz w:val="24"/>
          <w:szCs w:val="24"/>
        </w:rPr>
      </w:pPr>
    </w:p>
    <w:p w:rsidR="00BB540F" w:rsidRDefault="00BB540F" w:rsidP="00D2261D">
      <w:pPr>
        <w:widowControl/>
        <w:adjustRightInd w:val="0"/>
        <w:snapToGrid w:val="0"/>
        <w:spacing w:line="360" w:lineRule="auto"/>
        <w:jc w:val="left"/>
        <w:rPr>
          <w:rFonts w:ascii="Book Antiqua" w:hAnsi="Book Antiqua"/>
          <w:color w:val="000000" w:themeColor="text1"/>
          <w:kern w:val="24"/>
          <w:sz w:val="24"/>
          <w:szCs w:val="24"/>
        </w:rPr>
      </w:pPr>
      <w:r>
        <w:rPr>
          <w:rFonts w:ascii="Book Antiqua" w:hAnsi="Book Antiqua"/>
          <w:color w:val="000000" w:themeColor="text1"/>
          <w:kern w:val="24"/>
          <w:sz w:val="24"/>
          <w:szCs w:val="24"/>
        </w:rPr>
        <w:br w:type="page"/>
      </w:r>
    </w:p>
    <w:p w:rsidR="00234EC6" w:rsidRPr="00BB540F" w:rsidRDefault="00BB540F" w:rsidP="00D2261D">
      <w:pPr>
        <w:adjustRightInd w:val="0"/>
        <w:snapToGrid w:val="0"/>
        <w:spacing w:line="360" w:lineRule="auto"/>
        <w:rPr>
          <w:rFonts w:ascii="Book Antiqua" w:eastAsia="宋体" w:hAnsi="Book Antiqua"/>
          <w:b/>
          <w:sz w:val="24"/>
          <w:szCs w:val="24"/>
          <w:lang w:eastAsia="zh-CN"/>
        </w:rPr>
      </w:pPr>
      <w:r>
        <w:rPr>
          <w:rFonts w:ascii="Book Antiqua" w:hAnsi="Book Antiqua"/>
          <w:b/>
          <w:color w:val="000000" w:themeColor="text1"/>
          <w:kern w:val="24"/>
          <w:sz w:val="24"/>
          <w:szCs w:val="24"/>
        </w:rPr>
        <w:lastRenderedPageBreak/>
        <w:t>Table 2</w:t>
      </w:r>
      <w:r w:rsidR="00234EC6" w:rsidRPr="00ED7CD2">
        <w:rPr>
          <w:rFonts w:ascii="Book Antiqua" w:hAnsi="Book Antiqua"/>
          <w:b/>
          <w:sz w:val="24"/>
          <w:szCs w:val="24"/>
        </w:rPr>
        <w:t xml:space="preserve"> Procedural outcomes of the patients in the</w:t>
      </w:r>
      <w:r w:rsidR="00234EC6" w:rsidRPr="00ED7CD2">
        <w:rPr>
          <w:rFonts w:ascii="Book Antiqua" w:hAnsi="Book Antiqua"/>
          <w:b/>
          <w:color w:val="000000" w:themeColor="text1"/>
          <w:kern w:val="24"/>
          <w:sz w:val="24"/>
          <w:szCs w:val="24"/>
        </w:rPr>
        <w:t xml:space="preserve"> electrocautery</w:t>
      </w:r>
      <w:r w:rsidR="00234EC6" w:rsidRPr="00ED7CD2">
        <w:rPr>
          <w:rFonts w:ascii="Book Antiqua" w:eastAsia="MS Mincho" w:hAnsi="Book Antiqua" w:cs="Times New Roman"/>
          <w:b/>
          <w:color w:val="000000"/>
          <w:kern w:val="24"/>
          <w:sz w:val="24"/>
          <w:szCs w:val="24"/>
        </w:rPr>
        <w:t xml:space="preserve"> and non-electro</w:t>
      </w:r>
      <w:r w:rsidR="00234EC6" w:rsidRPr="00ED7CD2">
        <w:rPr>
          <w:rFonts w:ascii="Book Antiqua" w:hAnsi="Book Antiqua"/>
          <w:b/>
          <w:color w:val="000000" w:themeColor="text1"/>
          <w:kern w:val="24"/>
          <w:sz w:val="24"/>
          <w:szCs w:val="24"/>
        </w:rPr>
        <w:t>cautery</w:t>
      </w:r>
      <w:r w:rsidR="00234EC6" w:rsidRPr="00ED7CD2">
        <w:rPr>
          <w:rFonts w:ascii="Book Antiqua" w:eastAsia="MS Mincho" w:hAnsi="Book Antiqua" w:cs="Times New Roman"/>
          <w:b/>
          <w:color w:val="000000"/>
          <w:kern w:val="24"/>
          <w:sz w:val="24"/>
          <w:szCs w:val="24"/>
        </w:rPr>
        <w:t xml:space="preserve"> groups</w:t>
      </w:r>
    </w:p>
    <w:tbl>
      <w:tblPr>
        <w:tblW w:w="0" w:type="auto"/>
        <w:tblBorders>
          <w:top w:val="single" w:sz="4" w:space="0" w:color="7F7F7F"/>
          <w:bottom w:val="single" w:sz="4" w:space="0" w:color="7F7F7F"/>
          <w:insideH w:val="single" w:sz="4" w:space="0" w:color="808080"/>
        </w:tblBorders>
        <w:tblLook w:val="00A0" w:firstRow="1" w:lastRow="0" w:firstColumn="1" w:lastColumn="0" w:noHBand="0" w:noVBand="0"/>
      </w:tblPr>
      <w:tblGrid>
        <w:gridCol w:w="3196"/>
        <w:gridCol w:w="2020"/>
        <w:gridCol w:w="2310"/>
        <w:gridCol w:w="996"/>
      </w:tblGrid>
      <w:tr w:rsidR="00234EC6" w:rsidRPr="00BB540F" w:rsidTr="008434E7">
        <w:tc>
          <w:tcPr>
            <w:tcW w:w="3369" w:type="dxa"/>
            <w:tcBorders>
              <w:top w:val="single" w:sz="4" w:space="0" w:color="7F7F7F"/>
              <w:bottom w:val="single" w:sz="4" w:space="0" w:color="auto"/>
            </w:tcBorders>
          </w:tcPr>
          <w:p w:rsidR="00234EC6" w:rsidRPr="00BB540F" w:rsidRDefault="00234EC6" w:rsidP="00D2261D">
            <w:pPr>
              <w:adjustRightInd w:val="0"/>
              <w:snapToGrid w:val="0"/>
              <w:spacing w:line="360" w:lineRule="auto"/>
              <w:jc w:val="left"/>
              <w:rPr>
                <w:rFonts w:ascii="Book Antiqua" w:hAnsi="Book Antiqua"/>
                <w:b/>
                <w:bCs/>
                <w:sz w:val="24"/>
                <w:szCs w:val="24"/>
                <w:highlight w:val="yellow"/>
              </w:rPr>
            </w:pPr>
          </w:p>
        </w:tc>
        <w:tc>
          <w:tcPr>
            <w:tcW w:w="2059" w:type="dxa"/>
            <w:tcBorders>
              <w:top w:val="single" w:sz="4" w:space="0" w:color="7F7F7F"/>
              <w:bottom w:val="single" w:sz="4" w:space="0" w:color="auto"/>
            </w:tcBorders>
          </w:tcPr>
          <w:p w:rsidR="00234EC6" w:rsidRPr="00BB540F" w:rsidRDefault="00234EC6" w:rsidP="00D2261D">
            <w:pPr>
              <w:adjustRightInd w:val="0"/>
              <w:snapToGrid w:val="0"/>
              <w:spacing w:line="360" w:lineRule="auto"/>
              <w:jc w:val="center"/>
              <w:rPr>
                <w:rFonts w:ascii="Book Antiqua" w:eastAsia="MS Mincho" w:hAnsi="Book Antiqua" w:cs="Times New Roman"/>
                <w:b/>
                <w:color w:val="000000"/>
                <w:kern w:val="24"/>
                <w:sz w:val="24"/>
                <w:szCs w:val="24"/>
              </w:rPr>
            </w:pPr>
            <w:r w:rsidRPr="00BB540F">
              <w:rPr>
                <w:rFonts w:ascii="Book Antiqua" w:hAnsi="Book Antiqua"/>
                <w:b/>
                <w:color w:val="000000" w:themeColor="text1"/>
                <w:kern w:val="24"/>
                <w:sz w:val="24"/>
                <w:szCs w:val="24"/>
              </w:rPr>
              <w:t>Electrocautery</w:t>
            </w:r>
            <w:r w:rsidRPr="00BB540F">
              <w:rPr>
                <w:rFonts w:ascii="Book Antiqua" w:eastAsia="MS Mincho" w:hAnsi="Book Antiqua" w:cs="Times New Roman"/>
                <w:b/>
                <w:color w:val="000000"/>
                <w:kern w:val="24"/>
                <w:sz w:val="24"/>
                <w:szCs w:val="24"/>
              </w:rPr>
              <w:t xml:space="preserve"> group</w:t>
            </w:r>
            <w:r w:rsidRPr="00BB540F">
              <w:rPr>
                <w:rFonts w:ascii="Book Antiqua" w:hAnsi="Book Antiqua"/>
                <w:b/>
                <w:bCs/>
                <w:sz w:val="24"/>
                <w:szCs w:val="24"/>
              </w:rPr>
              <w:t xml:space="preserve"> (</w:t>
            </w:r>
            <w:r w:rsidRPr="00BB540F">
              <w:rPr>
                <w:rFonts w:ascii="Book Antiqua" w:hAnsi="Book Antiqua"/>
                <w:b/>
                <w:bCs/>
                <w:i/>
                <w:sz w:val="24"/>
                <w:szCs w:val="24"/>
              </w:rPr>
              <w:t>n</w:t>
            </w:r>
            <w:r w:rsidR="00B2702F">
              <w:rPr>
                <w:rFonts w:ascii="Book Antiqua" w:eastAsia="宋体" w:hAnsi="Book Antiqua" w:hint="eastAsia"/>
                <w:b/>
                <w:bCs/>
                <w:i/>
                <w:sz w:val="24"/>
                <w:szCs w:val="24"/>
                <w:lang w:eastAsia="zh-CN"/>
              </w:rPr>
              <w:t xml:space="preserve"> </w:t>
            </w:r>
            <w:r w:rsidR="00B2702F">
              <w:rPr>
                <w:rFonts w:ascii="Book Antiqua" w:hAnsi="Book Antiqua"/>
                <w:b/>
                <w:bCs/>
                <w:sz w:val="24"/>
                <w:szCs w:val="24"/>
              </w:rPr>
              <w:t xml:space="preserve">= </w:t>
            </w:r>
            <w:r w:rsidRPr="00BB540F">
              <w:rPr>
                <w:rFonts w:ascii="Book Antiqua" w:hAnsi="Book Antiqua"/>
                <w:b/>
                <w:bCs/>
                <w:sz w:val="24"/>
                <w:szCs w:val="24"/>
              </w:rPr>
              <w:t>15)</w:t>
            </w:r>
          </w:p>
        </w:tc>
        <w:tc>
          <w:tcPr>
            <w:tcW w:w="2270" w:type="dxa"/>
            <w:tcBorders>
              <w:top w:val="single" w:sz="4" w:space="0" w:color="7F7F7F"/>
              <w:bottom w:val="single" w:sz="4" w:space="0" w:color="auto"/>
            </w:tcBorders>
          </w:tcPr>
          <w:p w:rsidR="00234EC6" w:rsidRPr="00BB540F" w:rsidRDefault="00234EC6" w:rsidP="00D2261D">
            <w:pPr>
              <w:adjustRightInd w:val="0"/>
              <w:snapToGrid w:val="0"/>
              <w:spacing w:line="360" w:lineRule="auto"/>
              <w:jc w:val="center"/>
              <w:rPr>
                <w:rFonts w:ascii="Book Antiqua" w:hAnsi="Book Antiqua"/>
                <w:b/>
                <w:sz w:val="24"/>
                <w:szCs w:val="24"/>
              </w:rPr>
            </w:pPr>
            <w:r w:rsidRPr="00BB540F">
              <w:rPr>
                <w:rFonts w:ascii="Book Antiqua" w:hAnsi="Book Antiqua"/>
                <w:b/>
                <w:color w:val="000000" w:themeColor="text1"/>
                <w:kern w:val="24"/>
                <w:sz w:val="24"/>
                <w:szCs w:val="24"/>
              </w:rPr>
              <w:t>Non-electrocautery</w:t>
            </w:r>
            <w:r w:rsidR="00BB540F" w:rsidRPr="00BB540F">
              <w:rPr>
                <w:rFonts w:ascii="Book Antiqua" w:eastAsia="宋体" w:hAnsi="Book Antiqua" w:cs="Times New Roman" w:hint="eastAsia"/>
                <w:b/>
                <w:color w:val="000000"/>
                <w:kern w:val="24"/>
                <w:sz w:val="24"/>
                <w:szCs w:val="24"/>
                <w:lang w:eastAsia="zh-CN"/>
              </w:rPr>
              <w:t xml:space="preserve"> </w:t>
            </w:r>
            <w:r w:rsidRPr="00BB540F">
              <w:rPr>
                <w:rFonts w:ascii="Book Antiqua" w:eastAsia="MS Mincho" w:hAnsi="Book Antiqua" w:cs="Times New Roman"/>
                <w:b/>
                <w:color w:val="000000"/>
                <w:kern w:val="24"/>
                <w:sz w:val="24"/>
                <w:szCs w:val="24"/>
              </w:rPr>
              <w:t>group</w:t>
            </w:r>
            <w:r w:rsidRPr="00BB540F">
              <w:rPr>
                <w:rFonts w:ascii="Book Antiqua" w:hAnsi="Book Antiqua"/>
                <w:b/>
                <w:bCs/>
                <w:sz w:val="24"/>
                <w:szCs w:val="24"/>
              </w:rPr>
              <w:t xml:space="preserve"> (</w:t>
            </w:r>
            <w:r w:rsidR="00BB540F" w:rsidRPr="00BB540F">
              <w:rPr>
                <w:rFonts w:ascii="Book Antiqua" w:hAnsi="Book Antiqua"/>
                <w:b/>
                <w:bCs/>
                <w:i/>
                <w:sz w:val="24"/>
                <w:szCs w:val="24"/>
              </w:rPr>
              <w:t>n</w:t>
            </w:r>
            <w:r w:rsidR="00B2702F">
              <w:rPr>
                <w:rFonts w:ascii="Book Antiqua" w:eastAsia="宋体" w:hAnsi="Book Antiqua" w:hint="eastAsia"/>
                <w:b/>
                <w:bCs/>
                <w:i/>
                <w:sz w:val="24"/>
                <w:szCs w:val="24"/>
                <w:lang w:eastAsia="zh-CN"/>
              </w:rPr>
              <w:t xml:space="preserve"> </w:t>
            </w:r>
            <w:r w:rsidR="00B2702F">
              <w:rPr>
                <w:rFonts w:ascii="Book Antiqua" w:hAnsi="Book Antiqua"/>
                <w:b/>
                <w:bCs/>
                <w:sz w:val="24"/>
                <w:szCs w:val="24"/>
              </w:rPr>
              <w:t xml:space="preserve">= </w:t>
            </w:r>
            <w:r w:rsidRPr="00BB540F">
              <w:rPr>
                <w:rFonts w:ascii="Book Antiqua" w:hAnsi="Book Antiqua"/>
                <w:b/>
                <w:bCs/>
                <w:sz w:val="24"/>
                <w:szCs w:val="24"/>
              </w:rPr>
              <w:t>13)</w:t>
            </w:r>
          </w:p>
        </w:tc>
        <w:tc>
          <w:tcPr>
            <w:tcW w:w="1022" w:type="dxa"/>
            <w:tcBorders>
              <w:top w:val="single" w:sz="4" w:space="0" w:color="7F7F7F"/>
              <w:bottom w:val="single" w:sz="4" w:space="0" w:color="auto"/>
            </w:tcBorders>
          </w:tcPr>
          <w:p w:rsidR="00234EC6" w:rsidRPr="00BB540F" w:rsidRDefault="00492DF7" w:rsidP="00D2261D">
            <w:pPr>
              <w:adjustRightInd w:val="0"/>
              <w:snapToGrid w:val="0"/>
              <w:spacing w:line="360" w:lineRule="auto"/>
              <w:jc w:val="center"/>
              <w:rPr>
                <w:rFonts w:ascii="Book Antiqua" w:hAnsi="Book Antiqua"/>
                <w:b/>
                <w:sz w:val="24"/>
                <w:szCs w:val="24"/>
              </w:rPr>
            </w:pPr>
            <w:r w:rsidRPr="00BB540F">
              <w:rPr>
                <w:rFonts w:ascii="Book Antiqua" w:hAnsi="Book Antiqua"/>
                <w:b/>
                <w:bCs/>
                <w:i/>
                <w:sz w:val="24"/>
                <w:szCs w:val="24"/>
              </w:rPr>
              <w:t xml:space="preserve">P </w:t>
            </w:r>
            <w:r w:rsidR="00234EC6" w:rsidRPr="00BB540F">
              <w:rPr>
                <w:rFonts w:ascii="Book Antiqua" w:hAnsi="Book Antiqua"/>
                <w:b/>
                <w:bCs/>
                <w:sz w:val="24"/>
                <w:szCs w:val="24"/>
              </w:rPr>
              <w:t>value</w:t>
            </w:r>
          </w:p>
        </w:tc>
      </w:tr>
      <w:tr w:rsidR="00234EC6" w:rsidRPr="00ED7CD2" w:rsidTr="008434E7">
        <w:trPr>
          <w:trHeight w:val="397"/>
        </w:trPr>
        <w:tc>
          <w:tcPr>
            <w:tcW w:w="3369" w:type="dxa"/>
            <w:tcBorders>
              <w:top w:val="single" w:sz="4" w:space="0" w:color="auto"/>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Technical success, </w:t>
            </w:r>
            <w:r w:rsidRPr="00BB540F">
              <w:rPr>
                <w:rFonts w:ascii="Book Antiqua" w:hAnsi="Book Antiqua"/>
                <w:bCs/>
                <w:i/>
                <w:sz w:val="24"/>
                <w:szCs w:val="24"/>
              </w:rPr>
              <w:t>n</w:t>
            </w:r>
            <w:r w:rsidRPr="00ED7CD2">
              <w:rPr>
                <w:rFonts w:ascii="Book Antiqua" w:hAnsi="Book Antiqua"/>
                <w:bCs/>
                <w:sz w:val="24"/>
                <w:szCs w:val="24"/>
              </w:rPr>
              <w:t xml:space="preserve"> (%)</w:t>
            </w:r>
          </w:p>
        </w:tc>
        <w:tc>
          <w:tcPr>
            <w:tcW w:w="2059" w:type="dxa"/>
            <w:tcBorders>
              <w:top w:val="single" w:sz="4" w:space="0" w:color="auto"/>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15 (100)</w:t>
            </w:r>
          </w:p>
        </w:tc>
        <w:tc>
          <w:tcPr>
            <w:tcW w:w="2270" w:type="dxa"/>
            <w:tcBorders>
              <w:top w:val="single" w:sz="4" w:space="0" w:color="auto"/>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13 (100)</w:t>
            </w:r>
          </w:p>
        </w:tc>
        <w:tc>
          <w:tcPr>
            <w:tcW w:w="1022" w:type="dxa"/>
            <w:tcBorders>
              <w:top w:val="single" w:sz="4" w:space="0" w:color="auto"/>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Puncture tract, </w:t>
            </w:r>
            <w:r w:rsidRPr="00BB540F">
              <w:rPr>
                <w:rFonts w:ascii="Book Antiqua" w:hAnsi="Book Antiqua"/>
                <w:bCs/>
                <w:i/>
                <w:sz w:val="24"/>
                <w:szCs w:val="24"/>
              </w:rPr>
              <w:t>n</w:t>
            </w:r>
            <w:r w:rsidRPr="00ED7CD2">
              <w:rPr>
                <w:rFonts w:ascii="Book Antiqua" w:hAnsi="Book Antiqua"/>
                <w:bCs/>
                <w:sz w:val="24"/>
                <w:szCs w:val="24"/>
              </w:rPr>
              <w:t xml:space="preserve"> (%)</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0.942</w:t>
            </w:r>
            <w:r w:rsidRPr="00ED7CD2">
              <w:rPr>
                <w:rFonts w:ascii="Book Antiqua" w:hAnsi="Book Antiqua"/>
                <w:sz w:val="24"/>
                <w:szCs w:val="24"/>
                <w:vertAlign w:val="superscript"/>
              </w:rPr>
              <w:t>1</w:t>
            </w: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Transgastric</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14 (93)</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13 (100)</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Transduodenal</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 (7)</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Drainage method, </w:t>
            </w:r>
            <w:r w:rsidRPr="00BB540F">
              <w:rPr>
                <w:rFonts w:ascii="Book Antiqua" w:hAnsi="Book Antiqua"/>
                <w:bCs/>
                <w:i/>
                <w:sz w:val="24"/>
                <w:szCs w:val="24"/>
              </w:rPr>
              <w:t>n</w:t>
            </w:r>
            <w:r w:rsidRPr="00ED7CD2">
              <w:rPr>
                <w:rFonts w:ascii="Book Antiqua" w:hAnsi="Book Antiqua"/>
                <w:bCs/>
                <w:sz w:val="24"/>
                <w:szCs w:val="24"/>
              </w:rPr>
              <w:t xml:space="preserve"> (%)</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0.896</w:t>
            </w:r>
            <w:r w:rsidRPr="00ED7CD2">
              <w:rPr>
                <w:rFonts w:ascii="Book Antiqua" w:hAnsi="Book Antiqua"/>
                <w:sz w:val="24"/>
                <w:szCs w:val="24"/>
                <w:vertAlign w:val="superscript"/>
              </w:rPr>
              <w:t>1</w:t>
            </w: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Internal and external drainage</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14 (93)</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11 (85)</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External drainage</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 (7)</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2 (15)</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highlight w:val="yellow"/>
              </w:rPr>
            </w:pPr>
            <w:r w:rsidRPr="00ED7CD2">
              <w:rPr>
                <w:rFonts w:ascii="Book Antiqua" w:hAnsi="Book Antiqua"/>
                <w:bCs/>
                <w:sz w:val="24"/>
                <w:szCs w:val="24"/>
              </w:rPr>
              <w:t xml:space="preserve">Clinical success, </w:t>
            </w:r>
            <w:r w:rsidRPr="00BB540F">
              <w:rPr>
                <w:rFonts w:ascii="Book Antiqua" w:hAnsi="Book Antiqua"/>
                <w:bCs/>
                <w:i/>
                <w:sz w:val="24"/>
                <w:szCs w:val="24"/>
              </w:rPr>
              <w:t>n</w:t>
            </w:r>
            <w:r w:rsidRPr="00ED7CD2">
              <w:rPr>
                <w:rFonts w:ascii="Book Antiqua" w:hAnsi="Book Antiqua"/>
                <w:bCs/>
                <w:sz w:val="24"/>
                <w:szCs w:val="24"/>
              </w:rPr>
              <w:t xml:space="preserve"> (%)</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10 (67)</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9 (69)</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0.794</w:t>
            </w:r>
            <w:r w:rsidRPr="00ED7CD2">
              <w:rPr>
                <w:rFonts w:ascii="Book Antiqua" w:hAnsi="Book Antiqua"/>
                <w:sz w:val="24"/>
                <w:szCs w:val="24"/>
                <w:vertAlign w:val="superscript"/>
              </w:rPr>
              <w:t>1</w:t>
            </w: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Procedure time, mean </w:t>
            </w:r>
            <w:r w:rsidRPr="00ED7CD2">
              <w:rPr>
                <w:rFonts w:ascii="Book Antiqua" w:hAnsi="Book Antiqua" w:cs="Arial"/>
                <w:sz w:val="24"/>
                <w:szCs w:val="24"/>
              </w:rPr>
              <w:t>±</w:t>
            </w:r>
            <w:r w:rsidRPr="00ED7CD2">
              <w:rPr>
                <w:rFonts w:ascii="Book Antiqua" w:hAnsi="Book Antiqua"/>
                <w:bCs/>
                <w:sz w:val="24"/>
                <w:szCs w:val="24"/>
              </w:rPr>
              <w:t xml:space="preserve"> SD, min</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30</w:t>
            </w:r>
            <w:r w:rsidR="00BB540F">
              <w:rPr>
                <w:rFonts w:ascii="Book Antiqua" w:eastAsia="宋体" w:hAnsi="Book Antiqua" w:hint="eastAsia"/>
                <w:sz w:val="24"/>
                <w:szCs w:val="24"/>
                <w:lang w:eastAsia="zh-CN"/>
              </w:rPr>
              <w:t xml:space="preserve"> </w:t>
            </w:r>
            <w:r w:rsidRPr="00ED7CD2">
              <w:rPr>
                <w:rFonts w:ascii="Book Antiqua" w:hAnsi="Book Antiqua" w:cs="Arial"/>
                <w:sz w:val="24"/>
                <w:szCs w:val="24"/>
              </w:rPr>
              <w:t>±</w:t>
            </w:r>
            <w:r w:rsidR="00BB540F">
              <w:rPr>
                <w:rFonts w:ascii="Book Antiqua" w:eastAsia="宋体" w:hAnsi="Book Antiqua" w:cs="Arial" w:hint="eastAsia"/>
                <w:sz w:val="24"/>
                <w:szCs w:val="24"/>
                <w:lang w:eastAsia="zh-CN"/>
              </w:rPr>
              <w:t xml:space="preserve"> </w:t>
            </w:r>
            <w:r w:rsidRPr="00ED7CD2">
              <w:rPr>
                <w:rFonts w:ascii="Book Antiqua" w:hAnsi="Book Antiqua" w:cs="Arial"/>
                <w:sz w:val="24"/>
                <w:szCs w:val="24"/>
              </w:rPr>
              <w:t>12</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cs="Arial"/>
                <w:sz w:val="24"/>
                <w:szCs w:val="24"/>
              </w:rPr>
              <w:t>52</w:t>
            </w:r>
            <w:r w:rsidR="00BB540F">
              <w:rPr>
                <w:rFonts w:ascii="Book Antiqua" w:eastAsia="宋体" w:hAnsi="Book Antiqua" w:cs="Arial" w:hint="eastAsia"/>
                <w:sz w:val="24"/>
                <w:szCs w:val="24"/>
                <w:lang w:eastAsia="zh-CN"/>
              </w:rPr>
              <w:t xml:space="preserve"> </w:t>
            </w:r>
            <w:r w:rsidRPr="00ED7CD2">
              <w:rPr>
                <w:rFonts w:ascii="Book Antiqua" w:hAnsi="Book Antiqua" w:cs="Arial"/>
                <w:sz w:val="24"/>
                <w:szCs w:val="24"/>
              </w:rPr>
              <w:t>±</w:t>
            </w:r>
            <w:r w:rsidR="00BB540F">
              <w:rPr>
                <w:rFonts w:ascii="Book Antiqua" w:eastAsia="宋体" w:hAnsi="Book Antiqua" w:cs="Arial" w:hint="eastAsia"/>
                <w:sz w:val="24"/>
                <w:szCs w:val="24"/>
                <w:lang w:eastAsia="zh-CN"/>
              </w:rPr>
              <w:t xml:space="preserve"> </w:t>
            </w:r>
            <w:r w:rsidRPr="00ED7CD2">
              <w:rPr>
                <w:rFonts w:ascii="Book Antiqua" w:hAnsi="Book Antiqua" w:cs="Arial"/>
                <w:sz w:val="24"/>
                <w:szCs w:val="24"/>
              </w:rPr>
              <w:t>20</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&lt;</w:t>
            </w:r>
            <w:r w:rsidR="00BB540F">
              <w:rPr>
                <w:rFonts w:ascii="Book Antiqua" w:eastAsia="宋体" w:hAnsi="Book Antiqua" w:hint="eastAsia"/>
                <w:sz w:val="24"/>
                <w:szCs w:val="24"/>
                <w:lang w:eastAsia="zh-CN"/>
              </w:rPr>
              <w:t xml:space="preserve"> </w:t>
            </w:r>
            <w:r w:rsidRPr="00ED7CD2">
              <w:rPr>
                <w:rFonts w:ascii="Book Antiqua" w:hAnsi="Book Antiqua"/>
                <w:sz w:val="24"/>
                <w:szCs w:val="24"/>
              </w:rPr>
              <w:t>0.001</w:t>
            </w:r>
            <w:r w:rsidRPr="00ED7CD2">
              <w:rPr>
                <w:rFonts w:ascii="Book Antiqua" w:hAnsi="Book Antiqua"/>
                <w:sz w:val="24"/>
                <w:szCs w:val="24"/>
                <w:vertAlign w:val="superscript"/>
              </w:rPr>
              <w:t>2</w:t>
            </w: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Adverse events, </w:t>
            </w:r>
            <w:r w:rsidRPr="00BB540F">
              <w:rPr>
                <w:rFonts w:ascii="Book Antiqua" w:hAnsi="Book Antiqua"/>
                <w:bCs/>
                <w:i/>
                <w:sz w:val="24"/>
                <w:szCs w:val="24"/>
              </w:rPr>
              <w:t>n</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0.942</w:t>
            </w:r>
            <w:r w:rsidRPr="00ED7CD2">
              <w:rPr>
                <w:rFonts w:ascii="Book Antiqua" w:hAnsi="Book Antiqua"/>
                <w:sz w:val="24"/>
                <w:szCs w:val="24"/>
                <w:vertAlign w:val="superscript"/>
              </w:rPr>
              <w:t>1</w:t>
            </w: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Free air</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4E3B48"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Procedure-</w:t>
            </w:r>
            <w:r w:rsidR="00234EC6" w:rsidRPr="00ED7CD2">
              <w:rPr>
                <w:rFonts w:ascii="Book Antiqua" w:hAnsi="Book Antiqua"/>
                <w:bCs/>
                <w:sz w:val="24"/>
                <w:szCs w:val="24"/>
              </w:rPr>
              <w:t xml:space="preserve">related death, </w:t>
            </w:r>
            <w:r w:rsidR="00234EC6" w:rsidRPr="00BB540F">
              <w:rPr>
                <w:rFonts w:ascii="Book Antiqua" w:hAnsi="Book Antiqua"/>
                <w:bCs/>
                <w:i/>
                <w:sz w:val="24"/>
                <w:szCs w:val="24"/>
              </w:rPr>
              <w:t>n</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 xml:space="preserve">Additional procedure, </w:t>
            </w:r>
            <w:r w:rsidRPr="00BB540F">
              <w:rPr>
                <w:rFonts w:ascii="Book Antiqua" w:hAnsi="Book Antiqua"/>
                <w:bCs/>
                <w:i/>
                <w:sz w:val="24"/>
                <w:szCs w:val="24"/>
              </w:rPr>
              <w:t>n</w:t>
            </w:r>
            <w:r w:rsidRPr="00ED7CD2">
              <w:rPr>
                <w:rFonts w:ascii="Book Antiqua" w:hAnsi="Book Antiqua"/>
                <w:bCs/>
                <w:sz w:val="24"/>
                <w:szCs w:val="24"/>
              </w:rPr>
              <w:t xml:space="preserve"> </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0.794</w:t>
            </w:r>
            <w:r w:rsidRPr="00ED7CD2">
              <w:rPr>
                <w:rFonts w:ascii="Book Antiqua" w:hAnsi="Book Antiqua"/>
                <w:sz w:val="24"/>
                <w:szCs w:val="24"/>
                <w:vertAlign w:val="superscript"/>
              </w:rPr>
              <w:t>1</w:t>
            </w: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EUS-TD</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Endoscopic fistulous drainage</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bottom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Endoscopic necrosectomy</w:t>
            </w:r>
          </w:p>
        </w:tc>
        <w:tc>
          <w:tcPr>
            <w:tcW w:w="2059"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5</w:t>
            </w:r>
          </w:p>
        </w:tc>
        <w:tc>
          <w:tcPr>
            <w:tcW w:w="2270"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w:t>
            </w:r>
          </w:p>
        </w:tc>
        <w:tc>
          <w:tcPr>
            <w:tcW w:w="1022" w:type="dxa"/>
            <w:tcBorders>
              <w:top w:val="nil"/>
              <w:bottom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r w:rsidR="00234EC6" w:rsidRPr="00ED7CD2" w:rsidTr="008434E7">
        <w:trPr>
          <w:trHeight w:val="397"/>
        </w:trPr>
        <w:tc>
          <w:tcPr>
            <w:tcW w:w="3369" w:type="dxa"/>
            <w:tcBorders>
              <w:top w:val="nil"/>
            </w:tcBorders>
          </w:tcPr>
          <w:p w:rsidR="00234EC6" w:rsidRPr="00ED7CD2" w:rsidRDefault="00234EC6" w:rsidP="00D2261D">
            <w:pPr>
              <w:adjustRightInd w:val="0"/>
              <w:snapToGrid w:val="0"/>
              <w:spacing w:line="360" w:lineRule="auto"/>
              <w:jc w:val="left"/>
              <w:rPr>
                <w:rFonts w:ascii="Book Antiqua" w:hAnsi="Book Antiqua"/>
                <w:bCs/>
                <w:sz w:val="24"/>
                <w:szCs w:val="24"/>
              </w:rPr>
            </w:pPr>
            <w:r w:rsidRPr="00ED7CD2">
              <w:rPr>
                <w:rFonts w:ascii="Book Antiqua" w:hAnsi="Book Antiqua"/>
                <w:bCs/>
                <w:sz w:val="24"/>
                <w:szCs w:val="24"/>
              </w:rPr>
              <w:t>Surgical necrosectomy</w:t>
            </w:r>
          </w:p>
        </w:tc>
        <w:tc>
          <w:tcPr>
            <w:tcW w:w="2059" w:type="dxa"/>
            <w:tcBorders>
              <w:top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0</w:t>
            </w:r>
          </w:p>
        </w:tc>
        <w:tc>
          <w:tcPr>
            <w:tcW w:w="2270" w:type="dxa"/>
            <w:tcBorders>
              <w:top w:val="nil"/>
            </w:tcBorders>
          </w:tcPr>
          <w:p w:rsidR="00234EC6" w:rsidRPr="00ED7CD2" w:rsidRDefault="00234EC6" w:rsidP="00D2261D">
            <w:pPr>
              <w:adjustRightInd w:val="0"/>
              <w:snapToGrid w:val="0"/>
              <w:spacing w:line="360" w:lineRule="auto"/>
              <w:jc w:val="center"/>
              <w:rPr>
                <w:rFonts w:ascii="Book Antiqua" w:hAnsi="Book Antiqua"/>
                <w:sz w:val="24"/>
                <w:szCs w:val="24"/>
              </w:rPr>
            </w:pPr>
            <w:r w:rsidRPr="00ED7CD2">
              <w:rPr>
                <w:rFonts w:ascii="Book Antiqua" w:hAnsi="Book Antiqua"/>
                <w:sz w:val="24"/>
                <w:szCs w:val="24"/>
              </w:rPr>
              <w:t>1</w:t>
            </w:r>
          </w:p>
        </w:tc>
        <w:tc>
          <w:tcPr>
            <w:tcW w:w="1022" w:type="dxa"/>
            <w:tcBorders>
              <w:top w:val="nil"/>
            </w:tcBorders>
          </w:tcPr>
          <w:p w:rsidR="00234EC6" w:rsidRPr="00ED7CD2" w:rsidRDefault="00234EC6" w:rsidP="00D2261D">
            <w:pPr>
              <w:adjustRightInd w:val="0"/>
              <w:snapToGrid w:val="0"/>
              <w:spacing w:line="360" w:lineRule="auto"/>
              <w:jc w:val="center"/>
              <w:rPr>
                <w:rFonts w:ascii="Book Antiqua" w:hAnsi="Book Antiqua"/>
                <w:sz w:val="24"/>
                <w:szCs w:val="24"/>
              </w:rPr>
            </w:pPr>
          </w:p>
        </w:tc>
      </w:tr>
    </w:tbl>
    <w:p w:rsidR="00F01A68" w:rsidRPr="00BB540F" w:rsidRDefault="00234EC6" w:rsidP="00D2261D">
      <w:pPr>
        <w:adjustRightInd w:val="0"/>
        <w:snapToGrid w:val="0"/>
        <w:spacing w:line="360" w:lineRule="auto"/>
        <w:rPr>
          <w:rFonts w:ascii="Book Antiqua" w:eastAsia="宋体" w:hAnsi="Book Antiqua"/>
          <w:sz w:val="24"/>
          <w:szCs w:val="24"/>
          <w:lang w:eastAsia="zh-CN"/>
        </w:rPr>
      </w:pPr>
      <w:r w:rsidRPr="00ED7CD2">
        <w:rPr>
          <w:rFonts w:ascii="Book Antiqua" w:hAnsi="Book Antiqua" w:cs="Arial"/>
          <w:sz w:val="24"/>
          <w:szCs w:val="24"/>
        </w:rPr>
        <w:t xml:space="preserve">SD: </w:t>
      </w:r>
      <w:r w:rsidR="00BB540F" w:rsidRPr="00ED7CD2">
        <w:rPr>
          <w:rFonts w:ascii="Book Antiqua" w:hAnsi="Book Antiqua"/>
          <w:sz w:val="24"/>
          <w:szCs w:val="24"/>
        </w:rPr>
        <w:t>S</w:t>
      </w:r>
      <w:r w:rsidRPr="00ED7CD2">
        <w:rPr>
          <w:rFonts w:ascii="Book Antiqua" w:hAnsi="Book Antiqua"/>
          <w:sz w:val="24"/>
          <w:szCs w:val="24"/>
        </w:rPr>
        <w:t>tandard deviation</w:t>
      </w:r>
      <w:r w:rsidRPr="00ED7CD2">
        <w:rPr>
          <w:rFonts w:ascii="Book Antiqua" w:hAnsi="Book Antiqua" w:cs="Arial"/>
          <w:sz w:val="24"/>
          <w:szCs w:val="24"/>
        </w:rPr>
        <w:t xml:space="preserve">; EUS-TD: </w:t>
      </w:r>
      <w:r w:rsidR="00BB540F" w:rsidRPr="00ED7CD2">
        <w:rPr>
          <w:rFonts w:ascii="Book Antiqua" w:hAnsi="Book Antiqua"/>
          <w:color w:val="000000" w:themeColor="text1"/>
          <w:kern w:val="24"/>
          <w:sz w:val="24"/>
          <w:szCs w:val="24"/>
        </w:rPr>
        <w:t>E</w:t>
      </w:r>
      <w:r w:rsidRPr="00ED7CD2">
        <w:rPr>
          <w:rFonts w:ascii="Book Antiqua" w:hAnsi="Book Antiqua"/>
          <w:color w:val="000000" w:themeColor="text1"/>
          <w:kern w:val="24"/>
          <w:sz w:val="24"/>
          <w:szCs w:val="24"/>
        </w:rPr>
        <w:t>ndoscopic ultrasonography-guided transmural drainage</w:t>
      </w:r>
      <w:r w:rsidRPr="00ED7CD2">
        <w:rPr>
          <w:rFonts w:ascii="Book Antiqua" w:hAnsi="Book Antiqua"/>
          <w:sz w:val="24"/>
          <w:szCs w:val="24"/>
        </w:rPr>
        <w:t xml:space="preserve">; </w:t>
      </w:r>
      <w:r w:rsidRPr="00ED7CD2">
        <w:rPr>
          <w:rFonts w:ascii="Book Antiqua" w:hAnsi="Book Antiqua"/>
          <w:sz w:val="24"/>
          <w:szCs w:val="24"/>
          <w:vertAlign w:val="superscript"/>
        </w:rPr>
        <w:t>1</w:t>
      </w:r>
      <w:r w:rsidRPr="00BB540F">
        <w:rPr>
          <w:rFonts w:ascii="Book Antiqua" w:hAnsi="Book Antiqua" w:cs="Times New Roman"/>
          <w:i/>
          <w:sz w:val="24"/>
          <w:szCs w:val="24"/>
        </w:rPr>
        <w:t>χ</w:t>
      </w:r>
      <w:r w:rsidRPr="00ED7CD2">
        <w:rPr>
          <w:rFonts w:ascii="Book Antiqua" w:eastAsia="宋体" w:hAnsi="Book Antiqua"/>
          <w:sz w:val="24"/>
          <w:szCs w:val="24"/>
          <w:vertAlign w:val="superscript"/>
          <w:lang w:eastAsia="zh-CN"/>
        </w:rPr>
        <w:t>2</w:t>
      </w:r>
      <w:r w:rsidRPr="00ED7CD2">
        <w:rPr>
          <w:rFonts w:ascii="Book Antiqua" w:hAnsi="Book Antiqua"/>
          <w:sz w:val="24"/>
          <w:szCs w:val="24"/>
          <w:vertAlign w:val="superscript"/>
        </w:rPr>
        <w:t xml:space="preserve"> </w:t>
      </w:r>
      <w:r w:rsidRPr="00ED7CD2">
        <w:rPr>
          <w:rFonts w:ascii="Book Antiqua" w:hAnsi="Book Antiqua"/>
          <w:sz w:val="24"/>
          <w:szCs w:val="24"/>
        </w:rPr>
        <w:t xml:space="preserve">test; </w:t>
      </w:r>
      <w:r w:rsidR="00BB540F">
        <w:rPr>
          <w:rFonts w:ascii="Book Antiqua" w:hAnsi="Book Antiqua"/>
          <w:sz w:val="24"/>
          <w:szCs w:val="24"/>
          <w:vertAlign w:val="superscript"/>
        </w:rPr>
        <w:t>2</w:t>
      </w:r>
      <w:r w:rsidRPr="00ED7CD2">
        <w:rPr>
          <w:rFonts w:ascii="Book Antiqua" w:hAnsi="Book Antiqua"/>
          <w:sz w:val="24"/>
          <w:szCs w:val="24"/>
        </w:rPr>
        <w:t>Mann-Whitney U test.</w:t>
      </w:r>
    </w:p>
    <w:sectPr w:rsidR="00F01A68" w:rsidRPr="00BB540F" w:rsidSect="00D2261D">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91" w:rsidRDefault="00FD1C91" w:rsidP="00A02A95">
      <w:r>
        <w:separator/>
      </w:r>
    </w:p>
  </w:endnote>
  <w:endnote w:type="continuationSeparator" w:id="0">
    <w:p w:rsidR="00FD1C91" w:rsidRDefault="00FD1C91" w:rsidP="00A0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ゴシック">
    <w:altName w:val="MS Mincho"/>
    <w:panose1 w:val="00000000000000000000"/>
    <w:charset w:val="80"/>
    <w:family w:val="roman"/>
    <w:notTrueType/>
    <w:pitch w:val="default"/>
    <w:sig w:usb0="00000001" w:usb1="08070000" w:usb2="00000010" w:usb3="00000000" w:csb0="00020000" w:csb1="00000000"/>
  </w:font>
  <w:font w:name="Meiryo UI">
    <w:altName w:val="Arial Unicode MS"/>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26496"/>
      <w:docPartObj>
        <w:docPartGallery w:val="Page Numbers (Bottom of Page)"/>
        <w:docPartUnique/>
      </w:docPartObj>
    </w:sdtPr>
    <w:sdtEndPr/>
    <w:sdtContent>
      <w:p w:rsidR="00BB540F" w:rsidRDefault="00BB540F">
        <w:pPr>
          <w:pStyle w:val="a6"/>
          <w:jc w:val="center"/>
        </w:pPr>
        <w:r>
          <w:fldChar w:fldCharType="begin"/>
        </w:r>
        <w:r>
          <w:instrText>PAGE   \* MERGEFORMAT</w:instrText>
        </w:r>
        <w:r>
          <w:fldChar w:fldCharType="separate"/>
        </w:r>
        <w:r w:rsidR="00E968ED" w:rsidRPr="00E968ED">
          <w:rPr>
            <w:noProof/>
            <w:lang w:val="ja-JP"/>
          </w:rPr>
          <w:t>4</w:t>
        </w:r>
        <w:r>
          <w:fldChar w:fldCharType="end"/>
        </w:r>
      </w:p>
    </w:sdtContent>
  </w:sdt>
  <w:p w:rsidR="00BB540F" w:rsidRDefault="00BB54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91" w:rsidRDefault="00FD1C91" w:rsidP="00A02A95">
      <w:r>
        <w:separator/>
      </w:r>
    </w:p>
  </w:footnote>
  <w:footnote w:type="continuationSeparator" w:id="0">
    <w:p w:rsidR="00FD1C91" w:rsidRDefault="00FD1C91" w:rsidP="00A0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89B"/>
    <w:multiLevelType w:val="hybridMultilevel"/>
    <w:tmpl w:val="B27231EE"/>
    <w:lvl w:ilvl="0" w:tplc="189C9E34">
      <w:start w:val="1"/>
      <w:numFmt w:val="bullet"/>
      <w:lvlText w:val=""/>
      <w:lvlJc w:val="left"/>
      <w:pPr>
        <w:tabs>
          <w:tab w:val="num" w:pos="720"/>
        </w:tabs>
        <w:ind w:left="720" w:hanging="360"/>
      </w:pPr>
      <w:rPr>
        <w:rFonts w:ascii="Wingdings" w:hAnsi="Wingdings" w:hint="default"/>
      </w:rPr>
    </w:lvl>
    <w:lvl w:ilvl="1" w:tplc="A58C7920" w:tentative="1">
      <w:start w:val="1"/>
      <w:numFmt w:val="bullet"/>
      <w:lvlText w:val=""/>
      <w:lvlJc w:val="left"/>
      <w:pPr>
        <w:tabs>
          <w:tab w:val="num" w:pos="1440"/>
        </w:tabs>
        <w:ind w:left="1440" w:hanging="360"/>
      </w:pPr>
      <w:rPr>
        <w:rFonts w:ascii="Wingdings" w:hAnsi="Wingdings" w:hint="default"/>
      </w:rPr>
    </w:lvl>
    <w:lvl w:ilvl="2" w:tplc="38825C0C" w:tentative="1">
      <w:start w:val="1"/>
      <w:numFmt w:val="bullet"/>
      <w:lvlText w:val=""/>
      <w:lvlJc w:val="left"/>
      <w:pPr>
        <w:tabs>
          <w:tab w:val="num" w:pos="2160"/>
        </w:tabs>
        <w:ind w:left="2160" w:hanging="360"/>
      </w:pPr>
      <w:rPr>
        <w:rFonts w:ascii="Wingdings" w:hAnsi="Wingdings" w:hint="default"/>
      </w:rPr>
    </w:lvl>
    <w:lvl w:ilvl="3" w:tplc="B150C4DC" w:tentative="1">
      <w:start w:val="1"/>
      <w:numFmt w:val="bullet"/>
      <w:lvlText w:val=""/>
      <w:lvlJc w:val="left"/>
      <w:pPr>
        <w:tabs>
          <w:tab w:val="num" w:pos="2880"/>
        </w:tabs>
        <w:ind w:left="2880" w:hanging="360"/>
      </w:pPr>
      <w:rPr>
        <w:rFonts w:ascii="Wingdings" w:hAnsi="Wingdings" w:hint="default"/>
      </w:rPr>
    </w:lvl>
    <w:lvl w:ilvl="4" w:tplc="D3367C1A" w:tentative="1">
      <w:start w:val="1"/>
      <w:numFmt w:val="bullet"/>
      <w:lvlText w:val=""/>
      <w:lvlJc w:val="left"/>
      <w:pPr>
        <w:tabs>
          <w:tab w:val="num" w:pos="3600"/>
        </w:tabs>
        <w:ind w:left="3600" w:hanging="360"/>
      </w:pPr>
      <w:rPr>
        <w:rFonts w:ascii="Wingdings" w:hAnsi="Wingdings" w:hint="default"/>
      </w:rPr>
    </w:lvl>
    <w:lvl w:ilvl="5" w:tplc="688AD2D0" w:tentative="1">
      <w:start w:val="1"/>
      <w:numFmt w:val="bullet"/>
      <w:lvlText w:val=""/>
      <w:lvlJc w:val="left"/>
      <w:pPr>
        <w:tabs>
          <w:tab w:val="num" w:pos="4320"/>
        </w:tabs>
        <w:ind w:left="4320" w:hanging="360"/>
      </w:pPr>
      <w:rPr>
        <w:rFonts w:ascii="Wingdings" w:hAnsi="Wingdings" w:hint="default"/>
      </w:rPr>
    </w:lvl>
    <w:lvl w:ilvl="6" w:tplc="1A20C35C" w:tentative="1">
      <w:start w:val="1"/>
      <w:numFmt w:val="bullet"/>
      <w:lvlText w:val=""/>
      <w:lvlJc w:val="left"/>
      <w:pPr>
        <w:tabs>
          <w:tab w:val="num" w:pos="5040"/>
        </w:tabs>
        <w:ind w:left="5040" w:hanging="360"/>
      </w:pPr>
      <w:rPr>
        <w:rFonts w:ascii="Wingdings" w:hAnsi="Wingdings" w:hint="default"/>
      </w:rPr>
    </w:lvl>
    <w:lvl w:ilvl="7" w:tplc="2138BCD2" w:tentative="1">
      <w:start w:val="1"/>
      <w:numFmt w:val="bullet"/>
      <w:lvlText w:val=""/>
      <w:lvlJc w:val="left"/>
      <w:pPr>
        <w:tabs>
          <w:tab w:val="num" w:pos="5760"/>
        </w:tabs>
        <w:ind w:left="5760" w:hanging="360"/>
      </w:pPr>
      <w:rPr>
        <w:rFonts w:ascii="Wingdings" w:hAnsi="Wingdings" w:hint="default"/>
      </w:rPr>
    </w:lvl>
    <w:lvl w:ilvl="8" w:tplc="5CA6B1A6" w:tentative="1">
      <w:start w:val="1"/>
      <w:numFmt w:val="bullet"/>
      <w:lvlText w:val=""/>
      <w:lvlJc w:val="left"/>
      <w:pPr>
        <w:tabs>
          <w:tab w:val="num" w:pos="6480"/>
        </w:tabs>
        <w:ind w:left="6480" w:hanging="360"/>
      </w:pPr>
      <w:rPr>
        <w:rFonts w:ascii="Wingdings" w:hAnsi="Wingdings" w:hint="default"/>
      </w:rPr>
    </w:lvl>
  </w:abstractNum>
  <w:abstractNum w:abstractNumId="1">
    <w:nsid w:val="0333730E"/>
    <w:multiLevelType w:val="hybridMultilevel"/>
    <w:tmpl w:val="868E775A"/>
    <w:lvl w:ilvl="0" w:tplc="50263870">
      <w:start w:val="1"/>
      <w:numFmt w:val="bullet"/>
      <w:lvlText w:val=""/>
      <w:lvlJc w:val="left"/>
      <w:pPr>
        <w:tabs>
          <w:tab w:val="num" w:pos="720"/>
        </w:tabs>
        <w:ind w:left="720" w:hanging="360"/>
      </w:pPr>
      <w:rPr>
        <w:rFonts w:ascii="Wingdings" w:hAnsi="Wingdings" w:hint="default"/>
      </w:rPr>
    </w:lvl>
    <w:lvl w:ilvl="1" w:tplc="77462AD0" w:tentative="1">
      <w:start w:val="1"/>
      <w:numFmt w:val="bullet"/>
      <w:lvlText w:val=""/>
      <w:lvlJc w:val="left"/>
      <w:pPr>
        <w:tabs>
          <w:tab w:val="num" w:pos="1440"/>
        </w:tabs>
        <w:ind w:left="1440" w:hanging="360"/>
      </w:pPr>
      <w:rPr>
        <w:rFonts w:ascii="Wingdings" w:hAnsi="Wingdings" w:hint="default"/>
      </w:rPr>
    </w:lvl>
    <w:lvl w:ilvl="2" w:tplc="BC12B3E6" w:tentative="1">
      <w:start w:val="1"/>
      <w:numFmt w:val="bullet"/>
      <w:lvlText w:val=""/>
      <w:lvlJc w:val="left"/>
      <w:pPr>
        <w:tabs>
          <w:tab w:val="num" w:pos="2160"/>
        </w:tabs>
        <w:ind w:left="2160" w:hanging="360"/>
      </w:pPr>
      <w:rPr>
        <w:rFonts w:ascii="Wingdings" w:hAnsi="Wingdings" w:hint="default"/>
      </w:rPr>
    </w:lvl>
    <w:lvl w:ilvl="3" w:tplc="13D670BE" w:tentative="1">
      <w:start w:val="1"/>
      <w:numFmt w:val="bullet"/>
      <w:lvlText w:val=""/>
      <w:lvlJc w:val="left"/>
      <w:pPr>
        <w:tabs>
          <w:tab w:val="num" w:pos="2880"/>
        </w:tabs>
        <w:ind w:left="2880" w:hanging="360"/>
      </w:pPr>
      <w:rPr>
        <w:rFonts w:ascii="Wingdings" w:hAnsi="Wingdings" w:hint="default"/>
      </w:rPr>
    </w:lvl>
    <w:lvl w:ilvl="4" w:tplc="8B9419E6" w:tentative="1">
      <w:start w:val="1"/>
      <w:numFmt w:val="bullet"/>
      <w:lvlText w:val=""/>
      <w:lvlJc w:val="left"/>
      <w:pPr>
        <w:tabs>
          <w:tab w:val="num" w:pos="3600"/>
        </w:tabs>
        <w:ind w:left="3600" w:hanging="360"/>
      </w:pPr>
      <w:rPr>
        <w:rFonts w:ascii="Wingdings" w:hAnsi="Wingdings" w:hint="default"/>
      </w:rPr>
    </w:lvl>
    <w:lvl w:ilvl="5" w:tplc="E60E5298" w:tentative="1">
      <w:start w:val="1"/>
      <w:numFmt w:val="bullet"/>
      <w:lvlText w:val=""/>
      <w:lvlJc w:val="left"/>
      <w:pPr>
        <w:tabs>
          <w:tab w:val="num" w:pos="4320"/>
        </w:tabs>
        <w:ind w:left="4320" w:hanging="360"/>
      </w:pPr>
      <w:rPr>
        <w:rFonts w:ascii="Wingdings" w:hAnsi="Wingdings" w:hint="default"/>
      </w:rPr>
    </w:lvl>
    <w:lvl w:ilvl="6" w:tplc="26364968" w:tentative="1">
      <w:start w:val="1"/>
      <w:numFmt w:val="bullet"/>
      <w:lvlText w:val=""/>
      <w:lvlJc w:val="left"/>
      <w:pPr>
        <w:tabs>
          <w:tab w:val="num" w:pos="5040"/>
        </w:tabs>
        <w:ind w:left="5040" w:hanging="360"/>
      </w:pPr>
      <w:rPr>
        <w:rFonts w:ascii="Wingdings" w:hAnsi="Wingdings" w:hint="default"/>
      </w:rPr>
    </w:lvl>
    <w:lvl w:ilvl="7" w:tplc="A8CADAEA" w:tentative="1">
      <w:start w:val="1"/>
      <w:numFmt w:val="bullet"/>
      <w:lvlText w:val=""/>
      <w:lvlJc w:val="left"/>
      <w:pPr>
        <w:tabs>
          <w:tab w:val="num" w:pos="5760"/>
        </w:tabs>
        <w:ind w:left="5760" w:hanging="360"/>
      </w:pPr>
      <w:rPr>
        <w:rFonts w:ascii="Wingdings" w:hAnsi="Wingdings" w:hint="default"/>
      </w:rPr>
    </w:lvl>
    <w:lvl w:ilvl="8" w:tplc="C59200B0" w:tentative="1">
      <w:start w:val="1"/>
      <w:numFmt w:val="bullet"/>
      <w:lvlText w:val=""/>
      <w:lvlJc w:val="left"/>
      <w:pPr>
        <w:tabs>
          <w:tab w:val="num" w:pos="6480"/>
        </w:tabs>
        <w:ind w:left="6480" w:hanging="360"/>
      </w:pPr>
      <w:rPr>
        <w:rFonts w:ascii="Wingdings" w:hAnsi="Wingdings" w:hint="default"/>
      </w:rPr>
    </w:lvl>
  </w:abstractNum>
  <w:abstractNum w:abstractNumId="2">
    <w:nsid w:val="03F02F2F"/>
    <w:multiLevelType w:val="hybridMultilevel"/>
    <w:tmpl w:val="D1BA58FC"/>
    <w:lvl w:ilvl="0" w:tplc="8C8690BE">
      <w:start w:val="1"/>
      <w:numFmt w:val="bullet"/>
      <w:lvlText w:val=""/>
      <w:lvlJc w:val="left"/>
      <w:pPr>
        <w:tabs>
          <w:tab w:val="num" w:pos="720"/>
        </w:tabs>
        <w:ind w:left="720" w:hanging="360"/>
      </w:pPr>
      <w:rPr>
        <w:rFonts w:ascii="Wingdings" w:hAnsi="Wingdings" w:hint="default"/>
      </w:rPr>
    </w:lvl>
    <w:lvl w:ilvl="1" w:tplc="493ACDB4" w:tentative="1">
      <w:start w:val="1"/>
      <w:numFmt w:val="bullet"/>
      <w:lvlText w:val=""/>
      <w:lvlJc w:val="left"/>
      <w:pPr>
        <w:tabs>
          <w:tab w:val="num" w:pos="1440"/>
        </w:tabs>
        <w:ind w:left="1440" w:hanging="360"/>
      </w:pPr>
      <w:rPr>
        <w:rFonts w:ascii="Wingdings" w:hAnsi="Wingdings" w:hint="default"/>
      </w:rPr>
    </w:lvl>
    <w:lvl w:ilvl="2" w:tplc="F3884604" w:tentative="1">
      <w:start w:val="1"/>
      <w:numFmt w:val="bullet"/>
      <w:lvlText w:val=""/>
      <w:lvlJc w:val="left"/>
      <w:pPr>
        <w:tabs>
          <w:tab w:val="num" w:pos="2160"/>
        </w:tabs>
        <w:ind w:left="2160" w:hanging="360"/>
      </w:pPr>
      <w:rPr>
        <w:rFonts w:ascii="Wingdings" w:hAnsi="Wingdings" w:hint="default"/>
      </w:rPr>
    </w:lvl>
    <w:lvl w:ilvl="3" w:tplc="61F2E3B4" w:tentative="1">
      <w:start w:val="1"/>
      <w:numFmt w:val="bullet"/>
      <w:lvlText w:val=""/>
      <w:lvlJc w:val="left"/>
      <w:pPr>
        <w:tabs>
          <w:tab w:val="num" w:pos="2880"/>
        </w:tabs>
        <w:ind w:left="2880" w:hanging="360"/>
      </w:pPr>
      <w:rPr>
        <w:rFonts w:ascii="Wingdings" w:hAnsi="Wingdings" w:hint="default"/>
      </w:rPr>
    </w:lvl>
    <w:lvl w:ilvl="4" w:tplc="ED2C3052" w:tentative="1">
      <w:start w:val="1"/>
      <w:numFmt w:val="bullet"/>
      <w:lvlText w:val=""/>
      <w:lvlJc w:val="left"/>
      <w:pPr>
        <w:tabs>
          <w:tab w:val="num" w:pos="3600"/>
        </w:tabs>
        <w:ind w:left="3600" w:hanging="360"/>
      </w:pPr>
      <w:rPr>
        <w:rFonts w:ascii="Wingdings" w:hAnsi="Wingdings" w:hint="default"/>
      </w:rPr>
    </w:lvl>
    <w:lvl w:ilvl="5" w:tplc="20B04BEE" w:tentative="1">
      <w:start w:val="1"/>
      <w:numFmt w:val="bullet"/>
      <w:lvlText w:val=""/>
      <w:lvlJc w:val="left"/>
      <w:pPr>
        <w:tabs>
          <w:tab w:val="num" w:pos="4320"/>
        </w:tabs>
        <w:ind w:left="4320" w:hanging="360"/>
      </w:pPr>
      <w:rPr>
        <w:rFonts w:ascii="Wingdings" w:hAnsi="Wingdings" w:hint="default"/>
      </w:rPr>
    </w:lvl>
    <w:lvl w:ilvl="6" w:tplc="36DCDD44" w:tentative="1">
      <w:start w:val="1"/>
      <w:numFmt w:val="bullet"/>
      <w:lvlText w:val=""/>
      <w:lvlJc w:val="left"/>
      <w:pPr>
        <w:tabs>
          <w:tab w:val="num" w:pos="5040"/>
        </w:tabs>
        <w:ind w:left="5040" w:hanging="360"/>
      </w:pPr>
      <w:rPr>
        <w:rFonts w:ascii="Wingdings" w:hAnsi="Wingdings" w:hint="default"/>
      </w:rPr>
    </w:lvl>
    <w:lvl w:ilvl="7" w:tplc="3A6C9206" w:tentative="1">
      <w:start w:val="1"/>
      <w:numFmt w:val="bullet"/>
      <w:lvlText w:val=""/>
      <w:lvlJc w:val="left"/>
      <w:pPr>
        <w:tabs>
          <w:tab w:val="num" w:pos="5760"/>
        </w:tabs>
        <w:ind w:left="5760" w:hanging="360"/>
      </w:pPr>
      <w:rPr>
        <w:rFonts w:ascii="Wingdings" w:hAnsi="Wingdings" w:hint="default"/>
      </w:rPr>
    </w:lvl>
    <w:lvl w:ilvl="8" w:tplc="6D76B864" w:tentative="1">
      <w:start w:val="1"/>
      <w:numFmt w:val="bullet"/>
      <w:lvlText w:val=""/>
      <w:lvlJc w:val="left"/>
      <w:pPr>
        <w:tabs>
          <w:tab w:val="num" w:pos="6480"/>
        </w:tabs>
        <w:ind w:left="6480" w:hanging="360"/>
      </w:pPr>
      <w:rPr>
        <w:rFonts w:ascii="Wingdings" w:hAnsi="Wingdings" w:hint="default"/>
      </w:rPr>
    </w:lvl>
  </w:abstractNum>
  <w:abstractNum w:abstractNumId="3">
    <w:nsid w:val="067447EB"/>
    <w:multiLevelType w:val="hybridMultilevel"/>
    <w:tmpl w:val="67E678E8"/>
    <w:lvl w:ilvl="0" w:tplc="E23475B0">
      <w:start w:val="1"/>
      <w:numFmt w:val="bullet"/>
      <w:lvlText w:val=""/>
      <w:lvlJc w:val="left"/>
      <w:pPr>
        <w:tabs>
          <w:tab w:val="num" w:pos="720"/>
        </w:tabs>
        <w:ind w:left="720" w:hanging="360"/>
      </w:pPr>
      <w:rPr>
        <w:rFonts w:ascii="Wingdings" w:hAnsi="Wingdings" w:hint="default"/>
      </w:rPr>
    </w:lvl>
    <w:lvl w:ilvl="1" w:tplc="86724854" w:tentative="1">
      <w:start w:val="1"/>
      <w:numFmt w:val="bullet"/>
      <w:lvlText w:val=""/>
      <w:lvlJc w:val="left"/>
      <w:pPr>
        <w:tabs>
          <w:tab w:val="num" w:pos="1440"/>
        </w:tabs>
        <w:ind w:left="1440" w:hanging="360"/>
      </w:pPr>
      <w:rPr>
        <w:rFonts w:ascii="Wingdings" w:hAnsi="Wingdings" w:hint="default"/>
      </w:rPr>
    </w:lvl>
    <w:lvl w:ilvl="2" w:tplc="263AF116" w:tentative="1">
      <w:start w:val="1"/>
      <w:numFmt w:val="bullet"/>
      <w:lvlText w:val=""/>
      <w:lvlJc w:val="left"/>
      <w:pPr>
        <w:tabs>
          <w:tab w:val="num" w:pos="2160"/>
        </w:tabs>
        <w:ind w:left="2160" w:hanging="360"/>
      </w:pPr>
      <w:rPr>
        <w:rFonts w:ascii="Wingdings" w:hAnsi="Wingdings" w:hint="default"/>
      </w:rPr>
    </w:lvl>
    <w:lvl w:ilvl="3" w:tplc="7DEC635E" w:tentative="1">
      <w:start w:val="1"/>
      <w:numFmt w:val="bullet"/>
      <w:lvlText w:val=""/>
      <w:lvlJc w:val="left"/>
      <w:pPr>
        <w:tabs>
          <w:tab w:val="num" w:pos="2880"/>
        </w:tabs>
        <w:ind w:left="2880" w:hanging="360"/>
      </w:pPr>
      <w:rPr>
        <w:rFonts w:ascii="Wingdings" w:hAnsi="Wingdings" w:hint="default"/>
      </w:rPr>
    </w:lvl>
    <w:lvl w:ilvl="4" w:tplc="A9D2540E" w:tentative="1">
      <w:start w:val="1"/>
      <w:numFmt w:val="bullet"/>
      <w:lvlText w:val=""/>
      <w:lvlJc w:val="left"/>
      <w:pPr>
        <w:tabs>
          <w:tab w:val="num" w:pos="3600"/>
        </w:tabs>
        <w:ind w:left="3600" w:hanging="360"/>
      </w:pPr>
      <w:rPr>
        <w:rFonts w:ascii="Wingdings" w:hAnsi="Wingdings" w:hint="default"/>
      </w:rPr>
    </w:lvl>
    <w:lvl w:ilvl="5" w:tplc="082CE4B2" w:tentative="1">
      <w:start w:val="1"/>
      <w:numFmt w:val="bullet"/>
      <w:lvlText w:val=""/>
      <w:lvlJc w:val="left"/>
      <w:pPr>
        <w:tabs>
          <w:tab w:val="num" w:pos="4320"/>
        </w:tabs>
        <w:ind w:left="4320" w:hanging="360"/>
      </w:pPr>
      <w:rPr>
        <w:rFonts w:ascii="Wingdings" w:hAnsi="Wingdings" w:hint="default"/>
      </w:rPr>
    </w:lvl>
    <w:lvl w:ilvl="6" w:tplc="3C2EFFA0" w:tentative="1">
      <w:start w:val="1"/>
      <w:numFmt w:val="bullet"/>
      <w:lvlText w:val=""/>
      <w:lvlJc w:val="left"/>
      <w:pPr>
        <w:tabs>
          <w:tab w:val="num" w:pos="5040"/>
        </w:tabs>
        <w:ind w:left="5040" w:hanging="360"/>
      </w:pPr>
      <w:rPr>
        <w:rFonts w:ascii="Wingdings" w:hAnsi="Wingdings" w:hint="default"/>
      </w:rPr>
    </w:lvl>
    <w:lvl w:ilvl="7" w:tplc="61C676DE" w:tentative="1">
      <w:start w:val="1"/>
      <w:numFmt w:val="bullet"/>
      <w:lvlText w:val=""/>
      <w:lvlJc w:val="left"/>
      <w:pPr>
        <w:tabs>
          <w:tab w:val="num" w:pos="5760"/>
        </w:tabs>
        <w:ind w:left="5760" w:hanging="360"/>
      </w:pPr>
      <w:rPr>
        <w:rFonts w:ascii="Wingdings" w:hAnsi="Wingdings" w:hint="default"/>
      </w:rPr>
    </w:lvl>
    <w:lvl w:ilvl="8" w:tplc="B8CAA6E0" w:tentative="1">
      <w:start w:val="1"/>
      <w:numFmt w:val="bullet"/>
      <w:lvlText w:val=""/>
      <w:lvlJc w:val="left"/>
      <w:pPr>
        <w:tabs>
          <w:tab w:val="num" w:pos="6480"/>
        </w:tabs>
        <w:ind w:left="6480" w:hanging="360"/>
      </w:pPr>
      <w:rPr>
        <w:rFonts w:ascii="Wingdings" w:hAnsi="Wingdings" w:hint="default"/>
      </w:rPr>
    </w:lvl>
  </w:abstractNum>
  <w:abstractNum w:abstractNumId="4">
    <w:nsid w:val="0D325C0B"/>
    <w:multiLevelType w:val="hybridMultilevel"/>
    <w:tmpl w:val="933282C2"/>
    <w:lvl w:ilvl="0" w:tplc="712878E2">
      <w:start w:val="1"/>
      <w:numFmt w:val="bullet"/>
      <w:lvlText w:val=""/>
      <w:lvlJc w:val="left"/>
      <w:pPr>
        <w:tabs>
          <w:tab w:val="num" w:pos="720"/>
        </w:tabs>
        <w:ind w:left="720" w:hanging="360"/>
      </w:pPr>
      <w:rPr>
        <w:rFonts w:ascii="Wingdings" w:hAnsi="Wingdings" w:hint="default"/>
      </w:rPr>
    </w:lvl>
    <w:lvl w:ilvl="1" w:tplc="07884E32" w:tentative="1">
      <w:start w:val="1"/>
      <w:numFmt w:val="bullet"/>
      <w:lvlText w:val=""/>
      <w:lvlJc w:val="left"/>
      <w:pPr>
        <w:tabs>
          <w:tab w:val="num" w:pos="1440"/>
        </w:tabs>
        <w:ind w:left="1440" w:hanging="360"/>
      </w:pPr>
      <w:rPr>
        <w:rFonts w:ascii="Wingdings" w:hAnsi="Wingdings" w:hint="default"/>
      </w:rPr>
    </w:lvl>
    <w:lvl w:ilvl="2" w:tplc="39D0524E" w:tentative="1">
      <w:start w:val="1"/>
      <w:numFmt w:val="bullet"/>
      <w:lvlText w:val=""/>
      <w:lvlJc w:val="left"/>
      <w:pPr>
        <w:tabs>
          <w:tab w:val="num" w:pos="2160"/>
        </w:tabs>
        <w:ind w:left="2160" w:hanging="360"/>
      </w:pPr>
      <w:rPr>
        <w:rFonts w:ascii="Wingdings" w:hAnsi="Wingdings" w:hint="default"/>
      </w:rPr>
    </w:lvl>
    <w:lvl w:ilvl="3" w:tplc="D5EC565E" w:tentative="1">
      <w:start w:val="1"/>
      <w:numFmt w:val="bullet"/>
      <w:lvlText w:val=""/>
      <w:lvlJc w:val="left"/>
      <w:pPr>
        <w:tabs>
          <w:tab w:val="num" w:pos="2880"/>
        </w:tabs>
        <w:ind w:left="2880" w:hanging="360"/>
      </w:pPr>
      <w:rPr>
        <w:rFonts w:ascii="Wingdings" w:hAnsi="Wingdings" w:hint="default"/>
      </w:rPr>
    </w:lvl>
    <w:lvl w:ilvl="4" w:tplc="AE2C4F3A" w:tentative="1">
      <w:start w:val="1"/>
      <w:numFmt w:val="bullet"/>
      <w:lvlText w:val=""/>
      <w:lvlJc w:val="left"/>
      <w:pPr>
        <w:tabs>
          <w:tab w:val="num" w:pos="3600"/>
        </w:tabs>
        <w:ind w:left="3600" w:hanging="360"/>
      </w:pPr>
      <w:rPr>
        <w:rFonts w:ascii="Wingdings" w:hAnsi="Wingdings" w:hint="default"/>
      </w:rPr>
    </w:lvl>
    <w:lvl w:ilvl="5" w:tplc="D73CAE1E" w:tentative="1">
      <w:start w:val="1"/>
      <w:numFmt w:val="bullet"/>
      <w:lvlText w:val=""/>
      <w:lvlJc w:val="left"/>
      <w:pPr>
        <w:tabs>
          <w:tab w:val="num" w:pos="4320"/>
        </w:tabs>
        <w:ind w:left="4320" w:hanging="360"/>
      </w:pPr>
      <w:rPr>
        <w:rFonts w:ascii="Wingdings" w:hAnsi="Wingdings" w:hint="default"/>
      </w:rPr>
    </w:lvl>
    <w:lvl w:ilvl="6" w:tplc="2B8C24B8" w:tentative="1">
      <w:start w:val="1"/>
      <w:numFmt w:val="bullet"/>
      <w:lvlText w:val=""/>
      <w:lvlJc w:val="left"/>
      <w:pPr>
        <w:tabs>
          <w:tab w:val="num" w:pos="5040"/>
        </w:tabs>
        <w:ind w:left="5040" w:hanging="360"/>
      </w:pPr>
      <w:rPr>
        <w:rFonts w:ascii="Wingdings" w:hAnsi="Wingdings" w:hint="default"/>
      </w:rPr>
    </w:lvl>
    <w:lvl w:ilvl="7" w:tplc="2C2E4750" w:tentative="1">
      <w:start w:val="1"/>
      <w:numFmt w:val="bullet"/>
      <w:lvlText w:val=""/>
      <w:lvlJc w:val="left"/>
      <w:pPr>
        <w:tabs>
          <w:tab w:val="num" w:pos="5760"/>
        </w:tabs>
        <w:ind w:left="5760" w:hanging="360"/>
      </w:pPr>
      <w:rPr>
        <w:rFonts w:ascii="Wingdings" w:hAnsi="Wingdings" w:hint="default"/>
      </w:rPr>
    </w:lvl>
    <w:lvl w:ilvl="8" w:tplc="35F667EE" w:tentative="1">
      <w:start w:val="1"/>
      <w:numFmt w:val="bullet"/>
      <w:lvlText w:val=""/>
      <w:lvlJc w:val="left"/>
      <w:pPr>
        <w:tabs>
          <w:tab w:val="num" w:pos="6480"/>
        </w:tabs>
        <w:ind w:left="6480" w:hanging="360"/>
      </w:pPr>
      <w:rPr>
        <w:rFonts w:ascii="Wingdings" w:hAnsi="Wingdings" w:hint="default"/>
      </w:rPr>
    </w:lvl>
  </w:abstractNum>
  <w:abstractNum w:abstractNumId="5">
    <w:nsid w:val="0EB84A50"/>
    <w:multiLevelType w:val="hybridMultilevel"/>
    <w:tmpl w:val="52085E8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628C5"/>
    <w:multiLevelType w:val="hybridMultilevel"/>
    <w:tmpl w:val="6DCA5F90"/>
    <w:lvl w:ilvl="0" w:tplc="E4B241D8">
      <w:start w:val="1"/>
      <w:numFmt w:val="bullet"/>
      <w:lvlText w:val=""/>
      <w:lvlJc w:val="left"/>
      <w:pPr>
        <w:tabs>
          <w:tab w:val="num" w:pos="720"/>
        </w:tabs>
        <w:ind w:left="720" w:hanging="360"/>
      </w:pPr>
      <w:rPr>
        <w:rFonts w:ascii="Wingdings" w:hAnsi="Wingdings" w:hint="default"/>
      </w:rPr>
    </w:lvl>
    <w:lvl w:ilvl="1" w:tplc="6868FA62" w:tentative="1">
      <w:start w:val="1"/>
      <w:numFmt w:val="bullet"/>
      <w:lvlText w:val=""/>
      <w:lvlJc w:val="left"/>
      <w:pPr>
        <w:tabs>
          <w:tab w:val="num" w:pos="1440"/>
        </w:tabs>
        <w:ind w:left="1440" w:hanging="360"/>
      </w:pPr>
      <w:rPr>
        <w:rFonts w:ascii="Wingdings" w:hAnsi="Wingdings" w:hint="default"/>
      </w:rPr>
    </w:lvl>
    <w:lvl w:ilvl="2" w:tplc="2E4C76F2" w:tentative="1">
      <w:start w:val="1"/>
      <w:numFmt w:val="bullet"/>
      <w:lvlText w:val=""/>
      <w:lvlJc w:val="left"/>
      <w:pPr>
        <w:tabs>
          <w:tab w:val="num" w:pos="2160"/>
        </w:tabs>
        <w:ind w:left="2160" w:hanging="360"/>
      </w:pPr>
      <w:rPr>
        <w:rFonts w:ascii="Wingdings" w:hAnsi="Wingdings" w:hint="default"/>
      </w:rPr>
    </w:lvl>
    <w:lvl w:ilvl="3" w:tplc="9AE025AA" w:tentative="1">
      <w:start w:val="1"/>
      <w:numFmt w:val="bullet"/>
      <w:lvlText w:val=""/>
      <w:lvlJc w:val="left"/>
      <w:pPr>
        <w:tabs>
          <w:tab w:val="num" w:pos="2880"/>
        </w:tabs>
        <w:ind w:left="2880" w:hanging="360"/>
      </w:pPr>
      <w:rPr>
        <w:rFonts w:ascii="Wingdings" w:hAnsi="Wingdings" w:hint="default"/>
      </w:rPr>
    </w:lvl>
    <w:lvl w:ilvl="4" w:tplc="6C825332" w:tentative="1">
      <w:start w:val="1"/>
      <w:numFmt w:val="bullet"/>
      <w:lvlText w:val=""/>
      <w:lvlJc w:val="left"/>
      <w:pPr>
        <w:tabs>
          <w:tab w:val="num" w:pos="3600"/>
        </w:tabs>
        <w:ind w:left="3600" w:hanging="360"/>
      </w:pPr>
      <w:rPr>
        <w:rFonts w:ascii="Wingdings" w:hAnsi="Wingdings" w:hint="default"/>
      </w:rPr>
    </w:lvl>
    <w:lvl w:ilvl="5" w:tplc="323A69AC" w:tentative="1">
      <w:start w:val="1"/>
      <w:numFmt w:val="bullet"/>
      <w:lvlText w:val=""/>
      <w:lvlJc w:val="left"/>
      <w:pPr>
        <w:tabs>
          <w:tab w:val="num" w:pos="4320"/>
        </w:tabs>
        <w:ind w:left="4320" w:hanging="360"/>
      </w:pPr>
      <w:rPr>
        <w:rFonts w:ascii="Wingdings" w:hAnsi="Wingdings" w:hint="default"/>
      </w:rPr>
    </w:lvl>
    <w:lvl w:ilvl="6" w:tplc="69EE71C4" w:tentative="1">
      <w:start w:val="1"/>
      <w:numFmt w:val="bullet"/>
      <w:lvlText w:val=""/>
      <w:lvlJc w:val="left"/>
      <w:pPr>
        <w:tabs>
          <w:tab w:val="num" w:pos="5040"/>
        </w:tabs>
        <w:ind w:left="5040" w:hanging="360"/>
      </w:pPr>
      <w:rPr>
        <w:rFonts w:ascii="Wingdings" w:hAnsi="Wingdings" w:hint="default"/>
      </w:rPr>
    </w:lvl>
    <w:lvl w:ilvl="7" w:tplc="CF58D78C" w:tentative="1">
      <w:start w:val="1"/>
      <w:numFmt w:val="bullet"/>
      <w:lvlText w:val=""/>
      <w:lvlJc w:val="left"/>
      <w:pPr>
        <w:tabs>
          <w:tab w:val="num" w:pos="5760"/>
        </w:tabs>
        <w:ind w:left="5760" w:hanging="360"/>
      </w:pPr>
      <w:rPr>
        <w:rFonts w:ascii="Wingdings" w:hAnsi="Wingdings" w:hint="default"/>
      </w:rPr>
    </w:lvl>
    <w:lvl w:ilvl="8" w:tplc="CFDCA316" w:tentative="1">
      <w:start w:val="1"/>
      <w:numFmt w:val="bullet"/>
      <w:lvlText w:val=""/>
      <w:lvlJc w:val="left"/>
      <w:pPr>
        <w:tabs>
          <w:tab w:val="num" w:pos="6480"/>
        </w:tabs>
        <w:ind w:left="6480" w:hanging="360"/>
      </w:pPr>
      <w:rPr>
        <w:rFonts w:ascii="Wingdings" w:hAnsi="Wingdings" w:hint="default"/>
      </w:rPr>
    </w:lvl>
  </w:abstractNum>
  <w:abstractNum w:abstractNumId="7">
    <w:nsid w:val="14972068"/>
    <w:multiLevelType w:val="hybridMultilevel"/>
    <w:tmpl w:val="00F06BB4"/>
    <w:lvl w:ilvl="0" w:tplc="96387DD8">
      <w:start w:val="1"/>
      <w:numFmt w:val="bullet"/>
      <w:lvlText w:val=""/>
      <w:lvlJc w:val="left"/>
      <w:pPr>
        <w:tabs>
          <w:tab w:val="num" w:pos="720"/>
        </w:tabs>
        <w:ind w:left="720" w:hanging="360"/>
      </w:pPr>
      <w:rPr>
        <w:rFonts w:ascii="Wingdings" w:hAnsi="Wingdings" w:hint="default"/>
      </w:rPr>
    </w:lvl>
    <w:lvl w:ilvl="1" w:tplc="69B6E356" w:tentative="1">
      <w:start w:val="1"/>
      <w:numFmt w:val="bullet"/>
      <w:lvlText w:val=""/>
      <w:lvlJc w:val="left"/>
      <w:pPr>
        <w:tabs>
          <w:tab w:val="num" w:pos="1440"/>
        </w:tabs>
        <w:ind w:left="1440" w:hanging="360"/>
      </w:pPr>
      <w:rPr>
        <w:rFonts w:ascii="Wingdings" w:hAnsi="Wingdings" w:hint="default"/>
      </w:rPr>
    </w:lvl>
    <w:lvl w:ilvl="2" w:tplc="FB9C23DC" w:tentative="1">
      <w:start w:val="1"/>
      <w:numFmt w:val="bullet"/>
      <w:lvlText w:val=""/>
      <w:lvlJc w:val="left"/>
      <w:pPr>
        <w:tabs>
          <w:tab w:val="num" w:pos="2160"/>
        </w:tabs>
        <w:ind w:left="2160" w:hanging="360"/>
      </w:pPr>
      <w:rPr>
        <w:rFonts w:ascii="Wingdings" w:hAnsi="Wingdings" w:hint="default"/>
      </w:rPr>
    </w:lvl>
    <w:lvl w:ilvl="3" w:tplc="24C4E430" w:tentative="1">
      <w:start w:val="1"/>
      <w:numFmt w:val="bullet"/>
      <w:lvlText w:val=""/>
      <w:lvlJc w:val="left"/>
      <w:pPr>
        <w:tabs>
          <w:tab w:val="num" w:pos="2880"/>
        </w:tabs>
        <w:ind w:left="2880" w:hanging="360"/>
      </w:pPr>
      <w:rPr>
        <w:rFonts w:ascii="Wingdings" w:hAnsi="Wingdings" w:hint="default"/>
      </w:rPr>
    </w:lvl>
    <w:lvl w:ilvl="4" w:tplc="932EB6B6" w:tentative="1">
      <w:start w:val="1"/>
      <w:numFmt w:val="bullet"/>
      <w:lvlText w:val=""/>
      <w:lvlJc w:val="left"/>
      <w:pPr>
        <w:tabs>
          <w:tab w:val="num" w:pos="3600"/>
        </w:tabs>
        <w:ind w:left="3600" w:hanging="360"/>
      </w:pPr>
      <w:rPr>
        <w:rFonts w:ascii="Wingdings" w:hAnsi="Wingdings" w:hint="default"/>
      </w:rPr>
    </w:lvl>
    <w:lvl w:ilvl="5" w:tplc="F6DCF0DC" w:tentative="1">
      <w:start w:val="1"/>
      <w:numFmt w:val="bullet"/>
      <w:lvlText w:val=""/>
      <w:lvlJc w:val="left"/>
      <w:pPr>
        <w:tabs>
          <w:tab w:val="num" w:pos="4320"/>
        </w:tabs>
        <w:ind w:left="4320" w:hanging="360"/>
      </w:pPr>
      <w:rPr>
        <w:rFonts w:ascii="Wingdings" w:hAnsi="Wingdings" w:hint="default"/>
      </w:rPr>
    </w:lvl>
    <w:lvl w:ilvl="6" w:tplc="DA104C96" w:tentative="1">
      <w:start w:val="1"/>
      <w:numFmt w:val="bullet"/>
      <w:lvlText w:val=""/>
      <w:lvlJc w:val="left"/>
      <w:pPr>
        <w:tabs>
          <w:tab w:val="num" w:pos="5040"/>
        </w:tabs>
        <w:ind w:left="5040" w:hanging="360"/>
      </w:pPr>
      <w:rPr>
        <w:rFonts w:ascii="Wingdings" w:hAnsi="Wingdings" w:hint="default"/>
      </w:rPr>
    </w:lvl>
    <w:lvl w:ilvl="7" w:tplc="908E1DF4" w:tentative="1">
      <w:start w:val="1"/>
      <w:numFmt w:val="bullet"/>
      <w:lvlText w:val=""/>
      <w:lvlJc w:val="left"/>
      <w:pPr>
        <w:tabs>
          <w:tab w:val="num" w:pos="5760"/>
        </w:tabs>
        <w:ind w:left="5760" w:hanging="360"/>
      </w:pPr>
      <w:rPr>
        <w:rFonts w:ascii="Wingdings" w:hAnsi="Wingdings" w:hint="default"/>
      </w:rPr>
    </w:lvl>
    <w:lvl w:ilvl="8" w:tplc="5940673E" w:tentative="1">
      <w:start w:val="1"/>
      <w:numFmt w:val="bullet"/>
      <w:lvlText w:val=""/>
      <w:lvlJc w:val="left"/>
      <w:pPr>
        <w:tabs>
          <w:tab w:val="num" w:pos="6480"/>
        </w:tabs>
        <w:ind w:left="6480" w:hanging="360"/>
      </w:pPr>
      <w:rPr>
        <w:rFonts w:ascii="Wingdings" w:hAnsi="Wingdings" w:hint="default"/>
      </w:rPr>
    </w:lvl>
  </w:abstractNum>
  <w:abstractNum w:abstractNumId="8">
    <w:nsid w:val="175A7C70"/>
    <w:multiLevelType w:val="hybridMultilevel"/>
    <w:tmpl w:val="71822874"/>
    <w:lvl w:ilvl="0" w:tplc="69B83FD2">
      <w:start w:val="1"/>
      <w:numFmt w:val="bullet"/>
      <w:lvlText w:val=""/>
      <w:lvlJc w:val="left"/>
      <w:pPr>
        <w:tabs>
          <w:tab w:val="num" w:pos="720"/>
        </w:tabs>
        <w:ind w:left="720" w:hanging="360"/>
      </w:pPr>
      <w:rPr>
        <w:rFonts w:ascii="Wingdings" w:hAnsi="Wingdings" w:hint="default"/>
      </w:rPr>
    </w:lvl>
    <w:lvl w:ilvl="1" w:tplc="E74C1482" w:tentative="1">
      <w:start w:val="1"/>
      <w:numFmt w:val="bullet"/>
      <w:lvlText w:val=""/>
      <w:lvlJc w:val="left"/>
      <w:pPr>
        <w:tabs>
          <w:tab w:val="num" w:pos="1440"/>
        </w:tabs>
        <w:ind w:left="1440" w:hanging="360"/>
      </w:pPr>
      <w:rPr>
        <w:rFonts w:ascii="Wingdings" w:hAnsi="Wingdings" w:hint="default"/>
      </w:rPr>
    </w:lvl>
    <w:lvl w:ilvl="2" w:tplc="FBBCEB72" w:tentative="1">
      <w:start w:val="1"/>
      <w:numFmt w:val="bullet"/>
      <w:lvlText w:val=""/>
      <w:lvlJc w:val="left"/>
      <w:pPr>
        <w:tabs>
          <w:tab w:val="num" w:pos="2160"/>
        </w:tabs>
        <w:ind w:left="2160" w:hanging="360"/>
      </w:pPr>
      <w:rPr>
        <w:rFonts w:ascii="Wingdings" w:hAnsi="Wingdings" w:hint="default"/>
      </w:rPr>
    </w:lvl>
    <w:lvl w:ilvl="3" w:tplc="326004F8" w:tentative="1">
      <w:start w:val="1"/>
      <w:numFmt w:val="bullet"/>
      <w:lvlText w:val=""/>
      <w:lvlJc w:val="left"/>
      <w:pPr>
        <w:tabs>
          <w:tab w:val="num" w:pos="2880"/>
        </w:tabs>
        <w:ind w:left="2880" w:hanging="360"/>
      </w:pPr>
      <w:rPr>
        <w:rFonts w:ascii="Wingdings" w:hAnsi="Wingdings" w:hint="default"/>
      </w:rPr>
    </w:lvl>
    <w:lvl w:ilvl="4" w:tplc="D990133A" w:tentative="1">
      <w:start w:val="1"/>
      <w:numFmt w:val="bullet"/>
      <w:lvlText w:val=""/>
      <w:lvlJc w:val="left"/>
      <w:pPr>
        <w:tabs>
          <w:tab w:val="num" w:pos="3600"/>
        </w:tabs>
        <w:ind w:left="3600" w:hanging="360"/>
      </w:pPr>
      <w:rPr>
        <w:rFonts w:ascii="Wingdings" w:hAnsi="Wingdings" w:hint="default"/>
      </w:rPr>
    </w:lvl>
    <w:lvl w:ilvl="5" w:tplc="EAD8EF06" w:tentative="1">
      <w:start w:val="1"/>
      <w:numFmt w:val="bullet"/>
      <w:lvlText w:val=""/>
      <w:lvlJc w:val="left"/>
      <w:pPr>
        <w:tabs>
          <w:tab w:val="num" w:pos="4320"/>
        </w:tabs>
        <w:ind w:left="4320" w:hanging="360"/>
      </w:pPr>
      <w:rPr>
        <w:rFonts w:ascii="Wingdings" w:hAnsi="Wingdings" w:hint="default"/>
      </w:rPr>
    </w:lvl>
    <w:lvl w:ilvl="6" w:tplc="733E983E" w:tentative="1">
      <w:start w:val="1"/>
      <w:numFmt w:val="bullet"/>
      <w:lvlText w:val=""/>
      <w:lvlJc w:val="left"/>
      <w:pPr>
        <w:tabs>
          <w:tab w:val="num" w:pos="5040"/>
        </w:tabs>
        <w:ind w:left="5040" w:hanging="360"/>
      </w:pPr>
      <w:rPr>
        <w:rFonts w:ascii="Wingdings" w:hAnsi="Wingdings" w:hint="default"/>
      </w:rPr>
    </w:lvl>
    <w:lvl w:ilvl="7" w:tplc="0650A008" w:tentative="1">
      <w:start w:val="1"/>
      <w:numFmt w:val="bullet"/>
      <w:lvlText w:val=""/>
      <w:lvlJc w:val="left"/>
      <w:pPr>
        <w:tabs>
          <w:tab w:val="num" w:pos="5760"/>
        </w:tabs>
        <w:ind w:left="5760" w:hanging="360"/>
      </w:pPr>
      <w:rPr>
        <w:rFonts w:ascii="Wingdings" w:hAnsi="Wingdings" w:hint="default"/>
      </w:rPr>
    </w:lvl>
    <w:lvl w:ilvl="8" w:tplc="D7BA7DFA" w:tentative="1">
      <w:start w:val="1"/>
      <w:numFmt w:val="bullet"/>
      <w:lvlText w:val=""/>
      <w:lvlJc w:val="left"/>
      <w:pPr>
        <w:tabs>
          <w:tab w:val="num" w:pos="6480"/>
        </w:tabs>
        <w:ind w:left="6480" w:hanging="360"/>
      </w:pPr>
      <w:rPr>
        <w:rFonts w:ascii="Wingdings" w:hAnsi="Wingdings" w:hint="default"/>
      </w:rPr>
    </w:lvl>
  </w:abstractNum>
  <w:abstractNum w:abstractNumId="9">
    <w:nsid w:val="18C03F7D"/>
    <w:multiLevelType w:val="hybridMultilevel"/>
    <w:tmpl w:val="B68005C8"/>
    <w:lvl w:ilvl="0" w:tplc="A48282AE">
      <w:start w:val="1"/>
      <w:numFmt w:val="bullet"/>
      <w:lvlText w:val=""/>
      <w:lvlJc w:val="left"/>
      <w:pPr>
        <w:tabs>
          <w:tab w:val="num" w:pos="720"/>
        </w:tabs>
        <w:ind w:left="720" w:hanging="360"/>
      </w:pPr>
      <w:rPr>
        <w:rFonts w:ascii="Wingdings" w:hAnsi="Wingdings" w:hint="default"/>
      </w:rPr>
    </w:lvl>
    <w:lvl w:ilvl="1" w:tplc="C7F49458" w:tentative="1">
      <w:start w:val="1"/>
      <w:numFmt w:val="bullet"/>
      <w:lvlText w:val=""/>
      <w:lvlJc w:val="left"/>
      <w:pPr>
        <w:tabs>
          <w:tab w:val="num" w:pos="1440"/>
        </w:tabs>
        <w:ind w:left="1440" w:hanging="360"/>
      </w:pPr>
      <w:rPr>
        <w:rFonts w:ascii="Wingdings" w:hAnsi="Wingdings" w:hint="default"/>
      </w:rPr>
    </w:lvl>
    <w:lvl w:ilvl="2" w:tplc="7CECE5AA" w:tentative="1">
      <w:start w:val="1"/>
      <w:numFmt w:val="bullet"/>
      <w:lvlText w:val=""/>
      <w:lvlJc w:val="left"/>
      <w:pPr>
        <w:tabs>
          <w:tab w:val="num" w:pos="2160"/>
        </w:tabs>
        <w:ind w:left="2160" w:hanging="360"/>
      </w:pPr>
      <w:rPr>
        <w:rFonts w:ascii="Wingdings" w:hAnsi="Wingdings" w:hint="default"/>
      </w:rPr>
    </w:lvl>
    <w:lvl w:ilvl="3" w:tplc="5C7EE492" w:tentative="1">
      <w:start w:val="1"/>
      <w:numFmt w:val="bullet"/>
      <w:lvlText w:val=""/>
      <w:lvlJc w:val="left"/>
      <w:pPr>
        <w:tabs>
          <w:tab w:val="num" w:pos="2880"/>
        </w:tabs>
        <w:ind w:left="2880" w:hanging="360"/>
      </w:pPr>
      <w:rPr>
        <w:rFonts w:ascii="Wingdings" w:hAnsi="Wingdings" w:hint="default"/>
      </w:rPr>
    </w:lvl>
    <w:lvl w:ilvl="4" w:tplc="3C9CB9EC" w:tentative="1">
      <w:start w:val="1"/>
      <w:numFmt w:val="bullet"/>
      <w:lvlText w:val=""/>
      <w:lvlJc w:val="left"/>
      <w:pPr>
        <w:tabs>
          <w:tab w:val="num" w:pos="3600"/>
        </w:tabs>
        <w:ind w:left="3600" w:hanging="360"/>
      </w:pPr>
      <w:rPr>
        <w:rFonts w:ascii="Wingdings" w:hAnsi="Wingdings" w:hint="default"/>
      </w:rPr>
    </w:lvl>
    <w:lvl w:ilvl="5" w:tplc="437C655A" w:tentative="1">
      <w:start w:val="1"/>
      <w:numFmt w:val="bullet"/>
      <w:lvlText w:val=""/>
      <w:lvlJc w:val="left"/>
      <w:pPr>
        <w:tabs>
          <w:tab w:val="num" w:pos="4320"/>
        </w:tabs>
        <w:ind w:left="4320" w:hanging="360"/>
      </w:pPr>
      <w:rPr>
        <w:rFonts w:ascii="Wingdings" w:hAnsi="Wingdings" w:hint="default"/>
      </w:rPr>
    </w:lvl>
    <w:lvl w:ilvl="6" w:tplc="A320A628" w:tentative="1">
      <w:start w:val="1"/>
      <w:numFmt w:val="bullet"/>
      <w:lvlText w:val=""/>
      <w:lvlJc w:val="left"/>
      <w:pPr>
        <w:tabs>
          <w:tab w:val="num" w:pos="5040"/>
        </w:tabs>
        <w:ind w:left="5040" w:hanging="360"/>
      </w:pPr>
      <w:rPr>
        <w:rFonts w:ascii="Wingdings" w:hAnsi="Wingdings" w:hint="default"/>
      </w:rPr>
    </w:lvl>
    <w:lvl w:ilvl="7" w:tplc="D7A2192A" w:tentative="1">
      <w:start w:val="1"/>
      <w:numFmt w:val="bullet"/>
      <w:lvlText w:val=""/>
      <w:lvlJc w:val="left"/>
      <w:pPr>
        <w:tabs>
          <w:tab w:val="num" w:pos="5760"/>
        </w:tabs>
        <w:ind w:left="5760" w:hanging="360"/>
      </w:pPr>
      <w:rPr>
        <w:rFonts w:ascii="Wingdings" w:hAnsi="Wingdings" w:hint="default"/>
      </w:rPr>
    </w:lvl>
    <w:lvl w:ilvl="8" w:tplc="BCE07426" w:tentative="1">
      <w:start w:val="1"/>
      <w:numFmt w:val="bullet"/>
      <w:lvlText w:val=""/>
      <w:lvlJc w:val="left"/>
      <w:pPr>
        <w:tabs>
          <w:tab w:val="num" w:pos="6480"/>
        </w:tabs>
        <w:ind w:left="6480" w:hanging="360"/>
      </w:pPr>
      <w:rPr>
        <w:rFonts w:ascii="Wingdings" w:hAnsi="Wingdings" w:hint="default"/>
      </w:rPr>
    </w:lvl>
  </w:abstractNum>
  <w:abstractNum w:abstractNumId="10">
    <w:nsid w:val="1DD942A3"/>
    <w:multiLevelType w:val="hybridMultilevel"/>
    <w:tmpl w:val="66623108"/>
    <w:lvl w:ilvl="0" w:tplc="8F8434F2">
      <w:start w:val="1"/>
      <w:numFmt w:val="bullet"/>
      <w:lvlText w:val=""/>
      <w:lvlJc w:val="left"/>
      <w:pPr>
        <w:tabs>
          <w:tab w:val="num" w:pos="720"/>
        </w:tabs>
        <w:ind w:left="720" w:hanging="360"/>
      </w:pPr>
      <w:rPr>
        <w:rFonts w:ascii="Wingdings" w:hAnsi="Wingdings" w:hint="default"/>
      </w:rPr>
    </w:lvl>
    <w:lvl w:ilvl="1" w:tplc="8A2C441A" w:tentative="1">
      <w:start w:val="1"/>
      <w:numFmt w:val="bullet"/>
      <w:lvlText w:val=""/>
      <w:lvlJc w:val="left"/>
      <w:pPr>
        <w:tabs>
          <w:tab w:val="num" w:pos="1440"/>
        </w:tabs>
        <w:ind w:left="1440" w:hanging="360"/>
      </w:pPr>
      <w:rPr>
        <w:rFonts w:ascii="Wingdings" w:hAnsi="Wingdings" w:hint="default"/>
      </w:rPr>
    </w:lvl>
    <w:lvl w:ilvl="2" w:tplc="146269D0" w:tentative="1">
      <w:start w:val="1"/>
      <w:numFmt w:val="bullet"/>
      <w:lvlText w:val=""/>
      <w:lvlJc w:val="left"/>
      <w:pPr>
        <w:tabs>
          <w:tab w:val="num" w:pos="2160"/>
        </w:tabs>
        <w:ind w:left="2160" w:hanging="360"/>
      </w:pPr>
      <w:rPr>
        <w:rFonts w:ascii="Wingdings" w:hAnsi="Wingdings" w:hint="default"/>
      </w:rPr>
    </w:lvl>
    <w:lvl w:ilvl="3" w:tplc="BA84CDB6" w:tentative="1">
      <w:start w:val="1"/>
      <w:numFmt w:val="bullet"/>
      <w:lvlText w:val=""/>
      <w:lvlJc w:val="left"/>
      <w:pPr>
        <w:tabs>
          <w:tab w:val="num" w:pos="2880"/>
        </w:tabs>
        <w:ind w:left="2880" w:hanging="360"/>
      </w:pPr>
      <w:rPr>
        <w:rFonts w:ascii="Wingdings" w:hAnsi="Wingdings" w:hint="default"/>
      </w:rPr>
    </w:lvl>
    <w:lvl w:ilvl="4" w:tplc="7EEA3A02" w:tentative="1">
      <w:start w:val="1"/>
      <w:numFmt w:val="bullet"/>
      <w:lvlText w:val=""/>
      <w:lvlJc w:val="left"/>
      <w:pPr>
        <w:tabs>
          <w:tab w:val="num" w:pos="3600"/>
        </w:tabs>
        <w:ind w:left="3600" w:hanging="360"/>
      </w:pPr>
      <w:rPr>
        <w:rFonts w:ascii="Wingdings" w:hAnsi="Wingdings" w:hint="default"/>
      </w:rPr>
    </w:lvl>
    <w:lvl w:ilvl="5" w:tplc="C966F800" w:tentative="1">
      <w:start w:val="1"/>
      <w:numFmt w:val="bullet"/>
      <w:lvlText w:val=""/>
      <w:lvlJc w:val="left"/>
      <w:pPr>
        <w:tabs>
          <w:tab w:val="num" w:pos="4320"/>
        </w:tabs>
        <w:ind w:left="4320" w:hanging="360"/>
      </w:pPr>
      <w:rPr>
        <w:rFonts w:ascii="Wingdings" w:hAnsi="Wingdings" w:hint="default"/>
      </w:rPr>
    </w:lvl>
    <w:lvl w:ilvl="6" w:tplc="B0A09074" w:tentative="1">
      <w:start w:val="1"/>
      <w:numFmt w:val="bullet"/>
      <w:lvlText w:val=""/>
      <w:lvlJc w:val="left"/>
      <w:pPr>
        <w:tabs>
          <w:tab w:val="num" w:pos="5040"/>
        </w:tabs>
        <w:ind w:left="5040" w:hanging="360"/>
      </w:pPr>
      <w:rPr>
        <w:rFonts w:ascii="Wingdings" w:hAnsi="Wingdings" w:hint="default"/>
      </w:rPr>
    </w:lvl>
    <w:lvl w:ilvl="7" w:tplc="2680825A" w:tentative="1">
      <w:start w:val="1"/>
      <w:numFmt w:val="bullet"/>
      <w:lvlText w:val=""/>
      <w:lvlJc w:val="left"/>
      <w:pPr>
        <w:tabs>
          <w:tab w:val="num" w:pos="5760"/>
        </w:tabs>
        <w:ind w:left="5760" w:hanging="360"/>
      </w:pPr>
      <w:rPr>
        <w:rFonts w:ascii="Wingdings" w:hAnsi="Wingdings" w:hint="default"/>
      </w:rPr>
    </w:lvl>
    <w:lvl w:ilvl="8" w:tplc="25581AA0" w:tentative="1">
      <w:start w:val="1"/>
      <w:numFmt w:val="bullet"/>
      <w:lvlText w:val=""/>
      <w:lvlJc w:val="left"/>
      <w:pPr>
        <w:tabs>
          <w:tab w:val="num" w:pos="6480"/>
        </w:tabs>
        <w:ind w:left="6480" w:hanging="360"/>
      </w:pPr>
      <w:rPr>
        <w:rFonts w:ascii="Wingdings" w:hAnsi="Wingdings" w:hint="default"/>
      </w:rPr>
    </w:lvl>
  </w:abstractNum>
  <w:abstractNum w:abstractNumId="11">
    <w:nsid w:val="261C4364"/>
    <w:multiLevelType w:val="hybridMultilevel"/>
    <w:tmpl w:val="45D6860A"/>
    <w:lvl w:ilvl="0" w:tplc="6F8A5C3A">
      <w:start w:val="1"/>
      <w:numFmt w:val="bullet"/>
      <w:lvlText w:val=""/>
      <w:lvlJc w:val="left"/>
      <w:pPr>
        <w:tabs>
          <w:tab w:val="num" w:pos="720"/>
        </w:tabs>
        <w:ind w:left="720" w:hanging="360"/>
      </w:pPr>
      <w:rPr>
        <w:rFonts w:ascii="Wingdings" w:hAnsi="Wingdings" w:hint="default"/>
      </w:rPr>
    </w:lvl>
    <w:lvl w:ilvl="1" w:tplc="7FC4F382" w:tentative="1">
      <w:start w:val="1"/>
      <w:numFmt w:val="bullet"/>
      <w:lvlText w:val=""/>
      <w:lvlJc w:val="left"/>
      <w:pPr>
        <w:tabs>
          <w:tab w:val="num" w:pos="1440"/>
        </w:tabs>
        <w:ind w:left="1440" w:hanging="360"/>
      </w:pPr>
      <w:rPr>
        <w:rFonts w:ascii="Wingdings" w:hAnsi="Wingdings" w:hint="default"/>
      </w:rPr>
    </w:lvl>
    <w:lvl w:ilvl="2" w:tplc="78CEDD46" w:tentative="1">
      <w:start w:val="1"/>
      <w:numFmt w:val="bullet"/>
      <w:lvlText w:val=""/>
      <w:lvlJc w:val="left"/>
      <w:pPr>
        <w:tabs>
          <w:tab w:val="num" w:pos="2160"/>
        </w:tabs>
        <w:ind w:left="2160" w:hanging="360"/>
      </w:pPr>
      <w:rPr>
        <w:rFonts w:ascii="Wingdings" w:hAnsi="Wingdings" w:hint="default"/>
      </w:rPr>
    </w:lvl>
    <w:lvl w:ilvl="3" w:tplc="7BBA12CE" w:tentative="1">
      <w:start w:val="1"/>
      <w:numFmt w:val="bullet"/>
      <w:lvlText w:val=""/>
      <w:lvlJc w:val="left"/>
      <w:pPr>
        <w:tabs>
          <w:tab w:val="num" w:pos="2880"/>
        </w:tabs>
        <w:ind w:left="2880" w:hanging="360"/>
      </w:pPr>
      <w:rPr>
        <w:rFonts w:ascii="Wingdings" w:hAnsi="Wingdings" w:hint="default"/>
      </w:rPr>
    </w:lvl>
    <w:lvl w:ilvl="4" w:tplc="C93477C0" w:tentative="1">
      <w:start w:val="1"/>
      <w:numFmt w:val="bullet"/>
      <w:lvlText w:val=""/>
      <w:lvlJc w:val="left"/>
      <w:pPr>
        <w:tabs>
          <w:tab w:val="num" w:pos="3600"/>
        </w:tabs>
        <w:ind w:left="3600" w:hanging="360"/>
      </w:pPr>
      <w:rPr>
        <w:rFonts w:ascii="Wingdings" w:hAnsi="Wingdings" w:hint="default"/>
      </w:rPr>
    </w:lvl>
    <w:lvl w:ilvl="5" w:tplc="6098137C" w:tentative="1">
      <w:start w:val="1"/>
      <w:numFmt w:val="bullet"/>
      <w:lvlText w:val=""/>
      <w:lvlJc w:val="left"/>
      <w:pPr>
        <w:tabs>
          <w:tab w:val="num" w:pos="4320"/>
        </w:tabs>
        <w:ind w:left="4320" w:hanging="360"/>
      </w:pPr>
      <w:rPr>
        <w:rFonts w:ascii="Wingdings" w:hAnsi="Wingdings" w:hint="default"/>
      </w:rPr>
    </w:lvl>
    <w:lvl w:ilvl="6" w:tplc="C75A3BF6" w:tentative="1">
      <w:start w:val="1"/>
      <w:numFmt w:val="bullet"/>
      <w:lvlText w:val=""/>
      <w:lvlJc w:val="left"/>
      <w:pPr>
        <w:tabs>
          <w:tab w:val="num" w:pos="5040"/>
        </w:tabs>
        <w:ind w:left="5040" w:hanging="360"/>
      </w:pPr>
      <w:rPr>
        <w:rFonts w:ascii="Wingdings" w:hAnsi="Wingdings" w:hint="default"/>
      </w:rPr>
    </w:lvl>
    <w:lvl w:ilvl="7" w:tplc="A7EA2D9E" w:tentative="1">
      <w:start w:val="1"/>
      <w:numFmt w:val="bullet"/>
      <w:lvlText w:val=""/>
      <w:lvlJc w:val="left"/>
      <w:pPr>
        <w:tabs>
          <w:tab w:val="num" w:pos="5760"/>
        </w:tabs>
        <w:ind w:left="5760" w:hanging="360"/>
      </w:pPr>
      <w:rPr>
        <w:rFonts w:ascii="Wingdings" w:hAnsi="Wingdings" w:hint="default"/>
      </w:rPr>
    </w:lvl>
    <w:lvl w:ilvl="8" w:tplc="85A8DF26" w:tentative="1">
      <w:start w:val="1"/>
      <w:numFmt w:val="bullet"/>
      <w:lvlText w:val=""/>
      <w:lvlJc w:val="left"/>
      <w:pPr>
        <w:tabs>
          <w:tab w:val="num" w:pos="6480"/>
        </w:tabs>
        <w:ind w:left="6480" w:hanging="360"/>
      </w:pPr>
      <w:rPr>
        <w:rFonts w:ascii="Wingdings" w:hAnsi="Wingdings" w:hint="default"/>
      </w:rPr>
    </w:lvl>
  </w:abstractNum>
  <w:abstractNum w:abstractNumId="12">
    <w:nsid w:val="27B334E7"/>
    <w:multiLevelType w:val="hybridMultilevel"/>
    <w:tmpl w:val="7F266DF6"/>
    <w:lvl w:ilvl="0" w:tplc="AD38BB2E">
      <w:start w:val="1"/>
      <w:numFmt w:val="bullet"/>
      <w:lvlText w:val=""/>
      <w:lvlJc w:val="left"/>
      <w:pPr>
        <w:tabs>
          <w:tab w:val="num" w:pos="720"/>
        </w:tabs>
        <w:ind w:left="720" w:hanging="360"/>
      </w:pPr>
      <w:rPr>
        <w:rFonts w:ascii="Wingdings" w:hAnsi="Wingdings" w:hint="default"/>
      </w:rPr>
    </w:lvl>
    <w:lvl w:ilvl="1" w:tplc="522CB678" w:tentative="1">
      <w:start w:val="1"/>
      <w:numFmt w:val="bullet"/>
      <w:lvlText w:val=""/>
      <w:lvlJc w:val="left"/>
      <w:pPr>
        <w:tabs>
          <w:tab w:val="num" w:pos="1440"/>
        </w:tabs>
        <w:ind w:left="1440" w:hanging="360"/>
      </w:pPr>
      <w:rPr>
        <w:rFonts w:ascii="Wingdings" w:hAnsi="Wingdings" w:hint="default"/>
      </w:rPr>
    </w:lvl>
    <w:lvl w:ilvl="2" w:tplc="93A478AE" w:tentative="1">
      <w:start w:val="1"/>
      <w:numFmt w:val="bullet"/>
      <w:lvlText w:val=""/>
      <w:lvlJc w:val="left"/>
      <w:pPr>
        <w:tabs>
          <w:tab w:val="num" w:pos="2160"/>
        </w:tabs>
        <w:ind w:left="2160" w:hanging="360"/>
      </w:pPr>
      <w:rPr>
        <w:rFonts w:ascii="Wingdings" w:hAnsi="Wingdings" w:hint="default"/>
      </w:rPr>
    </w:lvl>
    <w:lvl w:ilvl="3" w:tplc="255A3B88" w:tentative="1">
      <w:start w:val="1"/>
      <w:numFmt w:val="bullet"/>
      <w:lvlText w:val=""/>
      <w:lvlJc w:val="left"/>
      <w:pPr>
        <w:tabs>
          <w:tab w:val="num" w:pos="2880"/>
        </w:tabs>
        <w:ind w:left="2880" w:hanging="360"/>
      </w:pPr>
      <w:rPr>
        <w:rFonts w:ascii="Wingdings" w:hAnsi="Wingdings" w:hint="default"/>
      </w:rPr>
    </w:lvl>
    <w:lvl w:ilvl="4" w:tplc="540A89E4" w:tentative="1">
      <w:start w:val="1"/>
      <w:numFmt w:val="bullet"/>
      <w:lvlText w:val=""/>
      <w:lvlJc w:val="left"/>
      <w:pPr>
        <w:tabs>
          <w:tab w:val="num" w:pos="3600"/>
        </w:tabs>
        <w:ind w:left="3600" w:hanging="360"/>
      </w:pPr>
      <w:rPr>
        <w:rFonts w:ascii="Wingdings" w:hAnsi="Wingdings" w:hint="default"/>
      </w:rPr>
    </w:lvl>
    <w:lvl w:ilvl="5" w:tplc="91E0BF16" w:tentative="1">
      <w:start w:val="1"/>
      <w:numFmt w:val="bullet"/>
      <w:lvlText w:val=""/>
      <w:lvlJc w:val="left"/>
      <w:pPr>
        <w:tabs>
          <w:tab w:val="num" w:pos="4320"/>
        </w:tabs>
        <w:ind w:left="4320" w:hanging="360"/>
      </w:pPr>
      <w:rPr>
        <w:rFonts w:ascii="Wingdings" w:hAnsi="Wingdings" w:hint="default"/>
      </w:rPr>
    </w:lvl>
    <w:lvl w:ilvl="6" w:tplc="3070B4CC" w:tentative="1">
      <w:start w:val="1"/>
      <w:numFmt w:val="bullet"/>
      <w:lvlText w:val=""/>
      <w:lvlJc w:val="left"/>
      <w:pPr>
        <w:tabs>
          <w:tab w:val="num" w:pos="5040"/>
        </w:tabs>
        <w:ind w:left="5040" w:hanging="360"/>
      </w:pPr>
      <w:rPr>
        <w:rFonts w:ascii="Wingdings" w:hAnsi="Wingdings" w:hint="default"/>
      </w:rPr>
    </w:lvl>
    <w:lvl w:ilvl="7" w:tplc="98B0434C" w:tentative="1">
      <w:start w:val="1"/>
      <w:numFmt w:val="bullet"/>
      <w:lvlText w:val=""/>
      <w:lvlJc w:val="left"/>
      <w:pPr>
        <w:tabs>
          <w:tab w:val="num" w:pos="5760"/>
        </w:tabs>
        <w:ind w:left="5760" w:hanging="360"/>
      </w:pPr>
      <w:rPr>
        <w:rFonts w:ascii="Wingdings" w:hAnsi="Wingdings" w:hint="default"/>
      </w:rPr>
    </w:lvl>
    <w:lvl w:ilvl="8" w:tplc="49524A60" w:tentative="1">
      <w:start w:val="1"/>
      <w:numFmt w:val="bullet"/>
      <w:lvlText w:val=""/>
      <w:lvlJc w:val="left"/>
      <w:pPr>
        <w:tabs>
          <w:tab w:val="num" w:pos="6480"/>
        </w:tabs>
        <w:ind w:left="6480" w:hanging="360"/>
      </w:pPr>
      <w:rPr>
        <w:rFonts w:ascii="Wingdings" w:hAnsi="Wingdings" w:hint="default"/>
      </w:rPr>
    </w:lvl>
  </w:abstractNum>
  <w:abstractNum w:abstractNumId="13">
    <w:nsid w:val="2D153683"/>
    <w:multiLevelType w:val="hybridMultilevel"/>
    <w:tmpl w:val="FC4474CC"/>
    <w:lvl w:ilvl="0" w:tplc="32040AF8">
      <w:start w:val="1"/>
      <w:numFmt w:val="bullet"/>
      <w:lvlText w:val=""/>
      <w:lvlJc w:val="left"/>
      <w:pPr>
        <w:tabs>
          <w:tab w:val="num" w:pos="720"/>
        </w:tabs>
        <w:ind w:left="720" w:hanging="360"/>
      </w:pPr>
      <w:rPr>
        <w:rFonts w:ascii="Wingdings" w:hAnsi="Wingdings" w:hint="default"/>
      </w:rPr>
    </w:lvl>
    <w:lvl w:ilvl="1" w:tplc="2FC4DF78" w:tentative="1">
      <w:start w:val="1"/>
      <w:numFmt w:val="bullet"/>
      <w:lvlText w:val=""/>
      <w:lvlJc w:val="left"/>
      <w:pPr>
        <w:tabs>
          <w:tab w:val="num" w:pos="1440"/>
        </w:tabs>
        <w:ind w:left="1440" w:hanging="360"/>
      </w:pPr>
      <w:rPr>
        <w:rFonts w:ascii="Wingdings" w:hAnsi="Wingdings" w:hint="default"/>
      </w:rPr>
    </w:lvl>
    <w:lvl w:ilvl="2" w:tplc="8C3C842A" w:tentative="1">
      <w:start w:val="1"/>
      <w:numFmt w:val="bullet"/>
      <w:lvlText w:val=""/>
      <w:lvlJc w:val="left"/>
      <w:pPr>
        <w:tabs>
          <w:tab w:val="num" w:pos="2160"/>
        </w:tabs>
        <w:ind w:left="2160" w:hanging="360"/>
      </w:pPr>
      <w:rPr>
        <w:rFonts w:ascii="Wingdings" w:hAnsi="Wingdings" w:hint="default"/>
      </w:rPr>
    </w:lvl>
    <w:lvl w:ilvl="3" w:tplc="E6225468" w:tentative="1">
      <w:start w:val="1"/>
      <w:numFmt w:val="bullet"/>
      <w:lvlText w:val=""/>
      <w:lvlJc w:val="left"/>
      <w:pPr>
        <w:tabs>
          <w:tab w:val="num" w:pos="2880"/>
        </w:tabs>
        <w:ind w:left="2880" w:hanging="360"/>
      </w:pPr>
      <w:rPr>
        <w:rFonts w:ascii="Wingdings" w:hAnsi="Wingdings" w:hint="default"/>
      </w:rPr>
    </w:lvl>
    <w:lvl w:ilvl="4" w:tplc="79D8E878" w:tentative="1">
      <w:start w:val="1"/>
      <w:numFmt w:val="bullet"/>
      <w:lvlText w:val=""/>
      <w:lvlJc w:val="left"/>
      <w:pPr>
        <w:tabs>
          <w:tab w:val="num" w:pos="3600"/>
        </w:tabs>
        <w:ind w:left="3600" w:hanging="360"/>
      </w:pPr>
      <w:rPr>
        <w:rFonts w:ascii="Wingdings" w:hAnsi="Wingdings" w:hint="default"/>
      </w:rPr>
    </w:lvl>
    <w:lvl w:ilvl="5" w:tplc="D276A7DC" w:tentative="1">
      <w:start w:val="1"/>
      <w:numFmt w:val="bullet"/>
      <w:lvlText w:val=""/>
      <w:lvlJc w:val="left"/>
      <w:pPr>
        <w:tabs>
          <w:tab w:val="num" w:pos="4320"/>
        </w:tabs>
        <w:ind w:left="4320" w:hanging="360"/>
      </w:pPr>
      <w:rPr>
        <w:rFonts w:ascii="Wingdings" w:hAnsi="Wingdings" w:hint="default"/>
      </w:rPr>
    </w:lvl>
    <w:lvl w:ilvl="6" w:tplc="1CE83C30" w:tentative="1">
      <w:start w:val="1"/>
      <w:numFmt w:val="bullet"/>
      <w:lvlText w:val=""/>
      <w:lvlJc w:val="left"/>
      <w:pPr>
        <w:tabs>
          <w:tab w:val="num" w:pos="5040"/>
        </w:tabs>
        <w:ind w:left="5040" w:hanging="360"/>
      </w:pPr>
      <w:rPr>
        <w:rFonts w:ascii="Wingdings" w:hAnsi="Wingdings" w:hint="default"/>
      </w:rPr>
    </w:lvl>
    <w:lvl w:ilvl="7" w:tplc="72C0ADCC" w:tentative="1">
      <w:start w:val="1"/>
      <w:numFmt w:val="bullet"/>
      <w:lvlText w:val=""/>
      <w:lvlJc w:val="left"/>
      <w:pPr>
        <w:tabs>
          <w:tab w:val="num" w:pos="5760"/>
        </w:tabs>
        <w:ind w:left="5760" w:hanging="360"/>
      </w:pPr>
      <w:rPr>
        <w:rFonts w:ascii="Wingdings" w:hAnsi="Wingdings" w:hint="default"/>
      </w:rPr>
    </w:lvl>
    <w:lvl w:ilvl="8" w:tplc="1B48164A" w:tentative="1">
      <w:start w:val="1"/>
      <w:numFmt w:val="bullet"/>
      <w:lvlText w:val=""/>
      <w:lvlJc w:val="left"/>
      <w:pPr>
        <w:tabs>
          <w:tab w:val="num" w:pos="6480"/>
        </w:tabs>
        <w:ind w:left="6480" w:hanging="360"/>
      </w:pPr>
      <w:rPr>
        <w:rFonts w:ascii="Wingdings" w:hAnsi="Wingdings" w:hint="default"/>
      </w:rPr>
    </w:lvl>
  </w:abstractNum>
  <w:abstractNum w:abstractNumId="14">
    <w:nsid w:val="2FC42D2F"/>
    <w:multiLevelType w:val="hybridMultilevel"/>
    <w:tmpl w:val="32266ADE"/>
    <w:lvl w:ilvl="0" w:tplc="9AE84D50">
      <w:start w:val="1"/>
      <w:numFmt w:val="bullet"/>
      <w:lvlText w:val=""/>
      <w:lvlJc w:val="left"/>
      <w:pPr>
        <w:tabs>
          <w:tab w:val="num" w:pos="720"/>
        </w:tabs>
        <w:ind w:left="720" w:hanging="360"/>
      </w:pPr>
      <w:rPr>
        <w:rFonts w:ascii="Wingdings" w:hAnsi="Wingdings" w:hint="default"/>
      </w:rPr>
    </w:lvl>
    <w:lvl w:ilvl="1" w:tplc="52D42A50" w:tentative="1">
      <w:start w:val="1"/>
      <w:numFmt w:val="bullet"/>
      <w:lvlText w:val=""/>
      <w:lvlJc w:val="left"/>
      <w:pPr>
        <w:tabs>
          <w:tab w:val="num" w:pos="1440"/>
        </w:tabs>
        <w:ind w:left="1440" w:hanging="360"/>
      </w:pPr>
      <w:rPr>
        <w:rFonts w:ascii="Wingdings" w:hAnsi="Wingdings" w:hint="default"/>
      </w:rPr>
    </w:lvl>
    <w:lvl w:ilvl="2" w:tplc="C2B04D88" w:tentative="1">
      <w:start w:val="1"/>
      <w:numFmt w:val="bullet"/>
      <w:lvlText w:val=""/>
      <w:lvlJc w:val="left"/>
      <w:pPr>
        <w:tabs>
          <w:tab w:val="num" w:pos="2160"/>
        </w:tabs>
        <w:ind w:left="2160" w:hanging="360"/>
      </w:pPr>
      <w:rPr>
        <w:rFonts w:ascii="Wingdings" w:hAnsi="Wingdings" w:hint="default"/>
      </w:rPr>
    </w:lvl>
    <w:lvl w:ilvl="3" w:tplc="BAEEB3B8" w:tentative="1">
      <w:start w:val="1"/>
      <w:numFmt w:val="bullet"/>
      <w:lvlText w:val=""/>
      <w:lvlJc w:val="left"/>
      <w:pPr>
        <w:tabs>
          <w:tab w:val="num" w:pos="2880"/>
        </w:tabs>
        <w:ind w:left="2880" w:hanging="360"/>
      </w:pPr>
      <w:rPr>
        <w:rFonts w:ascii="Wingdings" w:hAnsi="Wingdings" w:hint="default"/>
      </w:rPr>
    </w:lvl>
    <w:lvl w:ilvl="4" w:tplc="25ACC488" w:tentative="1">
      <w:start w:val="1"/>
      <w:numFmt w:val="bullet"/>
      <w:lvlText w:val=""/>
      <w:lvlJc w:val="left"/>
      <w:pPr>
        <w:tabs>
          <w:tab w:val="num" w:pos="3600"/>
        </w:tabs>
        <w:ind w:left="3600" w:hanging="360"/>
      </w:pPr>
      <w:rPr>
        <w:rFonts w:ascii="Wingdings" w:hAnsi="Wingdings" w:hint="default"/>
      </w:rPr>
    </w:lvl>
    <w:lvl w:ilvl="5" w:tplc="267016DA" w:tentative="1">
      <w:start w:val="1"/>
      <w:numFmt w:val="bullet"/>
      <w:lvlText w:val=""/>
      <w:lvlJc w:val="left"/>
      <w:pPr>
        <w:tabs>
          <w:tab w:val="num" w:pos="4320"/>
        </w:tabs>
        <w:ind w:left="4320" w:hanging="360"/>
      </w:pPr>
      <w:rPr>
        <w:rFonts w:ascii="Wingdings" w:hAnsi="Wingdings" w:hint="default"/>
      </w:rPr>
    </w:lvl>
    <w:lvl w:ilvl="6" w:tplc="15F003D8" w:tentative="1">
      <w:start w:val="1"/>
      <w:numFmt w:val="bullet"/>
      <w:lvlText w:val=""/>
      <w:lvlJc w:val="left"/>
      <w:pPr>
        <w:tabs>
          <w:tab w:val="num" w:pos="5040"/>
        </w:tabs>
        <w:ind w:left="5040" w:hanging="360"/>
      </w:pPr>
      <w:rPr>
        <w:rFonts w:ascii="Wingdings" w:hAnsi="Wingdings" w:hint="default"/>
      </w:rPr>
    </w:lvl>
    <w:lvl w:ilvl="7" w:tplc="B8C029A6" w:tentative="1">
      <w:start w:val="1"/>
      <w:numFmt w:val="bullet"/>
      <w:lvlText w:val=""/>
      <w:lvlJc w:val="left"/>
      <w:pPr>
        <w:tabs>
          <w:tab w:val="num" w:pos="5760"/>
        </w:tabs>
        <w:ind w:left="5760" w:hanging="360"/>
      </w:pPr>
      <w:rPr>
        <w:rFonts w:ascii="Wingdings" w:hAnsi="Wingdings" w:hint="default"/>
      </w:rPr>
    </w:lvl>
    <w:lvl w:ilvl="8" w:tplc="4C3C3016" w:tentative="1">
      <w:start w:val="1"/>
      <w:numFmt w:val="bullet"/>
      <w:lvlText w:val=""/>
      <w:lvlJc w:val="left"/>
      <w:pPr>
        <w:tabs>
          <w:tab w:val="num" w:pos="6480"/>
        </w:tabs>
        <w:ind w:left="6480" w:hanging="360"/>
      </w:pPr>
      <w:rPr>
        <w:rFonts w:ascii="Wingdings" w:hAnsi="Wingdings" w:hint="default"/>
      </w:rPr>
    </w:lvl>
  </w:abstractNum>
  <w:abstractNum w:abstractNumId="15">
    <w:nsid w:val="3AAA52E7"/>
    <w:multiLevelType w:val="hybridMultilevel"/>
    <w:tmpl w:val="D4CC4B40"/>
    <w:lvl w:ilvl="0" w:tplc="53FA0A6E">
      <w:start w:val="1"/>
      <w:numFmt w:val="decimal"/>
      <w:lvlText w:val="%1"/>
      <w:lvlJc w:val="left"/>
      <w:pPr>
        <w:ind w:left="420" w:hanging="420"/>
      </w:pPr>
      <w:rPr>
        <w:rFonts w:hint="eastAsia"/>
      </w:rPr>
    </w:lvl>
    <w:lvl w:ilvl="1" w:tplc="79CE5FD0" w:tentative="1">
      <w:start w:val="1"/>
      <w:numFmt w:val="aiueoFullWidth"/>
      <w:lvlText w:val="(%2)"/>
      <w:lvlJc w:val="left"/>
      <w:pPr>
        <w:ind w:left="840" w:hanging="420"/>
      </w:pPr>
    </w:lvl>
    <w:lvl w:ilvl="2" w:tplc="3CB43DFE" w:tentative="1">
      <w:start w:val="1"/>
      <w:numFmt w:val="decimalEnclosedCircle"/>
      <w:lvlText w:val="%3"/>
      <w:lvlJc w:val="left"/>
      <w:pPr>
        <w:ind w:left="1260" w:hanging="420"/>
      </w:pPr>
    </w:lvl>
    <w:lvl w:ilvl="3" w:tplc="8C30B048" w:tentative="1">
      <w:start w:val="1"/>
      <w:numFmt w:val="decimal"/>
      <w:lvlText w:val="%4."/>
      <w:lvlJc w:val="left"/>
      <w:pPr>
        <w:ind w:left="1680" w:hanging="420"/>
      </w:pPr>
    </w:lvl>
    <w:lvl w:ilvl="4" w:tplc="38D23E24" w:tentative="1">
      <w:start w:val="1"/>
      <w:numFmt w:val="aiueoFullWidth"/>
      <w:lvlText w:val="(%5)"/>
      <w:lvlJc w:val="left"/>
      <w:pPr>
        <w:ind w:left="2100" w:hanging="420"/>
      </w:pPr>
    </w:lvl>
    <w:lvl w:ilvl="5" w:tplc="39480170" w:tentative="1">
      <w:start w:val="1"/>
      <w:numFmt w:val="decimalEnclosedCircle"/>
      <w:lvlText w:val="%6"/>
      <w:lvlJc w:val="left"/>
      <w:pPr>
        <w:ind w:left="2520" w:hanging="420"/>
      </w:pPr>
    </w:lvl>
    <w:lvl w:ilvl="6" w:tplc="A4F01A6E" w:tentative="1">
      <w:start w:val="1"/>
      <w:numFmt w:val="decimal"/>
      <w:lvlText w:val="%7."/>
      <w:lvlJc w:val="left"/>
      <w:pPr>
        <w:ind w:left="2940" w:hanging="420"/>
      </w:pPr>
    </w:lvl>
    <w:lvl w:ilvl="7" w:tplc="531E31BA" w:tentative="1">
      <w:start w:val="1"/>
      <w:numFmt w:val="aiueoFullWidth"/>
      <w:lvlText w:val="(%8)"/>
      <w:lvlJc w:val="left"/>
      <w:pPr>
        <w:ind w:left="3360" w:hanging="420"/>
      </w:pPr>
    </w:lvl>
    <w:lvl w:ilvl="8" w:tplc="3A180AFC" w:tentative="1">
      <w:start w:val="1"/>
      <w:numFmt w:val="decimalEnclosedCircle"/>
      <w:lvlText w:val="%9"/>
      <w:lvlJc w:val="left"/>
      <w:pPr>
        <w:ind w:left="3780" w:hanging="420"/>
      </w:pPr>
    </w:lvl>
  </w:abstractNum>
  <w:abstractNum w:abstractNumId="16">
    <w:nsid w:val="3CEF6AB4"/>
    <w:multiLevelType w:val="hybridMultilevel"/>
    <w:tmpl w:val="9C4EE54E"/>
    <w:lvl w:ilvl="0" w:tplc="55947786">
      <w:start w:val="1"/>
      <w:numFmt w:val="bullet"/>
      <w:lvlText w:val=""/>
      <w:lvlJc w:val="left"/>
      <w:pPr>
        <w:tabs>
          <w:tab w:val="num" w:pos="720"/>
        </w:tabs>
        <w:ind w:left="720" w:hanging="360"/>
      </w:pPr>
      <w:rPr>
        <w:rFonts w:ascii="Wingdings" w:hAnsi="Wingdings" w:hint="default"/>
      </w:rPr>
    </w:lvl>
    <w:lvl w:ilvl="1" w:tplc="C95EB048" w:tentative="1">
      <w:start w:val="1"/>
      <w:numFmt w:val="bullet"/>
      <w:lvlText w:val=""/>
      <w:lvlJc w:val="left"/>
      <w:pPr>
        <w:tabs>
          <w:tab w:val="num" w:pos="1440"/>
        </w:tabs>
        <w:ind w:left="1440" w:hanging="360"/>
      </w:pPr>
      <w:rPr>
        <w:rFonts w:ascii="Wingdings" w:hAnsi="Wingdings" w:hint="default"/>
      </w:rPr>
    </w:lvl>
    <w:lvl w:ilvl="2" w:tplc="3E165CDC" w:tentative="1">
      <w:start w:val="1"/>
      <w:numFmt w:val="bullet"/>
      <w:lvlText w:val=""/>
      <w:lvlJc w:val="left"/>
      <w:pPr>
        <w:tabs>
          <w:tab w:val="num" w:pos="2160"/>
        </w:tabs>
        <w:ind w:left="2160" w:hanging="360"/>
      </w:pPr>
      <w:rPr>
        <w:rFonts w:ascii="Wingdings" w:hAnsi="Wingdings" w:hint="default"/>
      </w:rPr>
    </w:lvl>
    <w:lvl w:ilvl="3" w:tplc="F746DEFC" w:tentative="1">
      <w:start w:val="1"/>
      <w:numFmt w:val="bullet"/>
      <w:lvlText w:val=""/>
      <w:lvlJc w:val="left"/>
      <w:pPr>
        <w:tabs>
          <w:tab w:val="num" w:pos="2880"/>
        </w:tabs>
        <w:ind w:left="2880" w:hanging="360"/>
      </w:pPr>
      <w:rPr>
        <w:rFonts w:ascii="Wingdings" w:hAnsi="Wingdings" w:hint="default"/>
      </w:rPr>
    </w:lvl>
    <w:lvl w:ilvl="4" w:tplc="FDDA2B86" w:tentative="1">
      <w:start w:val="1"/>
      <w:numFmt w:val="bullet"/>
      <w:lvlText w:val=""/>
      <w:lvlJc w:val="left"/>
      <w:pPr>
        <w:tabs>
          <w:tab w:val="num" w:pos="3600"/>
        </w:tabs>
        <w:ind w:left="3600" w:hanging="360"/>
      </w:pPr>
      <w:rPr>
        <w:rFonts w:ascii="Wingdings" w:hAnsi="Wingdings" w:hint="default"/>
      </w:rPr>
    </w:lvl>
    <w:lvl w:ilvl="5" w:tplc="19B0C008" w:tentative="1">
      <w:start w:val="1"/>
      <w:numFmt w:val="bullet"/>
      <w:lvlText w:val=""/>
      <w:lvlJc w:val="left"/>
      <w:pPr>
        <w:tabs>
          <w:tab w:val="num" w:pos="4320"/>
        </w:tabs>
        <w:ind w:left="4320" w:hanging="360"/>
      </w:pPr>
      <w:rPr>
        <w:rFonts w:ascii="Wingdings" w:hAnsi="Wingdings" w:hint="default"/>
      </w:rPr>
    </w:lvl>
    <w:lvl w:ilvl="6" w:tplc="A2C608B0" w:tentative="1">
      <w:start w:val="1"/>
      <w:numFmt w:val="bullet"/>
      <w:lvlText w:val=""/>
      <w:lvlJc w:val="left"/>
      <w:pPr>
        <w:tabs>
          <w:tab w:val="num" w:pos="5040"/>
        </w:tabs>
        <w:ind w:left="5040" w:hanging="360"/>
      </w:pPr>
      <w:rPr>
        <w:rFonts w:ascii="Wingdings" w:hAnsi="Wingdings" w:hint="default"/>
      </w:rPr>
    </w:lvl>
    <w:lvl w:ilvl="7" w:tplc="A658F66E" w:tentative="1">
      <w:start w:val="1"/>
      <w:numFmt w:val="bullet"/>
      <w:lvlText w:val=""/>
      <w:lvlJc w:val="left"/>
      <w:pPr>
        <w:tabs>
          <w:tab w:val="num" w:pos="5760"/>
        </w:tabs>
        <w:ind w:left="5760" w:hanging="360"/>
      </w:pPr>
      <w:rPr>
        <w:rFonts w:ascii="Wingdings" w:hAnsi="Wingdings" w:hint="default"/>
      </w:rPr>
    </w:lvl>
    <w:lvl w:ilvl="8" w:tplc="8014F7A0" w:tentative="1">
      <w:start w:val="1"/>
      <w:numFmt w:val="bullet"/>
      <w:lvlText w:val=""/>
      <w:lvlJc w:val="left"/>
      <w:pPr>
        <w:tabs>
          <w:tab w:val="num" w:pos="6480"/>
        </w:tabs>
        <w:ind w:left="6480" w:hanging="360"/>
      </w:pPr>
      <w:rPr>
        <w:rFonts w:ascii="Wingdings" w:hAnsi="Wingdings" w:hint="default"/>
      </w:rPr>
    </w:lvl>
  </w:abstractNum>
  <w:abstractNum w:abstractNumId="17">
    <w:nsid w:val="453711B2"/>
    <w:multiLevelType w:val="hybridMultilevel"/>
    <w:tmpl w:val="D1BA6166"/>
    <w:lvl w:ilvl="0" w:tplc="54580908">
      <w:start w:val="1"/>
      <w:numFmt w:val="decimal"/>
      <w:lvlText w:val="%1"/>
      <w:lvlJc w:val="left"/>
      <w:pPr>
        <w:ind w:left="360" w:hanging="360"/>
      </w:pPr>
      <w:rPr>
        <w:rFonts w:cs="BookAntiqua-Bold" w:hint="default"/>
        <w:b w:val="0"/>
      </w:rPr>
    </w:lvl>
    <w:lvl w:ilvl="1" w:tplc="C158E770" w:tentative="1">
      <w:start w:val="1"/>
      <w:numFmt w:val="aiueoFullWidth"/>
      <w:lvlText w:val="(%2)"/>
      <w:lvlJc w:val="left"/>
      <w:pPr>
        <w:ind w:left="840" w:hanging="420"/>
      </w:pPr>
    </w:lvl>
    <w:lvl w:ilvl="2" w:tplc="548CCFC4" w:tentative="1">
      <w:start w:val="1"/>
      <w:numFmt w:val="decimalEnclosedCircle"/>
      <w:lvlText w:val="%3"/>
      <w:lvlJc w:val="left"/>
      <w:pPr>
        <w:ind w:left="1260" w:hanging="420"/>
      </w:pPr>
    </w:lvl>
    <w:lvl w:ilvl="3" w:tplc="0E1230C6" w:tentative="1">
      <w:start w:val="1"/>
      <w:numFmt w:val="decimal"/>
      <w:lvlText w:val="%4."/>
      <w:lvlJc w:val="left"/>
      <w:pPr>
        <w:ind w:left="1680" w:hanging="420"/>
      </w:pPr>
    </w:lvl>
    <w:lvl w:ilvl="4" w:tplc="763A2BB6" w:tentative="1">
      <w:start w:val="1"/>
      <w:numFmt w:val="aiueoFullWidth"/>
      <w:lvlText w:val="(%5)"/>
      <w:lvlJc w:val="left"/>
      <w:pPr>
        <w:ind w:left="2100" w:hanging="420"/>
      </w:pPr>
    </w:lvl>
    <w:lvl w:ilvl="5" w:tplc="4CB0704A" w:tentative="1">
      <w:start w:val="1"/>
      <w:numFmt w:val="decimalEnclosedCircle"/>
      <w:lvlText w:val="%6"/>
      <w:lvlJc w:val="left"/>
      <w:pPr>
        <w:ind w:left="2520" w:hanging="420"/>
      </w:pPr>
    </w:lvl>
    <w:lvl w:ilvl="6" w:tplc="3D0C86D4" w:tentative="1">
      <w:start w:val="1"/>
      <w:numFmt w:val="decimal"/>
      <w:lvlText w:val="%7."/>
      <w:lvlJc w:val="left"/>
      <w:pPr>
        <w:ind w:left="2940" w:hanging="420"/>
      </w:pPr>
    </w:lvl>
    <w:lvl w:ilvl="7" w:tplc="E4400294" w:tentative="1">
      <w:start w:val="1"/>
      <w:numFmt w:val="aiueoFullWidth"/>
      <w:lvlText w:val="(%8)"/>
      <w:lvlJc w:val="left"/>
      <w:pPr>
        <w:ind w:left="3360" w:hanging="420"/>
      </w:pPr>
    </w:lvl>
    <w:lvl w:ilvl="8" w:tplc="439E8762" w:tentative="1">
      <w:start w:val="1"/>
      <w:numFmt w:val="decimalEnclosedCircle"/>
      <w:lvlText w:val="%9"/>
      <w:lvlJc w:val="left"/>
      <w:pPr>
        <w:ind w:left="3780" w:hanging="420"/>
      </w:pPr>
    </w:lvl>
  </w:abstractNum>
  <w:abstractNum w:abstractNumId="18">
    <w:nsid w:val="673D5F6E"/>
    <w:multiLevelType w:val="hybridMultilevel"/>
    <w:tmpl w:val="72F472DE"/>
    <w:lvl w:ilvl="0" w:tplc="9BA69850">
      <w:start w:val="1"/>
      <w:numFmt w:val="bullet"/>
      <w:lvlText w:val=""/>
      <w:lvlJc w:val="left"/>
      <w:pPr>
        <w:tabs>
          <w:tab w:val="num" w:pos="720"/>
        </w:tabs>
        <w:ind w:left="720" w:hanging="360"/>
      </w:pPr>
      <w:rPr>
        <w:rFonts w:ascii="Wingdings" w:hAnsi="Wingdings" w:hint="default"/>
      </w:rPr>
    </w:lvl>
    <w:lvl w:ilvl="1" w:tplc="DD12B532" w:tentative="1">
      <w:start w:val="1"/>
      <w:numFmt w:val="bullet"/>
      <w:lvlText w:val=""/>
      <w:lvlJc w:val="left"/>
      <w:pPr>
        <w:tabs>
          <w:tab w:val="num" w:pos="1440"/>
        </w:tabs>
        <w:ind w:left="1440" w:hanging="360"/>
      </w:pPr>
      <w:rPr>
        <w:rFonts w:ascii="Wingdings" w:hAnsi="Wingdings" w:hint="default"/>
      </w:rPr>
    </w:lvl>
    <w:lvl w:ilvl="2" w:tplc="E99ED230" w:tentative="1">
      <w:start w:val="1"/>
      <w:numFmt w:val="bullet"/>
      <w:lvlText w:val=""/>
      <w:lvlJc w:val="left"/>
      <w:pPr>
        <w:tabs>
          <w:tab w:val="num" w:pos="2160"/>
        </w:tabs>
        <w:ind w:left="2160" w:hanging="360"/>
      </w:pPr>
      <w:rPr>
        <w:rFonts w:ascii="Wingdings" w:hAnsi="Wingdings" w:hint="default"/>
      </w:rPr>
    </w:lvl>
    <w:lvl w:ilvl="3" w:tplc="0E2269A4" w:tentative="1">
      <w:start w:val="1"/>
      <w:numFmt w:val="bullet"/>
      <w:lvlText w:val=""/>
      <w:lvlJc w:val="left"/>
      <w:pPr>
        <w:tabs>
          <w:tab w:val="num" w:pos="2880"/>
        </w:tabs>
        <w:ind w:left="2880" w:hanging="360"/>
      </w:pPr>
      <w:rPr>
        <w:rFonts w:ascii="Wingdings" w:hAnsi="Wingdings" w:hint="default"/>
      </w:rPr>
    </w:lvl>
    <w:lvl w:ilvl="4" w:tplc="3B5EDDE8" w:tentative="1">
      <w:start w:val="1"/>
      <w:numFmt w:val="bullet"/>
      <w:lvlText w:val=""/>
      <w:lvlJc w:val="left"/>
      <w:pPr>
        <w:tabs>
          <w:tab w:val="num" w:pos="3600"/>
        </w:tabs>
        <w:ind w:left="3600" w:hanging="360"/>
      </w:pPr>
      <w:rPr>
        <w:rFonts w:ascii="Wingdings" w:hAnsi="Wingdings" w:hint="default"/>
      </w:rPr>
    </w:lvl>
    <w:lvl w:ilvl="5" w:tplc="A072D54E" w:tentative="1">
      <w:start w:val="1"/>
      <w:numFmt w:val="bullet"/>
      <w:lvlText w:val=""/>
      <w:lvlJc w:val="left"/>
      <w:pPr>
        <w:tabs>
          <w:tab w:val="num" w:pos="4320"/>
        </w:tabs>
        <w:ind w:left="4320" w:hanging="360"/>
      </w:pPr>
      <w:rPr>
        <w:rFonts w:ascii="Wingdings" w:hAnsi="Wingdings" w:hint="default"/>
      </w:rPr>
    </w:lvl>
    <w:lvl w:ilvl="6" w:tplc="C818C4C4" w:tentative="1">
      <w:start w:val="1"/>
      <w:numFmt w:val="bullet"/>
      <w:lvlText w:val=""/>
      <w:lvlJc w:val="left"/>
      <w:pPr>
        <w:tabs>
          <w:tab w:val="num" w:pos="5040"/>
        </w:tabs>
        <w:ind w:left="5040" w:hanging="360"/>
      </w:pPr>
      <w:rPr>
        <w:rFonts w:ascii="Wingdings" w:hAnsi="Wingdings" w:hint="default"/>
      </w:rPr>
    </w:lvl>
    <w:lvl w:ilvl="7" w:tplc="062E8170" w:tentative="1">
      <w:start w:val="1"/>
      <w:numFmt w:val="bullet"/>
      <w:lvlText w:val=""/>
      <w:lvlJc w:val="left"/>
      <w:pPr>
        <w:tabs>
          <w:tab w:val="num" w:pos="5760"/>
        </w:tabs>
        <w:ind w:left="5760" w:hanging="360"/>
      </w:pPr>
      <w:rPr>
        <w:rFonts w:ascii="Wingdings" w:hAnsi="Wingdings" w:hint="default"/>
      </w:rPr>
    </w:lvl>
    <w:lvl w:ilvl="8" w:tplc="15FA8A82" w:tentative="1">
      <w:start w:val="1"/>
      <w:numFmt w:val="bullet"/>
      <w:lvlText w:val=""/>
      <w:lvlJc w:val="left"/>
      <w:pPr>
        <w:tabs>
          <w:tab w:val="num" w:pos="6480"/>
        </w:tabs>
        <w:ind w:left="6480" w:hanging="360"/>
      </w:pPr>
      <w:rPr>
        <w:rFonts w:ascii="Wingdings" w:hAnsi="Wingdings" w:hint="default"/>
      </w:rPr>
    </w:lvl>
  </w:abstractNum>
  <w:abstractNum w:abstractNumId="19">
    <w:nsid w:val="689A1B98"/>
    <w:multiLevelType w:val="hybridMultilevel"/>
    <w:tmpl w:val="987EBD1C"/>
    <w:lvl w:ilvl="0" w:tplc="879AAF1C">
      <w:start w:val="1"/>
      <w:numFmt w:val="bullet"/>
      <w:lvlText w:val=""/>
      <w:lvlJc w:val="left"/>
      <w:pPr>
        <w:tabs>
          <w:tab w:val="num" w:pos="720"/>
        </w:tabs>
        <w:ind w:left="720" w:hanging="360"/>
      </w:pPr>
      <w:rPr>
        <w:rFonts w:ascii="Wingdings" w:hAnsi="Wingdings" w:hint="default"/>
      </w:rPr>
    </w:lvl>
    <w:lvl w:ilvl="1" w:tplc="542C88DC" w:tentative="1">
      <w:start w:val="1"/>
      <w:numFmt w:val="bullet"/>
      <w:lvlText w:val=""/>
      <w:lvlJc w:val="left"/>
      <w:pPr>
        <w:tabs>
          <w:tab w:val="num" w:pos="1440"/>
        </w:tabs>
        <w:ind w:left="1440" w:hanging="360"/>
      </w:pPr>
      <w:rPr>
        <w:rFonts w:ascii="Wingdings" w:hAnsi="Wingdings" w:hint="default"/>
      </w:rPr>
    </w:lvl>
    <w:lvl w:ilvl="2" w:tplc="D1DA3CAC" w:tentative="1">
      <w:start w:val="1"/>
      <w:numFmt w:val="bullet"/>
      <w:lvlText w:val=""/>
      <w:lvlJc w:val="left"/>
      <w:pPr>
        <w:tabs>
          <w:tab w:val="num" w:pos="2160"/>
        </w:tabs>
        <w:ind w:left="2160" w:hanging="360"/>
      </w:pPr>
      <w:rPr>
        <w:rFonts w:ascii="Wingdings" w:hAnsi="Wingdings" w:hint="default"/>
      </w:rPr>
    </w:lvl>
    <w:lvl w:ilvl="3" w:tplc="FEE0793C" w:tentative="1">
      <w:start w:val="1"/>
      <w:numFmt w:val="bullet"/>
      <w:lvlText w:val=""/>
      <w:lvlJc w:val="left"/>
      <w:pPr>
        <w:tabs>
          <w:tab w:val="num" w:pos="2880"/>
        </w:tabs>
        <w:ind w:left="2880" w:hanging="360"/>
      </w:pPr>
      <w:rPr>
        <w:rFonts w:ascii="Wingdings" w:hAnsi="Wingdings" w:hint="default"/>
      </w:rPr>
    </w:lvl>
    <w:lvl w:ilvl="4" w:tplc="889439C6" w:tentative="1">
      <w:start w:val="1"/>
      <w:numFmt w:val="bullet"/>
      <w:lvlText w:val=""/>
      <w:lvlJc w:val="left"/>
      <w:pPr>
        <w:tabs>
          <w:tab w:val="num" w:pos="3600"/>
        </w:tabs>
        <w:ind w:left="3600" w:hanging="360"/>
      </w:pPr>
      <w:rPr>
        <w:rFonts w:ascii="Wingdings" w:hAnsi="Wingdings" w:hint="default"/>
      </w:rPr>
    </w:lvl>
    <w:lvl w:ilvl="5" w:tplc="B3DC716A" w:tentative="1">
      <w:start w:val="1"/>
      <w:numFmt w:val="bullet"/>
      <w:lvlText w:val=""/>
      <w:lvlJc w:val="left"/>
      <w:pPr>
        <w:tabs>
          <w:tab w:val="num" w:pos="4320"/>
        </w:tabs>
        <w:ind w:left="4320" w:hanging="360"/>
      </w:pPr>
      <w:rPr>
        <w:rFonts w:ascii="Wingdings" w:hAnsi="Wingdings" w:hint="default"/>
      </w:rPr>
    </w:lvl>
    <w:lvl w:ilvl="6" w:tplc="523ADA9E" w:tentative="1">
      <w:start w:val="1"/>
      <w:numFmt w:val="bullet"/>
      <w:lvlText w:val=""/>
      <w:lvlJc w:val="left"/>
      <w:pPr>
        <w:tabs>
          <w:tab w:val="num" w:pos="5040"/>
        </w:tabs>
        <w:ind w:left="5040" w:hanging="360"/>
      </w:pPr>
      <w:rPr>
        <w:rFonts w:ascii="Wingdings" w:hAnsi="Wingdings" w:hint="default"/>
      </w:rPr>
    </w:lvl>
    <w:lvl w:ilvl="7" w:tplc="8A3232E6" w:tentative="1">
      <w:start w:val="1"/>
      <w:numFmt w:val="bullet"/>
      <w:lvlText w:val=""/>
      <w:lvlJc w:val="left"/>
      <w:pPr>
        <w:tabs>
          <w:tab w:val="num" w:pos="5760"/>
        </w:tabs>
        <w:ind w:left="5760" w:hanging="360"/>
      </w:pPr>
      <w:rPr>
        <w:rFonts w:ascii="Wingdings" w:hAnsi="Wingdings" w:hint="default"/>
      </w:rPr>
    </w:lvl>
    <w:lvl w:ilvl="8" w:tplc="2B107CE4" w:tentative="1">
      <w:start w:val="1"/>
      <w:numFmt w:val="bullet"/>
      <w:lvlText w:val=""/>
      <w:lvlJc w:val="left"/>
      <w:pPr>
        <w:tabs>
          <w:tab w:val="num" w:pos="6480"/>
        </w:tabs>
        <w:ind w:left="6480" w:hanging="360"/>
      </w:pPr>
      <w:rPr>
        <w:rFonts w:ascii="Wingdings" w:hAnsi="Wingdings" w:hint="default"/>
      </w:rPr>
    </w:lvl>
  </w:abstractNum>
  <w:abstractNum w:abstractNumId="20">
    <w:nsid w:val="6A405E1C"/>
    <w:multiLevelType w:val="hybridMultilevel"/>
    <w:tmpl w:val="5A3620C4"/>
    <w:lvl w:ilvl="0" w:tplc="FC062846">
      <w:start w:val="1"/>
      <w:numFmt w:val="bullet"/>
      <w:lvlText w:val=""/>
      <w:lvlJc w:val="left"/>
      <w:pPr>
        <w:tabs>
          <w:tab w:val="num" w:pos="720"/>
        </w:tabs>
        <w:ind w:left="720" w:hanging="360"/>
      </w:pPr>
      <w:rPr>
        <w:rFonts w:ascii="Wingdings" w:hAnsi="Wingdings" w:hint="default"/>
      </w:rPr>
    </w:lvl>
    <w:lvl w:ilvl="1" w:tplc="8C14769E" w:tentative="1">
      <w:start w:val="1"/>
      <w:numFmt w:val="bullet"/>
      <w:lvlText w:val=""/>
      <w:lvlJc w:val="left"/>
      <w:pPr>
        <w:tabs>
          <w:tab w:val="num" w:pos="1440"/>
        </w:tabs>
        <w:ind w:left="1440" w:hanging="360"/>
      </w:pPr>
      <w:rPr>
        <w:rFonts w:ascii="Wingdings" w:hAnsi="Wingdings" w:hint="default"/>
      </w:rPr>
    </w:lvl>
    <w:lvl w:ilvl="2" w:tplc="27069830" w:tentative="1">
      <w:start w:val="1"/>
      <w:numFmt w:val="bullet"/>
      <w:lvlText w:val=""/>
      <w:lvlJc w:val="left"/>
      <w:pPr>
        <w:tabs>
          <w:tab w:val="num" w:pos="2160"/>
        </w:tabs>
        <w:ind w:left="2160" w:hanging="360"/>
      </w:pPr>
      <w:rPr>
        <w:rFonts w:ascii="Wingdings" w:hAnsi="Wingdings" w:hint="default"/>
      </w:rPr>
    </w:lvl>
    <w:lvl w:ilvl="3" w:tplc="FE2C8370" w:tentative="1">
      <w:start w:val="1"/>
      <w:numFmt w:val="bullet"/>
      <w:lvlText w:val=""/>
      <w:lvlJc w:val="left"/>
      <w:pPr>
        <w:tabs>
          <w:tab w:val="num" w:pos="2880"/>
        </w:tabs>
        <w:ind w:left="2880" w:hanging="360"/>
      </w:pPr>
      <w:rPr>
        <w:rFonts w:ascii="Wingdings" w:hAnsi="Wingdings" w:hint="default"/>
      </w:rPr>
    </w:lvl>
    <w:lvl w:ilvl="4" w:tplc="C5DC0F40" w:tentative="1">
      <w:start w:val="1"/>
      <w:numFmt w:val="bullet"/>
      <w:lvlText w:val=""/>
      <w:lvlJc w:val="left"/>
      <w:pPr>
        <w:tabs>
          <w:tab w:val="num" w:pos="3600"/>
        </w:tabs>
        <w:ind w:left="3600" w:hanging="360"/>
      </w:pPr>
      <w:rPr>
        <w:rFonts w:ascii="Wingdings" w:hAnsi="Wingdings" w:hint="default"/>
      </w:rPr>
    </w:lvl>
    <w:lvl w:ilvl="5" w:tplc="7A929D7A" w:tentative="1">
      <w:start w:val="1"/>
      <w:numFmt w:val="bullet"/>
      <w:lvlText w:val=""/>
      <w:lvlJc w:val="left"/>
      <w:pPr>
        <w:tabs>
          <w:tab w:val="num" w:pos="4320"/>
        </w:tabs>
        <w:ind w:left="4320" w:hanging="360"/>
      </w:pPr>
      <w:rPr>
        <w:rFonts w:ascii="Wingdings" w:hAnsi="Wingdings" w:hint="default"/>
      </w:rPr>
    </w:lvl>
    <w:lvl w:ilvl="6" w:tplc="D960F082" w:tentative="1">
      <w:start w:val="1"/>
      <w:numFmt w:val="bullet"/>
      <w:lvlText w:val=""/>
      <w:lvlJc w:val="left"/>
      <w:pPr>
        <w:tabs>
          <w:tab w:val="num" w:pos="5040"/>
        </w:tabs>
        <w:ind w:left="5040" w:hanging="360"/>
      </w:pPr>
      <w:rPr>
        <w:rFonts w:ascii="Wingdings" w:hAnsi="Wingdings" w:hint="default"/>
      </w:rPr>
    </w:lvl>
    <w:lvl w:ilvl="7" w:tplc="534AD37E" w:tentative="1">
      <w:start w:val="1"/>
      <w:numFmt w:val="bullet"/>
      <w:lvlText w:val=""/>
      <w:lvlJc w:val="left"/>
      <w:pPr>
        <w:tabs>
          <w:tab w:val="num" w:pos="5760"/>
        </w:tabs>
        <w:ind w:left="5760" w:hanging="360"/>
      </w:pPr>
      <w:rPr>
        <w:rFonts w:ascii="Wingdings" w:hAnsi="Wingdings" w:hint="default"/>
      </w:rPr>
    </w:lvl>
    <w:lvl w:ilvl="8" w:tplc="280CAD4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3"/>
  </w:num>
  <w:num w:numId="4">
    <w:abstractNumId w:val="11"/>
  </w:num>
  <w:num w:numId="5">
    <w:abstractNumId w:val="10"/>
  </w:num>
  <w:num w:numId="6">
    <w:abstractNumId w:val="12"/>
  </w:num>
  <w:num w:numId="7">
    <w:abstractNumId w:val="8"/>
  </w:num>
  <w:num w:numId="8">
    <w:abstractNumId w:val="16"/>
  </w:num>
  <w:num w:numId="9">
    <w:abstractNumId w:val="1"/>
  </w:num>
  <w:num w:numId="10">
    <w:abstractNumId w:val="2"/>
  </w:num>
  <w:num w:numId="11">
    <w:abstractNumId w:val="6"/>
  </w:num>
  <w:num w:numId="12">
    <w:abstractNumId w:val="4"/>
  </w:num>
  <w:num w:numId="13">
    <w:abstractNumId w:val="20"/>
  </w:num>
  <w:num w:numId="14">
    <w:abstractNumId w:val="14"/>
  </w:num>
  <w:num w:numId="15">
    <w:abstractNumId w:val="3"/>
  </w:num>
  <w:num w:numId="16">
    <w:abstractNumId w:val="9"/>
  </w:num>
  <w:num w:numId="17">
    <w:abstractNumId w:val="18"/>
  </w:num>
  <w:num w:numId="18">
    <w:abstractNumId w:val="7"/>
  </w:num>
  <w:num w:numId="19">
    <w:abstractNumId w:val="19"/>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C6"/>
    <w:rsid w:val="000130EF"/>
    <w:rsid w:val="00013C02"/>
    <w:rsid w:val="00021939"/>
    <w:rsid w:val="00021985"/>
    <w:rsid w:val="00024F30"/>
    <w:rsid w:val="000406F9"/>
    <w:rsid w:val="0004206F"/>
    <w:rsid w:val="000422F9"/>
    <w:rsid w:val="00042C6F"/>
    <w:rsid w:val="000476BF"/>
    <w:rsid w:val="000542DA"/>
    <w:rsid w:val="00056044"/>
    <w:rsid w:val="00060AF9"/>
    <w:rsid w:val="00064F27"/>
    <w:rsid w:val="00065DFF"/>
    <w:rsid w:val="0006672B"/>
    <w:rsid w:val="000667A6"/>
    <w:rsid w:val="00073042"/>
    <w:rsid w:val="0007472F"/>
    <w:rsid w:val="00074DBB"/>
    <w:rsid w:val="000773F2"/>
    <w:rsid w:val="0008263D"/>
    <w:rsid w:val="00085F7D"/>
    <w:rsid w:val="00086612"/>
    <w:rsid w:val="000922E8"/>
    <w:rsid w:val="00093A08"/>
    <w:rsid w:val="00094766"/>
    <w:rsid w:val="000A15FE"/>
    <w:rsid w:val="000A303E"/>
    <w:rsid w:val="000B4AFC"/>
    <w:rsid w:val="000B75EA"/>
    <w:rsid w:val="000C033A"/>
    <w:rsid w:val="000C1243"/>
    <w:rsid w:val="000C3245"/>
    <w:rsid w:val="000D1963"/>
    <w:rsid w:val="000D1F98"/>
    <w:rsid w:val="000D2628"/>
    <w:rsid w:val="000E4B71"/>
    <w:rsid w:val="000E706F"/>
    <w:rsid w:val="001028AA"/>
    <w:rsid w:val="0012029C"/>
    <w:rsid w:val="001210AF"/>
    <w:rsid w:val="00124111"/>
    <w:rsid w:val="00133645"/>
    <w:rsid w:val="00133CDE"/>
    <w:rsid w:val="0014409E"/>
    <w:rsid w:val="00145A17"/>
    <w:rsid w:val="00152D10"/>
    <w:rsid w:val="00154227"/>
    <w:rsid w:val="00154C5C"/>
    <w:rsid w:val="001577A6"/>
    <w:rsid w:val="00165042"/>
    <w:rsid w:val="00166096"/>
    <w:rsid w:val="00170FDB"/>
    <w:rsid w:val="00171E19"/>
    <w:rsid w:val="0017387C"/>
    <w:rsid w:val="00175D06"/>
    <w:rsid w:val="001805A9"/>
    <w:rsid w:val="00184BBC"/>
    <w:rsid w:val="001878B7"/>
    <w:rsid w:val="00187EDD"/>
    <w:rsid w:val="00192843"/>
    <w:rsid w:val="001A1A55"/>
    <w:rsid w:val="001A5085"/>
    <w:rsid w:val="001A6962"/>
    <w:rsid w:val="001A77AA"/>
    <w:rsid w:val="001B2184"/>
    <w:rsid w:val="001B23F9"/>
    <w:rsid w:val="001B4210"/>
    <w:rsid w:val="001B5472"/>
    <w:rsid w:val="001C3292"/>
    <w:rsid w:val="001C37DF"/>
    <w:rsid w:val="001C442C"/>
    <w:rsid w:val="001D170F"/>
    <w:rsid w:val="001D23E8"/>
    <w:rsid w:val="001D4060"/>
    <w:rsid w:val="001E1CD2"/>
    <w:rsid w:val="001E214C"/>
    <w:rsid w:val="001F6293"/>
    <w:rsid w:val="001F70CD"/>
    <w:rsid w:val="001F75A5"/>
    <w:rsid w:val="00200175"/>
    <w:rsid w:val="00201C50"/>
    <w:rsid w:val="00204ED5"/>
    <w:rsid w:val="0020544F"/>
    <w:rsid w:val="00210017"/>
    <w:rsid w:val="0021306B"/>
    <w:rsid w:val="00214486"/>
    <w:rsid w:val="00216268"/>
    <w:rsid w:val="00216F5D"/>
    <w:rsid w:val="0022211D"/>
    <w:rsid w:val="00222E4D"/>
    <w:rsid w:val="0022347E"/>
    <w:rsid w:val="00224E61"/>
    <w:rsid w:val="002250B9"/>
    <w:rsid w:val="0023052A"/>
    <w:rsid w:val="00234EC6"/>
    <w:rsid w:val="002356C9"/>
    <w:rsid w:val="00250F34"/>
    <w:rsid w:val="00253578"/>
    <w:rsid w:val="002541B5"/>
    <w:rsid w:val="00261162"/>
    <w:rsid w:val="0026391F"/>
    <w:rsid w:val="00266344"/>
    <w:rsid w:val="00270513"/>
    <w:rsid w:val="00270604"/>
    <w:rsid w:val="00273671"/>
    <w:rsid w:val="00277CF1"/>
    <w:rsid w:val="002804C0"/>
    <w:rsid w:val="00283694"/>
    <w:rsid w:val="002871F8"/>
    <w:rsid w:val="00290A9A"/>
    <w:rsid w:val="002934A5"/>
    <w:rsid w:val="002968BD"/>
    <w:rsid w:val="002B16FF"/>
    <w:rsid w:val="002B6631"/>
    <w:rsid w:val="002C771F"/>
    <w:rsid w:val="002D07D5"/>
    <w:rsid w:val="002D1FC6"/>
    <w:rsid w:val="002D325A"/>
    <w:rsid w:val="002E4FA1"/>
    <w:rsid w:val="002E5349"/>
    <w:rsid w:val="002E7E72"/>
    <w:rsid w:val="002F18A0"/>
    <w:rsid w:val="002F3E5B"/>
    <w:rsid w:val="002F4C58"/>
    <w:rsid w:val="00303E84"/>
    <w:rsid w:val="00304B88"/>
    <w:rsid w:val="003116F9"/>
    <w:rsid w:val="00316EE6"/>
    <w:rsid w:val="00324E96"/>
    <w:rsid w:val="00330DD8"/>
    <w:rsid w:val="003326A6"/>
    <w:rsid w:val="00333E24"/>
    <w:rsid w:val="003349D5"/>
    <w:rsid w:val="00341144"/>
    <w:rsid w:val="0034397A"/>
    <w:rsid w:val="003442CC"/>
    <w:rsid w:val="003476BD"/>
    <w:rsid w:val="00347FC2"/>
    <w:rsid w:val="00350852"/>
    <w:rsid w:val="0035486D"/>
    <w:rsid w:val="003561F9"/>
    <w:rsid w:val="00360000"/>
    <w:rsid w:val="003674F2"/>
    <w:rsid w:val="00371688"/>
    <w:rsid w:val="00371850"/>
    <w:rsid w:val="00372814"/>
    <w:rsid w:val="00372867"/>
    <w:rsid w:val="00382182"/>
    <w:rsid w:val="003851AA"/>
    <w:rsid w:val="00390877"/>
    <w:rsid w:val="0039614C"/>
    <w:rsid w:val="00396C73"/>
    <w:rsid w:val="00397703"/>
    <w:rsid w:val="003A3C2E"/>
    <w:rsid w:val="003A44B4"/>
    <w:rsid w:val="003A4E10"/>
    <w:rsid w:val="003B10F6"/>
    <w:rsid w:val="003B5524"/>
    <w:rsid w:val="003B5AFB"/>
    <w:rsid w:val="003C6A4A"/>
    <w:rsid w:val="003D0EE7"/>
    <w:rsid w:val="003D2434"/>
    <w:rsid w:val="003D734A"/>
    <w:rsid w:val="003E743A"/>
    <w:rsid w:val="003F0AED"/>
    <w:rsid w:val="0040522C"/>
    <w:rsid w:val="004075A1"/>
    <w:rsid w:val="004107FE"/>
    <w:rsid w:val="00412E8C"/>
    <w:rsid w:val="004136FE"/>
    <w:rsid w:val="00413BBB"/>
    <w:rsid w:val="00416103"/>
    <w:rsid w:val="004163B8"/>
    <w:rsid w:val="004239ED"/>
    <w:rsid w:val="00424959"/>
    <w:rsid w:val="00425358"/>
    <w:rsid w:val="00432877"/>
    <w:rsid w:val="00446C0A"/>
    <w:rsid w:val="0045329C"/>
    <w:rsid w:val="00453950"/>
    <w:rsid w:val="004549CB"/>
    <w:rsid w:val="00454BFD"/>
    <w:rsid w:val="00454C97"/>
    <w:rsid w:val="00465EDE"/>
    <w:rsid w:val="004667D1"/>
    <w:rsid w:val="00467642"/>
    <w:rsid w:val="00470F08"/>
    <w:rsid w:val="004734F0"/>
    <w:rsid w:val="00475AEF"/>
    <w:rsid w:val="0047612F"/>
    <w:rsid w:val="00480539"/>
    <w:rsid w:val="00484792"/>
    <w:rsid w:val="00484862"/>
    <w:rsid w:val="0049291D"/>
    <w:rsid w:val="00492DF7"/>
    <w:rsid w:val="004A2DD7"/>
    <w:rsid w:val="004A319A"/>
    <w:rsid w:val="004A6445"/>
    <w:rsid w:val="004C0AF4"/>
    <w:rsid w:val="004C264E"/>
    <w:rsid w:val="004C7B4A"/>
    <w:rsid w:val="004D0304"/>
    <w:rsid w:val="004D10BB"/>
    <w:rsid w:val="004E1974"/>
    <w:rsid w:val="004E3B48"/>
    <w:rsid w:val="004F680F"/>
    <w:rsid w:val="004F7F24"/>
    <w:rsid w:val="00502724"/>
    <w:rsid w:val="0051195D"/>
    <w:rsid w:val="005140A5"/>
    <w:rsid w:val="0051524D"/>
    <w:rsid w:val="00516998"/>
    <w:rsid w:val="00525118"/>
    <w:rsid w:val="00531CA8"/>
    <w:rsid w:val="005465C5"/>
    <w:rsid w:val="00546EFD"/>
    <w:rsid w:val="00547BE0"/>
    <w:rsid w:val="0055771A"/>
    <w:rsid w:val="005642AA"/>
    <w:rsid w:val="00564762"/>
    <w:rsid w:val="005647A7"/>
    <w:rsid w:val="005673B6"/>
    <w:rsid w:val="0057357D"/>
    <w:rsid w:val="00575AE2"/>
    <w:rsid w:val="005805FB"/>
    <w:rsid w:val="0059301B"/>
    <w:rsid w:val="00593072"/>
    <w:rsid w:val="00597719"/>
    <w:rsid w:val="005A2BDE"/>
    <w:rsid w:val="005A3968"/>
    <w:rsid w:val="005A7004"/>
    <w:rsid w:val="005B136D"/>
    <w:rsid w:val="005B3F8E"/>
    <w:rsid w:val="005B6017"/>
    <w:rsid w:val="005C1506"/>
    <w:rsid w:val="005C2EB7"/>
    <w:rsid w:val="005C48B3"/>
    <w:rsid w:val="005D477B"/>
    <w:rsid w:val="005D5FFB"/>
    <w:rsid w:val="005E3170"/>
    <w:rsid w:val="005E75B8"/>
    <w:rsid w:val="005F0854"/>
    <w:rsid w:val="005F150E"/>
    <w:rsid w:val="005F6E61"/>
    <w:rsid w:val="00600588"/>
    <w:rsid w:val="00607EAF"/>
    <w:rsid w:val="0061038A"/>
    <w:rsid w:val="00622C45"/>
    <w:rsid w:val="006230A4"/>
    <w:rsid w:val="0062371D"/>
    <w:rsid w:val="00626995"/>
    <w:rsid w:val="00632B61"/>
    <w:rsid w:val="006359D9"/>
    <w:rsid w:val="00643BF0"/>
    <w:rsid w:val="00644B8C"/>
    <w:rsid w:val="00646271"/>
    <w:rsid w:val="00647985"/>
    <w:rsid w:val="006529D2"/>
    <w:rsid w:val="0065597F"/>
    <w:rsid w:val="00665DD4"/>
    <w:rsid w:val="00666255"/>
    <w:rsid w:val="00667D70"/>
    <w:rsid w:val="00673320"/>
    <w:rsid w:val="00685277"/>
    <w:rsid w:val="006858DD"/>
    <w:rsid w:val="00691578"/>
    <w:rsid w:val="006916B1"/>
    <w:rsid w:val="00693344"/>
    <w:rsid w:val="00694465"/>
    <w:rsid w:val="00694552"/>
    <w:rsid w:val="00694E67"/>
    <w:rsid w:val="00695E21"/>
    <w:rsid w:val="006A422B"/>
    <w:rsid w:val="006A5B21"/>
    <w:rsid w:val="006B102B"/>
    <w:rsid w:val="006B2950"/>
    <w:rsid w:val="006C28FE"/>
    <w:rsid w:val="006C4216"/>
    <w:rsid w:val="006C5BDD"/>
    <w:rsid w:val="006D6EF6"/>
    <w:rsid w:val="006F0656"/>
    <w:rsid w:val="006F48B1"/>
    <w:rsid w:val="006F52F7"/>
    <w:rsid w:val="007017E8"/>
    <w:rsid w:val="00702FFD"/>
    <w:rsid w:val="00703DDD"/>
    <w:rsid w:val="00704531"/>
    <w:rsid w:val="00705478"/>
    <w:rsid w:val="00711526"/>
    <w:rsid w:val="00721D38"/>
    <w:rsid w:val="0072557B"/>
    <w:rsid w:val="00727627"/>
    <w:rsid w:val="00734E64"/>
    <w:rsid w:val="00741C45"/>
    <w:rsid w:val="00742045"/>
    <w:rsid w:val="007422DA"/>
    <w:rsid w:val="007425F7"/>
    <w:rsid w:val="00743E3F"/>
    <w:rsid w:val="00744C08"/>
    <w:rsid w:val="007457DE"/>
    <w:rsid w:val="00747229"/>
    <w:rsid w:val="007544A3"/>
    <w:rsid w:val="00756740"/>
    <w:rsid w:val="0075726E"/>
    <w:rsid w:val="00761011"/>
    <w:rsid w:val="0076676C"/>
    <w:rsid w:val="0076709E"/>
    <w:rsid w:val="00780642"/>
    <w:rsid w:val="007903B7"/>
    <w:rsid w:val="00795BBB"/>
    <w:rsid w:val="007A2E77"/>
    <w:rsid w:val="007A4925"/>
    <w:rsid w:val="007A77CA"/>
    <w:rsid w:val="007B1FA7"/>
    <w:rsid w:val="007B2AAC"/>
    <w:rsid w:val="007B346F"/>
    <w:rsid w:val="007B7B9B"/>
    <w:rsid w:val="007C14D0"/>
    <w:rsid w:val="007D6209"/>
    <w:rsid w:val="007D63C3"/>
    <w:rsid w:val="007E2E5D"/>
    <w:rsid w:val="007E4C4D"/>
    <w:rsid w:val="007E57FB"/>
    <w:rsid w:val="007E6322"/>
    <w:rsid w:val="007F14B7"/>
    <w:rsid w:val="007F252E"/>
    <w:rsid w:val="007F52AA"/>
    <w:rsid w:val="007F709E"/>
    <w:rsid w:val="008056DC"/>
    <w:rsid w:val="00805B44"/>
    <w:rsid w:val="00806236"/>
    <w:rsid w:val="00822E52"/>
    <w:rsid w:val="00834F68"/>
    <w:rsid w:val="0083689C"/>
    <w:rsid w:val="00837839"/>
    <w:rsid w:val="00837A20"/>
    <w:rsid w:val="008434E7"/>
    <w:rsid w:val="00843FC7"/>
    <w:rsid w:val="00845B55"/>
    <w:rsid w:val="00845F84"/>
    <w:rsid w:val="00850E11"/>
    <w:rsid w:val="008530C3"/>
    <w:rsid w:val="00853C14"/>
    <w:rsid w:val="00856F64"/>
    <w:rsid w:val="00862DEC"/>
    <w:rsid w:val="008638B0"/>
    <w:rsid w:val="00864222"/>
    <w:rsid w:val="00870D70"/>
    <w:rsid w:val="00871C20"/>
    <w:rsid w:val="0087250E"/>
    <w:rsid w:val="00872B2F"/>
    <w:rsid w:val="008748E9"/>
    <w:rsid w:val="00876EC9"/>
    <w:rsid w:val="008775EB"/>
    <w:rsid w:val="00877B7A"/>
    <w:rsid w:val="00880962"/>
    <w:rsid w:val="00887502"/>
    <w:rsid w:val="0088774B"/>
    <w:rsid w:val="00894EEB"/>
    <w:rsid w:val="00895292"/>
    <w:rsid w:val="008A30BE"/>
    <w:rsid w:val="008A64B7"/>
    <w:rsid w:val="008A7329"/>
    <w:rsid w:val="008B3A2E"/>
    <w:rsid w:val="008B4136"/>
    <w:rsid w:val="008B5127"/>
    <w:rsid w:val="008B7100"/>
    <w:rsid w:val="008B72FA"/>
    <w:rsid w:val="008C18D1"/>
    <w:rsid w:val="008C21CA"/>
    <w:rsid w:val="008C5EF3"/>
    <w:rsid w:val="008D42FF"/>
    <w:rsid w:val="008D6D58"/>
    <w:rsid w:val="008F3B5C"/>
    <w:rsid w:val="008F4E29"/>
    <w:rsid w:val="008F551D"/>
    <w:rsid w:val="008F72E9"/>
    <w:rsid w:val="009000A9"/>
    <w:rsid w:val="00900C00"/>
    <w:rsid w:val="00901E8B"/>
    <w:rsid w:val="00902E45"/>
    <w:rsid w:val="009116D2"/>
    <w:rsid w:val="00912036"/>
    <w:rsid w:val="00914C71"/>
    <w:rsid w:val="009258B4"/>
    <w:rsid w:val="00930C23"/>
    <w:rsid w:val="00933474"/>
    <w:rsid w:val="00943E25"/>
    <w:rsid w:val="0094416B"/>
    <w:rsid w:val="009520BE"/>
    <w:rsid w:val="00952F16"/>
    <w:rsid w:val="0095408C"/>
    <w:rsid w:val="0095456D"/>
    <w:rsid w:val="009628C0"/>
    <w:rsid w:val="009638A6"/>
    <w:rsid w:val="00980D2F"/>
    <w:rsid w:val="0098507E"/>
    <w:rsid w:val="00985825"/>
    <w:rsid w:val="00986A73"/>
    <w:rsid w:val="009A0048"/>
    <w:rsid w:val="009A2CD0"/>
    <w:rsid w:val="009A6363"/>
    <w:rsid w:val="009B03D6"/>
    <w:rsid w:val="009B30AF"/>
    <w:rsid w:val="009B33B0"/>
    <w:rsid w:val="009C6E2E"/>
    <w:rsid w:val="009D1997"/>
    <w:rsid w:val="009D596E"/>
    <w:rsid w:val="009E172F"/>
    <w:rsid w:val="009E2B15"/>
    <w:rsid w:val="009F2F4D"/>
    <w:rsid w:val="009F57BA"/>
    <w:rsid w:val="009F5D54"/>
    <w:rsid w:val="009F5EF9"/>
    <w:rsid w:val="00A01784"/>
    <w:rsid w:val="00A02A95"/>
    <w:rsid w:val="00A05BCC"/>
    <w:rsid w:val="00A066BB"/>
    <w:rsid w:val="00A106A1"/>
    <w:rsid w:val="00A11BD3"/>
    <w:rsid w:val="00A12F65"/>
    <w:rsid w:val="00A132AF"/>
    <w:rsid w:val="00A22D30"/>
    <w:rsid w:val="00A25E22"/>
    <w:rsid w:val="00A30A96"/>
    <w:rsid w:val="00A324FA"/>
    <w:rsid w:val="00A35E26"/>
    <w:rsid w:val="00A42ECE"/>
    <w:rsid w:val="00A52045"/>
    <w:rsid w:val="00A527DB"/>
    <w:rsid w:val="00A5685D"/>
    <w:rsid w:val="00A60F0B"/>
    <w:rsid w:val="00A62538"/>
    <w:rsid w:val="00A62CAC"/>
    <w:rsid w:val="00A6430B"/>
    <w:rsid w:val="00A67425"/>
    <w:rsid w:val="00A80C27"/>
    <w:rsid w:val="00A85926"/>
    <w:rsid w:val="00A85EFA"/>
    <w:rsid w:val="00A91AC3"/>
    <w:rsid w:val="00A92291"/>
    <w:rsid w:val="00AA1C4C"/>
    <w:rsid w:val="00AA1F72"/>
    <w:rsid w:val="00AA5F24"/>
    <w:rsid w:val="00AB0EA5"/>
    <w:rsid w:val="00AB7BB9"/>
    <w:rsid w:val="00AC20C3"/>
    <w:rsid w:val="00AC5801"/>
    <w:rsid w:val="00AC7A71"/>
    <w:rsid w:val="00AD629C"/>
    <w:rsid w:val="00AD7CE2"/>
    <w:rsid w:val="00AE111C"/>
    <w:rsid w:val="00AE2891"/>
    <w:rsid w:val="00AE3855"/>
    <w:rsid w:val="00AE5DC4"/>
    <w:rsid w:val="00AE7C89"/>
    <w:rsid w:val="00AF0BBB"/>
    <w:rsid w:val="00AF1BD4"/>
    <w:rsid w:val="00AF7BD2"/>
    <w:rsid w:val="00B004B0"/>
    <w:rsid w:val="00B03DF0"/>
    <w:rsid w:val="00B0488B"/>
    <w:rsid w:val="00B15257"/>
    <w:rsid w:val="00B22028"/>
    <w:rsid w:val="00B2242E"/>
    <w:rsid w:val="00B2702F"/>
    <w:rsid w:val="00B27E04"/>
    <w:rsid w:val="00B3147C"/>
    <w:rsid w:val="00B32D3B"/>
    <w:rsid w:val="00B36995"/>
    <w:rsid w:val="00B41416"/>
    <w:rsid w:val="00B5716C"/>
    <w:rsid w:val="00B62A11"/>
    <w:rsid w:val="00B63459"/>
    <w:rsid w:val="00B66685"/>
    <w:rsid w:val="00B6700C"/>
    <w:rsid w:val="00B70CBF"/>
    <w:rsid w:val="00B713D4"/>
    <w:rsid w:val="00B7236D"/>
    <w:rsid w:val="00B72855"/>
    <w:rsid w:val="00B76352"/>
    <w:rsid w:val="00B764D8"/>
    <w:rsid w:val="00B76E3A"/>
    <w:rsid w:val="00B81F4C"/>
    <w:rsid w:val="00B85F69"/>
    <w:rsid w:val="00B9164F"/>
    <w:rsid w:val="00B9176D"/>
    <w:rsid w:val="00B91BA4"/>
    <w:rsid w:val="00B942A4"/>
    <w:rsid w:val="00B950F4"/>
    <w:rsid w:val="00BA3499"/>
    <w:rsid w:val="00BA7C46"/>
    <w:rsid w:val="00BB15D4"/>
    <w:rsid w:val="00BB3F96"/>
    <w:rsid w:val="00BB540F"/>
    <w:rsid w:val="00BC624A"/>
    <w:rsid w:val="00BD151E"/>
    <w:rsid w:val="00BD626B"/>
    <w:rsid w:val="00BD6E6A"/>
    <w:rsid w:val="00BE219A"/>
    <w:rsid w:val="00BE2BE1"/>
    <w:rsid w:val="00BE62E2"/>
    <w:rsid w:val="00C11622"/>
    <w:rsid w:val="00C137F5"/>
    <w:rsid w:val="00C14F07"/>
    <w:rsid w:val="00C170E3"/>
    <w:rsid w:val="00C17E75"/>
    <w:rsid w:val="00C21B4C"/>
    <w:rsid w:val="00C23C64"/>
    <w:rsid w:val="00C30191"/>
    <w:rsid w:val="00C34032"/>
    <w:rsid w:val="00C34C25"/>
    <w:rsid w:val="00C34E19"/>
    <w:rsid w:val="00C35974"/>
    <w:rsid w:val="00C37736"/>
    <w:rsid w:val="00C440AF"/>
    <w:rsid w:val="00C44CF3"/>
    <w:rsid w:val="00C47266"/>
    <w:rsid w:val="00C51514"/>
    <w:rsid w:val="00C60043"/>
    <w:rsid w:val="00C60EAE"/>
    <w:rsid w:val="00C61368"/>
    <w:rsid w:val="00C77511"/>
    <w:rsid w:val="00C82283"/>
    <w:rsid w:val="00C85695"/>
    <w:rsid w:val="00C8579F"/>
    <w:rsid w:val="00C8682D"/>
    <w:rsid w:val="00C87422"/>
    <w:rsid w:val="00C91105"/>
    <w:rsid w:val="00C91352"/>
    <w:rsid w:val="00C94055"/>
    <w:rsid w:val="00C954E1"/>
    <w:rsid w:val="00CA1BE3"/>
    <w:rsid w:val="00CA7190"/>
    <w:rsid w:val="00CB1F43"/>
    <w:rsid w:val="00CB4F71"/>
    <w:rsid w:val="00CC5A55"/>
    <w:rsid w:val="00CD134F"/>
    <w:rsid w:val="00CD1B0A"/>
    <w:rsid w:val="00CD2444"/>
    <w:rsid w:val="00CE2B01"/>
    <w:rsid w:val="00CE5CA5"/>
    <w:rsid w:val="00CE7190"/>
    <w:rsid w:val="00CE7F37"/>
    <w:rsid w:val="00CF134F"/>
    <w:rsid w:val="00CF1507"/>
    <w:rsid w:val="00CF3D1B"/>
    <w:rsid w:val="00CF4475"/>
    <w:rsid w:val="00CF669C"/>
    <w:rsid w:val="00D037B2"/>
    <w:rsid w:val="00D0459B"/>
    <w:rsid w:val="00D04A0A"/>
    <w:rsid w:val="00D04BC7"/>
    <w:rsid w:val="00D06399"/>
    <w:rsid w:val="00D06827"/>
    <w:rsid w:val="00D10964"/>
    <w:rsid w:val="00D13C18"/>
    <w:rsid w:val="00D15958"/>
    <w:rsid w:val="00D17256"/>
    <w:rsid w:val="00D1752D"/>
    <w:rsid w:val="00D178DB"/>
    <w:rsid w:val="00D21D98"/>
    <w:rsid w:val="00D2261D"/>
    <w:rsid w:val="00D23D85"/>
    <w:rsid w:val="00D24E69"/>
    <w:rsid w:val="00D30271"/>
    <w:rsid w:val="00D31898"/>
    <w:rsid w:val="00D323F8"/>
    <w:rsid w:val="00D334DB"/>
    <w:rsid w:val="00D345A4"/>
    <w:rsid w:val="00D3564C"/>
    <w:rsid w:val="00D35D50"/>
    <w:rsid w:val="00D432B1"/>
    <w:rsid w:val="00D4799E"/>
    <w:rsid w:val="00D50D72"/>
    <w:rsid w:val="00D5160F"/>
    <w:rsid w:val="00D52EFB"/>
    <w:rsid w:val="00D566C2"/>
    <w:rsid w:val="00D715D1"/>
    <w:rsid w:val="00D7678C"/>
    <w:rsid w:val="00D823B5"/>
    <w:rsid w:val="00D841D6"/>
    <w:rsid w:val="00D84AF3"/>
    <w:rsid w:val="00D861F7"/>
    <w:rsid w:val="00D94381"/>
    <w:rsid w:val="00D945DF"/>
    <w:rsid w:val="00D952F4"/>
    <w:rsid w:val="00D96E89"/>
    <w:rsid w:val="00DA08C4"/>
    <w:rsid w:val="00DA79F1"/>
    <w:rsid w:val="00DB01DC"/>
    <w:rsid w:val="00DB21DB"/>
    <w:rsid w:val="00DB2836"/>
    <w:rsid w:val="00DB69B8"/>
    <w:rsid w:val="00DC18BA"/>
    <w:rsid w:val="00DC2CAC"/>
    <w:rsid w:val="00DD0317"/>
    <w:rsid w:val="00DD2CC6"/>
    <w:rsid w:val="00DD3695"/>
    <w:rsid w:val="00DD3F38"/>
    <w:rsid w:val="00DE23CD"/>
    <w:rsid w:val="00DE4BA2"/>
    <w:rsid w:val="00E10A93"/>
    <w:rsid w:val="00E14C70"/>
    <w:rsid w:val="00E17DA2"/>
    <w:rsid w:val="00E22A1F"/>
    <w:rsid w:val="00E250EE"/>
    <w:rsid w:val="00E31047"/>
    <w:rsid w:val="00E372DF"/>
    <w:rsid w:val="00E4606F"/>
    <w:rsid w:val="00E51A22"/>
    <w:rsid w:val="00E5474E"/>
    <w:rsid w:val="00E5539A"/>
    <w:rsid w:val="00E567F5"/>
    <w:rsid w:val="00E60EFB"/>
    <w:rsid w:val="00E679E7"/>
    <w:rsid w:val="00E70539"/>
    <w:rsid w:val="00E73DCC"/>
    <w:rsid w:val="00E74E78"/>
    <w:rsid w:val="00E762D8"/>
    <w:rsid w:val="00E76D6E"/>
    <w:rsid w:val="00E94360"/>
    <w:rsid w:val="00E968ED"/>
    <w:rsid w:val="00E9777E"/>
    <w:rsid w:val="00EA0BD1"/>
    <w:rsid w:val="00EA0E5B"/>
    <w:rsid w:val="00EA7343"/>
    <w:rsid w:val="00EB0012"/>
    <w:rsid w:val="00EB2CB3"/>
    <w:rsid w:val="00EC518A"/>
    <w:rsid w:val="00ED3E49"/>
    <w:rsid w:val="00ED400E"/>
    <w:rsid w:val="00ED7CD2"/>
    <w:rsid w:val="00EE1C86"/>
    <w:rsid w:val="00EF17A7"/>
    <w:rsid w:val="00EF42EE"/>
    <w:rsid w:val="00EF49B5"/>
    <w:rsid w:val="00F01A68"/>
    <w:rsid w:val="00F02555"/>
    <w:rsid w:val="00F02D12"/>
    <w:rsid w:val="00F132C9"/>
    <w:rsid w:val="00F179AD"/>
    <w:rsid w:val="00F202E9"/>
    <w:rsid w:val="00F225AB"/>
    <w:rsid w:val="00F31B17"/>
    <w:rsid w:val="00F40C61"/>
    <w:rsid w:val="00F42854"/>
    <w:rsid w:val="00F42B54"/>
    <w:rsid w:val="00F43CC7"/>
    <w:rsid w:val="00F467F9"/>
    <w:rsid w:val="00F52717"/>
    <w:rsid w:val="00F6345F"/>
    <w:rsid w:val="00F70382"/>
    <w:rsid w:val="00F74614"/>
    <w:rsid w:val="00F76877"/>
    <w:rsid w:val="00F84EB0"/>
    <w:rsid w:val="00F86F88"/>
    <w:rsid w:val="00F922CD"/>
    <w:rsid w:val="00F93D56"/>
    <w:rsid w:val="00F95AE9"/>
    <w:rsid w:val="00F96C14"/>
    <w:rsid w:val="00F96D3B"/>
    <w:rsid w:val="00FA2E70"/>
    <w:rsid w:val="00FA745A"/>
    <w:rsid w:val="00FB01D6"/>
    <w:rsid w:val="00FB07CB"/>
    <w:rsid w:val="00FC573A"/>
    <w:rsid w:val="00FC6B29"/>
    <w:rsid w:val="00FC6E5E"/>
    <w:rsid w:val="00FD1C91"/>
    <w:rsid w:val="00FD3DBF"/>
    <w:rsid w:val="00FE3153"/>
    <w:rsid w:val="00FE5DCA"/>
    <w:rsid w:val="00FE621A"/>
    <w:rsid w:val="00FE7664"/>
    <w:rsid w:val="00FF1896"/>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34EC6"/>
  </w:style>
  <w:style w:type="paragraph" w:styleId="a3">
    <w:name w:val="List Paragraph"/>
    <w:basedOn w:val="a"/>
    <w:uiPriority w:val="34"/>
    <w:qFormat/>
    <w:rsid w:val="00234EC6"/>
    <w:pPr>
      <w:widowControl/>
      <w:ind w:left="851"/>
      <w:jc w:val="left"/>
    </w:pPr>
    <w:rPr>
      <w:rFonts w:ascii="MS PGothic" w:eastAsia="MS PGothic" w:hAnsi="MS PGothic" w:cs="MS PGothic"/>
      <w:kern w:val="0"/>
      <w:sz w:val="24"/>
      <w:szCs w:val="24"/>
    </w:rPr>
  </w:style>
  <w:style w:type="paragraph" w:styleId="a4">
    <w:name w:val="Normal (Web)"/>
    <w:basedOn w:val="a"/>
    <w:uiPriority w:val="99"/>
    <w:unhideWhenUsed/>
    <w:rsid w:val="00234EC6"/>
    <w:pPr>
      <w:widowControl/>
      <w:spacing w:before="100" w:beforeAutospacing="1" w:after="100" w:afterAutospacing="1"/>
      <w:jc w:val="left"/>
    </w:pPr>
    <w:rPr>
      <w:rFonts w:ascii="MS PGothic" w:eastAsia="MS PGothic" w:hAnsi="MS PGothic" w:cs="MS PGothic"/>
      <w:kern w:val="0"/>
      <w:sz w:val="24"/>
      <w:szCs w:val="24"/>
    </w:rPr>
  </w:style>
  <w:style w:type="paragraph" w:styleId="a5">
    <w:name w:val="header"/>
    <w:basedOn w:val="a"/>
    <w:link w:val="Char"/>
    <w:uiPriority w:val="99"/>
    <w:unhideWhenUsed/>
    <w:rsid w:val="00234EC6"/>
    <w:pPr>
      <w:tabs>
        <w:tab w:val="center" w:pos="4252"/>
        <w:tab w:val="right" w:pos="8504"/>
      </w:tabs>
      <w:snapToGrid w:val="0"/>
    </w:pPr>
    <w:rPr>
      <w:rFonts w:ascii="Century" w:eastAsia="MS Mincho" w:hAnsi="Century" w:cs="Times New Roman"/>
    </w:rPr>
  </w:style>
  <w:style w:type="character" w:customStyle="1" w:styleId="Char">
    <w:name w:val="页眉 Char"/>
    <w:basedOn w:val="a0"/>
    <w:link w:val="a5"/>
    <w:uiPriority w:val="99"/>
    <w:rsid w:val="00234EC6"/>
    <w:rPr>
      <w:rFonts w:ascii="Century" w:eastAsia="MS Mincho" w:hAnsi="Century" w:cs="Times New Roman"/>
    </w:rPr>
  </w:style>
  <w:style w:type="paragraph" w:styleId="a6">
    <w:name w:val="footer"/>
    <w:basedOn w:val="a"/>
    <w:link w:val="Char0"/>
    <w:uiPriority w:val="99"/>
    <w:unhideWhenUsed/>
    <w:rsid w:val="00234EC6"/>
    <w:pPr>
      <w:tabs>
        <w:tab w:val="center" w:pos="4252"/>
        <w:tab w:val="right" w:pos="8504"/>
      </w:tabs>
      <w:snapToGrid w:val="0"/>
    </w:pPr>
    <w:rPr>
      <w:rFonts w:ascii="Century" w:eastAsia="MS Mincho" w:hAnsi="Century" w:cs="Times New Roman"/>
    </w:rPr>
  </w:style>
  <w:style w:type="character" w:customStyle="1" w:styleId="Char0">
    <w:name w:val="页脚 Char"/>
    <w:basedOn w:val="a0"/>
    <w:link w:val="a6"/>
    <w:uiPriority w:val="99"/>
    <w:rsid w:val="00234EC6"/>
    <w:rPr>
      <w:rFonts w:ascii="Century" w:eastAsia="MS Mincho" w:hAnsi="Century" w:cs="Times New Roman"/>
    </w:rPr>
  </w:style>
  <w:style w:type="paragraph" w:customStyle="1" w:styleId="desc2">
    <w:name w:val="desc2"/>
    <w:basedOn w:val="a"/>
    <w:rsid w:val="00234EC6"/>
    <w:pPr>
      <w:widowControl/>
      <w:jc w:val="left"/>
    </w:pPr>
    <w:rPr>
      <w:rFonts w:ascii="MS PGothic" w:eastAsia="MS PGothic" w:hAnsi="MS PGothic" w:cs="MS PGothic"/>
      <w:kern w:val="0"/>
      <w:sz w:val="26"/>
      <w:szCs w:val="26"/>
    </w:rPr>
  </w:style>
  <w:style w:type="paragraph" w:customStyle="1" w:styleId="details1">
    <w:name w:val="details1"/>
    <w:basedOn w:val="a"/>
    <w:rsid w:val="00234EC6"/>
    <w:pPr>
      <w:widowControl/>
      <w:jc w:val="left"/>
    </w:pPr>
    <w:rPr>
      <w:rFonts w:ascii="MS PGothic" w:eastAsia="MS PGothic" w:hAnsi="MS PGothic" w:cs="MS PGothic"/>
      <w:kern w:val="0"/>
      <w:sz w:val="22"/>
    </w:rPr>
  </w:style>
  <w:style w:type="character" w:customStyle="1" w:styleId="jrnl">
    <w:name w:val="jrnl"/>
    <w:basedOn w:val="a0"/>
    <w:rsid w:val="00234EC6"/>
  </w:style>
  <w:style w:type="character" w:customStyle="1" w:styleId="highlight2">
    <w:name w:val="highlight2"/>
    <w:basedOn w:val="a0"/>
    <w:rsid w:val="00234EC6"/>
  </w:style>
  <w:style w:type="character" w:styleId="a7">
    <w:name w:val="Hyperlink"/>
    <w:basedOn w:val="a0"/>
    <w:uiPriority w:val="99"/>
    <w:unhideWhenUsed/>
    <w:rsid w:val="00234EC6"/>
    <w:rPr>
      <w:color w:val="0563C1" w:themeColor="hyperlink"/>
      <w:u w:val="single"/>
    </w:rPr>
  </w:style>
  <w:style w:type="character" w:customStyle="1" w:styleId="redtext">
    <w:name w:val="redtext"/>
    <w:basedOn w:val="a0"/>
    <w:rsid w:val="00234EC6"/>
  </w:style>
  <w:style w:type="paragraph" w:styleId="a8">
    <w:name w:val="Balloon Text"/>
    <w:basedOn w:val="a"/>
    <w:link w:val="Char1"/>
    <w:uiPriority w:val="99"/>
    <w:unhideWhenUsed/>
    <w:rsid w:val="00234EC6"/>
    <w:pPr>
      <w:jc w:val="left"/>
    </w:pPr>
    <w:rPr>
      <w:rFonts w:ascii="Tahoma" w:eastAsiaTheme="majorEastAsia" w:hAnsi="Tahoma" w:cs="Tahoma"/>
      <w:sz w:val="16"/>
      <w:szCs w:val="18"/>
    </w:rPr>
  </w:style>
  <w:style w:type="character" w:customStyle="1" w:styleId="Char1">
    <w:name w:val="批注框文本 Char"/>
    <w:basedOn w:val="a0"/>
    <w:link w:val="a8"/>
    <w:uiPriority w:val="99"/>
    <w:rsid w:val="00234EC6"/>
    <w:rPr>
      <w:rFonts w:ascii="Tahoma" w:eastAsiaTheme="majorEastAsia" w:hAnsi="Tahoma" w:cs="Tahoma"/>
      <w:sz w:val="16"/>
      <w:szCs w:val="18"/>
    </w:rPr>
  </w:style>
  <w:style w:type="paragraph" w:styleId="a9">
    <w:name w:val="Revision"/>
    <w:hidden/>
    <w:uiPriority w:val="99"/>
    <w:semiHidden/>
    <w:rsid w:val="00234EC6"/>
    <w:rPr>
      <w:rFonts w:ascii="Century" w:eastAsia="MS Mincho" w:hAnsi="Century" w:cs="Times New Roman"/>
    </w:rPr>
  </w:style>
  <w:style w:type="character" w:styleId="aa">
    <w:name w:val="annotation reference"/>
    <w:basedOn w:val="a0"/>
    <w:uiPriority w:val="99"/>
    <w:semiHidden/>
    <w:unhideWhenUsed/>
    <w:rsid w:val="00234EC6"/>
    <w:rPr>
      <w:sz w:val="18"/>
      <w:szCs w:val="18"/>
    </w:rPr>
  </w:style>
  <w:style w:type="paragraph" w:styleId="ab">
    <w:name w:val="annotation text"/>
    <w:basedOn w:val="a"/>
    <w:link w:val="Char2"/>
    <w:uiPriority w:val="99"/>
    <w:unhideWhenUsed/>
    <w:rsid w:val="00234EC6"/>
    <w:rPr>
      <w:rFonts w:ascii="Calibri" w:eastAsia="MS Mincho" w:hAnsi="Calibri" w:cs="Times New Roman"/>
      <w:sz w:val="24"/>
      <w:szCs w:val="24"/>
    </w:rPr>
  </w:style>
  <w:style w:type="character" w:customStyle="1" w:styleId="Char2">
    <w:name w:val="批注文字 Char"/>
    <w:basedOn w:val="a0"/>
    <w:link w:val="ab"/>
    <w:uiPriority w:val="99"/>
    <w:rsid w:val="00234EC6"/>
    <w:rPr>
      <w:rFonts w:ascii="Calibri" w:eastAsia="MS Mincho" w:hAnsi="Calibri" w:cs="Times New Roman"/>
      <w:sz w:val="24"/>
      <w:szCs w:val="24"/>
    </w:rPr>
  </w:style>
  <w:style w:type="paragraph" w:styleId="ac">
    <w:name w:val="annotation subject"/>
    <w:basedOn w:val="ab"/>
    <w:next w:val="ab"/>
    <w:link w:val="Char3"/>
    <w:uiPriority w:val="99"/>
    <w:semiHidden/>
    <w:unhideWhenUsed/>
    <w:rsid w:val="00234EC6"/>
    <w:rPr>
      <w:b/>
      <w:bCs/>
      <w:sz w:val="20"/>
      <w:szCs w:val="20"/>
    </w:rPr>
  </w:style>
  <w:style w:type="character" w:customStyle="1" w:styleId="Char3">
    <w:name w:val="批注主题 Char"/>
    <w:basedOn w:val="Char2"/>
    <w:link w:val="ac"/>
    <w:uiPriority w:val="99"/>
    <w:semiHidden/>
    <w:rsid w:val="00234EC6"/>
    <w:rPr>
      <w:rFonts w:ascii="Calibri" w:eastAsia="MS Mincho" w:hAnsi="Calibri" w:cs="Times New Roman"/>
      <w:b/>
      <w:bCs/>
      <w:sz w:val="20"/>
      <w:szCs w:val="20"/>
    </w:rPr>
  </w:style>
  <w:style w:type="character" w:styleId="ad">
    <w:name w:val="Strong"/>
    <w:basedOn w:val="a0"/>
    <w:uiPriority w:val="22"/>
    <w:qFormat/>
    <w:rsid w:val="00C87422"/>
    <w:rPr>
      <w:b/>
      <w:bCs/>
    </w:rPr>
  </w:style>
  <w:style w:type="character" w:styleId="ae">
    <w:name w:val="Emphasis"/>
    <w:qFormat/>
    <w:rsid w:val="00316EE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34EC6"/>
  </w:style>
  <w:style w:type="paragraph" w:styleId="a3">
    <w:name w:val="List Paragraph"/>
    <w:basedOn w:val="a"/>
    <w:uiPriority w:val="34"/>
    <w:qFormat/>
    <w:rsid w:val="00234EC6"/>
    <w:pPr>
      <w:widowControl/>
      <w:ind w:left="851"/>
      <w:jc w:val="left"/>
    </w:pPr>
    <w:rPr>
      <w:rFonts w:ascii="MS PGothic" w:eastAsia="MS PGothic" w:hAnsi="MS PGothic" w:cs="MS PGothic"/>
      <w:kern w:val="0"/>
      <w:sz w:val="24"/>
      <w:szCs w:val="24"/>
    </w:rPr>
  </w:style>
  <w:style w:type="paragraph" w:styleId="a4">
    <w:name w:val="Normal (Web)"/>
    <w:basedOn w:val="a"/>
    <w:uiPriority w:val="99"/>
    <w:unhideWhenUsed/>
    <w:rsid w:val="00234EC6"/>
    <w:pPr>
      <w:widowControl/>
      <w:spacing w:before="100" w:beforeAutospacing="1" w:after="100" w:afterAutospacing="1"/>
      <w:jc w:val="left"/>
    </w:pPr>
    <w:rPr>
      <w:rFonts w:ascii="MS PGothic" w:eastAsia="MS PGothic" w:hAnsi="MS PGothic" w:cs="MS PGothic"/>
      <w:kern w:val="0"/>
      <w:sz w:val="24"/>
      <w:szCs w:val="24"/>
    </w:rPr>
  </w:style>
  <w:style w:type="paragraph" w:styleId="a5">
    <w:name w:val="header"/>
    <w:basedOn w:val="a"/>
    <w:link w:val="Char"/>
    <w:uiPriority w:val="99"/>
    <w:unhideWhenUsed/>
    <w:rsid w:val="00234EC6"/>
    <w:pPr>
      <w:tabs>
        <w:tab w:val="center" w:pos="4252"/>
        <w:tab w:val="right" w:pos="8504"/>
      </w:tabs>
      <w:snapToGrid w:val="0"/>
    </w:pPr>
    <w:rPr>
      <w:rFonts w:ascii="Century" w:eastAsia="MS Mincho" w:hAnsi="Century" w:cs="Times New Roman"/>
    </w:rPr>
  </w:style>
  <w:style w:type="character" w:customStyle="1" w:styleId="Char">
    <w:name w:val="页眉 Char"/>
    <w:basedOn w:val="a0"/>
    <w:link w:val="a5"/>
    <w:uiPriority w:val="99"/>
    <w:rsid w:val="00234EC6"/>
    <w:rPr>
      <w:rFonts w:ascii="Century" w:eastAsia="MS Mincho" w:hAnsi="Century" w:cs="Times New Roman"/>
    </w:rPr>
  </w:style>
  <w:style w:type="paragraph" w:styleId="a6">
    <w:name w:val="footer"/>
    <w:basedOn w:val="a"/>
    <w:link w:val="Char0"/>
    <w:uiPriority w:val="99"/>
    <w:unhideWhenUsed/>
    <w:rsid w:val="00234EC6"/>
    <w:pPr>
      <w:tabs>
        <w:tab w:val="center" w:pos="4252"/>
        <w:tab w:val="right" w:pos="8504"/>
      </w:tabs>
      <w:snapToGrid w:val="0"/>
    </w:pPr>
    <w:rPr>
      <w:rFonts w:ascii="Century" w:eastAsia="MS Mincho" w:hAnsi="Century" w:cs="Times New Roman"/>
    </w:rPr>
  </w:style>
  <w:style w:type="character" w:customStyle="1" w:styleId="Char0">
    <w:name w:val="页脚 Char"/>
    <w:basedOn w:val="a0"/>
    <w:link w:val="a6"/>
    <w:uiPriority w:val="99"/>
    <w:rsid w:val="00234EC6"/>
    <w:rPr>
      <w:rFonts w:ascii="Century" w:eastAsia="MS Mincho" w:hAnsi="Century" w:cs="Times New Roman"/>
    </w:rPr>
  </w:style>
  <w:style w:type="paragraph" w:customStyle="1" w:styleId="desc2">
    <w:name w:val="desc2"/>
    <w:basedOn w:val="a"/>
    <w:rsid w:val="00234EC6"/>
    <w:pPr>
      <w:widowControl/>
      <w:jc w:val="left"/>
    </w:pPr>
    <w:rPr>
      <w:rFonts w:ascii="MS PGothic" w:eastAsia="MS PGothic" w:hAnsi="MS PGothic" w:cs="MS PGothic"/>
      <w:kern w:val="0"/>
      <w:sz w:val="26"/>
      <w:szCs w:val="26"/>
    </w:rPr>
  </w:style>
  <w:style w:type="paragraph" w:customStyle="1" w:styleId="details1">
    <w:name w:val="details1"/>
    <w:basedOn w:val="a"/>
    <w:rsid w:val="00234EC6"/>
    <w:pPr>
      <w:widowControl/>
      <w:jc w:val="left"/>
    </w:pPr>
    <w:rPr>
      <w:rFonts w:ascii="MS PGothic" w:eastAsia="MS PGothic" w:hAnsi="MS PGothic" w:cs="MS PGothic"/>
      <w:kern w:val="0"/>
      <w:sz w:val="22"/>
    </w:rPr>
  </w:style>
  <w:style w:type="character" w:customStyle="1" w:styleId="jrnl">
    <w:name w:val="jrnl"/>
    <w:basedOn w:val="a0"/>
    <w:rsid w:val="00234EC6"/>
  </w:style>
  <w:style w:type="character" w:customStyle="1" w:styleId="highlight2">
    <w:name w:val="highlight2"/>
    <w:basedOn w:val="a0"/>
    <w:rsid w:val="00234EC6"/>
  </w:style>
  <w:style w:type="character" w:styleId="a7">
    <w:name w:val="Hyperlink"/>
    <w:basedOn w:val="a0"/>
    <w:uiPriority w:val="99"/>
    <w:unhideWhenUsed/>
    <w:rsid w:val="00234EC6"/>
    <w:rPr>
      <w:color w:val="0563C1" w:themeColor="hyperlink"/>
      <w:u w:val="single"/>
    </w:rPr>
  </w:style>
  <w:style w:type="character" w:customStyle="1" w:styleId="redtext">
    <w:name w:val="redtext"/>
    <w:basedOn w:val="a0"/>
    <w:rsid w:val="00234EC6"/>
  </w:style>
  <w:style w:type="paragraph" w:styleId="a8">
    <w:name w:val="Balloon Text"/>
    <w:basedOn w:val="a"/>
    <w:link w:val="Char1"/>
    <w:uiPriority w:val="99"/>
    <w:unhideWhenUsed/>
    <w:rsid w:val="00234EC6"/>
    <w:pPr>
      <w:jc w:val="left"/>
    </w:pPr>
    <w:rPr>
      <w:rFonts w:ascii="Tahoma" w:eastAsiaTheme="majorEastAsia" w:hAnsi="Tahoma" w:cs="Tahoma"/>
      <w:sz w:val="16"/>
      <w:szCs w:val="18"/>
    </w:rPr>
  </w:style>
  <w:style w:type="character" w:customStyle="1" w:styleId="Char1">
    <w:name w:val="批注框文本 Char"/>
    <w:basedOn w:val="a0"/>
    <w:link w:val="a8"/>
    <w:uiPriority w:val="99"/>
    <w:rsid w:val="00234EC6"/>
    <w:rPr>
      <w:rFonts w:ascii="Tahoma" w:eastAsiaTheme="majorEastAsia" w:hAnsi="Tahoma" w:cs="Tahoma"/>
      <w:sz w:val="16"/>
      <w:szCs w:val="18"/>
    </w:rPr>
  </w:style>
  <w:style w:type="paragraph" w:styleId="a9">
    <w:name w:val="Revision"/>
    <w:hidden/>
    <w:uiPriority w:val="99"/>
    <w:semiHidden/>
    <w:rsid w:val="00234EC6"/>
    <w:rPr>
      <w:rFonts w:ascii="Century" w:eastAsia="MS Mincho" w:hAnsi="Century" w:cs="Times New Roman"/>
    </w:rPr>
  </w:style>
  <w:style w:type="character" w:styleId="aa">
    <w:name w:val="annotation reference"/>
    <w:basedOn w:val="a0"/>
    <w:uiPriority w:val="99"/>
    <w:semiHidden/>
    <w:unhideWhenUsed/>
    <w:rsid w:val="00234EC6"/>
    <w:rPr>
      <w:sz w:val="18"/>
      <w:szCs w:val="18"/>
    </w:rPr>
  </w:style>
  <w:style w:type="paragraph" w:styleId="ab">
    <w:name w:val="annotation text"/>
    <w:basedOn w:val="a"/>
    <w:link w:val="Char2"/>
    <w:uiPriority w:val="99"/>
    <w:unhideWhenUsed/>
    <w:rsid w:val="00234EC6"/>
    <w:rPr>
      <w:rFonts w:ascii="Calibri" w:eastAsia="MS Mincho" w:hAnsi="Calibri" w:cs="Times New Roman"/>
      <w:sz w:val="24"/>
      <w:szCs w:val="24"/>
    </w:rPr>
  </w:style>
  <w:style w:type="character" w:customStyle="1" w:styleId="Char2">
    <w:name w:val="批注文字 Char"/>
    <w:basedOn w:val="a0"/>
    <w:link w:val="ab"/>
    <w:uiPriority w:val="99"/>
    <w:rsid w:val="00234EC6"/>
    <w:rPr>
      <w:rFonts w:ascii="Calibri" w:eastAsia="MS Mincho" w:hAnsi="Calibri" w:cs="Times New Roman"/>
      <w:sz w:val="24"/>
      <w:szCs w:val="24"/>
    </w:rPr>
  </w:style>
  <w:style w:type="paragraph" w:styleId="ac">
    <w:name w:val="annotation subject"/>
    <w:basedOn w:val="ab"/>
    <w:next w:val="ab"/>
    <w:link w:val="Char3"/>
    <w:uiPriority w:val="99"/>
    <w:semiHidden/>
    <w:unhideWhenUsed/>
    <w:rsid w:val="00234EC6"/>
    <w:rPr>
      <w:b/>
      <w:bCs/>
      <w:sz w:val="20"/>
      <w:szCs w:val="20"/>
    </w:rPr>
  </w:style>
  <w:style w:type="character" w:customStyle="1" w:styleId="Char3">
    <w:name w:val="批注主题 Char"/>
    <w:basedOn w:val="Char2"/>
    <w:link w:val="ac"/>
    <w:uiPriority w:val="99"/>
    <w:semiHidden/>
    <w:rsid w:val="00234EC6"/>
    <w:rPr>
      <w:rFonts w:ascii="Calibri" w:eastAsia="MS Mincho" w:hAnsi="Calibri" w:cs="Times New Roman"/>
      <w:b/>
      <w:bCs/>
      <w:sz w:val="20"/>
      <w:szCs w:val="20"/>
    </w:rPr>
  </w:style>
  <w:style w:type="character" w:styleId="ad">
    <w:name w:val="Strong"/>
    <w:basedOn w:val="a0"/>
    <w:uiPriority w:val="22"/>
    <w:qFormat/>
    <w:rsid w:val="00C87422"/>
    <w:rPr>
      <w:b/>
      <w:bCs/>
    </w:rPr>
  </w:style>
  <w:style w:type="character" w:styleId="ae">
    <w:name w:val="Emphasis"/>
    <w:qFormat/>
    <w:rsid w:val="00316E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337">
      <w:bodyDiv w:val="1"/>
      <w:marLeft w:val="0"/>
      <w:marRight w:val="0"/>
      <w:marTop w:val="0"/>
      <w:marBottom w:val="0"/>
      <w:divBdr>
        <w:top w:val="none" w:sz="0" w:space="0" w:color="auto"/>
        <w:left w:val="none" w:sz="0" w:space="0" w:color="auto"/>
        <w:bottom w:val="none" w:sz="0" w:space="0" w:color="auto"/>
        <w:right w:val="none" w:sz="0" w:space="0" w:color="auto"/>
      </w:divBdr>
      <w:divsChild>
        <w:div w:id="1687252346">
          <w:marLeft w:val="0"/>
          <w:marRight w:val="1"/>
          <w:marTop w:val="0"/>
          <w:marBottom w:val="0"/>
          <w:divBdr>
            <w:top w:val="none" w:sz="0" w:space="0" w:color="auto"/>
            <w:left w:val="none" w:sz="0" w:space="0" w:color="auto"/>
            <w:bottom w:val="none" w:sz="0" w:space="0" w:color="auto"/>
            <w:right w:val="none" w:sz="0" w:space="0" w:color="auto"/>
          </w:divBdr>
          <w:divsChild>
            <w:div w:id="768431176">
              <w:marLeft w:val="0"/>
              <w:marRight w:val="0"/>
              <w:marTop w:val="0"/>
              <w:marBottom w:val="0"/>
              <w:divBdr>
                <w:top w:val="none" w:sz="0" w:space="0" w:color="auto"/>
                <w:left w:val="none" w:sz="0" w:space="0" w:color="auto"/>
                <w:bottom w:val="none" w:sz="0" w:space="0" w:color="auto"/>
                <w:right w:val="none" w:sz="0" w:space="0" w:color="auto"/>
              </w:divBdr>
              <w:divsChild>
                <w:div w:id="2075153015">
                  <w:marLeft w:val="0"/>
                  <w:marRight w:val="1"/>
                  <w:marTop w:val="0"/>
                  <w:marBottom w:val="0"/>
                  <w:divBdr>
                    <w:top w:val="none" w:sz="0" w:space="0" w:color="auto"/>
                    <w:left w:val="none" w:sz="0" w:space="0" w:color="auto"/>
                    <w:bottom w:val="none" w:sz="0" w:space="0" w:color="auto"/>
                    <w:right w:val="none" w:sz="0" w:space="0" w:color="auto"/>
                  </w:divBdr>
                  <w:divsChild>
                    <w:div w:id="2029522785">
                      <w:marLeft w:val="0"/>
                      <w:marRight w:val="0"/>
                      <w:marTop w:val="0"/>
                      <w:marBottom w:val="0"/>
                      <w:divBdr>
                        <w:top w:val="none" w:sz="0" w:space="0" w:color="auto"/>
                        <w:left w:val="none" w:sz="0" w:space="0" w:color="auto"/>
                        <w:bottom w:val="none" w:sz="0" w:space="0" w:color="auto"/>
                        <w:right w:val="none" w:sz="0" w:space="0" w:color="auto"/>
                      </w:divBdr>
                      <w:divsChild>
                        <w:div w:id="434252923">
                          <w:marLeft w:val="0"/>
                          <w:marRight w:val="0"/>
                          <w:marTop w:val="0"/>
                          <w:marBottom w:val="0"/>
                          <w:divBdr>
                            <w:top w:val="none" w:sz="0" w:space="0" w:color="auto"/>
                            <w:left w:val="none" w:sz="0" w:space="0" w:color="auto"/>
                            <w:bottom w:val="none" w:sz="0" w:space="0" w:color="auto"/>
                            <w:right w:val="none" w:sz="0" w:space="0" w:color="auto"/>
                          </w:divBdr>
                          <w:divsChild>
                            <w:div w:id="625966346">
                              <w:marLeft w:val="0"/>
                              <w:marRight w:val="0"/>
                              <w:marTop w:val="120"/>
                              <w:marBottom w:val="360"/>
                              <w:divBdr>
                                <w:top w:val="none" w:sz="0" w:space="0" w:color="auto"/>
                                <w:left w:val="none" w:sz="0" w:space="0" w:color="auto"/>
                                <w:bottom w:val="none" w:sz="0" w:space="0" w:color="auto"/>
                                <w:right w:val="none" w:sz="0" w:space="0" w:color="auto"/>
                              </w:divBdr>
                              <w:divsChild>
                                <w:div w:id="522014620">
                                  <w:marLeft w:val="0"/>
                                  <w:marRight w:val="0"/>
                                  <w:marTop w:val="0"/>
                                  <w:marBottom w:val="0"/>
                                  <w:divBdr>
                                    <w:top w:val="none" w:sz="0" w:space="0" w:color="auto"/>
                                    <w:left w:val="none" w:sz="0" w:space="0" w:color="auto"/>
                                    <w:bottom w:val="none" w:sz="0" w:space="0" w:color="auto"/>
                                    <w:right w:val="none" w:sz="0" w:space="0" w:color="auto"/>
                                  </w:divBdr>
                                  <w:divsChild>
                                    <w:div w:id="18896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551013">
      <w:bodyDiv w:val="1"/>
      <w:marLeft w:val="0"/>
      <w:marRight w:val="0"/>
      <w:marTop w:val="0"/>
      <w:marBottom w:val="0"/>
      <w:divBdr>
        <w:top w:val="none" w:sz="0" w:space="0" w:color="auto"/>
        <w:left w:val="none" w:sz="0" w:space="0" w:color="auto"/>
        <w:bottom w:val="none" w:sz="0" w:space="0" w:color="auto"/>
        <w:right w:val="none" w:sz="0" w:space="0" w:color="auto"/>
      </w:divBdr>
      <w:divsChild>
        <w:div w:id="1185511703">
          <w:marLeft w:val="0"/>
          <w:marRight w:val="0"/>
          <w:marTop w:val="0"/>
          <w:marBottom w:val="0"/>
          <w:divBdr>
            <w:top w:val="none" w:sz="0" w:space="0" w:color="auto"/>
            <w:left w:val="none" w:sz="0" w:space="0" w:color="auto"/>
            <w:bottom w:val="none" w:sz="0" w:space="0" w:color="auto"/>
            <w:right w:val="none" w:sz="0" w:space="0" w:color="auto"/>
          </w:divBdr>
        </w:div>
        <w:div w:id="292256431">
          <w:marLeft w:val="0"/>
          <w:marRight w:val="0"/>
          <w:marTop w:val="0"/>
          <w:marBottom w:val="0"/>
          <w:divBdr>
            <w:top w:val="none" w:sz="0" w:space="0" w:color="auto"/>
            <w:left w:val="none" w:sz="0" w:space="0" w:color="auto"/>
            <w:bottom w:val="none" w:sz="0" w:space="0" w:color="auto"/>
            <w:right w:val="none" w:sz="0" w:space="0" w:color="auto"/>
          </w:divBdr>
        </w:div>
        <w:div w:id="1120494400">
          <w:marLeft w:val="0"/>
          <w:marRight w:val="0"/>
          <w:marTop w:val="0"/>
          <w:marBottom w:val="0"/>
          <w:divBdr>
            <w:top w:val="none" w:sz="0" w:space="0" w:color="auto"/>
            <w:left w:val="none" w:sz="0" w:space="0" w:color="auto"/>
            <w:bottom w:val="none" w:sz="0" w:space="0" w:color="auto"/>
            <w:right w:val="none" w:sz="0" w:space="0" w:color="auto"/>
          </w:divBdr>
        </w:div>
        <w:div w:id="638220669">
          <w:marLeft w:val="0"/>
          <w:marRight w:val="0"/>
          <w:marTop w:val="0"/>
          <w:marBottom w:val="0"/>
          <w:divBdr>
            <w:top w:val="none" w:sz="0" w:space="0" w:color="auto"/>
            <w:left w:val="none" w:sz="0" w:space="0" w:color="auto"/>
            <w:bottom w:val="none" w:sz="0" w:space="0" w:color="auto"/>
            <w:right w:val="none" w:sz="0" w:space="0" w:color="auto"/>
          </w:divBdr>
        </w:div>
        <w:div w:id="1869491616">
          <w:marLeft w:val="0"/>
          <w:marRight w:val="0"/>
          <w:marTop w:val="0"/>
          <w:marBottom w:val="0"/>
          <w:divBdr>
            <w:top w:val="none" w:sz="0" w:space="0" w:color="auto"/>
            <w:left w:val="none" w:sz="0" w:space="0" w:color="auto"/>
            <w:bottom w:val="none" w:sz="0" w:space="0" w:color="auto"/>
            <w:right w:val="none" w:sz="0" w:space="0" w:color="auto"/>
          </w:divBdr>
        </w:div>
        <w:div w:id="1997032094">
          <w:marLeft w:val="0"/>
          <w:marRight w:val="0"/>
          <w:marTop w:val="0"/>
          <w:marBottom w:val="0"/>
          <w:divBdr>
            <w:top w:val="none" w:sz="0" w:space="0" w:color="auto"/>
            <w:left w:val="none" w:sz="0" w:space="0" w:color="auto"/>
            <w:bottom w:val="none" w:sz="0" w:space="0" w:color="auto"/>
            <w:right w:val="none" w:sz="0" w:space="0" w:color="auto"/>
          </w:divBdr>
        </w:div>
        <w:div w:id="761921721">
          <w:marLeft w:val="0"/>
          <w:marRight w:val="0"/>
          <w:marTop w:val="0"/>
          <w:marBottom w:val="0"/>
          <w:divBdr>
            <w:top w:val="none" w:sz="0" w:space="0" w:color="auto"/>
            <w:left w:val="none" w:sz="0" w:space="0" w:color="auto"/>
            <w:bottom w:val="none" w:sz="0" w:space="0" w:color="auto"/>
            <w:right w:val="none" w:sz="0" w:space="0" w:color="auto"/>
          </w:divBdr>
        </w:div>
        <w:div w:id="1211115957">
          <w:marLeft w:val="0"/>
          <w:marRight w:val="0"/>
          <w:marTop w:val="0"/>
          <w:marBottom w:val="0"/>
          <w:divBdr>
            <w:top w:val="none" w:sz="0" w:space="0" w:color="auto"/>
            <w:left w:val="none" w:sz="0" w:space="0" w:color="auto"/>
            <w:bottom w:val="none" w:sz="0" w:space="0" w:color="auto"/>
            <w:right w:val="none" w:sz="0" w:space="0" w:color="auto"/>
          </w:divBdr>
        </w:div>
        <w:div w:id="722826587">
          <w:marLeft w:val="0"/>
          <w:marRight w:val="0"/>
          <w:marTop w:val="0"/>
          <w:marBottom w:val="0"/>
          <w:divBdr>
            <w:top w:val="none" w:sz="0" w:space="0" w:color="auto"/>
            <w:left w:val="none" w:sz="0" w:space="0" w:color="auto"/>
            <w:bottom w:val="none" w:sz="0" w:space="0" w:color="auto"/>
            <w:right w:val="none" w:sz="0" w:space="0" w:color="auto"/>
          </w:divBdr>
        </w:div>
        <w:div w:id="1100032643">
          <w:marLeft w:val="0"/>
          <w:marRight w:val="0"/>
          <w:marTop w:val="0"/>
          <w:marBottom w:val="0"/>
          <w:divBdr>
            <w:top w:val="none" w:sz="0" w:space="0" w:color="auto"/>
            <w:left w:val="none" w:sz="0" w:space="0" w:color="auto"/>
            <w:bottom w:val="none" w:sz="0" w:space="0" w:color="auto"/>
            <w:right w:val="none" w:sz="0" w:space="0" w:color="auto"/>
          </w:divBdr>
        </w:div>
        <w:div w:id="1852378276">
          <w:marLeft w:val="0"/>
          <w:marRight w:val="0"/>
          <w:marTop w:val="0"/>
          <w:marBottom w:val="0"/>
          <w:divBdr>
            <w:top w:val="none" w:sz="0" w:space="0" w:color="auto"/>
            <w:left w:val="none" w:sz="0" w:space="0" w:color="auto"/>
            <w:bottom w:val="none" w:sz="0" w:space="0" w:color="auto"/>
            <w:right w:val="none" w:sz="0" w:space="0" w:color="auto"/>
          </w:divBdr>
        </w:div>
        <w:div w:id="1774861824">
          <w:marLeft w:val="0"/>
          <w:marRight w:val="0"/>
          <w:marTop w:val="0"/>
          <w:marBottom w:val="0"/>
          <w:divBdr>
            <w:top w:val="none" w:sz="0" w:space="0" w:color="auto"/>
            <w:left w:val="none" w:sz="0" w:space="0" w:color="auto"/>
            <w:bottom w:val="none" w:sz="0" w:space="0" w:color="auto"/>
            <w:right w:val="none" w:sz="0" w:space="0" w:color="auto"/>
          </w:divBdr>
        </w:div>
        <w:div w:id="561254528">
          <w:marLeft w:val="0"/>
          <w:marRight w:val="0"/>
          <w:marTop w:val="0"/>
          <w:marBottom w:val="0"/>
          <w:divBdr>
            <w:top w:val="none" w:sz="0" w:space="0" w:color="auto"/>
            <w:left w:val="none" w:sz="0" w:space="0" w:color="auto"/>
            <w:bottom w:val="none" w:sz="0" w:space="0" w:color="auto"/>
            <w:right w:val="none" w:sz="0" w:space="0" w:color="auto"/>
          </w:divBdr>
        </w:div>
        <w:div w:id="481167315">
          <w:marLeft w:val="0"/>
          <w:marRight w:val="0"/>
          <w:marTop w:val="0"/>
          <w:marBottom w:val="0"/>
          <w:divBdr>
            <w:top w:val="none" w:sz="0" w:space="0" w:color="auto"/>
            <w:left w:val="none" w:sz="0" w:space="0" w:color="auto"/>
            <w:bottom w:val="none" w:sz="0" w:space="0" w:color="auto"/>
            <w:right w:val="none" w:sz="0" w:space="0" w:color="auto"/>
          </w:divBdr>
        </w:div>
        <w:div w:id="1178812371">
          <w:marLeft w:val="0"/>
          <w:marRight w:val="0"/>
          <w:marTop w:val="0"/>
          <w:marBottom w:val="0"/>
          <w:divBdr>
            <w:top w:val="none" w:sz="0" w:space="0" w:color="auto"/>
            <w:left w:val="none" w:sz="0" w:space="0" w:color="auto"/>
            <w:bottom w:val="none" w:sz="0" w:space="0" w:color="auto"/>
            <w:right w:val="none" w:sz="0" w:space="0" w:color="auto"/>
          </w:divBdr>
        </w:div>
        <w:div w:id="283117780">
          <w:marLeft w:val="0"/>
          <w:marRight w:val="0"/>
          <w:marTop w:val="0"/>
          <w:marBottom w:val="0"/>
          <w:divBdr>
            <w:top w:val="none" w:sz="0" w:space="0" w:color="auto"/>
            <w:left w:val="none" w:sz="0" w:space="0" w:color="auto"/>
            <w:bottom w:val="none" w:sz="0" w:space="0" w:color="auto"/>
            <w:right w:val="none" w:sz="0" w:space="0" w:color="auto"/>
          </w:divBdr>
        </w:div>
        <w:div w:id="1124540991">
          <w:marLeft w:val="0"/>
          <w:marRight w:val="0"/>
          <w:marTop w:val="0"/>
          <w:marBottom w:val="0"/>
          <w:divBdr>
            <w:top w:val="none" w:sz="0" w:space="0" w:color="auto"/>
            <w:left w:val="none" w:sz="0" w:space="0" w:color="auto"/>
            <w:bottom w:val="none" w:sz="0" w:space="0" w:color="auto"/>
            <w:right w:val="none" w:sz="0" w:space="0" w:color="auto"/>
          </w:divBdr>
        </w:div>
        <w:div w:id="1576822857">
          <w:marLeft w:val="0"/>
          <w:marRight w:val="0"/>
          <w:marTop w:val="0"/>
          <w:marBottom w:val="0"/>
          <w:divBdr>
            <w:top w:val="none" w:sz="0" w:space="0" w:color="auto"/>
            <w:left w:val="none" w:sz="0" w:space="0" w:color="auto"/>
            <w:bottom w:val="none" w:sz="0" w:space="0" w:color="auto"/>
            <w:right w:val="none" w:sz="0" w:space="0" w:color="auto"/>
          </w:divBdr>
        </w:div>
        <w:div w:id="1291979029">
          <w:marLeft w:val="0"/>
          <w:marRight w:val="0"/>
          <w:marTop w:val="0"/>
          <w:marBottom w:val="0"/>
          <w:divBdr>
            <w:top w:val="none" w:sz="0" w:space="0" w:color="auto"/>
            <w:left w:val="none" w:sz="0" w:space="0" w:color="auto"/>
            <w:bottom w:val="none" w:sz="0" w:space="0" w:color="auto"/>
            <w:right w:val="none" w:sz="0" w:space="0" w:color="auto"/>
          </w:divBdr>
        </w:div>
        <w:div w:id="1741830226">
          <w:marLeft w:val="0"/>
          <w:marRight w:val="0"/>
          <w:marTop w:val="0"/>
          <w:marBottom w:val="0"/>
          <w:divBdr>
            <w:top w:val="none" w:sz="0" w:space="0" w:color="auto"/>
            <w:left w:val="none" w:sz="0" w:space="0" w:color="auto"/>
            <w:bottom w:val="none" w:sz="0" w:space="0" w:color="auto"/>
            <w:right w:val="none" w:sz="0" w:space="0" w:color="auto"/>
          </w:divBdr>
        </w:div>
        <w:div w:id="1028719855">
          <w:marLeft w:val="0"/>
          <w:marRight w:val="0"/>
          <w:marTop w:val="0"/>
          <w:marBottom w:val="0"/>
          <w:divBdr>
            <w:top w:val="none" w:sz="0" w:space="0" w:color="auto"/>
            <w:left w:val="none" w:sz="0" w:space="0" w:color="auto"/>
            <w:bottom w:val="none" w:sz="0" w:space="0" w:color="auto"/>
            <w:right w:val="none" w:sz="0" w:space="0" w:color="auto"/>
          </w:divBdr>
        </w:div>
        <w:div w:id="1586718654">
          <w:marLeft w:val="0"/>
          <w:marRight w:val="0"/>
          <w:marTop w:val="0"/>
          <w:marBottom w:val="0"/>
          <w:divBdr>
            <w:top w:val="none" w:sz="0" w:space="0" w:color="auto"/>
            <w:left w:val="none" w:sz="0" w:space="0" w:color="auto"/>
            <w:bottom w:val="none" w:sz="0" w:space="0" w:color="auto"/>
            <w:right w:val="none" w:sz="0" w:space="0" w:color="auto"/>
          </w:divBdr>
        </w:div>
        <w:div w:id="2107185953">
          <w:marLeft w:val="0"/>
          <w:marRight w:val="0"/>
          <w:marTop w:val="0"/>
          <w:marBottom w:val="0"/>
          <w:divBdr>
            <w:top w:val="none" w:sz="0" w:space="0" w:color="auto"/>
            <w:left w:val="none" w:sz="0" w:space="0" w:color="auto"/>
            <w:bottom w:val="none" w:sz="0" w:space="0" w:color="auto"/>
            <w:right w:val="none" w:sz="0" w:space="0" w:color="auto"/>
          </w:divBdr>
        </w:div>
        <w:div w:id="1494025293">
          <w:marLeft w:val="0"/>
          <w:marRight w:val="0"/>
          <w:marTop w:val="0"/>
          <w:marBottom w:val="0"/>
          <w:divBdr>
            <w:top w:val="none" w:sz="0" w:space="0" w:color="auto"/>
            <w:left w:val="none" w:sz="0" w:space="0" w:color="auto"/>
            <w:bottom w:val="none" w:sz="0" w:space="0" w:color="auto"/>
            <w:right w:val="none" w:sz="0" w:space="0" w:color="auto"/>
          </w:divBdr>
        </w:div>
        <w:div w:id="413937175">
          <w:marLeft w:val="0"/>
          <w:marRight w:val="0"/>
          <w:marTop w:val="0"/>
          <w:marBottom w:val="0"/>
          <w:divBdr>
            <w:top w:val="none" w:sz="0" w:space="0" w:color="auto"/>
            <w:left w:val="none" w:sz="0" w:space="0" w:color="auto"/>
            <w:bottom w:val="none" w:sz="0" w:space="0" w:color="auto"/>
            <w:right w:val="none" w:sz="0" w:space="0" w:color="auto"/>
          </w:divBdr>
        </w:div>
      </w:divsChild>
    </w:div>
    <w:div w:id="2137596037">
      <w:bodyDiv w:val="1"/>
      <w:marLeft w:val="0"/>
      <w:marRight w:val="0"/>
      <w:marTop w:val="0"/>
      <w:marBottom w:val="0"/>
      <w:divBdr>
        <w:top w:val="none" w:sz="0" w:space="0" w:color="auto"/>
        <w:left w:val="none" w:sz="0" w:space="0" w:color="auto"/>
        <w:bottom w:val="none" w:sz="0" w:space="0" w:color="auto"/>
        <w:right w:val="none" w:sz="0" w:space="0" w:color="auto"/>
      </w:divBdr>
      <w:divsChild>
        <w:div w:id="1330598573">
          <w:marLeft w:val="0"/>
          <w:marRight w:val="0"/>
          <w:marTop w:val="0"/>
          <w:marBottom w:val="0"/>
          <w:divBdr>
            <w:top w:val="none" w:sz="0" w:space="0" w:color="auto"/>
            <w:left w:val="none" w:sz="0" w:space="0" w:color="auto"/>
            <w:bottom w:val="none" w:sz="0" w:space="0" w:color="auto"/>
            <w:right w:val="none" w:sz="0" w:space="0" w:color="auto"/>
          </w:divBdr>
        </w:div>
        <w:div w:id="1500652057">
          <w:marLeft w:val="0"/>
          <w:marRight w:val="0"/>
          <w:marTop w:val="0"/>
          <w:marBottom w:val="0"/>
          <w:divBdr>
            <w:top w:val="none" w:sz="0" w:space="0" w:color="auto"/>
            <w:left w:val="none" w:sz="0" w:space="0" w:color="auto"/>
            <w:bottom w:val="none" w:sz="0" w:space="0" w:color="auto"/>
            <w:right w:val="none" w:sz="0" w:space="0" w:color="auto"/>
          </w:divBdr>
        </w:div>
        <w:div w:id="441344754">
          <w:marLeft w:val="0"/>
          <w:marRight w:val="0"/>
          <w:marTop w:val="0"/>
          <w:marBottom w:val="0"/>
          <w:divBdr>
            <w:top w:val="none" w:sz="0" w:space="0" w:color="auto"/>
            <w:left w:val="none" w:sz="0" w:space="0" w:color="auto"/>
            <w:bottom w:val="none" w:sz="0" w:space="0" w:color="auto"/>
            <w:right w:val="none" w:sz="0" w:space="0" w:color="auto"/>
          </w:divBdr>
        </w:div>
        <w:div w:id="254633483">
          <w:marLeft w:val="0"/>
          <w:marRight w:val="0"/>
          <w:marTop w:val="0"/>
          <w:marBottom w:val="0"/>
          <w:divBdr>
            <w:top w:val="none" w:sz="0" w:space="0" w:color="auto"/>
            <w:left w:val="none" w:sz="0" w:space="0" w:color="auto"/>
            <w:bottom w:val="none" w:sz="0" w:space="0" w:color="auto"/>
            <w:right w:val="none" w:sz="0" w:space="0" w:color="auto"/>
          </w:divBdr>
        </w:div>
        <w:div w:id="1695963574">
          <w:marLeft w:val="0"/>
          <w:marRight w:val="0"/>
          <w:marTop w:val="0"/>
          <w:marBottom w:val="0"/>
          <w:divBdr>
            <w:top w:val="none" w:sz="0" w:space="0" w:color="auto"/>
            <w:left w:val="none" w:sz="0" w:space="0" w:color="auto"/>
            <w:bottom w:val="none" w:sz="0" w:space="0" w:color="auto"/>
            <w:right w:val="none" w:sz="0" w:space="0" w:color="auto"/>
          </w:divBdr>
        </w:div>
        <w:div w:id="1209802587">
          <w:marLeft w:val="0"/>
          <w:marRight w:val="0"/>
          <w:marTop w:val="0"/>
          <w:marBottom w:val="0"/>
          <w:divBdr>
            <w:top w:val="none" w:sz="0" w:space="0" w:color="auto"/>
            <w:left w:val="none" w:sz="0" w:space="0" w:color="auto"/>
            <w:bottom w:val="none" w:sz="0" w:space="0" w:color="auto"/>
            <w:right w:val="none" w:sz="0" w:space="0" w:color="auto"/>
          </w:divBdr>
        </w:div>
        <w:div w:id="2066827746">
          <w:marLeft w:val="0"/>
          <w:marRight w:val="0"/>
          <w:marTop w:val="0"/>
          <w:marBottom w:val="0"/>
          <w:divBdr>
            <w:top w:val="none" w:sz="0" w:space="0" w:color="auto"/>
            <w:left w:val="none" w:sz="0" w:space="0" w:color="auto"/>
            <w:bottom w:val="none" w:sz="0" w:space="0" w:color="auto"/>
            <w:right w:val="none" w:sz="0" w:space="0" w:color="auto"/>
          </w:divBdr>
        </w:div>
        <w:div w:id="13852618">
          <w:marLeft w:val="0"/>
          <w:marRight w:val="0"/>
          <w:marTop w:val="0"/>
          <w:marBottom w:val="0"/>
          <w:divBdr>
            <w:top w:val="none" w:sz="0" w:space="0" w:color="auto"/>
            <w:left w:val="none" w:sz="0" w:space="0" w:color="auto"/>
            <w:bottom w:val="none" w:sz="0" w:space="0" w:color="auto"/>
            <w:right w:val="none" w:sz="0" w:space="0" w:color="auto"/>
          </w:divBdr>
        </w:div>
        <w:div w:id="1873182128">
          <w:marLeft w:val="0"/>
          <w:marRight w:val="0"/>
          <w:marTop w:val="0"/>
          <w:marBottom w:val="0"/>
          <w:divBdr>
            <w:top w:val="none" w:sz="0" w:space="0" w:color="auto"/>
            <w:left w:val="none" w:sz="0" w:space="0" w:color="auto"/>
            <w:bottom w:val="none" w:sz="0" w:space="0" w:color="auto"/>
            <w:right w:val="none" w:sz="0" w:space="0" w:color="auto"/>
          </w:divBdr>
        </w:div>
        <w:div w:id="1735926054">
          <w:marLeft w:val="0"/>
          <w:marRight w:val="0"/>
          <w:marTop w:val="0"/>
          <w:marBottom w:val="0"/>
          <w:divBdr>
            <w:top w:val="none" w:sz="0" w:space="0" w:color="auto"/>
            <w:left w:val="none" w:sz="0" w:space="0" w:color="auto"/>
            <w:bottom w:val="none" w:sz="0" w:space="0" w:color="auto"/>
            <w:right w:val="none" w:sz="0" w:space="0" w:color="auto"/>
          </w:divBdr>
        </w:div>
        <w:div w:id="1293025961">
          <w:marLeft w:val="0"/>
          <w:marRight w:val="0"/>
          <w:marTop w:val="0"/>
          <w:marBottom w:val="0"/>
          <w:divBdr>
            <w:top w:val="none" w:sz="0" w:space="0" w:color="auto"/>
            <w:left w:val="none" w:sz="0" w:space="0" w:color="auto"/>
            <w:bottom w:val="none" w:sz="0" w:space="0" w:color="auto"/>
            <w:right w:val="none" w:sz="0" w:space="0" w:color="auto"/>
          </w:divBdr>
        </w:div>
        <w:div w:id="222372886">
          <w:marLeft w:val="0"/>
          <w:marRight w:val="0"/>
          <w:marTop w:val="0"/>
          <w:marBottom w:val="0"/>
          <w:divBdr>
            <w:top w:val="none" w:sz="0" w:space="0" w:color="auto"/>
            <w:left w:val="none" w:sz="0" w:space="0" w:color="auto"/>
            <w:bottom w:val="none" w:sz="0" w:space="0" w:color="auto"/>
            <w:right w:val="none" w:sz="0" w:space="0" w:color="auto"/>
          </w:divBdr>
        </w:div>
        <w:div w:id="2104451552">
          <w:marLeft w:val="0"/>
          <w:marRight w:val="0"/>
          <w:marTop w:val="0"/>
          <w:marBottom w:val="0"/>
          <w:divBdr>
            <w:top w:val="none" w:sz="0" w:space="0" w:color="auto"/>
            <w:left w:val="none" w:sz="0" w:space="0" w:color="auto"/>
            <w:bottom w:val="none" w:sz="0" w:space="0" w:color="auto"/>
            <w:right w:val="none" w:sz="0" w:space="0" w:color="auto"/>
          </w:divBdr>
        </w:div>
        <w:div w:id="1940793643">
          <w:marLeft w:val="0"/>
          <w:marRight w:val="0"/>
          <w:marTop w:val="0"/>
          <w:marBottom w:val="0"/>
          <w:divBdr>
            <w:top w:val="none" w:sz="0" w:space="0" w:color="auto"/>
            <w:left w:val="none" w:sz="0" w:space="0" w:color="auto"/>
            <w:bottom w:val="none" w:sz="0" w:space="0" w:color="auto"/>
            <w:right w:val="none" w:sz="0" w:space="0" w:color="auto"/>
          </w:divBdr>
        </w:div>
        <w:div w:id="1932664642">
          <w:marLeft w:val="0"/>
          <w:marRight w:val="0"/>
          <w:marTop w:val="0"/>
          <w:marBottom w:val="0"/>
          <w:divBdr>
            <w:top w:val="none" w:sz="0" w:space="0" w:color="auto"/>
            <w:left w:val="none" w:sz="0" w:space="0" w:color="auto"/>
            <w:bottom w:val="none" w:sz="0" w:space="0" w:color="auto"/>
            <w:right w:val="none" w:sz="0" w:space="0" w:color="auto"/>
          </w:divBdr>
        </w:div>
        <w:div w:id="1035885921">
          <w:marLeft w:val="0"/>
          <w:marRight w:val="0"/>
          <w:marTop w:val="0"/>
          <w:marBottom w:val="0"/>
          <w:divBdr>
            <w:top w:val="none" w:sz="0" w:space="0" w:color="auto"/>
            <w:left w:val="none" w:sz="0" w:space="0" w:color="auto"/>
            <w:bottom w:val="none" w:sz="0" w:space="0" w:color="auto"/>
            <w:right w:val="none" w:sz="0" w:space="0" w:color="auto"/>
          </w:divBdr>
        </w:div>
        <w:div w:id="56975051">
          <w:marLeft w:val="0"/>
          <w:marRight w:val="0"/>
          <w:marTop w:val="0"/>
          <w:marBottom w:val="0"/>
          <w:divBdr>
            <w:top w:val="none" w:sz="0" w:space="0" w:color="auto"/>
            <w:left w:val="none" w:sz="0" w:space="0" w:color="auto"/>
            <w:bottom w:val="none" w:sz="0" w:space="0" w:color="auto"/>
            <w:right w:val="none" w:sz="0" w:space="0" w:color="auto"/>
          </w:divBdr>
        </w:div>
        <w:div w:id="1075322690">
          <w:marLeft w:val="0"/>
          <w:marRight w:val="0"/>
          <w:marTop w:val="0"/>
          <w:marBottom w:val="0"/>
          <w:divBdr>
            <w:top w:val="none" w:sz="0" w:space="0" w:color="auto"/>
            <w:left w:val="none" w:sz="0" w:space="0" w:color="auto"/>
            <w:bottom w:val="none" w:sz="0" w:space="0" w:color="auto"/>
            <w:right w:val="none" w:sz="0" w:space="0" w:color="auto"/>
          </w:divBdr>
        </w:div>
        <w:div w:id="940064796">
          <w:marLeft w:val="0"/>
          <w:marRight w:val="0"/>
          <w:marTop w:val="0"/>
          <w:marBottom w:val="0"/>
          <w:divBdr>
            <w:top w:val="none" w:sz="0" w:space="0" w:color="auto"/>
            <w:left w:val="none" w:sz="0" w:space="0" w:color="auto"/>
            <w:bottom w:val="none" w:sz="0" w:space="0" w:color="auto"/>
            <w:right w:val="none" w:sz="0" w:space="0" w:color="auto"/>
          </w:divBdr>
        </w:div>
        <w:div w:id="2052805908">
          <w:marLeft w:val="0"/>
          <w:marRight w:val="0"/>
          <w:marTop w:val="0"/>
          <w:marBottom w:val="0"/>
          <w:divBdr>
            <w:top w:val="none" w:sz="0" w:space="0" w:color="auto"/>
            <w:left w:val="none" w:sz="0" w:space="0" w:color="auto"/>
            <w:bottom w:val="none" w:sz="0" w:space="0" w:color="auto"/>
            <w:right w:val="none" w:sz="0" w:space="0" w:color="auto"/>
          </w:divBdr>
        </w:div>
        <w:div w:id="2112125344">
          <w:marLeft w:val="0"/>
          <w:marRight w:val="0"/>
          <w:marTop w:val="0"/>
          <w:marBottom w:val="0"/>
          <w:divBdr>
            <w:top w:val="none" w:sz="0" w:space="0" w:color="auto"/>
            <w:left w:val="none" w:sz="0" w:space="0" w:color="auto"/>
            <w:bottom w:val="none" w:sz="0" w:space="0" w:color="auto"/>
            <w:right w:val="none" w:sz="0" w:space="0" w:color="auto"/>
          </w:divBdr>
        </w:div>
        <w:div w:id="536896689">
          <w:marLeft w:val="0"/>
          <w:marRight w:val="0"/>
          <w:marTop w:val="0"/>
          <w:marBottom w:val="0"/>
          <w:divBdr>
            <w:top w:val="none" w:sz="0" w:space="0" w:color="auto"/>
            <w:left w:val="none" w:sz="0" w:space="0" w:color="auto"/>
            <w:bottom w:val="none" w:sz="0" w:space="0" w:color="auto"/>
            <w:right w:val="none" w:sz="0" w:space="0" w:color="auto"/>
          </w:divBdr>
        </w:div>
        <w:div w:id="2035646388">
          <w:marLeft w:val="0"/>
          <w:marRight w:val="0"/>
          <w:marTop w:val="0"/>
          <w:marBottom w:val="0"/>
          <w:divBdr>
            <w:top w:val="none" w:sz="0" w:space="0" w:color="auto"/>
            <w:left w:val="none" w:sz="0" w:space="0" w:color="auto"/>
            <w:bottom w:val="none" w:sz="0" w:space="0" w:color="auto"/>
            <w:right w:val="none" w:sz="0" w:space="0" w:color="auto"/>
          </w:divBdr>
        </w:div>
        <w:div w:id="1035883470">
          <w:marLeft w:val="0"/>
          <w:marRight w:val="0"/>
          <w:marTop w:val="0"/>
          <w:marBottom w:val="0"/>
          <w:divBdr>
            <w:top w:val="none" w:sz="0" w:space="0" w:color="auto"/>
            <w:left w:val="none" w:sz="0" w:space="0" w:color="auto"/>
            <w:bottom w:val="none" w:sz="0" w:space="0" w:color="auto"/>
            <w:right w:val="none" w:sz="0" w:space="0" w:color="auto"/>
          </w:divBdr>
        </w:div>
        <w:div w:id="42947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kitamura@med.show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172B-03C4-4427-BEC8-54481C1B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5557</Words>
  <Characters>31676</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KATSUYA KITAMURA</dc:creator>
  <cp:keywords/>
  <dc:description/>
  <cp:lastModifiedBy>Windows 用户</cp:lastModifiedBy>
  <cp:revision>6</cp:revision>
  <cp:lastPrinted>2016-02-13T22:19:00Z</cp:lastPrinted>
  <dcterms:created xsi:type="dcterms:W3CDTF">2016-06-01T00:25:00Z</dcterms:created>
  <dcterms:modified xsi:type="dcterms:W3CDTF">2016-06-02T01:00:00Z</dcterms:modified>
</cp:coreProperties>
</file>