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86" w:rsidRPr="000F3F53" w:rsidRDefault="00F90786" w:rsidP="00DB1D6F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0F3F53">
        <w:rPr>
          <w:rFonts w:ascii="Book Antiqua" w:hAnsi="Book Antiqua"/>
          <w:b/>
          <w:color w:val="000000"/>
          <w:sz w:val="24"/>
          <w:szCs w:val="24"/>
        </w:rPr>
        <w:t xml:space="preserve">Name of Journal: </w:t>
      </w:r>
      <w:r w:rsidRPr="000F3F53">
        <w:rPr>
          <w:rFonts w:ascii="Book Antiqua" w:hAnsi="Book Antiqua"/>
          <w:b/>
          <w:i/>
          <w:color w:val="000000"/>
          <w:sz w:val="24"/>
          <w:szCs w:val="24"/>
        </w:rPr>
        <w:t xml:space="preserve">World Journal of </w:t>
      </w:r>
      <w:r w:rsidRPr="000F3F53">
        <w:rPr>
          <w:rFonts w:ascii="Book Antiqua" w:hAnsi="Book Antiqua"/>
          <w:b/>
          <w:i/>
          <w:color w:val="000000"/>
          <w:sz w:val="24"/>
          <w:szCs w:val="24"/>
          <w:lang w:eastAsia="zh-CN"/>
        </w:rPr>
        <w:t>Diabetes</w:t>
      </w:r>
    </w:p>
    <w:p w:rsidR="00F90786" w:rsidRPr="000F3F53" w:rsidRDefault="00F90786" w:rsidP="00DB1D6F">
      <w:pPr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0F3F53">
        <w:rPr>
          <w:rFonts w:ascii="Book Antiqua" w:hAnsi="Book Antiqua"/>
          <w:b/>
          <w:color w:val="000000"/>
          <w:sz w:val="24"/>
          <w:szCs w:val="24"/>
        </w:rPr>
        <w:t xml:space="preserve">ESPS Manuscript NO: </w:t>
      </w:r>
      <w:r w:rsidRPr="000F3F53">
        <w:rPr>
          <w:rFonts w:ascii="Book Antiqua" w:hAnsi="Book Antiqua"/>
          <w:b/>
          <w:color w:val="000000"/>
          <w:sz w:val="24"/>
          <w:szCs w:val="24"/>
          <w:lang w:eastAsia="zh-CN"/>
        </w:rPr>
        <w:t>24977</w:t>
      </w:r>
    </w:p>
    <w:p w:rsidR="00D71F90" w:rsidRPr="000F3F53" w:rsidRDefault="00F90786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zh-CN"/>
        </w:rPr>
      </w:pPr>
      <w:r w:rsidRPr="000F3F53">
        <w:rPr>
          <w:rFonts w:ascii="Book Antiqua" w:hAnsi="Book Antiqua"/>
          <w:b/>
          <w:color w:val="000000"/>
          <w:sz w:val="24"/>
          <w:szCs w:val="24"/>
        </w:rPr>
        <w:t>Manuscript Type:</w:t>
      </w:r>
      <w:r w:rsidRPr="000F3F53">
        <w:rPr>
          <w:rFonts w:ascii="Book Antiqua" w:hAnsi="Book Antiqua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0F3F53">
        <w:rPr>
          <w:rFonts w:ascii="Book Antiqua" w:hAnsi="Book Antiqua"/>
          <w:b/>
          <w:color w:val="000000"/>
          <w:sz w:val="24"/>
          <w:szCs w:val="24"/>
          <w:lang w:eastAsia="zh-CN"/>
        </w:rPr>
        <w:t>Minireviews</w:t>
      </w:r>
      <w:proofErr w:type="spellEnd"/>
    </w:p>
    <w:p w:rsidR="00D71F90" w:rsidRPr="000F3F53" w:rsidRDefault="00D71F90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1220ED" w:rsidRPr="000F3F53" w:rsidRDefault="001220ED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T</w:t>
      </w:r>
      <w:r w:rsidR="00F90786" w:rsidRPr="000F3F53">
        <w:rPr>
          <w:rFonts w:ascii="Book Antiqua" w:eastAsia="Times New Roman" w:hAnsi="Book Antiqua" w:cs="Arial"/>
          <w:b/>
          <w:sz w:val="24"/>
          <w:szCs w:val="24"/>
        </w:rPr>
        <w:t>reatment of diabetic retinopathy</w:t>
      </w:r>
      <w:r w:rsidRPr="000F3F53">
        <w:rPr>
          <w:rFonts w:ascii="Book Antiqua" w:eastAsia="Times New Roman" w:hAnsi="Book Antiqua" w:cs="Arial"/>
          <w:b/>
          <w:sz w:val="24"/>
          <w:szCs w:val="24"/>
        </w:rPr>
        <w:t>:</w:t>
      </w:r>
      <w:r w:rsidR="00F90786" w:rsidRPr="000F3F53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Pr="000F3F53">
        <w:rPr>
          <w:rFonts w:ascii="Book Antiqua" w:eastAsia="Times New Roman" w:hAnsi="Book Antiqua" w:cs="Arial"/>
          <w:b/>
          <w:sz w:val="24"/>
          <w:szCs w:val="24"/>
        </w:rPr>
        <w:t xml:space="preserve">Recent </w:t>
      </w:r>
      <w:r w:rsidR="00792A45" w:rsidRPr="000F3F53">
        <w:rPr>
          <w:rFonts w:ascii="Book Antiqua" w:eastAsia="Times New Roman" w:hAnsi="Book Antiqua" w:cs="Arial"/>
          <w:b/>
          <w:sz w:val="24"/>
          <w:szCs w:val="24"/>
        </w:rPr>
        <w:t>advances and unresolved c</w:t>
      </w:r>
      <w:r w:rsidRPr="000F3F53">
        <w:rPr>
          <w:rFonts w:ascii="Book Antiqua" w:eastAsia="Times New Roman" w:hAnsi="Book Antiqua" w:cs="Arial"/>
          <w:b/>
          <w:sz w:val="24"/>
          <w:szCs w:val="24"/>
        </w:rPr>
        <w:t>hallenges</w:t>
      </w:r>
    </w:p>
    <w:p w:rsidR="00D71F90" w:rsidRPr="000F3F53" w:rsidRDefault="00D71F90" w:rsidP="00DB1D6F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B66C5" w:rsidRPr="000F3F53" w:rsidRDefault="00E4321E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Stewart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 MW.</w:t>
      </w:r>
      <w:r w:rsidR="00E748F2" w:rsidRPr="000F3F53">
        <w:rPr>
          <w:rFonts w:ascii="Book Antiqua" w:eastAsia="Times New Roman" w:hAnsi="Book Antiqua" w:cs="Arial"/>
          <w:sz w:val="24"/>
          <w:szCs w:val="24"/>
        </w:rPr>
        <w:t xml:space="preserve"> Treatment of </w:t>
      </w:r>
      <w:r w:rsidRPr="000F3F53">
        <w:rPr>
          <w:rFonts w:ascii="Book Antiqua" w:eastAsia="Times New Roman" w:hAnsi="Book Antiqua" w:cs="Arial"/>
          <w:sz w:val="24"/>
          <w:szCs w:val="24"/>
        </w:rPr>
        <w:t>diabetic retinopathy</w:t>
      </w:r>
    </w:p>
    <w:p w:rsidR="00DB66C5" w:rsidRPr="000F3F53" w:rsidRDefault="00DB66C5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DB66C5" w:rsidRPr="000F3F53" w:rsidRDefault="00F90786" w:rsidP="00DB1D6F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Michael W Stewart</w:t>
      </w:r>
    </w:p>
    <w:p w:rsidR="00D71F90" w:rsidRPr="000F3F53" w:rsidRDefault="00D71F90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E4321E" w:rsidRPr="000F3F53" w:rsidRDefault="00E4321E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Michael W</w:t>
      </w:r>
      <w:r w:rsidR="00D71F90" w:rsidRPr="000F3F53">
        <w:rPr>
          <w:rFonts w:ascii="Book Antiqua" w:eastAsia="Times New Roman" w:hAnsi="Book Antiqua" w:cs="Arial"/>
          <w:b/>
          <w:sz w:val="24"/>
          <w:szCs w:val="24"/>
        </w:rPr>
        <w:t xml:space="preserve"> Stewart, </w:t>
      </w:r>
      <w:r w:rsidR="00D71F90" w:rsidRPr="000F3F53">
        <w:rPr>
          <w:rFonts w:ascii="Book Antiqua" w:eastAsia="Times New Roman" w:hAnsi="Book Antiqua" w:cs="Arial"/>
          <w:sz w:val="24"/>
          <w:szCs w:val="24"/>
        </w:rPr>
        <w:t>Department of Ophthalmology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D71F90" w:rsidRPr="000F3F53">
        <w:rPr>
          <w:rFonts w:ascii="Book Antiqua" w:eastAsia="Times New Roman" w:hAnsi="Book Antiqua" w:cs="Arial"/>
          <w:sz w:val="24"/>
          <w:szCs w:val="24"/>
        </w:rPr>
        <w:t>Mayo Clinic Florida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Pr="000F3F53">
        <w:rPr>
          <w:rFonts w:ascii="Book Antiqua" w:eastAsia="Times New Roman" w:hAnsi="Book Antiqua" w:cs="Arial"/>
          <w:sz w:val="24"/>
          <w:szCs w:val="24"/>
        </w:rPr>
        <w:t>Jacksonville, FL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>32224, U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nited </w:t>
      </w:r>
      <w:r w:rsidRPr="000F3F53">
        <w:rPr>
          <w:rFonts w:ascii="Book Antiqua" w:eastAsia="Times New Roman" w:hAnsi="Book Antiqua" w:cs="Arial"/>
          <w:sz w:val="24"/>
          <w:szCs w:val="24"/>
        </w:rPr>
        <w:t>S</w:t>
      </w:r>
      <w:r w:rsidRPr="000F3F53">
        <w:rPr>
          <w:rFonts w:ascii="Book Antiqua" w:hAnsi="Book Antiqua" w:cs="Arial"/>
          <w:sz w:val="24"/>
          <w:szCs w:val="24"/>
          <w:lang w:eastAsia="zh-CN"/>
        </w:rPr>
        <w:t>tates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D71F90" w:rsidRPr="000F3F53" w:rsidRDefault="00D71F90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E4321E" w:rsidRPr="000F3F53" w:rsidRDefault="00E4321E" w:rsidP="00DB1D6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F3F53">
        <w:rPr>
          <w:rFonts w:ascii="Book Antiqua" w:hAnsi="Book Antiqua"/>
          <w:b/>
          <w:sz w:val="24"/>
          <w:szCs w:val="24"/>
        </w:rPr>
        <w:t>Author contributions:</w:t>
      </w:r>
      <w:r w:rsidRPr="000F3F53">
        <w:rPr>
          <w:rFonts w:ascii="Book Antiqua" w:hAnsi="Book Antiqua"/>
          <w:sz w:val="24"/>
          <w:szCs w:val="24"/>
          <w:lang w:eastAsia="zh-CN"/>
        </w:rPr>
        <w:t xml:space="preserve"> The author solely contributed to this paper. </w:t>
      </w:r>
    </w:p>
    <w:p w:rsidR="00D71F90" w:rsidRPr="000F3F53" w:rsidRDefault="00D71F90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E4321E" w:rsidRPr="000F3F53" w:rsidRDefault="00E4321E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0F3F53">
        <w:rPr>
          <w:rFonts w:ascii="Book Antiqua" w:hAnsi="Book Antiqua"/>
          <w:b/>
          <w:sz w:val="24"/>
          <w:szCs w:val="24"/>
        </w:rPr>
        <w:t xml:space="preserve">Conflict-of-interest </w:t>
      </w:r>
      <w:bookmarkStart w:id="0" w:name="OLE_LINK24"/>
      <w:bookmarkStart w:id="1" w:name="OLE_LINK25"/>
      <w:r w:rsidRPr="000F3F53">
        <w:rPr>
          <w:rFonts w:ascii="Book Antiqua" w:hAnsi="Book Antiqua"/>
          <w:b/>
          <w:sz w:val="24"/>
          <w:szCs w:val="24"/>
        </w:rPr>
        <w:t>statement</w:t>
      </w:r>
      <w:bookmarkEnd w:id="0"/>
      <w:bookmarkEnd w:id="1"/>
      <w:r w:rsidRPr="000F3F53">
        <w:rPr>
          <w:rFonts w:ascii="Book Antiqua" w:hAnsi="Book Antiqua"/>
          <w:b/>
          <w:sz w:val="24"/>
          <w:szCs w:val="24"/>
        </w:rPr>
        <w:t>:</w:t>
      </w:r>
      <w:r w:rsidRPr="000F3F5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0F3F53">
        <w:rPr>
          <w:rFonts w:ascii="Book Antiqua" w:hAnsi="Book Antiqua" w:cs="Arial"/>
          <w:color w:val="000000"/>
          <w:sz w:val="24"/>
          <w:szCs w:val="24"/>
        </w:rPr>
        <w:t>Allergan: Advisory Board, Institutional research support</w:t>
      </w:r>
      <w:r w:rsidRPr="000F3F53">
        <w:rPr>
          <w:rFonts w:ascii="Book Antiqua" w:eastAsiaTheme="minorEastAsia" w:hAnsi="Book Antiqua" w:cs="Arial"/>
          <w:color w:val="000000"/>
          <w:sz w:val="24"/>
          <w:szCs w:val="24"/>
          <w:lang w:eastAsia="zh-CN"/>
        </w:rPr>
        <w:t xml:space="preserve">; </w:t>
      </w:r>
      <w:proofErr w:type="spellStart"/>
      <w:r w:rsidRPr="000F3F53">
        <w:rPr>
          <w:rFonts w:ascii="Book Antiqua" w:hAnsi="Book Antiqua" w:cs="Arial"/>
          <w:color w:val="000000"/>
          <w:sz w:val="24"/>
          <w:szCs w:val="24"/>
        </w:rPr>
        <w:t>Boehringer-Ingelheim</w:t>
      </w:r>
      <w:proofErr w:type="spellEnd"/>
      <w:r w:rsidRPr="000F3F53">
        <w:rPr>
          <w:rFonts w:ascii="Book Antiqua" w:hAnsi="Book Antiqua" w:cs="Arial"/>
          <w:color w:val="000000"/>
          <w:sz w:val="24"/>
          <w:szCs w:val="24"/>
        </w:rPr>
        <w:t>: Consultant</w:t>
      </w:r>
      <w:r w:rsidRPr="000F3F53">
        <w:rPr>
          <w:rFonts w:ascii="Book Antiqua" w:eastAsiaTheme="minorEastAsia" w:hAnsi="Book Antiqua" w:cs="Arial"/>
          <w:color w:val="000000"/>
          <w:sz w:val="24"/>
          <w:szCs w:val="24"/>
          <w:lang w:eastAsia="zh-CN"/>
        </w:rPr>
        <w:t xml:space="preserve">; </w:t>
      </w:r>
      <w:r w:rsidRPr="000F3F53">
        <w:rPr>
          <w:rFonts w:ascii="Book Antiqua" w:hAnsi="Book Antiqua" w:cs="Arial"/>
          <w:color w:val="000000"/>
          <w:sz w:val="24"/>
          <w:szCs w:val="24"/>
        </w:rPr>
        <w:t>Momenta Pharmaceuticals: Consultant</w:t>
      </w:r>
      <w:r w:rsidRPr="000F3F53">
        <w:rPr>
          <w:rFonts w:ascii="Book Antiqua" w:eastAsiaTheme="minorEastAsia" w:hAnsi="Book Antiqua" w:cs="Arial"/>
          <w:color w:val="000000"/>
          <w:sz w:val="24"/>
          <w:szCs w:val="24"/>
          <w:lang w:eastAsia="zh-CN"/>
        </w:rPr>
        <w:t xml:space="preserve">; </w:t>
      </w:r>
      <w:proofErr w:type="spellStart"/>
      <w:r w:rsidRPr="000F3F53">
        <w:rPr>
          <w:rFonts w:ascii="Book Antiqua" w:hAnsi="Book Antiqua" w:cs="Arial"/>
          <w:color w:val="000000"/>
          <w:sz w:val="24"/>
          <w:szCs w:val="24"/>
        </w:rPr>
        <w:t>Regeneron</w:t>
      </w:r>
      <w:proofErr w:type="spellEnd"/>
      <w:r w:rsidRPr="000F3F53">
        <w:rPr>
          <w:rFonts w:ascii="Book Antiqua" w:hAnsi="Book Antiqua" w:cs="Arial"/>
          <w:color w:val="000000"/>
          <w:sz w:val="24"/>
          <w:szCs w:val="24"/>
        </w:rPr>
        <w:t>: Advisory Board, Institutional research support</w:t>
      </w:r>
      <w:r w:rsidRPr="000F3F53">
        <w:rPr>
          <w:rFonts w:ascii="Book Antiqua" w:eastAsiaTheme="minorEastAsia" w:hAnsi="Book Antiqua" w:cs="Arial"/>
          <w:color w:val="000000"/>
          <w:sz w:val="24"/>
          <w:szCs w:val="24"/>
          <w:lang w:eastAsia="zh-CN"/>
        </w:rPr>
        <w:t>.</w:t>
      </w:r>
      <w:r w:rsidRPr="000F3F53">
        <w:rPr>
          <w:rFonts w:ascii="Book Antiqua" w:hAnsi="Book Antiqua" w:cs="Arial"/>
          <w:color w:val="000000"/>
          <w:sz w:val="24"/>
          <w:szCs w:val="24"/>
        </w:rPr>
        <w:t xml:space="preserve"> </w:t>
      </w:r>
    </w:p>
    <w:p w:rsidR="00D71F90" w:rsidRPr="000F3F53" w:rsidRDefault="00D71F90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  <w:lang w:eastAsia="zh-CN"/>
        </w:rPr>
      </w:pPr>
    </w:p>
    <w:p w:rsidR="00E4321E" w:rsidRPr="000F3F53" w:rsidRDefault="00E4321E" w:rsidP="00DB1D6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2" w:name="OLE_LINK507"/>
      <w:bookmarkStart w:id="3" w:name="OLE_LINK506"/>
      <w:bookmarkStart w:id="4" w:name="OLE_LINK496"/>
      <w:bookmarkStart w:id="5" w:name="OLE_LINK479"/>
      <w:r w:rsidRPr="000F3F53">
        <w:rPr>
          <w:rFonts w:ascii="Book Antiqua" w:hAnsi="Book Antiqua"/>
          <w:b/>
          <w:sz w:val="24"/>
          <w:szCs w:val="24"/>
        </w:rPr>
        <w:t xml:space="preserve">Open-Access: </w:t>
      </w:r>
      <w:r w:rsidRPr="000F3F53">
        <w:rPr>
          <w:rFonts w:ascii="Book Antiqua" w:hAnsi="Book Antiqua"/>
          <w:sz w:val="24"/>
          <w:szCs w:val="24"/>
        </w:rPr>
        <w:t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</w:p>
    <w:p w:rsidR="00DB66C5" w:rsidRPr="000F3F53" w:rsidRDefault="00DB66C5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DB1D6F" w:rsidRPr="000F3F53" w:rsidRDefault="00DB1D6F" w:rsidP="00DB1D6F">
      <w:pPr>
        <w:pStyle w:val="1"/>
        <w:shd w:val="clear" w:color="auto" w:fill="FFFFFF"/>
        <w:spacing w:before="0" w:after="0" w:line="360" w:lineRule="auto"/>
        <w:rPr>
          <w:rFonts w:ascii="Book Antiqua" w:hAnsi="Book Antiqua"/>
          <w:b w:val="0"/>
          <w:sz w:val="24"/>
          <w:szCs w:val="24"/>
        </w:rPr>
      </w:pPr>
      <w:r w:rsidRPr="000F3F53">
        <w:rPr>
          <w:rFonts w:ascii="Book Antiqua" w:hAnsi="Book Antiqua"/>
          <w:sz w:val="24"/>
          <w:szCs w:val="24"/>
        </w:rPr>
        <w:t>Manuscript source:</w:t>
      </w:r>
      <w:r w:rsidRPr="000F3F53">
        <w:rPr>
          <w:rFonts w:ascii="Book Antiqua" w:hAnsi="Book Antiqua"/>
          <w:b w:val="0"/>
          <w:sz w:val="24"/>
          <w:szCs w:val="24"/>
        </w:rPr>
        <w:t xml:space="preserve"> Invited manuscript</w:t>
      </w:r>
    </w:p>
    <w:p w:rsidR="00DB1D6F" w:rsidRPr="000F3F53" w:rsidRDefault="00DB1D6F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D71F90" w:rsidRPr="000F3F53" w:rsidRDefault="00E4321E" w:rsidP="00DB1D6F">
      <w:pPr>
        <w:spacing w:after="0" w:line="360" w:lineRule="auto"/>
        <w:ind w:rightChars="50" w:right="110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  <w:r w:rsidRPr="000F3F53">
        <w:rPr>
          <w:rFonts w:ascii="Book Antiqua" w:hAnsi="Book Antiqua"/>
          <w:b/>
          <w:sz w:val="24"/>
          <w:szCs w:val="24"/>
        </w:rPr>
        <w:lastRenderedPageBreak/>
        <w:t>Correspondence to:</w:t>
      </w:r>
      <w:r w:rsidRPr="000F3F53">
        <w:rPr>
          <w:rFonts w:ascii="Book Antiqua" w:hAnsi="Book Antiqua" w:cs="Arial"/>
          <w:b/>
          <w:bCs/>
          <w:sz w:val="24"/>
          <w:szCs w:val="24"/>
          <w:lang w:eastAsia="zh-CN"/>
        </w:rPr>
        <w:t xml:space="preserve"> </w:t>
      </w:r>
      <w:r w:rsidRPr="000F3F53">
        <w:rPr>
          <w:rFonts w:ascii="Book Antiqua" w:eastAsia="Times New Roman" w:hAnsi="Book Antiqua" w:cs="Arial"/>
          <w:b/>
          <w:sz w:val="24"/>
          <w:szCs w:val="24"/>
        </w:rPr>
        <w:t>Michael W</w:t>
      </w:r>
      <w:r w:rsidR="00D71F90" w:rsidRPr="000F3F53">
        <w:rPr>
          <w:rFonts w:ascii="Book Antiqua" w:eastAsia="Times New Roman" w:hAnsi="Book Antiqua" w:cs="Arial"/>
          <w:b/>
          <w:sz w:val="24"/>
          <w:szCs w:val="24"/>
        </w:rPr>
        <w:t xml:space="preserve"> Stewart, MD</w:t>
      </w:r>
      <w:r w:rsidRPr="000F3F53">
        <w:rPr>
          <w:rFonts w:ascii="Book Antiqua" w:hAnsi="Book Antiqua" w:cs="Arial"/>
          <w:b/>
          <w:sz w:val="24"/>
          <w:szCs w:val="24"/>
          <w:lang w:eastAsia="zh-CN"/>
        </w:rPr>
        <w:t>,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D71F90" w:rsidRPr="000F3F53">
        <w:rPr>
          <w:rFonts w:ascii="Book Antiqua" w:eastAsia="Times New Roman" w:hAnsi="Book Antiqua" w:cs="Arial"/>
          <w:sz w:val="24"/>
          <w:szCs w:val="24"/>
        </w:rPr>
        <w:t>Department of Ophthalmology</w:t>
      </w:r>
      <w:r w:rsidRPr="000F3F53">
        <w:rPr>
          <w:rFonts w:ascii="Book Antiqua" w:hAnsi="Book Antiqua" w:cs="Arial"/>
          <w:sz w:val="24"/>
          <w:szCs w:val="24"/>
          <w:lang w:eastAsia="zh-CN"/>
        </w:rPr>
        <w:t>,</w:t>
      </w:r>
      <w:r w:rsidRPr="000F3F53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>Mayo Clinic Florida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D71F90" w:rsidRPr="000F3F53">
        <w:rPr>
          <w:rFonts w:ascii="Book Antiqua" w:eastAsia="Times New Roman" w:hAnsi="Book Antiqua" w:cs="Arial"/>
          <w:sz w:val="24"/>
          <w:szCs w:val="24"/>
        </w:rPr>
        <w:t>4500 San Pablo Rd.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D71F90" w:rsidRPr="000F3F53">
        <w:rPr>
          <w:rFonts w:ascii="Book Antiqua" w:eastAsia="Times New Roman" w:hAnsi="Book Antiqua" w:cs="Arial"/>
          <w:sz w:val="24"/>
          <w:szCs w:val="24"/>
        </w:rPr>
        <w:t>Jacksonville, FL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>32224</w:t>
      </w:r>
      <w:r w:rsidR="00D71F90" w:rsidRPr="000F3F53">
        <w:rPr>
          <w:rFonts w:ascii="Book Antiqua" w:eastAsia="Times New Roman" w:hAnsi="Book Antiqua" w:cs="Arial"/>
          <w:sz w:val="24"/>
          <w:szCs w:val="24"/>
        </w:rPr>
        <w:t>, U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nited </w:t>
      </w:r>
      <w:r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0C67EA" w:rsidRPr="000F3F53">
        <w:rPr>
          <w:rFonts w:ascii="Book Antiqua" w:hAnsi="Book Antiqua" w:cs="Arial"/>
          <w:sz w:val="24"/>
          <w:szCs w:val="24"/>
          <w:lang w:eastAsia="zh-CN"/>
        </w:rPr>
        <w:t>tates.</w:t>
      </w:r>
      <w:r w:rsidR="000C67EA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>stewart.michael@mayo.edu</w:t>
      </w:r>
      <w:r w:rsidR="00D71F90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D71F90" w:rsidRPr="000F3F53" w:rsidRDefault="00D71F90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 xml:space="preserve">Telephone: </w:t>
      </w:r>
      <w:r w:rsidR="00E4321E" w:rsidRPr="000F3F53">
        <w:rPr>
          <w:rFonts w:ascii="Book Antiqua" w:hAnsi="Book Antiqua" w:cs="Arial"/>
          <w:sz w:val="24"/>
          <w:szCs w:val="24"/>
          <w:lang w:eastAsia="zh-CN"/>
        </w:rPr>
        <w:t>+1-</w:t>
      </w:r>
      <w:r w:rsidR="00E4321E" w:rsidRPr="000F3F53">
        <w:rPr>
          <w:rFonts w:ascii="Book Antiqua" w:eastAsia="Times New Roman" w:hAnsi="Book Antiqua" w:cs="Arial"/>
          <w:sz w:val="24"/>
          <w:szCs w:val="24"/>
        </w:rPr>
        <w:t>904-953</w:t>
      </w:r>
      <w:r w:rsidRPr="000F3F53">
        <w:rPr>
          <w:rFonts w:ascii="Book Antiqua" w:eastAsia="Times New Roman" w:hAnsi="Book Antiqua" w:cs="Arial"/>
          <w:sz w:val="24"/>
          <w:szCs w:val="24"/>
        </w:rPr>
        <w:t>2232</w:t>
      </w:r>
    </w:p>
    <w:p w:rsidR="00D71F90" w:rsidRPr="000F3F53" w:rsidRDefault="00D71F90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F</w:t>
      </w:r>
      <w:r w:rsidR="00E4321E" w:rsidRPr="000F3F53">
        <w:rPr>
          <w:rFonts w:ascii="Book Antiqua" w:eastAsia="Times New Roman" w:hAnsi="Book Antiqua" w:cs="Arial"/>
          <w:b/>
          <w:sz w:val="24"/>
          <w:szCs w:val="24"/>
        </w:rPr>
        <w:t>ax</w:t>
      </w:r>
      <w:r w:rsidRPr="000F3F53">
        <w:rPr>
          <w:rFonts w:ascii="Book Antiqua" w:eastAsia="Times New Roman" w:hAnsi="Book Antiqua" w:cs="Arial"/>
          <w:b/>
          <w:sz w:val="24"/>
          <w:szCs w:val="24"/>
        </w:rPr>
        <w:t>: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4321E" w:rsidRPr="000F3F53">
        <w:rPr>
          <w:rFonts w:ascii="Book Antiqua" w:hAnsi="Book Antiqua" w:cs="Arial"/>
          <w:sz w:val="24"/>
          <w:szCs w:val="24"/>
          <w:lang w:eastAsia="zh-CN"/>
        </w:rPr>
        <w:t>+1-</w:t>
      </w:r>
      <w:r w:rsidR="00E4321E" w:rsidRPr="000F3F53">
        <w:rPr>
          <w:rFonts w:ascii="Book Antiqua" w:eastAsia="Times New Roman" w:hAnsi="Book Antiqua" w:cs="Arial"/>
          <w:sz w:val="24"/>
          <w:szCs w:val="24"/>
        </w:rPr>
        <w:t>904-953</w:t>
      </w:r>
      <w:r w:rsidRPr="000F3F53">
        <w:rPr>
          <w:rFonts w:ascii="Book Antiqua" w:eastAsia="Times New Roman" w:hAnsi="Book Antiqua" w:cs="Arial"/>
          <w:sz w:val="24"/>
          <w:szCs w:val="24"/>
        </w:rPr>
        <w:t>7040</w:t>
      </w:r>
    </w:p>
    <w:p w:rsidR="00D71F90" w:rsidRPr="000F3F53" w:rsidRDefault="00D71F90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B83822" w:rsidRPr="000F3F53" w:rsidRDefault="00E4321E" w:rsidP="00DB1D6F">
      <w:pPr>
        <w:spacing w:after="0" w:line="360" w:lineRule="auto"/>
        <w:jc w:val="both"/>
        <w:rPr>
          <w:rFonts w:ascii="Book Antiqua" w:hAnsi="Book Antiqua"/>
          <w:iCs/>
          <w:sz w:val="24"/>
          <w:lang w:eastAsia="zh-CN"/>
        </w:rPr>
      </w:pPr>
      <w:r w:rsidRPr="000F3F53">
        <w:rPr>
          <w:rFonts w:ascii="Book Antiqua" w:hAnsi="Book Antiqua"/>
          <w:b/>
          <w:sz w:val="24"/>
          <w:szCs w:val="24"/>
        </w:rPr>
        <w:t>Received:</w:t>
      </w:r>
      <w:r w:rsidR="00A104A8" w:rsidRPr="000F3F53">
        <w:rPr>
          <w:rFonts w:ascii="Book Antiqua" w:hAnsi="Book Antiqua"/>
          <w:b/>
          <w:sz w:val="24"/>
          <w:szCs w:val="24"/>
        </w:rPr>
        <w:t xml:space="preserve"> </w:t>
      </w:r>
      <w:r w:rsidR="00B83822" w:rsidRPr="000F3F53">
        <w:rPr>
          <w:rFonts w:ascii="Book Antiqua" w:hAnsi="Book Antiqua"/>
          <w:iCs/>
          <w:sz w:val="24"/>
        </w:rPr>
        <w:t>February</w:t>
      </w:r>
      <w:r w:rsidR="00B83822" w:rsidRPr="000F3F53">
        <w:rPr>
          <w:rFonts w:ascii="Book Antiqua" w:hAnsi="Book Antiqua" w:hint="eastAsia"/>
          <w:iCs/>
          <w:sz w:val="24"/>
          <w:lang w:eastAsia="zh-CN"/>
        </w:rPr>
        <w:t xml:space="preserve"> 16, 2016</w:t>
      </w:r>
    </w:p>
    <w:p w:rsidR="00E4321E" w:rsidRPr="000F3F53" w:rsidRDefault="00E4321E" w:rsidP="00DB1D6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F3F53">
        <w:rPr>
          <w:rFonts w:ascii="Book Antiqua" w:hAnsi="Book Antiqua"/>
          <w:b/>
          <w:sz w:val="24"/>
          <w:szCs w:val="24"/>
        </w:rPr>
        <w:t>Peer-review started:</w:t>
      </w:r>
      <w:r w:rsidR="00B83822" w:rsidRPr="000F3F53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B83822" w:rsidRPr="000F3F53">
        <w:rPr>
          <w:rFonts w:ascii="Book Antiqua" w:hAnsi="Book Antiqua"/>
          <w:iCs/>
          <w:sz w:val="24"/>
        </w:rPr>
        <w:t>February</w:t>
      </w:r>
      <w:r w:rsidR="00B83822" w:rsidRPr="000F3F53">
        <w:rPr>
          <w:rFonts w:ascii="Book Antiqua" w:hAnsi="Book Antiqua" w:hint="eastAsia"/>
          <w:iCs/>
          <w:sz w:val="24"/>
          <w:lang w:eastAsia="zh-CN"/>
        </w:rPr>
        <w:t xml:space="preserve"> 17, 2016</w:t>
      </w:r>
    </w:p>
    <w:p w:rsidR="00B83822" w:rsidRPr="000F3F53" w:rsidRDefault="00E4321E" w:rsidP="00DB1D6F">
      <w:pPr>
        <w:spacing w:after="0" w:line="360" w:lineRule="auto"/>
        <w:jc w:val="both"/>
        <w:rPr>
          <w:rFonts w:ascii="Book Antiqua" w:hAnsi="Book Antiqua"/>
          <w:sz w:val="24"/>
          <w:lang w:eastAsia="zh-CN"/>
        </w:rPr>
      </w:pPr>
      <w:r w:rsidRPr="000F3F53">
        <w:rPr>
          <w:rFonts w:ascii="Book Antiqua" w:hAnsi="Book Antiqua"/>
          <w:b/>
          <w:sz w:val="24"/>
          <w:szCs w:val="24"/>
        </w:rPr>
        <w:t>First decision:</w:t>
      </w:r>
      <w:r w:rsidRPr="000F3F53">
        <w:rPr>
          <w:rFonts w:ascii="Book Antiqua" w:hAnsi="Book Antiqua"/>
          <w:sz w:val="24"/>
          <w:szCs w:val="24"/>
        </w:rPr>
        <w:t xml:space="preserve"> </w:t>
      </w:r>
      <w:r w:rsidR="00B83822" w:rsidRPr="000F3F53">
        <w:rPr>
          <w:rFonts w:ascii="Book Antiqua" w:hAnsi="Book Antiqua"/>
          <w:sz w:val="24"/>
        </w:rPr>
        <w:t>April</w:t>
      </w:r>
      <w:r w:rsidR="00B83822" w:rsidRPr="000F3F53">
        <w:rPr>
          <w:rFonts w:ascii="Book Antiqua" w:hAnsi="Book Antiqua" w:hint="eastAsia"/>
          <w:sz w:val="24"/>
          <w:lang w:eastAsia="zh-CN"/>
        </w:rPr>
        <w:t xml:space="preserve"> 15, 2016</w:t>
      </w:r>
    </w:p>
    <w:p w:rsidR="00E4321E" w:rsidRPr="000F3F53" w:rsidRDefault="00E4321E" w:rsidP="00DB1D6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F3F53">
        <w:rPr>
          <w:rFonts w:ascii="Book Antiqua" w:hAnsi="Book Antiqua"/>
          <w:b/>
          <w:sz w:val="24"/>
          <w:szCs w:val="24"/>
        </w:rPr>
        <w:t>Revised:</w:t>
      </w:r>
      <w:r w:rsidR="00A104A8" w:rsidRPr="000F3F53">
        <w:rPr>
          <w:rFonts w:ascii="Book Antiqua" w:hAnsi="Book Antiqua"/>
          <w:b/>
          <w:sz w:val="24"/>
          <w:szCs w:val="24"/>
        </w:rPr>
        <w:t xml:space="preserve"> </w:t>
      </w:r>
      <w:r w:rsidR="00B83822" w:rsidRPr="000F3F53">
        <w:rPr>
          <w:rFonts w:ascii="Book Antiqua" w:hAnsi="Book Antiqua" w:hint="eastAsia"/>
          <w:sz w:val="24"/>
          <w:szCs w:val="24"/>
          <w:lang w:eastAsia="zh-CN"/>
        </w:rPr>
        <w:t>May 8, 2016</w:t>
      </w:r>
    </w:p>
    <w:p w:rsidR="00E4321E" w:rsidRPr="000F3F53" w:rsidRDefault="00E4321E" w:rsidP="00E43672">
      <w:pPr>
        <w:rPr>
          <w:rFonts w:ascii="Book Antiqua" w:hAnsi="Book Antiqua"/>
          <w:iCs/>
          <w:sz w:val="24"/>
        </w:rPr>
      </w:pPr>
      <w:r w:rsidRPr="000F3F53">
        <w:rPr>
          <w:rFonts w:ascii="Book Antiqua" w:hAnsi="Book Antiqua"/>
          <w:b/>
          <w:sz w:val="24"/>
          <w:szCs w:val="24"/>
        </w:rPr>
        <w:t>Accepted:</w:t>
      </w:r>
      <w:r w:rsidR="00A104A8" w:rsidRPr="000F3F53">
        <w:rPr>
          <w:rFonts w:ascii="Book Antiqua" w:hAnsi="Book Antiqua"/>
          <w:b/>
          <w:sz w:val="24"/>
          <w:szCs w:val="24"/>
        </w:rPr>
        <w:t xml:space="preserve"> </w:t>
      </w:r>
      <w:r w:rsidR="00E43672" w:rsidRPr="000F3F53">
        <w:rPr>
          <w:rStyle w:val="ac"/>
        </w:rPr>
        <w:t>July 11, 2016</w:t>
      </w:r>
    </w:p>
    <w:p w:rsidR="00E4321E" w:rsidRPr="000F3F53" w:rsidRDefault="00E4321E" w:rsidP="00DB1D6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F3F53">
        <w:rPr>
          <w:rFonts w:ascii="Book Antiqua" w:hAnsi="Book Antiqua"/>
          <w:b/>
          <w:sz w:val="24"/>
          <w:szCs w:val="24"/>
        </w:rPr>
        <w:t>Article in press:</w:t>
      </w:r>
    </w:p>
    <w:p w:rsidR="00D71F90" w:rsidRPr="000F3F53" w:rsidRDefault="00E4321E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hAnsi="Book Antiqua"/>
          <w:b/>
          <w:sz w:val="24"/>
          <w:szCs w:val="24"/>
        </w:rPr>
        <w:t>Published online:</w:t>
      </w:r>
    </w:p>
    <w:p w:rsidR="00DB66C5" w:rsidRPr="000F3F53" w:rsidRDefault="00DB66C5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E4321E" w:rsidRPr="000F3F53" w:rsidRDefault="00E4321E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br w:type="page"/>
      </w:r>
    </w:p>
    <w:p w:rsidR="00D71F90" w:rsidRPr="000F3F53" w:rsidRDefault="006F5651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lastRenderedPageBreak/>
        <w:t>A</w:t>
      </w:r>
      <w:r w:rsidR="00F90786" w:rsidRPr="000F3F53">
        <w:rPr>
          <w:rFonts w:ascii="Book Antiqua" w:eastAsia="Times New Roman" w:hAnsi="Book Antiqua" w:cs="Arial"/>
          <w:b/>
          <w:sz w:val="24"/>
          <w:szCs w:val="24"/>
        </w:rPr>
        <w:t>bstract</w:t>
      </w:r>
    </w:p>
    <w:p w:rsidR="006F5651" w:rsidRPr="000F3F53" w:rsidRDefault="000C1336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Diabetic retinopathy (DR) is the leading cause of blindness in industrialized countries. Remarkable advances in the diagnosis and treatment of DR have bee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>n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made during the past 30 years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but several important management questions 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 xml:space="preserve">and treatment deficiencies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remain unanswered. 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>The global diabetes epidemic threatens to overwhelm resources and incr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>ease the incidence of blindness, necessitating the development of i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nnovative programs to diagnose and treat patients. </w:t>
      </w:r>
      <w:r w:rsidR="002E213B" w:rsidRPr="000F3F53">
        <w:rPr>
          <w:rFonts w:ascii="Book Antiqua" w:eastAsia="Times New Roman" w:hAnsi="Book Antiqua" w:cs="Arial"/>
          <w:sz w:val="24"/>
          <w:szCs w:val="24"/>
        </w:rPr>
        <w:t xml:space="preserve">The introduction and rapid adoption of </w:t>
      </w:r>
      <w:proofErr w:type="spellStart"/>
      <w:r w:rsidR="009536E6" w:rsidRPr="000F3F53">
        <w:rPr>
          <w:rFonts w:ascii="Book Antiqua" w:eastAsia="Times New Roman" w:hAnsi="Book Antiqua" w:cs="Arial"/>
          <w:sz w:val="24"/>
          <w:szCs w:val="24"/>
        </w:rPr>
        <w:t>intravitreal</w:t>
      </w:r>
      <w:proofErr w:type="spellEnd"/>
      <w:r w:rsidR="009536E6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E213B" w:rsidRPr="000F3F53">
        <w:rPr>
          <w:rFonts w:ascii="Book Antiqua" w:eastAsia="Times New Roman" w:hAnsi="Book Antiqua" w:cs="Arial"/>
          <w:sz w:val="24"/>
          <w:szCs w:val="24"/>
        </w:rPr>
        <w:t xml:space="preserve">pharmacologic agents, particularly drugs that block the actions of vascular endothelial growth factor (VEGF) </w:t>
      </w:r>
      <w:r w:rsidR="0014116B" w:rsidRPr="000F3F53">
        <w:rPr>
          <w:rFonts w:ascii="Book Antiqua" w:eastAsia="Times New Roman" w:hAnsi="Book Antiqua" w:cs="Arial"/>
          <w:sz w:val="24"/>
          <w:szCs w:val="24"/>
        </w:rPr>
        <w:t xml:space="preserve">and corticosteroids, have changed the goal of DR treatment from stabilization 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 xml:space="preserve">of vision </w:t>
      </w:r>
      <w:r w:rsidR="0014116B" w:rsidRPr="000F3F53">
        <w:rPr>
          <w:rFonts w:ascii="Book Antiqua" w:eastAsia="Times New Roman" w:hAnsi="Book Antiqua" w:cs="Arial"/>
          <w:sz w:val="24"/>
          <w:szCs w:val="24"/>
        </w:rPr>
        <w:t xml:space="preserve">to improvement. </w:t>
      </w:r>
      <w:r w:rsidR="00436061" w:rsidRPr="000F3F53">
        <w:rPr>
          <w:rFonts w:ascii="Book Antiqua" w:eastAsia="Times New Roman" w:hAnsi="Book Antiqua" w:cs="Arial"/>
          <w:sz w:val="24"/>
          <w:szCs w:val="24"/>
        </w:rPr>
        <w:t xml:space="preserve">Anti-VEGF injections improve visual acuity in patients with </w:t>
      </w:r>
      <w:r w:rsidR="00E748F2" w:rsidRPr="000F3F53">
        <w:rPr>
          <w:rFonts w:ascii="Book Antiqua" w:eastAsia="Times New Roman" w:hAnsi="Book Antiqua" w:cs="Arial"/>
          <w:sz w:val="24"/>
          <w:szCs w:val="24"/>
        </w:rPr>
        <w:t>diabetic macular edema (</w:t>
      </w:r>
      <w:r w:rsidR="00436061" w:rsidRPr="000F3F53">
        <w:rPr>
          <w:rFonts w:ascii="Book Antiqua" w:eastAsia="Times New Roman" w:hAnsi="Book Antiqua" w:cs="Arial"/>
          <w:sz w:val="24"/>
          <w:szCs w:val="24"/>
        </w:rPr>
        <w:t>DME</w:t>
      </w:r>
      <w:r w:rsidR="00E748F2" w:rsidRPr="000F3F53">
        <w:rPr>
          <w:rFonts w:ascii="Book Antiqua" w:eastAsia="Times New Roman" w:hAnsi="Book Antiqua" w:cs="Arial"/>
          <w:sz w:val="24"/>
          <w:szCs w:val="24"/>
        </w:rPr>
        <w:t>)</w:t>
      </w:r>
      <w:r w:rsidR="00436061" w:rsidRPr="000F3F53">
        <w:rPr>
          <w:rFonts w:ascii="Book Antiqua" w:eastAsia="Times New Roman" w:hAnsi="Book Antiqua" w:cs="Arial"/>
          <w:sz w:val="24"/>
          <w:szCs w:val="24"/>
        </w:rPr>
        <w:t xml:space="preserve"> from 8-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>12 letters</w:t>
      </w:r>
      <w:r w:rsidR="00436061" w:rsidRPr="000F3F53">
        <w:rPr>
          <w:rFonts w:ascii="Book Antiqua" w:eastAsia="Times New Roman" w:hAnsi="Book Antiqua" w:cs="Arial"/>
          <w:sz w:val="24"/>
          <w:szCs w:val="24"/>
        </w:rPr>
        <w:t xml:space="preserve"> and improvements with corticosteroids are 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 xml:space="preserve">only </w:t>
      </w:r>
      <w:r w:rsidR="00436061" w:rsidRPr="000F3F53">
        <w:rPr>
          <w:rFonts w:ascii="Book Antiqua" w:eastAsia="Times New Roman" w:hAnsi="Book Antiqua" w:cs="Arial"/>
          <w:sz w:val="24"/>
          <w:szCs w:val="24"/>
        </w:rPr>
        <w:t xml:space="preserve">slightly less. Unfortunately, a third of patients have an incomplete response 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>to anti-VEGF therapy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36061" w:rsidRPr="000F3F53">
        <w:rPr>
          <w:rFonts w:ascii="Book Antiqua" w:eastAsia="Times New Roman" w:hAnsi="Book Antiqua" w:cs="Arial"/>
          <w:sz w:val="24"/>
          <w:szCs w:val="24"/>
        </w:rPr>
        <w:t>bu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>t the best second-line therapy remain</w:t>
      </w:r>
      <w:r w:rsidR="00436061" w:rsidRPr="000F3F53">
        <w:rPr>
          <w:rFonts w:ascii="Book Antiqua" w:eastAsia="Times New Roman" w:hAnsi="Book Antiqua" w:cs="Arial"/>
          <w:sz w:val="24"/>
          <w:szCs w:val="24"/>
        </w:rPr>
        <w:t xml:space="preserve">s unknown. 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Current first-line therapy requires monthly visits and injections; longer acting therapies are needed to free up healthcare resources and improve 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 xml:space="preserve">patient 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compliance. </w:t>
      </w:r>
      <w:r w:rsidR="001716DD" w:rsidRPr="000F3F53">
        <w:rPr>
          <w:rFonts w:ascii="Book Antiqua" w:eastAsia="Times New Roman" w:hAnsi="Book Antiqua" w:cs="Arial"/>
          <w:sz w:val="24"/>
          <w:szCs w:val="24"/>
        </w:rPr>
        <w:t xml:space="preserve">VEGF suppression may be as effective as </w:t>
      </w:r>
      <w:proofErr w:type="spellStart"/>
      <w:r w:rsidR="001716DD" w:rsidRPr="000F3F53">
        <w:rPr>
          <w:rFonts w:ascii="Book Antiqua" w:eastAsia="Times New Roman" w:hAnsi="Book Antiqua" w:cs="Arial"/>
          <w:sz w:val="24"/>
          <w:szCs w:val="24"/>
        </w:rPr>
        <w:t>panretinal</w:t>
      </w:r>
      <w:proofErr w:type="spellEnd"/>
      <w:r w:rsidR="001716DD" w:rsidRPr="000F3F53">
        <w:rPr>
          <w:rFonts w:ascii="Book Antiqua" w:eastAsia="Times New Roman" w:hAnsi="Book Antiqua" w:cs="Arial"/>
          <w:sz w:val="24"/>
          <w:szCs w:val="24"/>
        </w:rPr>
        <w:t xml:space="preserve"> photocoagulation </w:t>
      </w:r>
      <w:r w:rsidR="00E748F2" w:rsidRPr="000F3F53">
        <w:rPr>
          <w:rFonts w:ascii="Book Antiqua" w:eastAsia="Times New Roman" w:hAnsi="Book Antiqua" w:cs="Arial"/>
          <w:sz w:val="24"/>
          <w:szCs w:val="24"/>
        </w:rPr>
        <w:t xml:space="preserve">(PRP) </w:t>
      </w:r>
      <w:r w:rsidR="001716DD" w:rsidRPr="000F3F53">
        <w:rPr>
          <w:rFonts w:ascii="Book Antiqua" w:eastAsia="Times New Roman" w:hAnsi="Book Antiqua" w:cs="Arial"/>
          <w:sz w:val="24"/>
          <w:szCs w:val="24"/>
        </w:rPr>
        <w:t>for proliferative diabetic retinopathy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1716DD" w:rsidRPr="000F3F53">
        <w:rPr>
          <w:rFonts w:ascii="Book Antiqua" w:eastAsia="Times New Roman" w:hAnsi="Book Antiqua" w:cs="Arial"/>
          <w:sz w:val="24"/>
          <w:szCs w:val="24"/>
        </w:rPr>
        <w:t xml:space="preserve"> but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 more studies 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 xml:space="preserve">are 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>need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>ed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 before PRP is abandoned. For over 30 years laser </w:t>
      </w:r>
      <w:r w:rsidR="000778F1" w:rsidRPr="000F3F53">
        <w:rPr>
          <w:rFonts w:ascii="Book Antiqua" w:eastAsia="Times New Roman" w:hAnsi="Book Antiqua" w:cs="Arial"/>
          <w:sz w:val="24"/>
          <w:szCs w:val="24"/>
        </w:rPr>
        <w:t>was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 the mainstay for the treatment of DME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 but recent studies question its 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 xml:space="preserve">role 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in the pharmacologic era. 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>Aggressive treatment improves v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>ision in most patients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 but many still do not achieve reading and driving vision. New drugs are needed to add to gains achieve</w:t>
      </w:r>
      <w:r w:rsidR="009536E6" w:rsidRPr="000F3F53">
        <w:rPr>
          <w:rFonts w:ascii="Book Antiqua" w:eastAsia="Times New Roman" w:hAnsi="Book Antiqua" w:cs="Arial"/>
          <w:sz w:val="24"/>
          <w:szCs w:val="24"/>
        </w:rPr>
        <w:t>d</w:t>
      </w:r>
      <w:r w:rsidR="009A334B" w:rsidRPr="000F3F53">
        <w:rPr>
          <w:rFonts w:ascii="Book Antiqua" w:eastAsia="Times New Roman" w:hAnsi="Book Antiqua" w:cs="Arial"/>
          <w:sz w:val="24"/>
          <w:szCs w:val="24"/>
        </w:rPr>
        <w:t xml:space="preserve"> with available therapies.</w:t>
      </w:r>
    </w:p>
    <w:p w:rsidR="009A334B" w:rsidRPr="000F3F53" w:rsidRDefault="009A334B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0C1336" w:rsidRPr="000F3F53" w:rsidRDefault="006F5651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K</w:t>
      </w:r>
      <w:r w:rsidR="00F90786" w:rsidRPr="000F3F53">
        <w:rPr>
          <w:rFonts w:ascii="Book Antiqua" w:eastAsia="Times New Roman" w:hAnsi="Book Antiqua" w:cs="Arial"/>
          <w:b/>
          <w:sz w:val="24"/>
          <w:szCs w:val="24"/>
        </w:rPr>
        <w:t>ey</w:t>
      </w:r>
      <w:r w:rsidR="00F90786" w:rsidRPr="000F3F53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="00F90786" w:rsidRPr="000F3F53">
        <w:rPr>
          <w:rFonts w:ascii="Book Antiqua" w:eastAsia="Times New Roman" w:hAnsi="Book Antiqua" w:cs="Arial"/>
          <w:b/>
          <w:sz w:val="24"/>
          <w:szCs w:val="24"/>
        </w:rPr>
        <w:t>words</w:t>
      </w:r>
      <w:r w:rsidR="00F90786" w:rsidRPr="000F3F53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proofErr w:type="spellStart"/>
      <w:r w:rsidR="000C1336" w:rsidRPr="000F3F53">
        <w:rPr>
          <w:rFonts w:ascii="Book Antiqua" w:eastAsia="Times New Roman" w:hAnsi="Book Antiqua" w:cs="Arial"/>
          <w:sz w:val="24"/>
          <w:szCs w:val="24"/>
        </w:rPr>
        <w:t>Aflibercept</w:t>
      </w:r>
      <w:proofErr w:type="spellEnd"/>
      <w:r w:rsidR="00F90786" w:rsidRPr="000F3F5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proofErr w:type="spellStart"/>
      <w:r w:rsidR="000C1336" w:rsidRPr="000F3F53">
        <w:rPr>
          <w:rFonts w:ascii="Book Antiqua" w:eastAsia="Times New Roman" w:hAnsi="Book Antiqua" w:cs="Arial"/>
          <w:sz w:val="24"/>
          <w:szCs w:val="24"/>
        </w:rPr>
        <w:t>Bevacizumab</w:t>
      </w:r>
      <w:proofErr w:type="spellEnd"/>
      <w:r w:rsidR="00F90786" w:rsidRPr="000F3F5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r w:rsidR="000C1336" w:rsidRPr="000F3F53">
        <w:rPr>
          <w:rFonts w:ascii="Book Antiqua" w:eastAsia="Times New Roman" w:hAnsi="Book Antiqua" w:cs="Arial"/>
          <w:sz w:val="24"/>
          <w:szCs w:val="24"/>
        </w:rPr>
        <w:t>Dexamethasone delivery system</w:t>
      </w:r>
      <w:r w:rsidR="00F90786" w:rsidRPr="000F3F5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r w:rsidR="000C1336" w:rsidRPr="000F3F53">
        <w:rPr>
          <w:rFonts w:ascii="Book Antiqua" w:eastAsia="Times New Roman" w:hAnsi="Book Antiqua" w:cs="Arial"/>
          <w:sz w:val="24"/>
          <w:szCs w:val="24"/>
        </w:rPr>
        <w:t>Diabetic macular edema</w:t>
      </w:r>
      <w:r w:rsidR="00F90786" w:rsidRPr="000F3F5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r w:rsidR="000C1336" w:rsidRPr="000F3F53">
        <w:rPr>
          <w:rFonts w:ascii="Book Antiqua" w:eastAsia="Times New Roman" w:hAnsi="Book Antiqua" w:cs="Arial"/>
          <w:sz w:val="24"/>
          <w:szCs w:val="24"/>
        </w:rPr>
        <w:t>Diabetic retinopathy</w:t>
      </w:r>
      <w:r w:rsidR="00F90786" w:rsidRPr="000F3F5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proofErr w:type="spellStart"/>
      <w:r w:rsidR="000C1336" w:rsidRPr="000F3F53">
        <w:rPr>
          <w:rFonts w:ascii="Book Antiqua" w:eastAsia="Times New Roman" w:hAnsi="Book Antiqua" w:cs="Arial"/>
          <w:sz w:val="24"/>
          <w:szCs w:val="24"/>
        </w:rPr>
        <w:t>Fluocinolone</w:t>
      </w:r>
      <w:proofErr w:type="spellEnd"/>
      <w:r w:rsidR="000C1336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0C1336" w:rsidRPr="000F3F53">
        <w:rPr>
          <w:rFonts w:ascii="Book Antiqua" w:eastAsia="Times New Roman" w:hAnsi="Book Antiqua" w:cs="Arial"/>
          <w:sz w:val="24"/>
          <w:szCs w:val="24"/>
        </w:rPr>
        <w:t>acetonide</w:t>
      </w:r>
      <w:proofErr w:type="spellEnd"/>
      <w:r w:rsidR="000C1336" w:rsidRPr="000F3F53">
        <w:rPr>
          <w:rFonts w:ascii="Book Antiqua" w:eastAsia="Times New Roman" w:hAnsi="Book Antiqua" w:cs="Arial"/>
          <w:sz w:val="24"/>
          <w:szCs w:val="24"/>
        </w:rPr>
        <w:t xml:space="preserve"> insert</w:t>
      </w:r>
      <w:r w:rsidR="00F90786" w:rsidRPr="000F3F5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r w:rsidR="000C1336" w:rsidRPr="000F3F53">
        <w:rPr>
          <w:rFonts w:ascii="Book Antiqua" w:eastAsia="Times New Roman" w:hAnsi="Book Antiqua" w:cs="Arial"/>
          <w:sz w:val="24"/>
          <w:szCs w:val="24"/>
        </w:rPr>
        <w:t>Macular photocoagulation</w:t>
      </w:r>
      <w:r w:rsidR="00F90786" w:rsidRPr="000F3F5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proofErr w:type="spellStart"/>
      <w:r w:rsidR="000C1336" w:rsidRPr="000F3F53">
        <w:rPr>
          <w:rFonts w:ascii="Book Antiqua" w:eastAsia="Times New Roman" w:hAnsi="Book Antiqua" w:cs="Arial"/>
          <w:sz w:val="24"/>
          <w:szCs w:val="24"/>
        </w:rPr>
        <w:t>Panretinal</w:t>
      </w:r>
      <w:proofErr w:type="spellEnd"/>
      <w:r w:rsidR="000C1336" w:rsidRPr="000F3F53">
        <w:rPr>
          <w:rFonts w:ascii="Book Antiqua" w:eastAsia="Times New Roman" w:hAnsi="Book Antiqua" w:cs="Arial"/>
          <w:sz w:val="24"/>
          <w:szCs w:val="24"/>
        </w:rPr>
        <w:t xml:space="preserve"> photocoagulation</w:t>
      </w:r>
      <w:r w:rsidR="00F90786" w:rsidRPr="000F3F5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r w:rsidR="000C1336" w:rsidRPr="000F3F53">
        <w:rPr>
          <w:rFonts w:ascii="Book Antiqua" w:eastAsia="Times New Roman" w:hAnsi="Book Antiqua" w:cs="Arial"/>
          <w:sz w:val="24"/>
          <w:szCs w:val="24"/>
        </w:rPr>
        <w:t>Proliferative diabetic retinopathy</w:t>
      </w:r>
      <w:r w:rsidR="00F90786" w:rsidRPr="000F3F5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proofErr w:type="spellStart"/>
      <w:r w:rsidR="000C1336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</w:p>
    <w:p w:rsidR="006F5651" w:rsidRPr="000F3F53" w:rsidRDefault="006F5651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E4321E" w:rsidRPr="000F3F53" w:rsidRDefault="00E4321E" w:rsidP="00DB1D6F">
      <w:pPr>
        <w:snapToGrid w:val="0"/>
        <w:spacing w:after="0" w:line="360" w:lineRule="auto"/>
        <w:jc w:val="both"/>
        <w:rPr>
          <w:rFonts w:ascii="Book Antiqua" w:hAnsi="Book Antiqua"/>
          <w:sz w:val="24"/>
        </w:rPr>
      </w:pPr>
      <w:r w:rsidRPr="000F3F53">
        <w:rPr>
          <w:rFonts w:ascii="Book Antiqua" w:hAnsi="Book Antiqua"/>
          <w:sz w:val="24"/>
        </w:rPr>
        <w:lastRenderedPageBreak/>
        <w:t xml:space="preserve">© </w:t>
      </w:r>
      <w:r w:rsidRPr="000F3F53">
        <w:rPr>
          <w:rFonts w:ascii="Book Antiqua" w:hAnsi="Book Antiqua"/>
          <w:b/>
          <w:sz w:val="24"/>
        </w:rPr>
        <w:t>The Author(s) 2016</w:t>
      </w:r>
      <w:r w:rsidRPr="000F3F53">
        <w:rPr>
          <w:rFonts w:ascii="Book Antiqua" w:hAnsi="Book Antiqua"/>
          <w:sz w:val="24"/>
        </w:rPr>
        <w:t xml:space="preserve">. Published by </w:t>
      </w:r>
      <w:proofErr w:type="spellStart"/>
      <w:r w:rsidRPr="000F3F53">
        <w:rPr>
          <w:rFonts w:ascii="Book Antiqua" w:hAnsi="Book Antiqua"/>
          <w:sz w:val="24"/>
        </w:rPr>
        <w:t>Baishideng</w:t>
      </w:r>
      <w:proofErr w:type="spellEnd"/>
      <w:r w:rsidRPr="000F3F53">
        <w:rPr>
          <w:rFonts w:ascii="Book Antiqua" w:hAnsi="Book Antiqua"/>
          <w:sz w:val="24"/>
        </w:rPr>
        <w:t xml:space="preserve"> Publishing Group Inc. All rights reserved.</w:t>
      </w:r>
    </w:p>
    <w:p w:rsidR="00E4321E" w:rsidRPr="000F3F53" w:rsidRDefault="00E4321E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63049E" w:rsidRPr="000F3F53" w:rsidRDefault="006F5651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C</w:t>
      </w:r>
      <w:r w:rsidR="00F90786" w:rsidRPr="000F3F53">
        <w:rPr>
          <w:rFonts w:ascii="Book Antiqua" w:eastAsia="Times New Roman" w:hAnsi="Book Antiqua" w:cs="Arial"/>
          <w:b/>
          <w:sz w:val="24"/>
          <w:szCs w:val="24"/>
        </w:rPr>
        <w:t>ore tip</w:t>
      </w:r>
      <w:r w:rsidR="00F90786" w:rsidRPr="000F3F53">
        <w:rPr>
          <w:rFonts w:ascii="Book Antiqua" w:hAnsi="Book Antiqua" w:cs="Arial"/>
          <w:b/>
          <w:sz w:val="24"/>
          <w:szCs w:val="24"/>
          <w:lang w:eastAsia="zh-CN"/>
        </w:rPr>
        <w:t xml:space="preserve">: </w:t>
      </w:r>
      <w:r w:rsidR="0063049E" w:rsidRPr="000F3F53">
        <w:rPr>
          <w:rFonts w:ascii="Book Antiqua" w:eastAsia="Times New Roman" w:hAnsi="Book Antiqua" w:cs="Arial"/>
          <w:sz w:val="24"/>
          <w:szCs w:val="24"/>
        </w:rPr>
        <w:t xml:space="preserve">Newly introduced pharmacotherapies have contributed significantly to the treatment of diabetic retinopathy over the past 10 years and have become first-line therapy. Several questions regarding the best management of certain </w:t>
      </w:r>
      <w:r w:rsidR="00AF756A" w:rsidRPr="000F3F53">
        <w:rPr>
          <w:rFonts w:ascii="Book Antiqua" w:eastAsia="Times New Roman" w:hAnsi="Book Antiqua" w:cs="Arial"/>
          <w:sz w:val="24"/>
          <w:szCs w:val="24"/>
        </w:rPr>
        <w:t xml:space="preserve">diabetic </w:t>
      </w:r>
      <w:r w:rsidR="0063049E" w:rsidRPr="000F3F53">
        <w:rPr>
          <w:rFonts w:ascii="Book Antiqua" w:eastAsia="Times New Roman" w:hAnsi="Book Antiqua" w:cs="Arial"/>
          <w:sz w:val="24"/>
          <w:szCs w:val="24"/>
        </w:rPr>
        <w:t xml:space="preserve">conditions </w:t>
      </w:r>
      <w:r w:rsidR="00AF756A" w:rsidRPr="000F3F53">
        <w:rPr>
          <w:rFonts w:ascii="Book Antiqua" w:eastAsia="Times New Roman" w:hAnsi="Book Antiqua" w:cs="Arial"/>
          <w:sz w:val="24"/>
          <w:szCs w:val="24"/>
        </w:rPr>
        <w:t xml:space="preserve">remain </w:t>
      </w:r>
      <w:r w:rsidR="0063049E" w:rsidRPr="000F3F53">
        <w:rPr>
          <w:rFonts w:ascii="Book Antiqua" w:eastAsia="Times New Roman" w:hAnsi="Book Antiqua" w:cs="Arial"/>
          <w:sz w:val="24"/>
          <w:szCs w:val="24"/>
        </w:rPr>
        <w:t xml:space="preserve">and new therapies are needed to improve outcomes. Ongoing research and development should address many of these issues over </w:t>
      </w:r>
      <w:r w:rsidR="00AF756A" w:rsidRPr="000F3F5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63049E" w:rsidRPr="000F3F53">
        <w:rPr>
          <w:rFonts w:ascii="Book Antiqua" w:eastAsia="Times New Roman" w:hAnsi="Book Antiqua" w:cs="Arial"/>
          <w:sz w:val="24"/>
          <w:szCs w:val="24"/>
        </w:rPr>
        <w:t>next 10 years.</w:t>
      </w:r>
    </w:p>
    <w:p w:rsidR="006F5651" w:rsidRPr="000F3F53" w:rsidRDefault="006F5651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5F73C4" w:rsidRPr="000F3F53" w:rsidRDefault="005F73C4" w:rsidP="00DB1D6F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Stewart</w:t>
      </w:r>
      <w:r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MW. </w:t>
      </w:r>
      <w:r w:rsidRPr="000F3F53">
        <w:rPr>
          <w:rFonts w:ascii="Book Antiqua" w:eastAsia="Times New Roman" w:hAnsi="Book Antiqua" w:cs="Arial"/>
          <w:sz w:val="24"/>
          <w:szCs w:val="24"/>
        </w:rPr>
        <w:t>Treatment of diabetic retinopathy:</w:t>
      </w:r>
      <w:r w:rsidRPr="000F3F5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>Recent advances and unresolved challenges</w:t>
      </w:r>
      <w:r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. </w:t>
      </w:r>
      <w:r w:rsidRPr="000F3F53">
        <w:rPr>
          <w:rFonts w:ascii="Book Antiqua" w:hAnsi="Book Antiqua"/>
          <w:i/>
          <w:iCs/>
          <w:sz w:val="24"/>
          <w:szCs w:val="24"/>
        </w:rPr>
        <w:t>World J Diabetes</w:t>
      </w:r>
      <w:r w:rsidRPr="000F3F53">
        <w:rPr>
          <w:rFonts w:ascii="Book Antiqua" w:hAnsi="Book Antiqua" w:hint="eastAsia"/>
          <w:iCs/>
          <w:sz w:val="24"/>
          <w:szCs w:val="24"/>
          <w:lang w:eastAsia="zh-CN"/>
        </w:rPr>
        <w:t xml:space="preserve"> 2016; In press</w:t>
      </w:r>
    </w:p>
    <w:p w:rsidR="00325C4B" w:rsidRPr="000F3F53" w:rsidRDefault="00325C4B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br w:type="page"/>
      </w:r>
    </w:p>
    <w:p w:rsidR="003B3BAC" w:rsidRPr="000F3F53" w:rsidRDefault="003B3BAC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lastRenderedPageBreak/>
        <w:t>INTRODUCTION</w:t>
      </w:r>
    </w:p>
    <w:p w:rsidR="003B3BAC" w:rsidRPr="000F3F53" w:rsidRDefault="003B3BAC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Diabetes mellitus (</w:t>
      </w:r>
      <w:r w:rsidR="003C268F" w:rsidRPr="000F3F53">
        <w:rPr>
          <w:rFonts w:ascii="Book Antiqua" w:eastAsia="Times New Roman" w:hAnsi="Book Antiqua" w:cs="Arial"/>
          <w:sz w:val="24"/>
          <w:szCs w:val="24"/>
        </w:rPr>
        <w:t>DM) has become a global health problem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F2893" w:rsidRPr="000F3F53">
        <w:rPr>
          <w:rFonts w:ascii="Book Antiqua" w:eastAsia="Times New Roman" w:hAnsi="Book Antiqua" w:cs="Arial"/>
          <w:sz w:val="24"/>
          <w:szCs w:val="24"/>
        </w:rPr>
        <w:t xml:space="preserve">fueled by </w:t>
      </w:r>
      <w:r w:rsidR="003C268F" w:rsidRPr="000F3F53">
        <w:rPr>
          <w:rFonts w:ascii="Book Antiqua" w:eastAsia="Times New Roman" w:hAnsi="Book Antiqua" w:cs="Arial"/>
          <w:sz w:val="24"/>
          <w:szCs w:val="24"/>
        </w:rPr>
        <w:t>increased caloric consumption and the resultant obesity epidemic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F02CF5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067B7B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AF5D50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Microvascular complications </w:t>
      </w:r>
      <w:r w:rsidR="002E5E83" w:rsidRPr="000F3F53">
        <w:rPr>
          <w:rFonts w:ascii="Book Antiqua" w:eastAsia="Times New Roman" w:hAnsi="Book Antiqua" w:cs="Arial"/>
          <w:sz w:val="24"/>
          <w:szCs w:val="24"/>
        </w:rPr>
        <w:t>of DM (retinopathy, nephropathy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and neuropathy) are increasing</w:t>
      </w:r>
      <w:r w:rsidR="006F2893" w:rsidRPr="000F3F53">
        <w:rPr>
          <w:rFonts w:ascii="Book Antiqua" w:eastAsia="Times New Roman" w:hAnsi="Book Antiqua" w:cs="Arial"/>
          <w:sz w:val="24"/>
          <w:szCs w:val="24"/>
        </w:rPr>
        <w:t>ly</w:t>
      </w:r>
      <w:r w:rsidR="004807A3" w:rsidRPr="000F3F53">
        <w:rPr>
          <w:rFonts w:ascii="Book Antiqua" w:eastAsia="Times New Roman" w:hAnsi="Book Antiqua" w:cs="Arial"/>
          <w:sz w:val="24"/>
          <w:szCs w:val="24"/>
        </w:rPr>
        <w:t xml:space="preserve"> important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causes </w:t>
      </w:r>
      <w:r w:rsidR="00AF5D50" w:rsidRPr="000F3F53">
        <w:rPr>
          <w:rFonts w:ascii="Book Antiqua" w:eastAsia="Times New Roman" w:hAnsi="Book Antiqua" w:cs="Arial"/>
          <w:sz w:val="24"/>
          <w:szCs w:val="24"/>
        </w:rPr>
        <w:t>of morbidity and</w:t>
      </w:r>
      <w:r w:rsidR="004807A3" w:rsidRPr="000F3F53">
        <w:rPr>
          <w:rFonts w:ascii="Book Antiqua" w:eastAsia="Times New Roman" w:hAnsi="Book Antiqua" w:cs="Arial"/>
          <w:sz w:val="24"/>
          <w:szCs w:val="24"/>
        </w:rPr>
        <w:t xml:space="preserve"> mortality, and </w:t>
      </w:r>
      <w:r w:rsidR="00AF5D50" w:rsidRPr="000F3F53">
        <w:rPr>
          <w:rFonts w:ascii="Book Antiqua" w:eastAsia="Times New Roman" w:hAnsi="Book Antiqua" w:cs="Arial"/>
          <w:sz w:val="24"/>
          <w:szCs w:val="24"/>
        </w:rPr>
        <w:t xml:space="preserve">care for affected patients contributes to </w:t>
      </w:r>
      <w:r w:rsidR="004807A3" w:rsidRPr="000F3F53">
        <w:rPr>
          <w:rFonts w:ascii="Book Antiqua" w:eastAsia="Times New Roman" w:hAnsi="Book Antiqua" w:cs="Arial"/>
          <w:sz w:val="24"/>
          <w:szCs w:val="24"/>
        </w:rPr>
        <w:t xml:space="preserve">burgeoning healthcare costs. Diabetic retinopathy </w:t>
      </w:r>
      <w:r w:rsidR="00EC2E2F" w:rsidRPr="000F3F53">
        <w:rPr>
          <w:rFonts w:ascii="Book Antiqua" w:eastAsia="Times New Roman" w:hAnsi="Book Antiqua" w:cs="Arial"/>
          <w:sz w:val="24"/>
          <w:szCs w:val="24"/>
        </w:rPr>
        <w:t xml:space="preserve">(DR) </w:t>
      </w:r>
      <w:r w:rsidR="00F02CF5" w:rsidRPr="000F3F53">
        <w:rPr>
          <w:rFonts w:ascii="Book Antiqua" w:eastAsia="Times New Roman" w:hAnsi="Book Antiqua" w:cs="Arial"/>
          <w:sz w:val="24"/>
          <w:szCs w:val="24"/>
        </w:rPr>
        <w:t>is</w:t>
      </w:r>
      <w:r w:rsidR="006F2893" w:rsidRPr="000F3F53">
        <w:rPr>
          <w:rFonts w:ascii="Book Antiqua" w:eastAsia="Times New Roman" w:hAnsi="Book Antiqua" w:cs="Arial"/>
          <w:sz w:val="24"/>
          <w:szCs w:val="24"/>
        </w:rPr>
        <w:t xml:space="preserve"> the leading cause of blindness </w:t>
      </w:r>
      <w:r w:rsidR="004807A3" w:rsidRPr="000F3F53">
        <w:rPr>
          <w:rFonts w:ascii="Book Antiqua" w:eastAsia="Times New Roman" w:hAnsi="Book Antiqua" w:cs="Arial"/>
          <w:sz w:val="24"/>
          <w:szCs w:val="24"/>
        </w:rPr>
        <w:t>in working-aged indivi</w:t>
      </w:r>
      <w:r w:rsidR="00AF5D50" w:rsidRPr="000F3F53">
        <w:rPr>
          <w:rFonts w:ascii="Book Antiqua" w:eastAsia="Times New Roman" w:hAnsi="Book Antiqua" w:cs="Arial"/>
          <w:sz w:val="24"/>
          <w:szCs w:val="24"/>
        </w:rPr>
        <w:t>duals in industrialized nations</w:t>
      </w:r>
      <w:r w:rsidR="007C123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[2]</w:t>
      </w:r>
      <w:r w:rsidR="00AF5D50" w:rsidRPr="000F3F53">
        <w:rPr>
          <w:rFonts w:ascii="Book Antiqua" w:eastAsia="Times New Roman" w:hAnsi="Book Antiqua" w:cs="Arial"/>
          <w:sz w:val="24"/>
          <w:szCs w:val="24"/>
        </w:rPr>
        <w:t>;</w:t>
      </w:r>
      <w:r w:rsidR="004807A3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F2893" w:rsidRPr="000F3F53">
        <w:rPr>
          <w:rFonts w:ascii="Book Antiqua" w:eastAsia="Times New Roman" w:hAnsi="Book Antiqua" w:cs="Arial"/>
          <w:sz w:val="24"/>
          <w:szCs w:val="24"/>
        </w:rPr>
        <w:t>diabeti</w:t>
      </w:r>
      <w:r w:rsidR="00AF5D50" w:rsidRPr="000F3F53">
        <w:rPr>
          <w:rFonts w:ascii="Book Antiqua" w:eastAsia="Times New Roman" w:hAnsi="Book Antiqua" w:cs="Arial"/>
          <w:sz w:val="24"/>
          <w:szCs w:val="24"/>
        </w:rPr>
        <w:t>c macular edema (DME) accounts</w:t>
      </w:r>
      <w:r w:rsidR="006F2893" w:rsidRPr="000F3F53">
        <w:rPr>
          <w:rFonts w:ascii="Book Antiqua" w:eastAsia="Times New Roman" w:hAnsi="Book Antiqua" w:cs="Arial"/>
          <w:sz w:val="24"/>
          <w:szCs w:val="24"/>
        </w:rPr>
        <w:t xml:space="preserve"> for 75% of </w:t>
      </w:r>
      <w:r w:rsidR="00AF5D50" w:rsidRPr="000F3F53">
        <w:rPr>
          <w:rFonts w:ascii="Book Antiqua" w:eastAsia="Times New Roman" w:hAnsi="Book Antiqua" w:cs="Arial"/>
          <w:sz w:val="24"/>
          <w:szCs w:val="24"/>
        </w:rPr>
        <w:t xml:space="preserve">DR-related </w:t>
      </w:r>
      <w:r w:rsidR="006F2893" w:rsidRPr="000F3F53">
        <w:rPr>
          <w:rFonts w:ascii="Book Antiqua" w:eastAsia="Times New Roman" w:hAnsi="Book Antiqua" w:cs="Arial"/>
          <w:sz w:val="24"/>
          <w:szCs w:val="24"/>
        </w:rPr>
        <w:t xml:space="preserve">vision loss </w:t>
      </w:r>
      <w:r w:rsidR="00AF5D50" w:rsidRPr="000F3F53">
        <w:rPr>
          <w:rFonts w:ascii="Book Antiqua" w:eastAsia="Times New Roman" w:hAnsi="Book Antiqua" w:cs="Arial"/>
          <w:sz w:val="24"/>
          <w:szCs w:val="24"/>
        </w:rPr>
        <w:t>with</w:t>
      </w:r>
      <w:r w:rsidR="006F2893" w:rsidRPr="000F3F53">
        <w:rPr>
          <w:rFonts w:ascii="Book Antiqua" w:eastAsia="Times New Roman" w:hAnsi="Book Antiqua" w:cs="Arial"/>
          <w:sz w:val="24"/>
          <w:szCs w:val="24"/>
        </w:rPr>
        <w:t xml:space="preserve"> complications of proliferative 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 xml:space="preserve">diabetic </w:t>
      </w:r>
      <w:r w:rsidR="006F2893" w:rsidRPr="000F3F53">
        <w:rPr>
          <w:rFonts w:ascii="Book Antiqua" w:eastAsia="Times New Roman" w:hAnsi="Book Antiqua" w:cs="Arial"/>
          <w:sz w:val="24"/>
          <w:szCs w:val="24"/>
        </w:rPr>
        <w:t>retinopathy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 xml:space="preserve"> (PDR) </w:t>
      </w:r>
      <w:r w:rsidR="006F2893" w:rsidRPr="000F3F53">
        <w:rPr>
          <w:rFonts w:ascii="Book Antiqua" w:eastAsia="Times New Roman" w:hAnsi="Book Antiqua" w:cs="Arial"/>
          <w:sz w:val="24"/>
          <w:szCs w:val="24"/>
        </w:rPr>
        <w:t xml:space="preserve">responsible for most of the balance. </w:t>
      </w:r>
    </w:p>
    <w:p w:rsidR="003B3BAC" w:rsidRPr="000F3F53" w:rsidRDefault="004807A3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The development, testing, and adoption of </w:t>
      </w:r>
      <w:r w:rsidR="008673FF" w:rsidRPr="000F3F53">
        <w:rPr>
          <w:rFonts w:ascii="Book Antiqua" w:eastAsia="Times New Roman" w:hAnsi="Book Antiqua" w:cs="Arial"/>
          <w:sz w:val="24"/>
          <w:szCs w:val="24"/>
        </w:rPr>
        <w:t>advanc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ed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intravitreal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pharmacotherapy </w:t>
      </w:r>
      <w:r w:rsidR="008673FF" w:rsidRPr="000F3F53">
        <w:rPr>
          <w:rFonts w:ascii="Book Antiqua" w:eastAsia="Times New Roman" w:hAnsi="Book Antiqua" w:cs="Arial"/>
          <w:sz w:val="24"/>
          <w:szCs w:val="24"/>
        </w:rPr>
        <w:t xml:space="preserve">has </w:t>
      </w:r>
      <w:r w:rsidRPr="000F3F53">
        <w:rPr>
          <w:rFonts w:ascii="Book Antiqua" w:eastAsia="Times New Roman" w:hAnsi="Book Antiqua" w:cs="Arial"/>
          <w:sz w:val="24"/>
          <w:szCs w:val="24"/>
        </w:rPr>
        <w:t>significantly improved t</w:t>
      </w:r>
      <w:r w:rsidR="003B3BAC" w:rsidRPr="000F3F53">
        <w:rPr>
          <w:rFonts w:ascii="Book Antiqua" w:eastAsia="Times New Roman" w:hAnsi="Book Antiqua" w:cs="Arial"/>
          <w:sz w:val="24"/>
          <w:szCs w:val="24"/>
        </w:rPr>
        <w:t>he tr</w:t>
      </w:r>
      <w:r w:rsidR="00D01C9D" w:rsidRPr="000F3F53">
        <w:rPr>
          <w:rFonts w:ascii="Book Antiqua" w:eastAsia="Times New Roman" w:hAnsi="Book Antiqua" w:cs="Arial"/>
          <w:sz w:val="24"/>
          <w:szCs w:val="24"/>
        </w:rPr>
        <w:t>eatment of diabetic re</w:t>
      </w:r>
      <w:r w:rsidRPr="000F3F53">
        <w:rPr>
          <w:rFonts w:ascii="Book Antiqua" w:eastAsia="Times New Roman" w:hAnsi="Book Antiqua" w:cs="Arial"/>
          <w:sz w:val="24"/>
          <w:szCs w:val="24"/>
        </w:rPr>
        <w:t>tinopathy over the past decade</w:t>
      </w:r>
      <w:r w:rsidR="003B3BAC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The pivotal phase III drug trials </w:t>
      </w:r>
      <w:r w:rsidR="008673FF" w:rsidRPr="000F3F53">
        <w:rPr>
          <w:rFonts w:ascii="Book Antiqua" w:eastAsia="Times New Roman" w:hAnsi="Book Antiqua" w:cs="Arial"/>
          <w:sz w:val="24"/>
          <w:szCs w:val="24"/>
        </w:rPr>
        <w:t>demonstrated</w:t>
      </w:r>
      <w:r w:rsidR="003B3BAC" w:rsidRPr="000F3F53">
        <w:rPr>
          <w:rFonts w:ascii="Book Antiqua" w:eastAsia="Times New Roman" w:hAnsi="Book Antiqua" w:cs="Arial"/>
          <w:sz w:val="24"/>
          <w:szCs w:val="24"/>
        </w:rPr>
        <w:t xml:space="preserve"> that bind</w:t>
      </w:r>
      <w:r w:rsidRPr="000F3F53">
        <w:rPr>
          <w:rFonts w:ascii="Book Antiqua" w:eastAsia="Times New Roman" w:hAnsi="Book Antiqua" w:cs="Arial"/>
          <w:sz w:val="24"/>
          <w:szCs w:val="24"/>
        </w:rPr>
        <w:t>ing</w:t>
      </w:r>
      <w:r w:rsidR="003B3BAC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673FF" w:rsidRPr="000F3F53">
        <w:rPr>
          <w:rFonts w:ascii="Book Antiqua" w:eastAsia="Times New Roman" w:hAnsi="Book Antiqua" w:cs="Arial"/>
          <w:sz w:val="24"/>
          <w:szCs w:val="24"/>
        </w:rPr>
        <w:t>d</w:t>
      </w:r>
      <w:r w:rsidR="003B3BAC" w:rsidRPr="000F3F53">
        <w:rPr>
          <w:rFonts w:ascii="Book Antiqua" w:eastAsia="Times New Roman" w:hAnsi="Book Antiqua" w:cs="Arial"/>
          <w:sz w:val="24"/>
          <w:szCs w:val="24"/>
        </w:rPr>
        <w:t>iffusible vascular endothel</w:t>
      </w:r>
      <w:r w:rsidRPr="000F3F53">
        <w:rPr>
          <w:rFonts w:ascii="Book Antiqua" w:eastAsia="Times New Roman" w:hAnsi="Book Antiqua" w:cs="Arial"/>
          <w:sz w:val="24"/>
          <w:szCs w:val="24"/>
        </w:rPr>
        <w:t>ial growth factor (VEGF) improves</w:t>
      </w:r>
      <w:r w:rsidR="003B3BAC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01C9D" w:rsidRPr="000F3F53">
        <w:rPr>
          <w:rFonts w:ascii="Book Antiqua" w:eastAsia="Times New Roman" w:hAnsi="Book Antiqua" w:cs="Arial"/>
          <w:sz w:val="24"/>
          <w:szCs w:val="24"/>
        </w:rPr>
        <w:t xml:space="preserve">visual acuity </w:t>
      </w:r>
      <w:r w:rsidR="008673FF" w:rsidRPr="000F3F53">
        <w:rPr>
          <w:rFonts w:ascii="Book Antiqua" w:eastAsia="Times New Roman" w:hAnsi="Book Antiqua" w:cs="Arial"/>
          <w:sz w:val="24"/>
          <w:szCs w:val="24"/>
        </w:rPr>
        <w:t xml:space="preserve">(VA)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in the majority of patients</w:t>
      </w:r>
      <w:r w:rsidR="00542A3B" w:rsidRPr="000F3F53">
        <w:rPr>
          <w:rFonts w:ascii="Book Antiqua" w:eastAsia="Times New Roman" w:hAnsi="Book Antiqua" w:cs="Arial"/>
          <w:sz w:val="24"/>
          <w:szCs w:val="24"/>
        </w:rPr>
        <w:t xml:space="preserve">. Monthly injections of </w:t>
      </w:r>
      <w:proofErr w:type="spellStart"/>
      <w:r w:rsidR="00542A3B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542A3B" w:rsidRPr="000F3F53">
        <w:rPr>
          <w:rFonts w:ascii="Book Antiqua" w:eastAsia="Times New Roman" w:hAnsi="Book Antiqua" w:cs="Arial"/>
          <w:sz w:val="24"/>
          <w:szCs w:val="24"/>
        </w:rPr>
        <w:t xml:space="preserve"> (</w:t>
      </w:r>
      <w:proofErr w:type="spellStart"/>
      <w:r w:rsidR="00542A3B" w:rsidRPr="000F3F53">
        <w:rPr>
          <w:rFonts w:ascii="Book Antiqua" w:eastAsia="Times New Roman" w:hAnsi="Book Antiqua" w:cs="Arial"/>
          <w:sz w:val="24"/>
          <w:szCs w:val="24"/>
        </w:rPr>
        <w:t>Lucentis</w:t>
      </w:r>
      <w:proofErr w:type="spellEnd"/>
      <w:r w:rsidR="00542A3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®</w:t>
      </w:r>
      <w:r w:rsidR="00542A3B" w:rsidRPr="000F3F53">
        <w:rPr>
          <w:rFonts w:ascii="Book Antiqua" w:eastAsia="Times New Roman" w:hAnsi="Book Antiqua" w:cs="Arial"/>
          <w:sz w:val="24"/>
          <w:szCs w:val="24"/>
        </w:rPr>
        <w:t>, Genentech, S</w:t>
      </w:r>
      <w:r w:rsidR="000850BD" w:rsidRPr="000F3F53">
        <w:rPr>
          <w:rFonts w:ascii="Book Antiqua" w:eastAsia="Times New Roman" w:hAnsi="Book Antiqua" w:cs="Arial"/>
          <w:sz w:val="24"/>
          <w:szCs w:val="24"/>
        </w:rPr>
        <w:t>. San Francisco, CA</w:t>
      </w:r>
      <w:r w:rsidR="00542A3B" w:rsidRPr="000F3F53">
        <w:rPr>
          <w:rFonts w:ascii="Book Antiqua" w:eastAsia="Times New Roman" w:hAnsi="Book Antiqua" w:cs="Arial"/>
          <w:sz w:val="24"/>
          <w:szCs w:val="24"/>
        </w:rPr>
        <w:t>, U</w:t>
      </w:r>
      <w:r w:rsidR="002E5E83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nited </w:t>
      </w:r>
      <w:r w:rsidR="002E5E83"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2E5E83" w:rsidRPr="000F3F53">
        <w:rPr>
          <w:rFonts w:ascii="Book Antiqua" w:hAnsi="Book Antiqua" w:cs="Arial" w:hint="eastAsia"/>
          <w:sz w:val="24"/>
          <w:szCs w:val="24"/>
          <w:lang w:eastAsia="zh-CN"/>
        </w:rPr>
        <w:t>tates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>/Roche, Basel, Switzerland</w:t>
      </w:r>
      <w:r w:rsidR="00542A3B" w:rsidRPr="000F3F53">
        <w:rPr>
          <w:rFonts w:ascii="Book Antiqua" w:eastAsia="Times New Roman" w:hAnsi="Book Antiqua" w:cs="Arial"/>
          <w:sz w:val="24"/>
          <w:szCs w:val="24"/>
        </w:rPr>
        <w:t>)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 xml:space="preserve"> and</w:t>
      </w:r>
      <w:r w:rsidR="00542A3B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542A3B" w:rsidRPr="000F3F53">
        <w:rPr>
          <w:rFonts w:ascii="Book Antiqua" w:eastAsia="Times New Roman" w:hAnsi="Book Antiqua" w:cs="Arial"/>
          <w:sz w:val="24"/>
          <w:szCs w:val="24"/>
        </w:rPr>
        <w:t>aflibercept</w:t>
      </w:r>
      <w:proofErr w:type="spellEnd"/>
      <w:r w:rsidR="00542A3B" w:rsidRPr="000F3F53">
        <w:rPr>
          <w:rFonts w:ascii="Book Antiqua" w:eastAsia="Times New Roman" w:hAnsi="Book Antiqua" w:cs="Arial"/>
          <w:sz w:val="24"/>
          <w:szCs w:val="24"/>
        </w:rPr>
        <w:t xml:space="preserve"> (</w:t>
      </w:r>
      <w:proofErr w:type="spellStart"/>
      <w:r w:rsidR="00542A3B" w:rsidRPr="000F3F53">
        <w:rPr>
          <w:rFonts w:ascii="Book Antiqua" w:eastAsia="Times New Roman" w:hAnsi="Book Antiqua" w:cs="Arial"/>
          <w:sz w:val="24"/>
          <w:szCs w:val="24"/>
        </w:rPr>
        <w:t>Eylea</w:t>
      </w:r>
      <w:proofErr w:type="spellEnd"/>
      <w:r w:rsidR="00542A3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®</w:t>
      </w:r>
      <w:r w:rsidR="00542A3B" w:rsidRPr="000F3F53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542A3B" w:rsidRPr="000F3F53">
        <w:rPr>
          <w:rFonts w:ascii="Book Antiqua" w:eastAsia="Times New Roman" w:hAnsi="Book Antiqua" w:cs="Arial"/>
          <w:sz w:val="24"/>
          <w:szCs w:val="24"/>
        </w:rPr>
        <w:t>Regeneron</w:t>
      </w:r>
      <w:proofErr w:type="spellEnd"/>
      <w:r w:rsidR="00542A3B" w:rsidRPr="000F3F53">
        <w:rPr>
          <w:rFonts w:ascii="Book Antiqua" w:eastAsia="Times New Roman" w:hAnsi="Book Antiqua" w:cs="Arial"/>
          <w:sz w:val="24"/>
          <w:szCs w:val="24"/>
        </w:rPr>
        <w:t xml:space="preserve">, Tarrytown, NY, </w:t>
      </w:r>
      <w:r w:rsidR="002E5E83" w:rsidRPr="000F3F53">
        <w:rPr>
          <w:rFonts w:ascii="Book Antiqua" w:eastAsia="Times New Roman" w:hAnsi="Book Antiqua" w:cs="Arial"/>
          <w:sz w:val="24"/>
          <w:szCs w:val="24"/>
        </w:rPr>
        <w:t>U</w:t>
      </w:r>
      <w:r w:rsidR="002E5E83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nited </w:t>
      </w:r>
      <w:r w:rsidR="002E5E83"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2E5E83" w:rsidRPr="000F3F53">
        <w:rPr>
          <w:rFonts w:ascii="Book Antiqua" w:hAnsi="Book Antiqua" w:cs="Arial" w:hint="eastAsia"/>
          <w:sz w:val="24"/>
          <w:szCs w:val="24"/>
          <w:lang w:eastAsia="zh-CN"/>
        </w:rPr>
        <w:t>tates</w:t>
      </w:r>
      <w:r w:rsidR="00542A3B" w:rsidRPr="000F3F53">
        <w:rPr>
          <w:rFonts w:ascii="Book Antiqua" w:eastAsia="Times New Roman" w:hAnsi="Book Antiqua" w:cs="Arial"/>
          <w:sz w:val="24"/>
          <w:szCs w:val="24"/>
        </w:rPr>
        <w:t>)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 xml:space="preserve"> prevent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progression to PDR in 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 xml:space="preserve">many </w:t>
      </w:r>
      <w:r w:rsidRPr="000F3F53">
        <w:rPr>
          <w:rFonts w:ascii="Book Antiqua" w:eastAsia="Times New Roman" w:hAnsi="Book Antiqua" w:cs="Arial"/>
          <w:sz w:val="24"/>
          <w:szCs w:val="24"/>
        </w:rPr>
        <w:t>high risk eyes and reverse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 xml:space="preserve">diabetic 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>retinopathy severity scores in a significant minority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F02CF5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3,4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067B7B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8673FF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8673FF" w:rsidRPr="000F3F53">
        <w:rPr>
          <w:rFonts w:ascii="Book Antiqua" w:eastAsia="Times New Roman" w:hAnsi="Book Antiqua" w:cs="Arial"/>
          <w:sz w:val="24"/>
          <w:szCs w:val="24"/>
        </w:rPr>
        <w:t xml:space="preserve"> injections are as effective as </w:t>
      </w:r>
      <w:proofErr w:type="spellStart"/>
      <w:r w:rsidR="008673FF" w:rsidRPr="000F3F53">
        <w:rPr>
          <w:rFonts w:ascii="Book Antiqua" w:eastAsia="Times New Roman" w:hAnsi="Book Antiqua" w:cs="Arial"/>
          <w:sz w:val="24"/>
          <w:szCs w:val="24"/>
        </w:rPr>
        <w:t>panretinal</w:t>
      </w:r>
      <w:proofErr w:type="spellEnd"/>
      <w:r w:rsidR="008673FF" w:rsidRPr="000F3F53">
        <w:rPr>
          <w:rFonts w:ascii="Book Antiqua" w:eastAsia="Times New Roman" w:hAnsi="Book Antiqua" w:cs="Arial"/>
          <w:sz w:val="24"/>
          <w:szCs w:val="24"/>
        </w:rPr>
        <w:t xml:space="preserve"> photocoagulation at controlling the complications of PDR, while causing 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>fewer visual side effects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F02CF5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5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067B7B" w:rsidRPr="000F3F53">
        <w:rPr>
          <w:rFonts w:ascii="Book Antiqua" w:eastAsia="Times New Roman" w:hAnsi="Book Antiqua" w:cs="Arial"/>
          <w:sz w:val="24"/>
          <w:szCs w:val="24"/>
        </w:rPr>
        <w:t>.</w:t>
      </w:r>
    </w:p>
    <w:p w:rsidR="00790786" w:rsidRPr="000F3F53" w:rsidRDefault="009204EC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T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 xml:space="preserve">hese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tremendous 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 xml:space="preserve">advances </w:t>
      </w:r>
      <w:r w:rsidRPr="000F3F53">
        <w:rPr>
          <w:rFonts w:ascii="Book Antiqua" w:eastAsia="Times New Roman" w:hAnsi="Book Antiqua" w:cs="Arial"/>
          <w:sz w:val="24"/>
          <w:szCs w:val="24"/>
        </w:rPr>
        <w:t>could not have been imagined by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 xml:space="preserve"> most practitioners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20 years ago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but 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>many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 xml:space="preserve"> questions </w:t>
      </w:r>
      <w:r w:rsidR="00E01074" w:rsidRPr="000F3F53">
        <w:rPr>
          <w:rFonts w:ascii="Book Antiqua" w:eastAsia="Times New Roman" w:hAnsi="Book Antiqua" w:cs="Arial"/>
          <w:sz w:val="24"/>
          <w:szCs w:val="24"/>
        </w:rPr>
        <w:t xml:space="preserve">regarding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>optimal therapy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 xml:space="preserve"> for different clinical </w:t>
      </w:r>
      <w:r w:rsidR="00E01074" w:rsidRPr="000F3F53">
        <w:rPr>
          <w:rFonts w:ascii="Book Antiqua" w:eastAsia="Times New Roman" w:hAnsi="Book Antiqua" w:cs="Arial"/>
          <w:sz w:val="24"/>
          <w:szCs w:val="24"/>
        </w:rPr>
        <w:t>situat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>ions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 xml:space="preserve"> remain unanswered</w:t>
      </w:r>
      <w:r w:rsidR="00BB5998" w:rsidRPr="000F3F53">
        <w:rPr>
          <w:rFonts w:ascii="Book Antiqua" w:eastAsia="Times New Roman" w:hAnsi="Book Antiqua" w:cs="Arial"/>
          <w:sz w:val="24"/>
          <w:szCs w:val="24"/>
        </w:rPr>
        <w:t xml:space="preserve"> (Figure 1)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E01074" w:rsidRPr="000F3F53">
        <w:rPr>
          <w:rFonts w:ascii="Book Antiqua" w:eastAsia="Times New Roman" w:hAnsi="Book Antiqua" w:cs="Arial"/>
          <w:sz w:val="24"/>
          <w:szCs w:val="24"/>
        </w:rPr>
        <w:t>Additionally, the majority of the world’s population does not have access to specialized care and affordable drugs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 xml:space="preserve">. This manuscript will discuss </w:t>
      </w:r>
      <w:r w:rsidR="00DA179C" w:rsidRPr="000F3F53">
        <w:rPr>
          <w:rFonts w:ascii="Book Antiqua" w:eastAsia="Times New Roman" w:hAnsi="Book Antiqua" w:cs="Arial"/>
          <w:sz w:val="24"/>
          <w:szCs w:val="24"/>
        </w:rPr>
        <w:t>some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 xml:space="preserve"> of the unmet challenges </w:t>
      </w:r>
      <w:r w:rsidR="00E01074" w:rsidRPr="000F3F53">
        <w:rPr>
          <w:rFonts w:ascii="Book Antiqua" w:eastAsia="Times New Roman" w:hAnsi="Book Antiqua" w:cs="Arial"/>
          <w:sz w:val="24"/>
          <w:szCs w:val="24"/>
        </w:rPr>
        <w:t xml:space="preserve">pertaining to the treatment 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>of diabetic retinopathy</w:t>
      </w:r>
      <w:r w:rsidR="00790786" w:rsidRPr="000F3F53">
        <w:rPr>
          <w:rFonts w:ascii="Book Antiqua" w:eastAsia="Times New Roman" w:hAnsi="Book Antiqua" w:cs="Arial"/>
          <w:sz w:val="24"/>
          <w:szCs w:val="24"/>
        </w:rPr>
        <w:t xml:space="preserve"> ca</w:t>
      </w:r>
      <w:r w:rsidR="004D3B14" w:rsidRPr="000F3F53">
        <w:rPr>
          <w:rFonts w:ascii="Book Antiqua" w:eastAsia="Times New Roman" w:hAnsi="Book Antiqua" w:cs="Arial"/>
          <w:sz w:val="24"/>
          <w:szCs w:val="24"/>
        </w:rPr>
        <w:t xml:space="preserve">re and will 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 xml:space="preserve">speculate on </w:t>
      </w:r>
      <w:r w:rsidR="00101BA6" w:rsidRPr="000F3F53">
        <w:rPr>
          <w:rFonts w:ascii="Book Antiqua" w:eastAsia="Times New Roman" w:hAnsi="Book Antiqua" w:cs="Arial"/>
          <w:sz w:val="24"/>
          <w:szCs w:val="24"/>
        </w:rPr>
        <w:t>anticipated solutions.</w:t>
      </w:r>
    </w:p>
    <w:p w:rsidR="003B3BAC" w:rsidRPr="000F3F53" w:rsidRDefault="003B3BAC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AC4868" w:rsidRPr="000F3F53" w:rsidRDefault="00DA179C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HOW WILL WE CARE FOR THE INCREASING NUMBER OF PATIENTS WITH DIABETIC RETINOPATHY?</w:t>
      </w:r>
    </w:p>
    <w:p w:rsidR="00101BA6" w:rsidRPr="000F3F53" w:rsidRDefault="00101BA6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FA756E" w:rsidRPr="000F3F53" w:rsidRDefault="00EC2E2F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lastRenderedPageBreak/>
        <w:t>Effective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 xml:space="preserve"> management of </w:t>
      </w:r>
      <w:r w:rsidRPr="000F3F53">
        <w:rPr>
          <w:rFonts w:ascii="Book Antiqua" w:eastAsia="Times New Roman" w:hAnsi="Book Antiqua" w:cs="Arial"/>
          <w:sz w:val="24"/>
          <w:szCs w:val="24"/>
        </w:rPr>
        <w:t>DR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depends heavily 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 xml:space="preserve">on early diagnosis and 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 xml:space="preserve">prompt 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 xml:space="preserve">treatment. Laser photocoagulation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of DME 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>accord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ing to 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Early Treatment of Diabetic Retinopathy Study (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>ET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>DRS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)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 xml:space="preserve"> guidelines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for clinically significant macular edema 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>decreases the risk of moderate vision loss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>(15 letters) by 50% over three years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143EAC" w:rsidRPr="000F3F53">
        <w:rPr>
          <w:rFonts w:ascii="Book Antiqua" w:eastAsia="Times New Roman" w:hAnsi="Book Antiqua" w:cs="Arial"/>
          <w:sz w:val="24"/>
          <w:szCs w:val="24"/>
        </w:rPr>
        <w:t xml:space="preserve"> but </w:t>
      </w:r>
      <w:r w:rsidR="00C401DA" w:rsidRPr="000F3F53">
        <w:rPr>
          <w:rFonts w:ascii="Book Antiqua" w:eastAsia="Times New Roman" w:hAnsi="Book Antiqua" w:cs="Arial"/>
          <w:sz w:val="24"/>
          <w:szCs w:val="24"/>
        </w:rPr>
        <w:t xml:space="preserve">far fewer patients experience comparable </w:t>
      </w:r>
      <w:r w:rsidRPr="000F3F53">
        <w:rPr>
          <w:rFonts w:ascii="Book Antiqua" w:eastAsia="Times New Roman" w:hAnsi="Book Antiqua" w:cs="Arial"/>
          <w:sz w:val="24"/>
          <w:szCs w:val="24"/>
        </w:rPr>
        <w:t>VA</w:t>
      </w:r>
      <w:r w:rsidR="00C401DA" w:rsidRPr="000F3F53">
        <w:rPr>
          <w:rFonts w:ascii="Book Antiqua" w:eastAsia="Times New Roman" w:hAnsi="Book Antiqua" w:cs="Arial"/>
          <w:sz w:val="24"/>
          <w:szCs w:val="24"/>
        </w:rPr>
        <w:t xml:space="preserve"> gains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4468C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6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067B7B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 xml:space="preserve"> Anti-VEGF t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>herapy</w:t>
      </w:r>
      <w:r w:rsidRPr="000F3F53">
        <w:rPr>
          <w:rFonts w:ascii="Book Antiqua" w:eastAsia="Times New Roman" w:hAnsi="Book Antiqua" w:cs="Arial"/>
          <w:sz w:val="24"/>
          <w:szCs w:val="24"/>
        </w:rPr>
        <w:t>, on the other hand,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 xml:space="preserve"> improves VA by a mean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 xml:space="preserve"> of 8-12 ETDRS letters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 xml:space="preserve"> but eyes w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>ith significant acuity loss (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>&lt;</w:t>
      </w:r>
      <w:r w:rsidR="00586A33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FA756E" w:rsidRPr="000F3F53">
        <w:rPr>
          <w:rFonts w:ascii="Book Antiqua" w:eastAsia="Times New Roman" w:hAnsi="Book Antiqua" w:cs="Arial"/>
          <w:sz w:val="24"/>
          <w:szCs w:val="24"/>
        </w:rPr>
        <w:t>20/100) usually do not recover reading or driving vision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4468C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3,4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067B7B" w:rsidRPr="000F3F53">
        <w:rPr>
          <w:rFonts w:ascii="Book Antiqua" w:eastAsia="Times New Roman" w:hAnsi="Book Antiqua" w:cs="Arial"/>
          <w:sz w:val="24"/>
          <w:szCs w:val="24"/>
        </w:rPr>
        <w:t>.</w:t>
      </w:r>
    </w:p>
    <w:p w:rsidR="00B16AD1" w:rsidRPr="000F3F53" w:rsidRDefault="00FA756E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Earl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y diagnose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 xml:space="preserve">s 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 xml:space="preserve">of DR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are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 xml:space="preserve"> made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 xml:space="preserve">by 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 xml:space="preserve">dilated fundus examinations that are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usually 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 xml:space="preserve">performed after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 xml:space="preserve">patients are referred 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>to ophthalmologist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 xml:space="preserve"> or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 xml:space="preserve">are seen 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>with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 xml:space="preserve">a DR screening program.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 xml:space="preserve">Prominent professional </w:t>
      </w:r>
      <w:r w:rsidR="00635980" w:rsidRPr="000F3F53">
        <w:rPr>
          <w:rFonts w:ascii="Book Antiqua" w:eastAsia="Times New Roman" w:hAnsi="Book Antiqua" w:cs="Arial"/>
          <w:sz w:val="24"/>
          <w:szCs w:val="24"/>
        </w:rPr>
        <w:t xml:space="preserve">organizations including the American Academy of Pediatrics, the American Academy of Ophthalmology, the 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>American Diabetes Association</w:t>
      </w:r>
      <w:r w:rsidR="00635980" w:rsidRPr="000F3F53">
        <w:rPr>
          <w:rFonts w:ascii="Book Antiqua" w:eastAsia="Times New Roman" w:hAnsi="Book Antiqua" w:cs="Arial"/>
          <w:sz w:val="24"/>
          <w:szCs w:val="24"/>
        </w:rPr>
        <w:t>,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 xml:space="preserve"> and the Canadian Ophthalmological Society have publi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>shed screening guidelines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63598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7-10</w:t>
      </w:r>
      <w:r w:rsidR="00067B7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067B7B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 xml:space="preserve"> The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>se</w:t>
      </w:r>
      <w:r w:rsidR="00A50333" w:rsidRPr="000F3F53">
        <w:rPr>
          <w:rFonts w:ascii="Book Antiqua" w:eastAsia="Times New Roman" w:hAnsi="Book Antiqua" w:cs="Arial"/>
          <w:sz w:val="24"/>
          <w:szCs w:val="24"/>
        </w:rPr>
        <w:t xml:space="preserve"> generally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 xml:space="preserve"> agree that patients need yearly dilated fundus examinations begi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 xml:space="preserve">nning at the time of diagnosis 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 xml:space="preserve">for patients with type 2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DM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 xml:space="preserve"> and after a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n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interval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 xml:space="preserve"> of 3-5 years for patients with typ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 xml:space="preserve">e 1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>DM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 xml:space="preserve">. Despite </w:t>
      </w:r>
      <w:r w:rsidR="00B94BA2" w:rsidRPr="000F3F53">
        <w:rPr>
          <w:rFonts w:ascii="Book Antiqua" w:eastAsia="Times New Roman" w:hAnsi="Book Antiqua" w:cs="Arial"/>
          <w:sz w:val="24"/>
          <w:szCs w:val="24"/>
        </w:rPr>
        <w:t xml:space="preserve">long-standing 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>efforts to educ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 xml:space="preserve">ate patients, 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 xml:space="preserve">primary care physicians, 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 xml:space="preserve">and endocrinologists, 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>only 50% of patients undergo screening eye exa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>minations in any given year and</w:t>
      </w:r>
      <w:r w:rsidR="003946D9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 xml:space="preserve">16% </w:t>
      </w:r>
      <w:r w:rsidR="00B16AD1" w:rsidRPr="000F3F53">
        <w:rPr>
          <w:rFonts w:ascii="Book Antiqua" w:eastAsia="Times New Roman" w:hAnsi="Book Antiqua" w:cs="Arial"/>
          <w:sz w:val="24"/>
          <w:szCs w:val="24"/>
        </w:rPr>
        <w:t xml:space="preserve">receive exams in </w:t>
      </w:r>
      <w:r w:rsidR="00EF49DE" w:rsidRPr="000F3F53">
        <w:rPr>
          <w:rFonts w:ascii="Book Antiqua" w:eastAsia="Times New Roman" w:hAnsi="Book Antiqua" w:cs="Arial"/>
          <w:sz w:val="24"/>
          <w:szCs w:val="24"/>
        </w:rPr>
        <w:t xml:space="preserve">two </w:t>
      </w:r>
      <w:r w:rsidR="00B16AD1" w:rsidRPr="000F3F53">
        <w:rPr>
          <w:rFonts w:ascii="Book Antiqua" w:eastAsia="Times New Roman" w:hAnsi="Book Antiqua" w:cs="Arial"/>
          <w:sz w:val="24"/>
          <w:szCs w:val="24"/>
        </w:rPr>
        <w:t>consecutive years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63598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11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724066" w:rsidRPr="000F3F53">
        <w:rPr>
          <w:rFonts w:ascii="Book Antiqua" w:eastAsia="Times New Roman" w:hAnsi="Book Antiqua" w:cs="Arial"/>
          <w:sz w:val="24"/>
          <w:szCs w:val="24"/>
        </w:rPr>
        <w:t>.</w:t>
      </w:r>
    </w:p>
    <w:p w:rsidR="00750413" w:rsidRPr="000F3F53" w:rsidRDefault="00E3178C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Many industrialized countries have sufficient ophthalmologists to effectively screen their diabetic populations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775CA3" w:rsidRPr="000F3F53">
        <w:rPr>
          <w:rFonts w:ascii="Book Antiqua" w:eastAsia="Times New Roman" w:hAnsi="Book Antiqua" w:cs="Arial"/>
          <w:sz w:val="24"/>
          <w:szCs w:val="24"/>
        </w:rPr>
        <w:t xml:space="preserve"> but </w:t>
      </w:r>
      <w:r w:rsidRPr="000F3F53">
        <w:rPr>
          <w:rFonts w:ascii="Book Antiqua" w:eastAsia="Times New Roman" w:hAnsi="Book Antiqua" w:cs="Arial"/>
          <w:sz w:val="24"/>
          <w:szCs w:val="24"/>
        </w:rPr>
        <w:t>n</w:t>
      </w:r>
      <w:r w:rsidR="003950B9" w:rsidRPr="000F3F53">
        <w:rPr>
          <w:rFonts w:ascii="Book Antiqua" w:eastAsia="Times New Roman" w:hAnsi="Book Antiqua" w:cs="Arial"/>
          <w:sz w:val="24"/>
          <w:szCs w:val="24"/>
        </w:rPr>
        <w:t>on-compliance with s</w:t>
      </w:r>
      <w:r w:rsidR="003946D9" w:rsidRPr="000F3F53">
        <w:rPr>
          <w:rFonts w:ascii="Book Antiqua" w:eastAsia="Times New Roman" w:hAnsi="Book Antiqua" w:cs="Arial"/>
          <w:sz w:val="24"/>
          <w:szCs w:val="24"/>
        </w:rPr>
        <w:t>creening guideline</w:t>
      </w:r>
      <w:r w:rsidR="003950B9"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775CA3" w:rsidRPr="000F3F53">
        <w:rPr>
          <w:rFonts w:ascii="Book Antiqua" w:eastAsia="Times New Roman" w:hAnsi="Book Antiqua" w:cs="Arial"/>
          <w:sz w:val="24"/>
          <w:szCs w:val="24"/>
        </w:rPr>
        <w:t xml:space="preserve"> is common because of </w:t>
      </w:r>
      <w:r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775CA3" w:rsidRPr="000F3F53">
        <w:rPr>
          <w:rFonts w:ascii="Book Antiqua" w:eastAsia="Times New Roman" w:hAnsi="Book Antiqua" w:cs="Arial"/>
          <w:sz w:val="24"/>
          <w:szCs w:val="24"/>
        </w:rPr>
        <w:t>ocioeconomic, cultural, and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geographic</w:t>
      </w:r>
      <w:r w:rsidR="00775CA3" w:rsidRPr="000F3F53">
        <w:rPr>
          <w:rFonts w:ascii="Book Antiqua" w:eastAsia="Times New Roman" w:hAnsi="Book Antiqua" w:cs="Arial"/>
          <w:sz w:val="24"/>
          <w:szCs w:val="24"/>
        </w:rPr>
        <w:t xml:space="preserve"> reasons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987961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12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724066" w:rsidRPr="000F3F53">
        <w:rPr>
          <w:rFonts w:ascii="Book Antiqua" w:eastAsia="Times New Roman" w:hAnsi="Book Antiqua" w:cs="Arial"/>
          <w:sz w:val="24"/>
          <w:szCs w:val="24"/>
        </w:rPr>
        <w:t>.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P</w:t>
      </w:r>
      <w:r w:rsidR="008E23D1" w:rsidRPr="000F3F53">
        <w:rPr>
          <w:rFonts w:ascii="Book Antiqua" w:eastAsia="Times New Roman" w:hAnsi="Book Antiqua" w:cs="Arial"/>
          <w:sz w:val="24"/>
          <w:szCs w:val="24"/>
        </w:rPr>
        <w:t>atients may be unaware of diabetes-related risks of vision loss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and primary care p</w:t>
      </w:r>
      <w:r w:rsidR="003946D9" w:rsidRPr="000F3F53">
        <w:rPr>
          <w:rFonts w:ascii="Book Antiqua" w:eastAsia="Times New Roman" w:hAnsi="Book Antiqua" w:cs="Arial"/>
          <w:sz w:val="24"/>
          <w:szCs w:val="24"/>
        </w:rPr>
        <w:t>hysicians’ referral patt</w:t>
      </w:r>
      <w:r w:rsidRPr="000F3F53">
        <w:rPr>
          <w:rFonts w:ascii="Book Antiqua" w:eastAsia="Times New Roman" w:hAnsi="Book Antiqua" w:cs="Arial"/>
          <w:sz w:val="24"/>
          <w:szCs w:val="24"/>
        </w:rPr>
        <w:t>erns may be inadequate</w:t>
      </w:r>
      <w:r w:rsidR="008E23D1" w:rsidRPr="000F3F53">
        <w:rPr>
          <w:rFonts w:ascii="Book Antiqua" w:eastAsia="Times New Roman" w:hAnsi="Book Antiqua" w:cs="Arial"/>
          <w:sz w:val="24"/>
          <w:szCs w:val="24"/>
        </w:rPr>
        <w:t xml:space="preserve">. Education programs directed at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both </w:t>
      </w:r>
      <w:r w:rsidR="008E23D1" w:rsidRPr="000F3F53">
        <w:rPr>
          <w:rFonts w:ascii="Book Antiqua" w:eastAsia="Times New Roman" w:hAnsi="Book Antiqua" w:cs="Arial"/>
          <w:sz w:val="24"/>
          <w:szCs w:val="24"/>
        </w:rPr>
        <w:t>physicia</w:t>
      </w:r>
      <w:r w:rsidR="003946D9" w:rsidRPr="000F3F53">
        <w:rPr>
          <w:rFonts w:ascii="Book Antiqua" w:eastAsia="Times New Roman" w:hAnsi="Book Antiqua" w:cs="Arial"/>
          <w:sz w:val="24"/>
          <w:szCs w:val="24"/>
        </w:rPr>
        <w:t xml:space="preserve">ns and patients need </w:t>
      </w:r>
      <w:r w:rsidR="008E23D1" w:rsidRPr="000F3F53">
        <w:rPr>
          <w:rFonts w:ascii="Book Antiqua" w:eastAsia="Times New Roman" w:hAnsi="Book Antiqua" w:cs="Arial"/>
          <w:sz w:val="24"/>
          <w:szCs w:val="24"/>
        </w:rPr>
        <w:t>improve</w:t>
      </w:r>
      <w:r w:rsidR="003946D9" w:rsidRPr="000F3F53">
        <w:rPr>
          <w:rFonts w:ascii="Book Antiqua" w:eastAsia="Times New Roman" w:hAnsi="Book Antiqua" w:cs="Arial"/>
          <w:sz w:val="24"/>
          <w:szCs w:val="24"/>
        </w:rPr>
        <w:t>ment</w:t>
      </w:r>
      <w:r w:rsidRPr="000F3F53">
        <w:rPr>
          <w:rFonts w:ascii="Book Antiqua" w:eastAsia="Times New Roman" w:hAnsi="Book Antiqua" w:cs="Arial"/>
          <w:sz w:val="24"/>
          <w:szCs w:val="24"/>
        </w:rPr>
        <w:t>,</w:t>
      </w:r>
      <w:r w:rsidR="003946D9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E23D1" w:rsidRPr="000F3F53">
        <w:rPr>
          <w:rFonts w:ascii="Book Antiqua" w:eastAsia="Times New Roman" w:hAnsi="Book Antiqua" w:cs="Arial"/>
          <w:sz w:val="24"/>
          <w:szCs w:val="24"/>
        </w:rPr>
        <w:t xml:space="preserve">but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these </w:t>
      </w:r>
      <w:r w:rsidR="008E23D1" w:rsidRPr="000F3F53">
        <w:rPr>
          <w:rFonts w:ascii="Book Antiqua" w:eastAsia="Times New Roman" w:hAnsi="Book Antiqua" w:cs="Arial"/>
          <w:sz w:val="24"/>
          <w:szCs w:val="24"/>
        </w:rPr>
        <w:t xml:space="preserve">are unlikely to </w:t>
      </w:r>
      <w:r w:rsidR="002313A3" w:rsidRPr="000F3F53">
        <w:rPr>
          <w:rFonts w:ascii="Book Antiqua" w:eastAsia="Times New Roman" w:hAnsi="Book Antiqua" w:cs="Arial"/>
          <w:sz w:val="24"/>
          <w:szCs w:val="24"/>
        </w:rPr>
        <w:t xml:space="preserve">completely </w:t>
      </w:r>
      <w:r w:rsidR="00775CA3" w:rsidRPr="000F3F53">
        <w:rPr>
          <w:rFonts w:ascii="Book Antiqua" w:eastAsia="Times New Roman" w:hAnsi="Book Antiqua" w:cs="Arial"/>
          <w:sz w:val="24"/>
          <w:szCs w:val="24"/>
        </w:rPr>
        <w:t>fix deficiencies in screening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2313A3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13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724066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750413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983CB7" w:rsidRPr="000F3F53" w:rsidRDefault="000F6353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color w:val="FF0000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Screening programs are particularly important in developing countries where an insufficient number of physicians and long travel distances preclude the performance of recommended dilated fundus examinations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B9778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</w:t>
      </w:r>
      <w:r w:rsidR="002313A3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4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586A33" w:rsidRPr="000F3F53">
        <w:rPr>
          <w:rFonts w:ascii="Book Antiqua" w:eastAsia="Times New Roman" w:hAnsi="Book Antiqua" w:cs="Arial" w:hint="eastAsia"/>
          <w:sz w:val="24"/>
          <w:szCs w:val="24"/>
        </w:rPr>
        <w:t>.</w:t>
      </w:r>
      <w:r w:rsidR="00775CA3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018A8" w:rsidRPr="000F3F53">
        <w:rPr>
          <w:rFonts w:ascii="Book Antiqua" w:eastAsia="Times New Roman" w:hAnsi="Book Antiqua" w:cs="Arial"/>
          <w:sz w:val="24"/>
          <w:szCs w:val="24"/>
        </w:rPr>
        <w:t>T</w:t>
      </w:r>
      <w:r w:rsidR="00750413" w:rsidRPr="000F3F53">
        <w:rPr>
          <w:rFonts w:ascii="Book Antiqua" w:eastAsia="Times New Roman" w:hAnsi="Book Antiqua" w:cs="Arial"/>
          <w:sz w:val="24"/>
          <w:szCs w:val="24"/>
        </w:rPr>
        <w:t xml:space="preserve">elemedicine </w:t>
      </w:r>
      <w:r w:rsidR="00F521FA" w:rsidRPr="000F3F53">
        <w:rPr>
          <w:rFonts w:ascii="Book Antiqua" w:eastAsia="Times New Roman" w:hAnsi="Book Antiqua" w:cs="Arial"/>
          <w:sz w:val="24"/>
          <w:szCs w:val="24"/>
        </w:rPr>
        <w:t xml:space="preserve">has the potential </w:t>
      </w:r>
      <w:r w:rsidR="00775CA3" w:rsidRPr="000F3F53">
        <w:rPr>
          <w:rFonts w:ascii="Book Antiqua" w:eastAsia="Times New Roman" w:hAnsi="Book Antiqua" w:cs="Arial"/>
          <w:sz w:val="24"/>
          <w:szCs w:val="24"/>
        </w:rPr>
        <w:t xml:space="preserve">to deliver </w:t>
      </w:r>
      <w:r w:rsidR="00F521FA" w:rsidRPr="000F3F53">
        <w:rPr>
          <w:rFonts w:ascii="Book Antiqua" w:eastAsia="Times New Roman" w:hAnsi="Book Antiqua" w:cs="Arial"/>
          <w:sz w:val="24"/>
          <w:szCs w:val="24"/>
        </w:rPr>
        <w:t xml:space="preserve">affordable care to </w:t>
      </w:r>
      <w:r w:rsidR="00E00A3D" w:rsidRPr="000F3F53">
        <w:rPr>
          <w:rFonts w:ascii="Book Antiqua" w:eastAsia="Times New Roman" w:hAnsi="Book Antiqua" w:cs="Arial"/>
          <w:sz w:val="24"/>
          <w:szCs w:val="24"/>
        </w:rPr>
        <w:t xml:space="preserve">many of these </w:t>
      </w:r>
      <w:r w:rsidR="00F521FA" w:rsidRPr="000F3F53">
        <w:rPr>
          <w:rFonts w:ascii="Book Antiqua" w:eastAsia="Times New Roman" w:hAnsi="Book Antiqua" w:cs="Arial"/>
          <w:sz w:val="24"/>
          <w:szCs w:val="24"/>
        </w:rPr>
        <w:t>underserved populations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9018A8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Telemedicine </w:t>
      </w:r>
      <w:r w:rsidR="00F521FA" w:rsidRPr="000F3F53">
        <w:rPr>
          <w:rFonts w:ascii="Book Antiqua" w:eastAsia="Times New Roman" w:hAnsi="Book Antiqua" w:cs="Arial"/>
          <w:sz w:val="24"/>
          <w:szCs w:val="24"/>
        </w:rPr>
        <w:t>DR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50413" w:rsidRPr="000F3F53">
        <w:rPr>
          <w:rFonts w:ascii="Book Antiqua" w:eastAsia="Times New Roman" w:hAnsi="Book Antiqua" w:cs="Arial"/>
          <w:sz w:val="24"/>
          <w:szCs w:val="24"/>
        </w:rPr>
        <w:t xml:space="preserve">screening </w:t>
      </w:r>
      <w:r w:rsidR="00750413" w:rsidRPr="000F3F53">
        <w:rPr>
          <w:rFonts w:ascii="Book Antiqua" w:eastAsia="Times New Roman" w:hAnsi="Book Antiqua" w:cs="Arial"/>
          <w:sz w:val="24"/>
          <w:szCs w:val="24"/>
        </w:rPr>
        <w:lastRenderedPageBreak/>
        <w:t>program</w:t>
      </w:r>
      <w:r w:rsidR="009018A8"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 can be created with</w:t>
      </w:r>
      <w:r w:rsidR="00750413" w:rsidRPr="000F3F53">
        <w:rPr>
          <w:rFonts w:ascii="Book Antiqua" w:eastAsia="Times New Roman" w:hAnsi="Book Antiqua" w:cs="Arial"/>
          <w:sz w:val="24"/>
          <w:szCs w:val="24"/>
        </w:rPr>
        <w:t xml:space="preserve"> modest up-front </w:t>
      </w:r>
      <w:r w:rsidR="00F521FA" w:rsidRPr="000F3F53">
        <w:rPr>
          <w:rFonts w:ascii="Book Antiqua" w:eastAsia="Times New Roman" w:hAnsi="Book Antiqua" w:cs="Arial"/>
          <w:sz w:val="24"/>
          <w:szCs w:val="24"/>
        </w:rPr>
        <w:t>purchases of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 standard or non-</w:t>
      </w:r>
      <w:proofErr w:type="spellStart"/>
      <w:r w:rsidR="00ED2B1C" w:rsidRPr="000F3F53">
        <w:rPr>
          <w:rFonts w:ascii="Book Antiqua" w:eastAsia="Times New Roman" w:hAnsi="Book Antiqua" w:cs="Arial"/>
          <w:sz w:val="24"/>
          <w:szCs w:val="24"/>
        </w:rPr>
        <w:t>mydriatic</w:t>
      </w:r>
      <w:proofErr w:type="spellEnd"/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 fundus</w:t>
      </w:r>
      <w:r w:rsidR="00750413" w:rsidRPr="000F3F53">
        <w:rPr>
          <w:rFonts w:ascii="Book Antiqua" w:eastAsia="Times New Roman" w:hAnsi="Book Antiqua" w:cs="Arial"/>
          <w:sz w:val="24"/>
          <w:szCs w:val="24"/>
        </w:rPr>
        <w:t xml:space="preserve"> camera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s </w:t>
      </w:r>
      <w:r w:rsidR="00F521FA" w:rsidRPr="000F3F53">
        <w:rPr>
          <w:rFonts w:ascii="Book Antiqua" w:eastAsia="Times New Roman" w:hAnsi="Book Antiqua" w:cs="Arial"/>
          <w:sz w:val="24"/>
          <w:szCs w:val="24"/>
        </w:rPr>
        <w:t xml:space="preserve">combined with </w:t>
      </w:r>
      <w:r w:rsidR="00750413" w:rsidRPr="000F3F53">
        <w:rPr>
          <w:rFonts w:ascii="Book Antiqua" w:eastAsia="Times New Roman" w:hAnsi="Book Antiqua" w:cs="Arial"/>
          <w:sz w:val="24"/>
          <w:szCs w:val="24"/>
        </w:rPr>
        <w:t>trai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>ning of office personnel to</w:t>
      </w:r>
      <w:r w:rsidR="00750413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521FA" w:rsidRPr="000F3F53">
        <w:rPr>
          <w:rFonts w:ascii="Book Antiqua" w:eastAsia="Times New Roman" w:hAnsi="Book Antiqua" w:cs="Arial"/>
          <w:sz w:val="24"/>
          <w:szCs w:val="24"/>
        </w:rPr>
        <w:t xml:space="preserve">take high-quality 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fundus photographs. </w:t>
      </w:r>
      <w:r w:rsidRPr="000F3F53">
        <w:rPr>
          <w:rFonts w:ascii="Book Antiqua" w:eastAsia="Times New Roman" w:hAnsi="Book Antiqua" w:cs="Arial"/>
          <w:sz w:val="24"/>
          <w:szCs w:val="24"/>
        </w:rPr>
        <w:t>Newly developed cellular telephone adapters can turn nearly any telephone into a high-quality fundus camera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2313A3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15</w:t>
      </w:r>
      <w:r w:rsidR="0072406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724066" w:rsidRPr="000F3F53">
        <w:rPr>
          <w:rFonts w:ascii="Book Antiqua" w:eastAsia="Times New Roman" w:hAnsi="Book Antiqua" w:cs="Arial"/>
          <w:sz w:val="24"/>
          <w:szCs w:val="24"/>
        </w:rPr>
        <w:t>.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The low cost of the adapters together with the widespread availability of cellular telephones allow</w:t>
      </w:r>
      <w:r w:rsidR="000778F1" w:rsidRPr="000F3F53">
        <w:rPr>
          <w:rFonts w:ascii="Book Antiqua" w:eastAsia="Times New Roman" w:hAnsi="Book Antiqua" w:cs="Arial"/>
          <w:sz w:val="24"/>
          <w:szCs w:val="24"/>
        </w:rPr>
        <w:t>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f</w:t>
      </w:r>
      <w:r w:rsidR="000778F1" w:rsidRPr="000F3F53">
        <w:rPr>
          <w:rFonts w:ascii="Book Antiqua" w:eastAsia="Times New Roman" w:hAnsi="Book Antiqua" w:cs="Arial"/>
          <w:sz w:val="24"/>
          <w:szCs w:val="24"/>
        </w:rPr>
        <w:t>or placement of a fundus camera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in nearly any office. 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Patients </w:t>
      </w:r>
      <w:r w:rsidR="00184505" w:rsidRPr="000F3F53">
        <w:rPr>
          <w:rFonts w:ascii="Book Antiqua" w:eastAsia="Times New Roman" w:hAnsi="Book Antiqua" w:cs="Arial"/>
          <w:sz w:val="24"/>
          <w:szCs w:val="24"/>
        </w:rPr>
        <w:t xml:space="preserve">can then 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>receive high quality retinopathy</w:t>
      </w:r>
      <w:r w:rsidR="00750413" w:rsidRPr="000F3F53">
        <w:rPr>
          <w:rFonts w:ascii="Book Antiqua" w:eastAsia="Times New Roman" w:hAnsi="Book Antiqua" w:cs="Arial"/>
          <w:sz w:val="24"/>
          <w:szCs w:val="24"/>
        </w:rPr>
        <w:t xml:space="preserve"> screening evaluations in their primary physicians’ offices.</w:t>
      </w:r>
      <w:r w:rsidR="00512A2F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84505" w:rsidRPr="000F3F53">
        <w:rPr>
          <w:rFonts w:ascii="Book Antiqua" w:eastAsia="Times New Roman" w:hAnsi="Book Antiqua" w:cs="Arial"/>
          <w:sz w:val="24"/>
          <w:szCs w:val="24"/>
        </w:rPr>
        <w:t xml:space="preserve">Photos are electronically transmitted to ophthalmologists’ offices or image reading centers for evaluation. Patients with high-risk fundus abnormalities can be referred for ophthalmology examinations or scheduled for future photographs. 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Issues </w:t>
      </w:r>
      <w:r w:rsidR="00184505" w:rsidRPr="000F3F53">
        <w:rPr>
          <w:rFonts w:ascii="Book Antiqua" w:eastAsia="Times New Roman" w:hAnsi="Book Antiqua" w:cs="Arial"/>
          <w:sz w:val="24"/>
          <w:szCs w:val="24"/>
        </w:rPr>
        <w:t>concern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ing </w:t>
      </w:r>
      <w:r w:rsidR="00E748F2" w:rsidRPr="000F3F53">
        <w:rPr>
          <w:rFonts w:ascii="Book Antiqua" w:eastAsia="Times New Roman" w:hAnsi="Book Antiqua" w:cs="Arial"/>
          <w:sz w:val="24"/>
          <w:szCs w:val="24"/>
        </w:rPr>
        <w:t xml:space="preserve">Health Insurance Portability and Accountability Act 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compliance and insurance billing </w:t>
      </w:r>
      <w:r w:rsidR="00184505" w:rsidRPr="000F3F53">
        <w:rPr>
          <w:rFonts w:ascii="Book Antiqua" w:eastAsia="Times New Roman" w:hAnsi="Book Antiqua" w:cs="Arial"/>
          <w:sz w:val="24"/>
          <w:szCs w:val="24"/>
        </w:rPr>
        <w:t>can be</w:t>
      </w:r>
      <w:r w:rsidR="00ED2B1C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018A8" w:rsidRPr="000F3F53">
        <w:rPr>
          <w:rFonts w:ascii="Book Antiqua" w:eastAsia="Times New Roman" w:hAnsi="Book Antiqua" w:cs="Arial"/>
          <w:sz w:val="24"/>
          <w:szCs w:val="24"/>
        </w:rPr>
        <w:t>challenging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9018A8" w:rsidRPr="000F3F53">
        <w:rPr>
          <w:rFonts w:ascii="Book Antiqua" w:eastAsia="Times New Roman" w:hAnsi="Book Antiqua" w:cs="Arial"/>
          <w:sz w:val="24"/>
          <w:szCs w:val="24"/>
        </w:rPr>
        <w:t xml:space="preserve"> but systems that successfully address these concerns have been developed.</w:t>
      </w:r>
    </w:p>
    <w:p w:rsidR="009018A8" w:rsidRPr="000F3F53" w:rsidRDefault="007C5279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Photographs are 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transmitted </w:t>
      </w:r>
      <w:r w:rsidR="00EF4B70" w:rsidRPr="000F3F53">
        <w:rPr>
          <w:rFonts w:ascii="Book Antiqua" w:eastAsia="Times New Roman" w:hAnsi="Book Antiqua" w:cs="Arial"/>
          <w:i/>
          <w:sz w:val="24"/>
          <w:szCs w:val="24"/>
        </w:rPr>
        <w:t>via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the internet to reading centers staffed w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ith </w:t>
      </w:r>
      <w:r w:rsidR="000F6353" w:rsidRPr="000F3F53">
        <w:rPr>
          <w:rFonts w:ascii="Book Antiqua" w:eastAsia="Times New Roman" w:hAnsi="Book Antiqua" w:cs="Arial"/>
          <w:sz w:val="24"/>
          <w:szCs w:val="24"/>
        </w:rPr>
        <w:t>readers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. Some </w:t>
      </w:r>
      <w:r w:rsidR="00CB0A01" w:rsidRPr="000F3F53">
        <w:rPr>
          <w:rFonts w:ascii="Book Antiqua" w:eastAsia="Times New Roman" w:hAnsi="Book Antiqua" w:cs="Arial"/>
          <w:sz w:val="24"/>
          <w:szCs w:val="24"/>
        </w:rPr>
        <w:t xml:space="preserve">centers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employ 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specially trained </w:t>
      </w:r>
      <w:r w:rsidR="000F6353" w:rsidRPr="000F3F53">
        <w:rPr>
          <w:rFonts w:ascii="Book Antiqua" w:eastAsia="Times New Roman" w:hAnsi="Book Antiqua" w:cs="Arial"/>
          <w:sz w:val="24"/>
          <w:szCs w:val="24"/>
        </w:rPr>
        <w:t>technicians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to read submitted clinical phot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 xml:space="preserve">ographs, </w:t>
      </w:r>
      <w:r w:rsidR="00CB0A01" w:rsidRPr="000F3F53">
        <w:rPr>
          <w:rFonts w:ascii="Book Antiqua" w:eastAsia="Times New Roman" w:hAnsi="Book Antiqua" w:cs="Arial"/>
          <w:sz w:val="24"/>
          <w:szCs w:val="24"/>
        </w:rPr>
        <w:t>whereas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others use ophthalmologists and retina specialists.</w:t>
      </w:r>
      <w:r w:rsidR="009018A8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B0A01" w:rsidRPr="000F3F53">
        <w:rPr>
          <w:rFonts w:ascii="Book Antiqua" w:eastAsia="Times New Roman" w:hAnsi="Book Antiqua" w:cs="Arial"/>
          <w:sz w:val="24"/>
          <w:szCs w:val="24"/>
        </w:rPr>
        <w:t>As screening programs expand and reach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more patients the number o</w:t>
      </w:r>
      <w:r w:rsidR="00CB0A01" w:rsidRPr="000F3F53">
        <w:rPr>
          <w:rFonts w:ascii="Book Antiqua" w:eastAsia="Times New Roman" w:hAnsi="Book Antiqua" w:cs="Arial"/>
          <w:sz w:val="24"/>
          <w:szCs w:val="24"/>
        </w:rPr>
        <w:t xml:space="preserve">f transmitted photographs may 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>overwhelm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the abili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>ty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of reading centers to properly evaluate them. </w:t>
      </w:r>
      <w:r w:rsidR="000F6353" w:rsidRPr="000F3F53">
        <w:rPr>
          <w:rFonts w:ascii="Book Antiqua" w:eastAsia="Times New Roman" w:hAnsi="Book Antiqua" w:cs="Arial"/>
          <w:sz w:val="24"/>
          <w:szCs w:val="24"/>
        </w:rPr>
        <w:t>C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>omputer program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 xml:space="preserve">s are being developed to digitally </w:t>
      </w:r>
      <w:r w:rsidR="000F6353" w:rsidRPr="000F3F53">
        <w:rPr>
          <w:rFonts w:ascii="Book Antiqua" w:eastAsia="Times New Roman" w:hAnsi="Book Antiqua" w:cs="Arial"/>
          <w:sz w:val="24"/>
          <w:szCs w:val="24"/>
        </w:rPr>
        <w:t xml:space="preserve">identify abnormalities on 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>photos, make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a diagnosis, assess </w:t>
      </w:r>
      <w:r w:rsidR="000F6353" w:rsidRPr="000F3F5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>risk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 xml:space="preserve"> of vision loss, and recommend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referral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 xml:space="preserve"> to an ophtha</w:t>
      </w:r>
      <w:r w:rsidR="000F6353" w:rsidRPr="000F3F53">
        <w:rPr>
          <w:rFonts w:ascii="Book Antiqua" w:eastAsia="Times New Roman" w:hAnsi="Book Antiqua" w:cs="Arial"/>
          <w:sz w:val="24"/>
          <w:szCs w:val="24"/>
        </w:rPr>
        <w:t>l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>mologist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or </w:t>
      </w:r>
      <w:r w:rsidR="000F6353" w:rsidRPr="000F3F53">
        <w:rPr>
          <w:rFonts w:ascii="Book Antiqua" w:eastAsia="Times New Roman" w:hAnsi="Book Antiqua" w:cs="Arial"/>
          <w:sz w:val="24"/>
          <w:szCs w:val="24"/>
        </w:rPr>
        <w:t xml:space="preserve">defer for 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>future screening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2313A3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16,17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 xml:space="preserve">Developing and validating software is a complicated task, 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>an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 xml:space="preserve">d powerful hardware is needed 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>to read thousands of photographs</w:t>
      </w:r>
      <w:r w:rsidR="00C460D0" w:rsidRPr="000F3F53">
        <w:rPr>
          <w:rFonts w:ascii="Book Antiqua" w:eastAsia="Times New Roman" w:hAnsi="Book Antiqua" w:cs="Arial"/>
          <w:sz w:val="24"/>
          <w:szCs w:val="24"/>
        </w:rPr>
        <w:t>,</w:t>
      </w:r>
      <w:r w:rsidR="00BE0709" w:rsidRPr="000F3F53">
        <w:rPr>
          <w:rFonts w:ascii="Book Antiqua" w:eastAsia="Times New Roman" w:hAnsi="Book Antiqua" w:cs="Arial"/>
          <w:sz w:val="24"/>
          <w:szCs w:val="24"/>
        </w:rPr>
        <w:t xml:space="preserve"> but s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>oftware developers in several countries are</w:t>
      </w:r>
      <w:r w:rsidR="00EC43A9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>developing</w:t>
      </w:r>
      <w:r w:rsidR="00EC43A9" w:rsidRPr="000F3F53">
        <w:rPr>
          <w:rFonts w:ascii="Book Antiqua" w:eastAsia="Times New Roman" w:hAnsi="Book Antiqua" w:cs="Arial"/>
          <w:sz w:val="24"/>
          <w:szCs w:val="24"/>
        </w:rPr>
        <w:t xml:space="preserve"> programs </w:t>
      </w:r>
      <w:r w:rsidR="002A646D" w:rsidRPr="000F3F53">
        <w:rPr>
          <w:rFonts w:ascii="Book Antiqua" w:eastAsia="Times New Roman" w:hAnsi="Book Antiqua" w:cs="Arial"/>
          <w:sz w:val="24"/>
          <w:szCs w:val="24"/>
        </w:rPr>
        <w:t>that may</w:t>
      </w:r>
      <w:r w:rsidR="00EC43A9" w:rsidRPr="000F3F53">
        <w:rPr>
          <w:rFonts w:ascii="Book Antiqua" w:eastAsia="Times New Roman" w:hAnsi="Book Antiqua" w:cs="Arial"/>
          <w:sz w:val="24"/>
          <w:szCs w:val="24"/>
        </w:rPr>
        <w:t xml:space="preserve"> be commercially available within 5 years.</w:t>
      </w:r>
      <w:r w:rsidR="00EF4B70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AC4868" w:rsidRPr="000F3F53" w:rsidRDefault="00AC4868" w:rsidP="00DB1D6F">
      <w:pPr>
        <w:spacing w:after="0" w:line="360" w:lineRule="auto"/>
        <w:jc w:val="both"/>
        <w:rPr>
          <w:rFonts w:ascii="Book Antiqua" w:eastAsia="Times New Roman" w:hAnsi="Book Antiqua" w:cs="Arial"/>
          <w:color w:val="FF0000"/>
          <w:sz w:val="24"/>
          <w:szCs w:val="24"/>
        </w:rPr>
      </w:pPr>
    </w:p>
    <w:p w:rsidR="00DA179C" w:rsidRPr="000F3F53" w:rsidRDefault="00DA179C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 xml:space="preserve">WHAT IS </w:t>
      </w:r>
      <w:r w:rsidR="002A646D" w:rsidRPr="000F3F53">
        <w:rPr>
          <w:rFonts w:ascii="Book Antiqua" w:eastAsia="Times New Roman" w:hAnsi="Book Antiqua" w:cs="Arial"/>
          <w:b/>
          <w:sz w:val="24"/>
          <w:szCs w:val="24"/>
        </w:rPr>
        <w:t xml:space="preserve">THE BEST APPROACH TO TREATMENT-NAÏVE </w:t>
      </w:r>
      <w:r w:rsidR="00803B1C" w:rsidRPr="000F3F53">
        <w:rPr>
          <w:rFonts w:ascii="Book Antiqua" w:eastAsia="Times New Roman" w:hAnsi="Book Antiqua" w:cs="Arial"/>
          <w:b/>
          <w:sz w:val="24"/>
          <w:szCs w:val="24"/>
        </w:rPr>
        <w:t>DME</w:t>
      </w:r>
      <w:r w:rsidRPr="000F3F53">
        <w:rPr>
          <w:rFonts w:ascii="Book Antiqua" w:eastAsia="Times New Roman" w:hAnsi="Book Antiqua" w:cs="Arial"/>
          <w:b/>
          <w:sz w:val="24"/>
          <w:szCs w:val="24"/>
        </w:rPr>
        <w:t>?</w:t>
      </w:r>
    </w:p>
    <w:p w:rsidR="00A20145" w:rsidRPr="000F3F53" w:rsidRDefault="00354913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The pivotal phase III </w:t>
      </w:r>
      <w:r w:rsidR="006F11EA" w:rsidRPr="000F3F53">
        <w:rPr>
          <w:rFonts w:ascii="Book Antiqua" w:eastAsia="Times New Roman" w:hAnsi="Book Antiqua" w:cs="Arial"/>
          <w:sz w:val="24"/>
          <w:szCs w:val="24"/>
        </w:rPr>
        <w:t xml:space="preserve">anti-VEGF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trials </w:t>
      </w:r>
      <w:r w:rsidR="006F11EA" w:rsidRPr="000F3F53">
        <w:rPr>
          <w:rFonts w:ascii="Book Antiqua" w:eastAsia="Times New Roman" w:hAnsi="Book Antiqua" w:cs="Arial"/>
          <w:sz w:val="24"/>
          <w:szCs w:val="24"/>
        </w:rPr>
        <w:t>evaluat</w:t>
      </w:r>
      <w:r w:rsidR="001815D1" w:rsidRPr="000F3F53">
        <w:rPr>
          <w:rFonts w:ascii="Book Antiqua" w:eastAsia="Times New Roman" w:hAnsi="Book Antiqua" w:cs="Arial"/>
          <w:sz w:val="24"/>
          <w:szCs w:val="24"/>
        </w:rPr>
        <w:t>ed the efficacy of monthly (</w:t>
      </w:r>
      <w:proofErr w:type="spellStart"/>
      <w:r w:rsidR="001815D1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1815D1" w:rsidRPr="000F3F53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="001815D1" w:rsidRPr="000F3F53">
        <w:rPr>
          <w:rFonts w:ascii="Book Antiqua" w:eastAsia="Times New Roman" w:hAnsi="Book Antiqua" w:cs="Arial"/>
          <w:sz w:val="24"/>
          <w:szCs w:val="24"/>
        </w:rPr>
        <w:t>aflibercept</w:t>
      </w:r>
      <w:proofErr w:type="spellEnd"/>
      <w:r w:rsidR="001815D1" w:rsidRPr="000F3F53">
        <w:rPr>
          <w:rFonts w:ascii="Book Antiqua" w:eastAsia="Times New Roman" w:hAnsi="Book Antiqua" w:cs="Arial"/>
          <w:sz w:val="24"/>
          <w:szCs w:val="24"/>
        </w:rPr>
        <w:t>) or bimonthly (</w:t>
      </w:r>
      <w:proofErr w:type="spellStart"/>
      <w:r w:rsidR="001815D1" w:rsidRPr="000F3F53">
        <w:rPr>
          <w:rFonts w:ascii="Book Antiqua" w:eastAsia="Times New Roman" w:hAnsi="Book Antiqua" w:cs="Arial"/>
          <w:sz w:val="24"/>
          <w:szCs w:val="24"/>
        </w:rPr>
        <w:t>aflibercept</w:t>
      </w:r>
      <w:proofErr w:type="spellEnd"/>
      <w:r w:rsidR="001815D1" w:rsidRPr="000F3F53">
        <w:rPr>
          <w:rFonts w:ascii="Book Antiqua" w:eastAsia="Times New Roman" w:hAnsi="Book Antiqua" w:cs="Arial"/>
          <w:sz w:val="24"/>
          <w:szCs w:val="24"/>
        </w:rPr>
        <w:t xml:space="preserve">) </w:t>
      </w:r>
      <w:r w:rsidR="006F11EA" w:rsidRPr="000F3F53">
        <w:rPr>
          <w:rFonts w:ascii="Book Antiqua" w:eastAsia="Times New Roman" w:hAnsi="Book Antiqua" w:cs="Arial"/>
          <w:sz w:val="24"/>
          <w:szCs w:val="24"/>
        </w:rPr>
        <w:t xml:space="preserve">injections </w:t>
      </w:r>
      <w:r w:rsidR="001815D1" w:rsidRPr="000F3F53">
        <w:rPr>
          <w:rFonts w:ascii="Book Antiqua" w:eastAsia="Times New Roman" w:hAnsi="Book Antiqua" w:cs="Arial"/>
          <w:sz w:val="24"/>
          <w:szCs w:val="24"/>
        </w:rPr>
        <w:t>on</w:t>
      </w:r>
      <w:r w:rsidR="006F11EA" w:rsidRPr="000F3F53">
        <w:rPr>
          <w:rFonts w:ascii="Book Antiqua" w:eastAsia="Times New Roman" w:hAnsi="Book Antiqua" w:cs="Arial"/>
          <w:sz w:val="24"/>
          <w:szCs w:val="24"/>
        </w:rPr>
        <w:t xml:space="preserve"> center-involving</w:t>
      </w:r>
      <w:r w:rsidR="001815D1" w:rsidRPr="000F3F53">
        <w:rPr>
          <w:rFonts w:ascii="Book Antiqua" w:eastAsia="Times New Roman" w:hAnsi="Book Antiqua" w:cs="Arial"/>
          <w:sz w:val="24"/>
          <w:szCs w:val="24"/>
        </w:rPr>
        <w:t xml:space="preserve"> DME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C460D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3,4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>P</w:t>
      </w:r>
      <w:r w:rsidR="006F11EA" w:rsidRPr="000F3F53">
        <w:rPr>
          <w:rFonts w:ascii="Book Antiqua" w:eastAsia="Times New Roman" w:hAnsi="Book Antiqua" w:cs="Arial"/>
          <w:sz w:val="24"/>
          <w:szCs w:val="24"/>
        </w:rPr>
        <w:t>atients</w:t>
      </w:r>
      <w:r w:rsidR="001815D1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 xml:space="preserve">switched to </w:t>
      </w:r>
      <w:r w:rsidR="00E748F2" w:rsidRPr="000F3F53">
        <w:rPr>
          <w:rFonts w:ascii="Book Antiqua" w:eastAsia="Times New Roman" w:hAnsi="Book Antiqua" w:cs="Arial"/>
          <w:sz w:val="24"/>
          <w:szCs w:val="24"/>
        </w:rPr>
        <w:t xml:space="preserve">pro re </w:t>
      </w:r>
      <w:proofErr w:type="spellStart"/>
      <w:r w:rsidR="00E748F2" w:rsidRPr="000F3F53">
        <w:rPr>
          <w:rFonts w:ascii="Book Antiqua" w:eastAsia="Times New Roman" w:hAnsi="Book Antiqua" w:cs="Arial"/>
          <w:sz w:val="24"/>
          <w:szCs w:val="24"/>
        </w:rPr>
        <w:t>nata</w:t>
      </w:r>
      <w:proofErr w:type="spellEnd"/>
      <w:r w:rsidR="00E748F2" w:rsidRPr="000F3F53">
        <w:rPr>
          <w:rFonts w:ascii="Book Antiqua" w:eastAsia="Times New Roman" w:hAnsi="Book Antiqua" w:cs="Arial"/>
          <w:sz w:val="24"/>
          <w:szCs w:val="24"/>
        </w:rPr>
        <w:t xml:space="preserve"> (</w:t>
      </w:r>
      <w:r w:rsidR="001815D1" w:rsidRPr="000F3F53">
        <w:rPr>
          <w:rFonts w:ascii="Book Antiqua" w:eastAsia="Times New Roman" w:hAnsi="Book Antiqua" w:cs="Arial"/>
          <w:sz w:val="24"/>
          <w:szCs w:val="24"/>
        </w:rPr>
        <w:t>PRN</w:t>
      </w:r>
      <w:r w:rsidR="00E748F2" w:rsidRPr="000F3F53">
        <w:rPr>
          <w:rFonts w:ascii="Book Antiqua" w:eastAsia="Times New Roman" w:hAnsi="Book Antiqua" w:cs="Arial"/>
          <w:sz w:val="24"/>
          <w:szCs w:val="24"/>
        </w:rPr>
        <w:t>)</w:t>
      </w:r>
      <w:r w:rsidR="001815D1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1815D1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1815D1" w:rsidRPr="000F3F53">
        <w:rPr>
          <w:rFonts w:ascii="Book Antiqua" w:eastAsia="Times New Roman" w:hAnsi="Book Antiqua" w:cs="Arial"/>
          <w:sz w:val="24"/>
          <w:szCs w:val="24"/>
        </w:rPr>
        <w:t xml:space="preserve"> after 12 mo in RESTORE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C460D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18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815D1" w:rsidRPr="000F3F53">
        <w:rPr>
          <w:rFonts w:ascii="Book Antiqua" w:eastAsia="Times New Roman" w:hAnsi="Book Antiqua" w:cs="Arial"/>
          <w:sz w:val="24"/>
          <w:szCs w:val="24"/>
        </w:rPr>
        <w:t xml:space="preserve"> and after 36 mo in RISE/RIDE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C460D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19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>Treating patients according to these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 xml:space="preserve"> strategies probably 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lastRenderedPageBreak/>
        <w:t xml:space="preserve">produces the best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 xml:space="preserve">possible 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>visual results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 xml:space="preserve">but treatment is 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>expensive and compliance is difficult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 xml:space="preserve"> to maintain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E748F2" w:rsidRPr="000F3F53">
        <w:rPr>
          <w:rFonts w:ascii="Book Antiqua" w:eastAsia="Times New Roman" w:hAnsi="Book Antiqua" w:cs="Arial"/>
          <w:sz w:val="24"/>
          <w:szCs w:val="24"/>
        </w:rPr>
        <w:t>Diabetic Retinopathy Clinical Research Network (</w:t>
      </w:r>
      <w:r w:rsidR="008845FC" w:rsidRPr="000F3F53">
        <w:rPr>
          <w:rFonts w:ascii="Book Antiqua" w:eastAsia="Times New Roman" w:hAnsi="Book Antiqua" w:cs="Arial"/>
          <w:sz w:val="24"/>
          <w:szCs w:val="24"/>
        </w:rPr>
        <w:t>DRCR.net</w:t>
      </w:r>
      <w:r w:rsidR="00E748F2" w:rsidRPr="000F3F53">
        <w:rPr>
          <w:rFonts w:ascii="Book Antiqua" w:eastAsia="Times New Roman" w:hAnsi="Book Antiqua" w:cs="Arial"/>
          <w:sz w:val="24"/>
          <w:szCs w:val="24"/>
        </w:rPr>
        <w:t>)</w:t>
      </w:r>
      <w:r w:rsidR="008845FC" w:rsidRPr="000F3F53">
        <w:rPr>
          <w:rFonts w:ascii="Book Antiqua" w:eastAsia="Times New Roman" w:hAnsi="Book Antiqua" w:cs="Arial"/>
          <w:sz w:val="24"/>
          <w:szCs w:val="24"/>
        </w:rPr>
        <w:t xml:space="preserve"> Protocols I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C460D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20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845FC" w:rsidRPr="000F3F53">
        <w:rPr>
          <w:rFonts w:ascii="Book Antiqua" w:eastAsia="Times New Roman" w:hAnsi="Book Antiqua" w:cs="Arial"/>
          <w:sz w:val="24"/>
          <w:szCs w:val="24"/>
        </w:rPr>
        <w:t xml:space="preserve"> and T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C460D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21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845FC" w:rsidRPr="000F3F53">
        <w:rPr>
          <w:rFonts w:ascii="Book Antiqua" w:eastAsia="Times New Roman" w:hAnsi="Book Antiqua" w:cs="Arial"/>
          <w:sz w:val="24"/>
          <w:szCs w:val="24"/>
        </w:rPr>
        <w:t xml:space="preserve"> us</w:t>
      </w:r>
      <w:r w:rsidR="003C3068" w:rsidRPr="000F3F53">
        <w:rPr>
          <w:rFonts w:ascii="Book Antiqua" w:eastAsia="Times New Roman" w:hAnsi="Book Antiqua" w:cs="Arial"/>
          <w:sz w:val="24"/>
          <w:szCs w:val="24"/>
        </w:rPr>
        <w:t>ed monthly injections for 4</w:t>
      </w:r>
      <w:r w:rsidR="006F11EA" w:rsidRPr="000F3F53">
        <w:rPr>
          <w:rFonts w:ascii="Book Antiqua" w:eastAsia="Times New Roman" w:hAnsi="Book Antiqua" w:cs="Arial"/>
          <w:sz w:val="24"/>
          <w:szCs w:val="24"/>
        </w:rPr>
        <w:t xml:space="preserve"> mo</w:t>
      </w:r>
      <w:r w:rsidR="003C3068" w:rsidRPr="000F3F53">
        <w:rPr>
          <w:rFonts w:ascii="Book Antiqua" w:eastAsia="Times New Roman" w:hAnsi="Book Antiqua" w:cs="Arial"/>
          <w:sz w:val="24"/>
          <w:szCs w:val="24"/>
        </w:rPr>
        <w:t xml:space="preserve"> or until dry</w:t>
      </w:r>
      <w:r w:rsidR="006F11EA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B310B" w:rsidRPr="000F3F53">
        <w:rPr>
          <w:rFonts w:ascii="Book Antiqua" w:eastAsia="Times New Roman" w:hAnsi="Book Antiqua" w:cs="Arial"/>
          <w:sz w:val="24"/>
          <w:szCs w:val="24"/>
        </w:rPr>
        <w:t>before swit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>ching to monthly PRN</w:t>
      </w:r>
      <w:r w:rsidR="00BB310B" w:rsidRPr="000F3F53">
        <w:rPr>
          <w:rFonts w:ascii="Book Antiqua" w:eastAsia="Times New Roman" w:hAnsi="Book Antiqua" w:cs="Arial"/>
          <w:sz w:val="24"/>
          <w:szCs w:val="24"/>
        </w:rPr>
        <w:t xml:space="preserve"> protocols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 xml:space="preserve">based on retreatment criteria </w:t>
      </w:r>
      <w:r w:rsidR="00BB310B" w:rsidRPr="000F3F53">
        <w:rPr>
          <w:rFonts w:ascii="Book Antiqua" w:eastAsia="Times New Roman" w:hAnsi="Book Antiqua" w:cs="Arial"/>
          <w:sz w:val="24"/>
          <w:szCs w:val="24"/>
        </w:rPr>
        <w:t>that m</w:t>
      </w:r>
      <w:r w:rsidR="00CC41F6" w:rsidRPr="000F3F53">
        <w:rPr>
          <w:rFonts w:ascii="Book Antiqua" w:eastAsia="Times New Roman" w:hAnsi="Book Antiqua" w:cs="Arial"/>
          <w:sz w:val="24"/>
          <w:szCs w:val="24"/>
        </w:rPr>
        <w:t>any</w:t>
      </w:r>
      <w:r w:rsidR="00BB310B" w:rsidRPr="000F3F53">
        <w:rPr>
          <w:rFonts w:ascii="Book Antiqua" w:eastAsia="Times New Roman" w:hAnsi="Book Antiqua" w:cs="Arial"/>
          <w:sz w:val="24"/>
          <w:szCs w:val="24"/>
        </w:rPr>
        <w:t xml:space="preserve"> physicians believe are too complex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>to use in m</w:t>
      </w:r>
      <w:r w:rsidR="00BB310B" w:rsidRPr="000F3F53">
        <w:rPr>
          <w:rFonts w:ascii="Book Antiqua" w:eastAsia="Times New Roman" w:hAnsi="Book Antiqua" w:cs="Arial"/>
          <w:sz w:val="24"/>
          <w:szCs w:val="24"/>
        </w:rPr>
        <w:t xml:space="preserve">ost clinical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>settings.</w:t>
      </w:r>
      <w:r w:rsidR="00BB310B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803B1C" w:rsidRPr="000F3F53">
        <w:rPr>
          <w:rFonts w:ascii="Book Antiqua" w:eastAsia="Times New Roman" w:hAnsi="Book Antiqua" w:cs="Arial"/>
          <w:sz w:val="24"/>
          <w:szCs w:val="24"/>
        </w:rPr>
        <w:t>N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>eovascular</w:t>
      </w:r>
      <w:proofErr w:type="spellEnd"/>
      <w:r w:rsidR="00803B1C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>age-related macular degeneration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>(</w:t>
      </w:r>
      <w:proofErr w:type="spellStart"/>
      <w:r w:rsidR="00803B1C"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="00803B1C" w:rsidRPr="000F3F53">
        <w:rPr>
          <w:rFonts w:ascii="Book Antiqua" w:eastAsia="Times New Roman" w:hAnsi="Book Antiqua" w:cs="Arial"/>
          <w:sz w:val="24"/>
          <w:szCs w:val="24"/>
        </w:rPr>
        <w:t xml:space="preserve">) 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 xml:space="preserve">may be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 xml:space="preserve">adequately 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 xml:space="preserve">treated with monthly PRN 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 xml:space="preserve">injections 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>after single loading doses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CC41F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22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, 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>but m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>ost investigators believe that D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>ME respond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>s slower to therapy and that a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 xml:space="preserve">prolonged series of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 xml:space="preserve">initial 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>injections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 xml:space="preserve"> is needed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>. Monthly treatment regimens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>, however, conflict with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 xml:space="preserve"> the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 xml:space="preserve"> real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>-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>world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 xml:space="preserve"> treatment of DME 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 xml:space="preserve">as most physicians use a treat-and-extend strategy </w:t>
      </w:r>
      <w:r w:rsidR="003937D7" w:rsidRPr="000F3F53">
        <w:rPr>
          <w:rFonts w:ascii="Book Antiqua" w:eastAsia="Times New Roman" w:hAnsi="Book Antiqua" w:cs="Arial"/>
          <w:sz w:val="24"/>
          <w:szCs w:val="24"/>
        </w:rPr>
        <w:t>(T</w:t>
      </w:r>
      <w:r w:rsidR="00A516ED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and </w:t>
      </w:r>
      <w:r w:rsidR="003937D7" w:rsidRPr="000F3F53">
        <w:rPr>
          <w:rFonts w:ascii="Book Antiqua" w:eastAsia="Times New Roman" w:hAnsi="Book Antiqua" w:cs="Arial"/>
          <w:sz w:val="24"/>
          <w:szCs w:val="24"/>
        </w:rPr>
        <w:t xml:space="preserve">E) 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 xml:space="preserve">regimen </w:t>
      </w:r>
      <w:r w:rsidR="00A20145" w:rsidRPr="000F3F53">
        <w:rPr>
          <w:rFonts w:ascii="Book Antiqua" w:eastAsia="Times New Roman" w:hAnsi="Book Antiqua" w:cs="Arial"/>
          <w:sz w:val="24"/>
          <w:szCs w:val="24"/>
        </w:rPr>
        <w:t xml:space="preserve">for both </w:t>
      </w:r>
      <w:proofErr w:type="spellStart"/>
      <w:r w:rsidR="00A20145"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="00A20145" w:rsidRPr="000F3F53">
        <w:rPr>
          <w:rFonts w:ascii="Book Antiqua" w:eastAsia="Times New Roman" w:hAnsi="Book Antiqua" w:cs="Arial"/>
          <w:sz w:val="24"/>
          <w:szCs w:val="24"/>
        </w:rPr>
        <w:t xml:space="preserve"> and DM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1449C4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23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>.</w:t>
      </w:r>
    </w:p>
    <w:p w:rsidR="00A20145" w:rsidRPr="000F3F53" w:rsidRDefault="00A20145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As-needed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 xml:space="preserve"> (PRN)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treatment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>regimens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reduce the number of injections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but </w:t>
      </w:r>
      <w:r w:rsidR="00803B1C" w:rsidRPr="000F3F53">
        <w:rPr>
          <w:rFonts w:ascii="Book Antiqua" w:eastAsia="Times New Roman" w:hAnsi="Book Antiqua" w:cs="Arial"/>
          <w:sz w:val="24"/>
          <w:szCs w:val="24"/>
        </w:rPr>
        <w:t xml:space="preserve">not the number of clinic visits.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>24-mo, single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>-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masked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RETAIN trial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>compared T</w:t>
      </w:r>
      <w:r w:rsidR="00A516ED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and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E + </w:t>
      </w:r>
      <w:r w:rsidR="003937D7" w:rsidRPr="000F3F53">
        <w:rPr>
          <w:rFonts w:ascii="Book Antiqua" w:eastAsia="Times New Roman" w:hAnsi="Book Antiqua" w:cs="Arial"/>
          <w:sz w:val="24"/>
          <w:szCs w:val="24"/>
        </w:rPr>
        <w:t>laser, T</w:t>
      </w:r>
      <w:r w:rsidR="00A516ED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and </w:t>
      </w:r>
      <w:r w:rsidR="003937D7" w:rsidRPr="000F3F53">
        <w:rPr>
          <w:rFonts w:ascii="Book Antiqua" w:eastAsia="Times New Roman" w:hAnsi="Book Antiqua" w:cs="Arial"/>
          <w:sz w:val="24"/>
          <w:szCs w:val="24"/>
        </w:rPr>
        <w:t xml:space="preserve">E, and PRN </w:t>
      </w:r>
      <w:proofErr w:type="spellStart"/>
      <w:r w:rsidR="003937D7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3937D7" w:rsidRPr="000F3F53">
        <w:rPr>
          <w:rFonts w:ascii="Book Antiqua" w:eastAsia="Times New Roman" w:hAnsi="Book Antiqua" w:cs="Arial"/>
          <w:sz w:val="24"/>
          <w:szCs w:val="24"/>
        </w:rPr>
        <w:t xml:space="preserve"> regimens in patients with DME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C140DE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24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Patients in all groups were treated monthly until dry. The </w:t>
      </w:r>
      <w:r w:rsidR="00C46841" w:rsidRPr="000F3F53">
        <w:rPr>
          <w:rFonts w:ascii="Book Antiqua" w:eastAsia="Times New Roman" w:hAnsi="Book Antiqua" w:cs="Arial"/>
          <w:sz w:val="24"/>
          <w:szCs w:val="24"/>
        </w:rPr>
        <w:t>VA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 improvement in patients receiving T</w:t>
      </w:r>
      <w:r w:rsidR="00A516ED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and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>E + laser, T</w:t>
      </w:r>
      <w:r w:rsidR="00A516ED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and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>E, and PRN were similar (+5.9, +6.1, +6.2 letters). The mean numbers of injections were 12.4, 12.8, and 10.7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 but patients treated with T</w:t>
      </w:r>
      <w:r w:rsidR="00A516ED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and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E required 46% fewer clinic visits. Over 70% of patients </w:t>
      </w:r>
      <w:r w:rsidR="00EA3E4C" w:rsidRPr="000F3F53">
        <w:rPr>
          <w:rFonts w:ascii="Book Antiqua" w:eastAsia="Times New Roman" w:hAnsi="Book Antiqua" w:cs="Arial"/>
          <w:sz w:val="24"/>
          <w:szCs w:val="24"/>
        </w:rPr>
        <w:t>had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 treatment intervals </w:t>
      </w:r>
      <w:r w:rsidR="00EA3E4C" w:rsidRPr="000F3F53">
        <w:rPr>
          <w:rFonts w:ascii="Book Antiqua" w:eastAsia="Times New Roman" w:hAnsi="Book Antiqua" w:cs="Arial"/>
          <w:sz w:val="24"/>
          <w:szCs w:val="24"/>
        </w:rPr>
        <w:t>extended to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 at least 2 mo. Though trial design </w:t>
      </w:r>
      <w:r w:rsidR="00EA3E4C" w:rsidRPr="000F3F53">
        <w:rPr>
          <w:rFonts w:ascii="Book Antiqua" w:eastAsia="Times New Roman" w:hAnsi="Book Antiqua" w:cs="Arial"/>
          <w:sz w:val="24"/>
          <w:szCs w:val="24"/>
        </w:rPr>
        <w:t xml:space="preserve">differences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make it difficult to directly compare these data to </w:t>
      </w:r>
      <w:r w:rsidR="000778F1" w:rsidRPr="000F3F53">
        <w:rPr>
          <w:rFonts w:ascii="Book Antiqua" w:eastAsia="Times New Roman" w:hAnsi="Book Antiqua" w:cs="Arial"/>
          <w:sz w:val="24"/>
          <w:szCs w:val="24"/>
        </w:rPr>
        <w:t>those</w:t>
      </w:r>
      <w:r w:rsidR="00EA3E4C" w:rsidRPr="000F3F53">
        <w:rPr>
          <w:rFonts w:ascii="Book Antiqua" w:eastAsia="Times New Roman" w:hAnsi="Book Antiqua" w:cs="Arial"/>
          <w:sz w:val="24"/>
          <w:szCs w:val="24"/>
        </w:rPr>
        <w:t xml:space="preserve"> from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the phase III trials, the results are encouraging and will </w:t>
      </w:r>
      <w:r w:rsidR="00EA3E4C" w:rsidRPr="000F3F53">
        <w:rPr>
          <w:rFonts w:ascii="Book Antiqua" w:eastAsia="Times New Roman" w:hAnsi="Book Antiqua" w:cs="Arial"/>
          <w:sz w:val="24"/>
          <w:szCs w:val="24"/>
        </w:rPr>
        <w:t xml:space="preserve">not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>deter physicians from employing a T</w:t>
      </w:r>
      <w:r w:rsidR="00A516ED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and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E regimen. A </w:t>
      </w:r>
      <w:r w:rsidR="00EA3E4C" w:rsidRPr="000F3F53">
        <w:rPr>
          <w:rFonts w:ascii="Book Antiqua" w:eastAsia="Times New Roman" w:hAnsi="Book Antiqua" w:cs="Arial"/>
          <w:sz w:val="24"/>
          <w:szCs w:val="24"/>
        </w:rPr>
        <w:t xml:space="preserve">multicenter, randomized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>trial comparing monthly therapy with T</w:t>
      </w:r>
      <w:r w:rsidR="00A516ED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and 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>E is needed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A35537" w:rsidRPr="000F3F53">
        <w:rPr>
          <w:rFonts w:ascii="Book Antiqua" w:eastAsia="Times New Roman" w:hAnsi="Book Antiqua" w:cs="Arial"/>
          <w:sz w:val="24"/>
          <w:szCs w:val="24"/>
        </w:rPr>
        <w:t xml:space="preserve"> but its cost would likely be prohibitive.</w:t>
      </w:r>
    </w:p>
    <w:p w:rsidR="00EF22F2" w:rsidRPr="000F3F53" w:rsidRDefault="00EA3E4C" w:rsidP="00DB1D6F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The National Eye Institute</w:t>
      </w:r>
      <w:r w:rsidR="00EF22F2" w:rsidRPr="000F3F53">
        <w:rPr>
          <w:rFonts w:ascii="Book Antiqua" w:eastAsia="Times New Roman" w:hAnsi="Book Antiqua" w:cs="Arial"/>
          <w:sz w:val="24"/>
          <w:szCs w:val="24"/>
        </w:rPr>
        <w:t xml:space="preserve"> funded 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>DRCR.net Protocol T gave us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the best comparative data for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 xml:space="preserve"> the three anti-VEGF drugs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35C7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21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 xml:space="preserve">For eyes with baseline visual acuities of 20/32-20/40, each of the drugs produced </w:t>
      </w:r>
      <w:r w:rsidRPr="000F3F53">
        <w:rPr>
          <w:rFonts w:ascii="Book Antiqua" w:eastAsia="Times New Roman" w:hAnsi="Book Antiqua" w:cs="Arial"/>
          <w:sz w:val="24"/>
          <w:szCs w:val="24"/>
        </w:rPr>
        <w:t>VA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 xml:space="preserve"> gains of +8 letters. But for </w:t>
      </w:r>
      <w:r w:rsidR="00EF22F2" w:rsidRPr="000F3F53">
        <w:rPr>
          <w:rFonts w:ascii="Book Antiqua" w:eastAsia="Times New Roman" w:hAnsi="Book Antiqua" w:cs="Arial"/>
          <w:sz w:val="24"/>
          <w:szCs w:val="24"/>
        </w:rPr>
        <w:t xml:space="preserve">eyes with 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 xml:space="preserve">baseline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VA </w:t>
      </w:r>
      <w:r w:rsidR="00294DDD" w:rsidRPr="000F3F53">
        <w:rPr>
          <w:rFonts w:ascii="Book Antiqua" w:eastAsia="Times New Roman" w:hAnsi="Book Antiqua" w:cs="Arial"/>
          <w:sz w:val="24"/>
          <w:szCs w:val="24"/>
        </w:rPr>
        <w:t xml:space="preserve">of 20/50 or worse, </w:t>
      </w:r>
      <w:proofErr w:type="spellStart"/>
      <w:r w:rsidR="00EF22F2" w:rsidRPr="000F3F53">
        <w:rPr>
          <w:rFonts w:ascii="Book Antiqua" w:hAnsi="Book Antiqua" w:cs="Arial"/>
          <w:sz w:val="24"/>
          <w:szCs w:val="24"/>
        </w:rPr>
        <w:t>aflibercept</w:t>
      </w:r>
      <w:proofErr w:type="spellEnd"/>
      <w:r w:rsidR="00EF22F2" w:rsidRPr="000F3F53">
        <w:rPr>
          <w:rFonts w:ascii="Book Antiqua" w:hAnsi="Book Antiqua" w:cs="Arial"/>
          <w:sz w:val="24"/>
          <w:szCs w:val="24"/>
        </w:rPr>
        <w:t xml:space="preserve"> (+18.9 letters) produced greater gains in VA than </w:t>
      </w:r>
      <w:proofErr w:type="spellStart"/>
      <w:r w:rsidR="00EF22F2"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="00EF22F2" w:rsidRPr="000F3F53">
        <w:rPr>
          <w:rFonts w:ascii="Book Antiqua" w:hAnsi="Book Antiqua" w:cs="Arial"/>
          <w:sz w:val="24"/>
          <w:szCs w:val="24"/>
        </w:rPr>
        <w:t xml:space="preserve"> (+14.2 letters) and </w:t>
      </w:r>
      <w:proofErr w:type="spellStart"/>
      <w:r w:rsidR="00EF22F2" w:rsidRPr="000F3F53">
        <w:rPr>
          <w:rFonts w:ascii="Book Antiqua" w:hAnsi="Book Antiqua" w:cs="Arial"/>
          <w:sz w:val="24"/>
          <w:szCs w:val="24"/>
        </w:rPr>
        <w:t>bevacizumab</w:t>
      </w:r>
      <w:proofErr w:type="spellEnd"/>
      <w:r w:rsidR="00EF22F2" w:rsidRPr="000F3F53">
        <w:rPr>
          <w:rFonts w:ascii="Book Antiqua" w:hAnsi="Book Antiqua" w:cs="Arial"/>
          <w:sz w:val="24"/>
          <w:szCs w:val="24"/>
        </w:rPr>
        <w:t xml:space="preserve"> (+11.8 letters). </w:t>
      </w:r>
      <w:proofErr w:type="spellStart"/>
      <w:r w:rsidR="00EF22F2" w:rsidRPr="000F3F53">
        <w:rPr>
          <w:rFonts w:ascii="Book Antiqua" w:hAnsi="Book Antiqua" w:cs="Arial"/>
          <w:sz w:val="24"/>
          <w:szCs w:val="24"/>
        </w:rPr>
        <w:t>Aflibercept</w:t>
      </w:r>
      <w:proofErr w:type="spellEnd"/>
      <w:r w:rsidR="00EF22F2" w:rsidRPr="000F3F53">
        <w:rPr>
          <w:rFonts w:ascii="Book Antiqua" w:hAnsi="Book Antiqua" w:cs="Arial"/>
          <w:sz w:val="24"/>
          <w:szCs w:val="24"/>
        </w:rPr>
        <w:t xml:space="preserve"> also produced greater macular thinning (-169 µm) than either </w:t>
      </w:r>
      <w:proofErr w:type="spellStart"/>
      <w:r w:rsidR="00EF22F2"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="00EF22F2" w:rsidRPr="000F3F53">
        <w:rPr>
          <w:rFonts w:ascii="Book Antiqua" w:hAnsi="Book Antiqua" w:cs="Arial"/>
          <w:sz w:val="24"/>
          <w:szCs w:val="24"/>
        </w:rPr>
        <w:t xml:space="preserve"> (-147 µm) or </w:t>
      </w:r>
      <w:proofErr w:type="spellStart"/>
      <w:r w:rsidR="00EF22F2" w:rsidRPr="000F3F53">
        <w:rPr>
          <w:rFonts w:ascii="Book Antiqua" w:hAnsi="Book Antiqua" w:cs="Arial"/>
          <w:sz w:val="24"/>
          <w:szCs w:val="24"/>
        </w:rPr>
        <w:lastRenderedPageBreak/>
        <w:t>bevacizumab</w:t>
      </w:r>
      <w:proofErr w:type="spellEnd"/>
      <w:r w:rsidR="00EF22F2" w:rsidRPr="000F3F53">
        <w:rPr>
          <w:rFonts w:ascii="Book Antiqua" w:hAnsi="Book Antiqua" w:cs="Arial"/>
          <w:sz w:val="24"/>
          <w:szCs w:val="24"/>
        </w:rPr>
        <w:t xml:space="preserve"> (-101</w:t>
      </w:r>
      <w:r w:rsidR="00407DB5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EF22F2" w:rsidRPr="000F3F53">
        <w:rPr>
          <w:rFonts w:ascii="Book Antiqua" w:hAnsi="Book Antiqua" w:cs="Arial"/>
          <w:sz w:val="24"/>
          <w:szCs w:val="24"/>
        </w:rPr>
        <w:t>µm). On average, patients received</w:t>
      </w:r>
      <w:r w:rsidRPr="000F3F53">
        <w:rPr>
          <w:rFonts w:ascii="Book Antiqua" w:hAnsi="Book Antiqua" w:cs="Arial"/>
          <w:sz w:val="24"/>
          <w:szCs w:val="24"/>
        </w:rPr>
        <w:t xml:space="preserve"> fewer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aflibercept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(9)</w:t>
      </w:r>
      <w:r w:rsidR="00EF22F2" w:rsidRPr="000F3F53">
        <w:rPr>
          <w:rFonts w:ascii="Book Antiqua" w:hAnsi="Book Antiqua" w:cs="Arial"/>
          <w:sz w:val="24"/>
          <w:szCs w:val="24"/>
        </w:rPr>
        <w:t xml:space="preserve"> than </w:t>
      </w:r>
      <w:proofErr w:type="spellStart"/>
      <w:r w:rsidR="00EF22F2"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="00EF22F2" w:rsidRPr="000F3F53">
        <w:rPr>
          <w:rFonts w:ascii="Book Antiqua" w:hAnsi="Book Antiqua" w:cs="Arial"/>
          <w:sz w:val="24"/>
          <w:szCs w:val="24"/>
        </w:rPr>
        <w:t xml:space="preserve"> (10) or </w:t>
      </w:r>
      <w:proofErr w:type="spellStart"/>
      <w:r w:rsidR="00EF22F2" w:rsidRPr="000F3F53">
        <w:rPr>
          <w:rFonts w:ascii="Book Antiqua" w:hAnsi="Book Antiqua" w:cs="Arial"/>
          <w:sz w:val="24"/>
          <w:szCs w:val="24"/>
        </w:rPr>
        <w:t>bevacizumab</w:t>
      </w:r>
      <w:proofErr w:type="spellEnd"/>
      <w:r w:rsidR="00EF22F2" w:rsidRPr="000F3F53">
        <w:rPr>
          <w:rFonts w:ascii="Book Antiqua" w:hAnsi="Book Antiqua" w:cs="Arial"/>
          <w:sz w:val="24"/>
          <w:szCs w:val="24"/>
        </w:rPr>
        <w:t xml:space="preserve"> (10)</w:t>
      </w:r>
      <w:r w:rsidRPr="000F3F53">
        <w:rPr>
          <w:rFonts w:ascii="Book Antiqua" w:hAnsi="Book Antiqua" w:cs="Arial"/>
          <w:sz w:val="24"/>
          <w:szCs w:val="24"/>
        </w:rPr>
        <w:t xml:space="preserve"> injections</w:t>
      </w:r>
      <w:r w:rsidR="00EF22F2" w:rsidRPr="000F3F53">
        <w:rPr>
          <w:rFonts w:ascii="Book Antiqua" w:hAnsi="Book Antiqua" w:cs="Arial"/>
          <w:sz w:val="24"/>
          <w:szCs w:val="24"/>
        </w:rPr>
        <w:t>.</w:t>
      </w:r>
      <w:r w:rsidR="00EF22F2" w:rsidRPr="000F3F53">
        <w:rPr>
          <w:rFonts w:ascii="Book Antiqua" w:hAnsi="Book Antiqua" w:cs="Arial"/>
          <w:sz w:val="24"/>
          <w:szCs w:val="24"/>
        </w:rPr>
        <w:tab/>
      </w:r>
    </w:p>
    <w:p w:rsidR="00294DDD" w:rsidRPr="000F3F53" w:rsidRDefault="00EF22F2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hAnsi="Book Antiqua" w:cs="Arial"/>
          <w:sz w:val="24"/>
          <w:szCs w:val="24"/>
        </w:rPr>
        <w:t xml:space="preserve">Several issues (compounding of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bevacizumab</w:t>
      </w:r>
      <w:proofErr w:type="spellEnd"/>
      <w:r w:rsidRPr="000F3F53">
        <w:rPr>
          <w:rFonts w:ascii="Book Antiqua" w:hAnsi="Book Antiqua" w:cs="Arial"/>
          <w:sz w:val="24"/>
          <w:szCs w:val="24"/>
        </w:rPr>
        <w:t>, use of ETDRS visual acuity, complex retreatment criteria) call into question the applicability of the Protocol T data. But many</w:t>
      </w:r>
      <w:r w:rsidR="00EA3E4C" w:rsidRPr="000F3F53">
        <w:rPr>
          <w:rFonts w:ascii="Book Antiqua" w:hAnsi="Book Antiqua" w:cs="Arial"/>
          <w:sz w:val="24"/>
          <w:szCs w:val="24"/>
        </w:rPr>
        <w:t xml:space="preserve"> physicians use</w:t>
      </w:r>
      <w:r w:rsidR="004B1B7F" w:rsidRPr="000F3F53">
        <w:rPr>
          <w:rFonts w:ascii="Book Antiqua" w:hAnsi="Book Antiqua" w:cs="Arial"/>
          <w:sz w:val="24"/>
          <w:szCs w:val="24"/>
        </w:rPr>
        <w:t xml:space="preserve"> the results literally</w:t>
      </w:r>
      <w:r w:rsidR="00EA3E4C" w:rsidRPr="000F3F53">
        <w:rPr>
          <w:rFonts w:ascii="Book Antiqua" w:hAnsi="Book Antiqua" w:cs="Arial"/>
          <w:sz w:val="24"/>
          <w:szCs w:val="24"/>
        </w:rPr>
        <w:t>;</w:t>
      </w:r>
      <w:r w:rsidR="004B1B7F" w:rsidRPr="000F3F53">
        <w:rPr>
          <w:rFonts w:ascii="Book Antiqua" w:hAnsi="Book Antiqua" w:cs="Arial"/>
          <w:sz w:val="24"/>
          <w:szCs w:val="24"/>
        </w:rPr>
        <w:t xml:space="preserve"> for patients with VA of 20/40 or better </w:t>
      </w:r>
      <w:r w:rsidR="00EA3E4C" w:rsidRPr="000F3F53">
        <w:rPr>
          <w:rFonts w:ascii="Book Antiqua" w:hAnsi="Book Antiqua" w:cs="Arial"/>
          <w:sz w:val="24"/>
          <w:szCs w:val="24"/>
        </w:rPr>
        <w:t xml:space="preserve">they </w:t>
      </w:r>
      <w:r w:rsidR="004B1B7F" w:rsidRPr="000F3F53">
        <w:rPr>
          <w:rFonts w:ascii="Book Antiqua" w:hAnsi="Book Antiqua" w:cs="Arial"/>
          <w:sz w:val="24"/>
          <w:szCs w:val="24"/>
        </w:rPr>
        <w:t xml:space="preserve">use </w:t>
      </w:r>
      <w:proofErr w:type="spellStart"/>
      <w:r w:rsidR="004B1B7F" w:rsidRPr="000F3F53">
        <w:rPr>
          <w:rFonts w:ascii="Book Antiqua" w:hAnsi="Book Antiqua" w:cs="Arial"/>
          <w:sz w:val="24"/>
          <w:szCs w:val="24"/>
        </w:rPr>
        <w:t>bevacizumab</w:t>
      </w:r>
      <w:proofErr w:type="spellEnd"/>
      <w:r w:rsidR="004B1B7F" w:rsidRPr="000F3F53">
        <w:rPr>
          <w:rFonts w:ascii="Book Antiqua" w:hAnsi="Book Antiqua" w:cs="Arial"/>
          <w:sz w:val="24"/>
          <w:szCs w:val="24"/>
        </w:rPr>
        <w:t xml:space="preserve"> </w:t>
      </w:r>
      <w:r w:rsidR="00EA3E4C" w:rsidRPr="000F3F53">
        <w:rPr>
          <w:rFonts w:ascii="Book Antiqua" w:hAnsi="Book Antiqua" w:cs="Arial"/>
          <w:sz w:val="24"/>
          <w:szCs w:val="24"/>
        </w:rPr>
        <w:t xml:space="preserve">because of its lower </w:t>
      </w:r>
      <w:r w:rsidR="004B1B7F" w:rsidRPr="000F3F53">
        <w:rPr>
          <w:rFonts w:ascii="Book Antiqua" w:hAnsi="Book Antiqua" w:cs="Arial"/>
          <w:sz w:val="24"/>
          <w:szCs w:val="24"/>
        </w:rPr>
        <w:t>cost</w:t>
      </w:r>
      <w:r w:rsidR="00EA3E4C" w:rsidRPr="000F3F53">
        <w:rPr>
          <w:rFonts w:ascii="Book Antiqua" w:hAnsi="Book Antiqua" w:cs="Arial"/>
          <w:sz w:val="24"/>
          <w:szCs w:val="24"/>
        </w:rPr>
        <w:t xml:space="preserve">; </w:t>
      </w:r>
      <w:r w:rsidR="004B1B7F" w:rsidRPr="000F3F53">
        <w:rPr>
          <w:rFonts w:ascii="Book Antiqua" w:hAnsi="Book Antiqua" w:cs="Arial"/>
          <w:sz w:val="24"/>
          <w:szCs w:val="24"/>
        </w:rPr>
        <w:t xml:space="preserve">for eyes with VA of 20/50 or worse </w:t>
      </w:r>
      <w:r w:rsidR="00EA3E4C" w:rsidRPr="000F3F53">
        <w:rPr>
          <w:rFonts w:ascii="Book Antiqua" w:hAnsi="Book Antiqua" w:cs="Arial"/>
          <w:sz w:val="24"/>
          <w:szCs w:val="24"/>
        </w:rPr>
        <w:t xml:space="preserve">they </w:t>
      </w:r>
      <w:r w:rsidR="004B1B7F" w:rsidRPr="000F3F53">
        <w:rPr>
          <w:rFonts w:ascii="Book Antiqua" w:hAnsi="Book Antiqua" w:cs="Arial"/>
          <w:sz w:val="24"/>
          <w:szCs w:val="24"/>
        </w:rPr>
        <w:t xml:space="preserve">use </w:t>
      </w:r>
      <w:proofErr w:type="spellStart"/>
      <w:r w:rsidR="004B1B7F" w:rsidRPr="000F3F53">
        <w:rPr>
          <w:rFonts w:ascii="Book Antiqua" w:hAnsi="Book Antiqua" w:cs="Arial"/>
          <w:sz w:val="24"/>
          <w:szCs w:val="24"/>
        </w:rPr>
        <w:t>aflibercept</w:t>
      </w:r>
      <w:proofErr w:type="spellEnd"/>
      <w:r w:rsidR="004B1B7F" w:rsidRPr="000F3F53">
        <w:rPr>
          <w:rFonts w:ascii="Book Antiqua" w:hAnsi="Book Antiqua" w:cs="Arial"/>
          <w:sz w:val="24"/>
          <w:szCs w:val="24"/>
        </w:rPr>
        <w:t xml:space="preserve"> </w:t>
      </w:r>
      <w:r w:rsidR="00EA3E4C" w:rsidRPr="000F3F53">
        <w:rPr>
          <w:rFonts w:ascii="Book Antiqua" w:hAnsi="Book Antiqua" w:cs="Arial"/>
          <w:sz w:val="24"/>
          <w:szCs w:val="24"/>
        </w:rPr>
        <w:t xml:space="preserve">because of its greater </w:t>
      </w:r>
      <w:r w:rsidR="004B1B7F" w:rsidRPr="000F3F53">
        <w:rPr>
          <w:rFonts w:ascii="Book Antiqua" w:hAnsi="Book Antiqua" w:cs="Arial"/>
          <w:sz w:val="24"/>
          <w:szCs w:val="24"/>
        </w:rPr>
        <w:t>efficacy</w:t>
      </w:r>
      <w:r w:rsidR="008B0D1A" w:rsidRPr="000F3F53">
        <w:rPr>
          <w:rFonts w:ascii="Book Antiqua" w:hAnsi="Book Antiqua" w:cs="Arial"/>
          <w:sz w:val="24"/>
          <w:szCs w:val="24"/>
          <w:vertAlign w:val="superscript"/>
        </w:rPr>
        <w:t>[</w:t>
      </w:r>
      <w:r w:rsidR="00E35C76" w:rsidRPr="000F3F53">
        <w:rPr>
          <w:rFonts w:ascii="Book Antiqua" w:hAnsi="Book Antiqua" w:cs="Arial"/>
          <w:sz w:val="24"/>
          <w:szCs w:val="24"/>
          <w:vertAlign w:val="superscript"/>
        </w:rPr>
        <w:t>25</w:t>
      </w:r>
      <w:r w:rsidR="008B0D1A" w:rsidRPr="000F3F53">
        <w:rPr>
          <w:rFonts w:ascii="Book Antiqua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hAnsi="Book Antiqua" w:cs="Arial"/>
          <w:sz w:val="24"/>
          <w:szCs w:val="24"/>
        </w:rPr>
        <w:t xml:space="preserve">. </w:t>
      </w:r>
      <w:r w:rsidR="004B1B7F" w:rsidRPr="000F3F53">
        <w:rPr>
          <w:rFonts w:ascii="Book Antiqua" w:hAnsi="Book Antiqua" w:cs="Arial"/>
          <w:sz w:val="24"/>
          <w:szCs w:val="24"/>
        </w:rPr>
        <w:t>Additional trials are needed t</w:t>
      </w:r>
      <w:r w:rsidR="000778F1" w:rsidRPr="000F3F53">
        <w:rPr>
          <w:rFonts w:ascii="Book Antiqua" w:hAnsi="Book Antiqua" w:cs="Arial"/>
          <w:sz w:val="24"/>
          <w:szCs w:val="24"/>
        </w:rPr>
        <w:t>o validate these</w:t>
      </w:r>
      <w:r w:rsidR="004B1B7F" w:rsidRPr="000F3F53">
        <w:rPr>
          <w:rFonts w:ascii="Book Antiqua" w:hAnsi="Book Antiqua" w:cs="Arial"/>
          <w:sz w:val="24"/>
          <w:szCs w:val="24"/>
        </w:rPr>
        <w:t xml:space="preserve"> data and identify additional subgroups that respond particularly well or poorly to treatment.</w:t>
      </w:r>
    </w:p>
    <w:p w:rsidR="00354913" w:rsidRPr="000F3F53" w:rsidRDefault="00A20145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8A594E" w:rsidRPr="000F3F53" w:rsidRDefault="004B1B7F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ARE</w:t>
      </w:r>
      <w:r w:rsidR="008A594E" w:rsidRPr="000F3F53">
        <w:rPr>
          <w:rFonts w:ascii="Book Antiqua" w:eastAsia="Times New Roman" w:hAnsi="Book Antiqua" w:cs="Arial"/>
          <w:b/>
          <w:sz w:val="24"/>
          <w:szCs w:val="24"/>
        </w:rPr>
        <w:t xml:space="preserve"> CORTICOSTEROIDS</w:t>
      </w:r>
      <w:r w:rsidRPr="000F3F53">
        <w:rPr>
          <w:rFonts w:ascii="Book Antiqua" w:eastAsia="Times New Roman" w:hAnsi="Book Antiqua" w:cs="Arial"/>
          <w:b/>
          <w:sz w:val="24"/>
          <w:szCs w:val="24"/>
        </w:rPr>
        <w:t xml:space="preserve"> AS EFFECTIVE AS ANTI-VEGF DRUGS</w:t>
      </w:r>
      <w:r w:rsidR="008A594E" w:rsidRPr="000F3F53">
        <w:rPr>
          <w:rFonts w:ascii="Book Antiqua" w:eastAsia="Times New Roman" w:hAnsi="Book Antiqua" w:cs="Arial"/>
          <w:b/>
          <w:sz w:val="24"/>
          <w:szCs w:val="24"/>
        </w:rPr>
        <w:t>?</w:t>
      </w:r>
    </w:p>
    <w:p w:rsidR="004B1B7F" w:rsidRPr="000F3F53" w:rsidRDefault="006B450B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The dexamethasone delivery system (DDS,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Ozurdex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®</w:t>
      </w:r>
      <w:r w:rsidRPr="000F3F53">
        <w:rPr>
          <w:rFonts w:ascii="Book Antiqua" w:eastAsia="Times New Roman" w:hAnsi="Book Antiqua" w:cs="Arial"/>
          <w:sz w:val="24"/>
          <w:szCs w:val="24"/>
        </w:rPr>
        <w:t>, Allergan, Irvine, CA</w:t>
      </w:r>
      <w:r w:rsidR="009A04DB" w:rsidRPr="000F3F53">
        <w:rPr>
          <w:rFonts w:ascii="Book Antiqua" w:eastAsia="Times New Roman" w:hAnsi="Book Antiqua" w:cs="Arial"/>
          <w:sz w:val="24"/>
          <w:szCs w:val="24"/>
        </w:rPr>
        <w:t>, U</w:t>
      </w:r>
      <w:r w:rsidR="00934DE8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nited </w:t>
      </w:r>
      <w:r w:rsidR="009A04DB"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934DE8" w:rsidRPr="000F3F53">
        <w:rPr>
          <w:rFonts w:ascii="Book Antiqua" w:hAnsi="Book Antiqua" w:cs="Arial" w:hint="eastAsia"/>
          <w:sz w:val="24"/>
          <w:szCs w:val="24"/>
          <w:lang w:eastAsia="zh-CN"/>
        </w:rPr>
        <w:t>tates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) and the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fluocinolone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acetonide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insert (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Iluvien</w:t>
      </w:r>
      <w:proofErr w:type="spellEnd"/>
      <w:r w:rsidR="0087395B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®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Alimera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Sciences, Alpharetta, GA</w:t>
      </w:r>
      <w:r w:rsidR="009A04DB" w:rsidRPr="000F3F53">
        <w:rPr>
          <w:rFonts w:ascii="Book Antiqua" w:eastAsia="Times New Roman" w:hAnsi="Book Antiqua" w:cs="Arial"/>
          <w:sz w:val="24"/>
          <w:szCs w:val="24"/>
        </w:rPr>
        <w:t>, U</w:t>
      </w:r>
      <w:r w:rsidR="00934DE8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nited </w:t>
      </w:r>
      <w:r w:rsidR="00934DE8"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934DE8" w:rsidRPr="000F3F53">
        <w:rPr>
          <w:rFonts w:ascii="Book Antiqua" w:hAnsi="Book Antiqua" w:cs="Arial" w:hint="eastAsia"/>
          <w:sz w:val="24"/>
          <w:szCs w:val="24"/>
          <w:lang w:eastAsia="zh-CN"/>
        </w:rPr>
        <w:t>tates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) have both been approved for the treatment of DME. The DDS was originally approved </w:t>
      </w:r>
      <w:r w:rsidR="0087395B" w:rsidRPr="000F3F53">
        <w:rPr>
          <w:rFonts w:ascii="Book Antiqua" w:eastAsia="Times New Roman" w:hAnsi="Book Antiqua" w:cs="Arial"/>
          <w:sz w:val="24"/>
          <w:szCs w:val="24"/>
        </w:rPr>
        <w:t xml:space="preserve">for use in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pseudophakic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eyes </w:t>
      </w:r>
      <w:r w:rsidR="0087395B" w:rsidRPr="000F3F53">
        <w:rPr>
          <w:rFonts w:ascii="Book Antiqua" w:eastAsia="Times New Roman" w:hAnsi="Book Antiqua" w:cs="Arial"/>
          <w:sz w:val="24"/>
          <w:szCs w:val="24"/>
        </w:rPr>
        <w:t xml:space="preserve">or </w:t>
      </w:r>
      <w:proofErr w:type="spellStart"/>
      <w:r w:rsidR="0087395B" w:rsidRPr="000F3F53">
        <w:rPr>
          <w:rFonts w:ascii="Book Antiqua" w:eastAsia="Times New Roman" w:hAnsi="Book Antiqua" w:cs="Arial"/>
          <w:sz w:val="24"/>
          <w:szCs w:val="24"/>
        </w:rPr>
        <w:t>phakic</w:t>
      </w:r>
      <w:proofErr w:type="spellEnd"/>
      <w:r w:rsidR="0087395B" w:rsidRPr="000F3F53">
        <w:rPr>
          <w:rFonts w:ascii="Book Antiqua" w:eastAsia="Times New Roman" w:hAnsi="Book Antiqua" w:cs="Arial"/>
          <w:sz w:val="24"/>
          <w:szCs w:val="24"/>
        </w:rPr>
        <w:t xml:space="preserve"> eyes scheduled to undergo cataract removal,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but approval for </w:t>
      </w:r>
      <w:r w:rsidR="0087395B" w:rsidRPr="000F3F53">
        <w:rPr>
          <w:rFonts w:ascii="Book Antiqua" w:eastAsia="Times New Roman" w:hAnsi="Book Antiqua" w:cs="Arial"/>
          <w:sz w:val="24"/>
          <w:szCs w:val="24"/>
        </w:rPr>
        <w:t xml:space="preserve">use in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phakic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eye</w:t>
      </w:r>
      <w:r w:rsidR="00300F1E" w:rsidRPr="000F3F53">
        <w:rPr>
          <w:rFonts w:ascii="Book Antiqua" w:eastAsia="Times New Roman" w:hAnsi="Book Antiqua" w:cs="Arial"/>
          <w:sz w:val="24"/>
          <w:szCs w:val="24"/>
        </w:rPr>
        <w:t>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followed within months. </w:t>
      </w:r>
      <w:r w:rsidR="00300F1E" w:rsidRPr="000F3F53">
        <w:rPr>
          <w:rFonts w:ascii="Book Antiqua" w:eastAsia="Times New Roman" w:hAnsi="Book Antiqua" w:cs="Arial"/>
          <w:sz w:val="24"/>
          <w:szCs w:val="24"/>
        </w:rPr>
        <w:t>Unfortunately, neither drug has been directly compared to anti-VEGF therapy in prospective, masked, randomized, multicenter trials. Visual acuity improvements for these sustained delivery systems average +7 letters</w:t>
      </w:r>
      <w:r w:rsidR="007C123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[26,27]</w:t>
      </w:r>
      <w:r w:rsidR="00300F1E" w:rsidRPr="000F3F53">
        <w:rPr>
          <w:rFonts w:ascii="Book Antiqua" w:eastAsia="Times New Roman" w:hAnsi="Book Antiqua" w:cs="Arial"/>
          <w:sz w:val="24"/>
          <w:szCs w:val="24"/>
        </w:rPr>
        <w:t xml:space="preserve">, generally less than the +8 to +12 letters achieved with anti-VEGF therapy. </w:t>
      </w:r>
      <w:r w:rsidR="0087395B" w:rsidRPr="000F3F53">
        <w:rPr>
          <w:rFonts w:ascii="Book Antiqua" w:eastAsia="Times New Roman" w:hAnsi="Book Antiqua" w:cs="Arial"/>
          <w:sz w:val="24"/>
          <w:szCs w:val="24"/>
        </w:rPr>
        <w:t>P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 xml:space="preserve">atients in the FAME trial </w:t>
      </w:r>
      <w:r w:rsidR="0087395B" w:rsidRPr="000F3F53">
        <w:rPr>
          <w:rFonts w:ascii="Book Antiqua" w:eastAsia="Times New Roman" w:hAnsi="Book Antiqua" w:cs="Arial"/>
          <w:sz w:val="24"/>
          <w:szCs w:val="24"/>
        </w:rPr>
        <w:t>(</w:t>
      </w:r>
      <w:proofErr w:type="spellStart"/>
      <w:r w:rsidR="00004216" w:rsidRPr="000F3F53">
        <w:rPr>
          <w:rFonts w:ascii="Book Antiqua" w:eastAsia="Times New Roman" w:hAnsi="Book Antiqua" w:cs="Arial"/>
          <w:sz w:val="24"/>
          <w:szCs w:val="24"/>
        </w:rPr>
        <w:t>fluocinolone</w:t>
      </w:r>
      <w:proofErr w:type="spellEnd"/>
      <w:r w:rsidR="00004216" w:rsidRPr="000F3F53">
        <w:rPr>
          <w:rFonts w:ascii="Book Antiqua" w:eastAsia="Times New Roman" w:hAnsi="Book Antiqua" w:cs="Arial"/>
          <w:sz w:val="24"/>
          <w:szCs w:val="24"/>
        </w:rPr>
        <w:t xml:space="preserve"> insert</w:t>
      </w:r>
      <w:r w:rsidR="0087395B" w:rsidRPr="000F3F53">
        <w:rPr>
          <w:rFonts w:ascii="Book Antiqua" w:eastAsia="Times New Roman" w:hAnsi="Book Antiqua" w:cs="Arial"/>
          <w:sz w:val="24"/>
          <w:szCs w:val="24"/>
        </w:rPr>
        <w:t>)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7395B" w:rsidRPr="000F3F53">
        <w:rPr>
          <w:rFonts w:ascii="Book Antiqua" w:eastAsia="Times New Roman" w:hAnsi="Book Antiqua" w:cs="Arial"/>
          <w:sz w:val="24"/>
          <w:szCs w:val="24"/>
        </w:rPr>
        <w:t xml:space="preserve">with 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>DME</w:t>
      </w:r>
      <w:r w:rsidR="0087395B" w:rsidRPr="000F3F53">
        <w:rPr>
          <w:rFonts w:ascii="Book Antiqua" w:eastAsia="Times New Roman" w:hAnsi="Book Antiqua" w:cs="Arial"/>
          <w:sz w:val="24"/>
          <w:szCs w:val="24"/>
        </w:rPr>
        <w:t xml:space="preserve"> of &gt;</w:t>
      </w:r>
      <w:r w:rsidR="00934DE8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87395B" w:rsidRPr="000F3F53">
        <w:rPr>
          <w:rFonts w:ascii="Book Antiqua" w:eastAsia="Times New Roman" w:hAnsi="Book Antiqua" w:cs="Arial"/>
          <w:sz w:val="24"/>
          <w:szCs w:val="24"/>
        </w:rPr>
        <w:t>3 years duration responded better to the insert than did those with non-chronic DME. This suggests that chronic DME is chemokine-driven whereas non-chronic DME is VEGF driven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BF38B2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28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 xml:space="preserve">Perhaps the best treatment strategy is to use anti-VEGF drugs for non-chronic DME and reserve corticosteroid use for chronic DME. </w:t>
      </w:r>
      <w:r w:rsidR="005F0D83" w:rsidRPr="000F3F53">
        <w:rPr>
          <w:rFonts w:ascii="Book Antiqua" w:eastAsia="Times New Roman" w:hAnsi="Book Antiqua" w:cs="Arial"/>
          <w:sz w:val="24"/>
          <w:szCs w:val="24"/>
        </w:rPr>
        <w:t xml:space="preserve">Three years of 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 xml:space="preserve">corticosteroid </w:t>
      </w:r>
      <w:r w:rsidR="005F0D83" w:rsidRPr="000F3F53">
        <w:rPr>
          <w:rFonts w:ascii="Book Antiqua" w:eastAsia="Times New Roman" w:hAnsi="Book Antiqua" w:cs="Arial"/>
          <w:sz w:val="24"/>
          <w:szCs w:val="24"/>
        </w:rPr>
        <w:t>therapy leads to high r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>ates of cataract development (91</w:t>
      </w:r>
      <w:r w:rsidR="005F0D83" w:rsidRPr="000F3F53">
        <w:rPr>
          <w:rFonts w:ascii="Book Antiqua" w:eastAsia="Times New Roman" w:hAnsi="Book Antiqua" w:cs="Arial"/>
          <w:sz w:val="24"/>
          <w:szCs w:val="24"/>
        </w:rPr>
        <w:t xml:space="preserve">%) and 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 xml:space="preserve">elevated </w:t>
      </w:r>
      <w:r w:rsidR="005F0D83" w:rsidRPr="000F3F53">
        <w:rPr>
          <w:rFonts w:ascii="Book Antiqua" w:eastAsia="Times New Roman" w:hAnsi="Book Antiqua" w:cs="Arial"/>
          <w:sz w:val="24"/>
          <w:szCs w:val="24"/>
        </w:rPr>
        <w:t>intraocular pressure (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>&gt;</w:t>
      </w:r>
      <w:r w:rsidR="00934DE8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5F0D83" w:rsidRPr="000F3F53">
        <w:rPr>
          <w:rFonts w:ascii="Book Antiqua" w:eastAsia="Times New Roman" w:hAnsi="Book Antiqua" w:cs="Arial"/>
          <w:sz w:val="24"/>
          <w:szCs w:val="24"/>
        </w:rPr>
        <w:t xml:space="preserve">30%). For these reasons, intraocular corticosteroids 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>may be effective second-line therapy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 xml:space="preserve"> but are </w:t>
      </w:r>
      <w:r w:rsidR="005F0D83" w:rsidRPr="000F3F53">
        <w:rPr>
          <w:rFonts w:ascii="Book Antiqua" w:eastAsia="Times New Roman" w:hAnsi="Book Antiqua" w:cs="Arial"/>
          <w:sz w:val="24"/>
          <w:szCs w:val="24"/>
        </w:rPr>
        <w:t>usua</w:t>
      </w:r>
      <w:r w:rsidR="00566074" w:rsidRPr="000F3F53">
        <w:rPr>
          <w:rFonts w:ascii="Book Antiqua" w:eastAsia="Times New Roman" w:hAnsi="Book Antiqua" w:cs="Arial"/>
          <w:sz w:val="24"/>
          <w:szCs w:val="24"/>
        </w:rPr>
        <w:t xml:space="preserve">lly 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 xml:space="preserve">not </w:t>
      </w:r>
      <w:r w:rsidR="00566074" w:rsidRPr="000F3F53">
        <w:rPr>
          <w:rFonts w:ascii="Book Antiqua" w:eastAsia="Times New Roman" w:hAnsi="Book Antiqua" w:cs="Arial"/>
          <w:sz w:val="24"/>
          <w:szCs w:val="24"/>
        </w:rPr>
        <w:t>used as first-line therapy.</w:t>
      </w:r>
    </w:p>
    <w:p w:rsidR="005F0D83" w:rsidRPr="000F3F53" w:rsidRDefault="005F0D83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Small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>, single center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studies suggest that the DDS produces comparable VA improvements to 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>those</w:t>
      </w:r>
      <w:r w:rsidR="00566074" w:rsidRPr="000F3F53">
        <w:rPr>
          <w:rFonts w:ascii="Book Antiqua" w:eastAsia="Times New Roman" w:hAnsi="Book Antiqua" w:cs="Arial"/>
          <w:sz w:val="24"/>
          <w:szCs w:val="24"/>
        </w:rPr>
        <w:t xml:space="preserve"> of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bevacizumab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5C1E49" w:rsidRPr="000F3F53">
        <w:rPr>
          <w:rFonts w:ascii="Book Antiqua" w:eastAsia="Times New Roman" w:hAnsi="Book Antiqua" w:cs="Arial"/>
          <w:sz w:val="24"/>
          <w:szCs w:val="24"/>
        </w:rPr>
        <w:t>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and pe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 xml:space="preserve">rhaps superior 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lastRenderedPageBreak/>
        <w:t>macular thinning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>,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 xml:space="preserve"> but r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andomized, multicenter 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>t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rials are needed to 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>determine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relative efficacies. </w:t>
      </w:r>
    </w:p>
    <w:p w:rsidR="008A594E" w:rsidRPr="000F3F53" w:rsidRDefault="008A594E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8A594E" w:rsidRPr="000F3F53" w:rsidRDefault="008A594E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CAN WE DEVELOP LONGER ACTING THERAPIES?</w:t>
      </w:r>
    </w:p>
    <w:p w:rsidR="00766AD1" w:rsidRPr="000F3F53" w:rsidRDefault="00004216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Monthly anti-VEGF therapy appears to decrease the need for therapy after one year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BF38B2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29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and improve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>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DR severity after two years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BF38B2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By contrast,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appears to require therapy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 xml:space="preserve"> for longer periods of time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450C6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30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Not surprisingly, development of anti-VEGF drugs has been driven 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 xml:space="preserve">primarily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by the need for </w:t>
      </w:r>
      <w:proofErr w:type="spellStart"/>
      <w:r w:rsidR="00766AD1"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 therapy. 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 xml:space="preserve">Phase III </w:t>
      </w:r>
      <w:proofErr w:type="spellStart"/>
      <w:r w:rsidR="005C1E49"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="005C1E49" w:rsidRPr="000F3F53">
        <w:rPr>
          <w:rFonts w:ascii="Book Antiqua" w:eastAsia="Times New Roman" w:hAnsi="Book Antiqua" w:cs="Arial"/>
          <w:sz w:val="24"/>
          <w:szCs w:val="24"/>
        </w:rPr>
        <w:t xml:space="preserve"> t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rials </w:t>
      </w:r>
      <w:r w:rsidR="005C1E49" w:rsidRPr="000F3F53">
        <w:rPr>
          <w:rFonts w:ascii="Book Antiqua" w:eastAsia="Times New Roman" w:hAnsi="Book Antiqua" w:cs="Arial"/>
          <w:sz w:val="24"/>
          <w:szCs w:val="24"/>
        </w:rPr>
        <w:t>using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longer acting anti-VEGF agents such as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abicipar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pegol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, a designed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ankyrin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repeat protein, and RTH508, a single-strand antibody fragment, are underway.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A phase I/II multicenter, dose-escalation trial evaluated the safety and bioactivity of </w:t>
      </w:r>
      <w:proofErr w:type="spellStart"/>
      <w:r w:rsidR="00766AD1" w:rsidRPr="000F3F53">
        <w:rPr>
          <w:rFonts w:ascii="Book Antiqua" w:eastAsia="Times New Roman" w:hAnsi="Book Antiqua" w:cs="Arial"/>
          <w:sz w:val="24"/>
          <w:szCs w:val="24"/>
        </w:rPr>
        <w:t>abicipar</w:t>
      </w:r>
      <w:proofErr w:type="spellEnd"/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 in 18 patients with DME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450C6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31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Patients in the 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1 mg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cohort 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who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>receiv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ed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>single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 injections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experienced excellent reduction in macular thickness and 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average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>VA improvements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 of</w:t>
      </w:r>
      <w:r w:rsidR="002A547E" w:rsidRPr="000F3F53">
        <w:rPr>
          <w:rFonts w:ascii="Book Antiqua" w:eastAsia="Times New Roman" w:hAnsi="Book Antiqua" w:cs="Arial"/>
          <w:sz w:val="24"/>
          <w:szCs w:val="24"/>
        </w:rPr>
        <w:t xml:space="preserve"> +10 letters at 12 wk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. Pharmacokinetic analyses 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based on 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anterior 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>chamber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 drug concentrations suggest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>ed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 an extended intraocular half-life of 13.4 d. 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 xml:space="preserve">The phase III </w:t>
      </w:r>
      <w:proofErr w:type="spellStart"/>
      <w:r w:rsidR="002B028D"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="002B028D" w:rsidRPr="000F3F53">
        <w:rPr>
          <w:rFonts w:ascii="Book Antiqua" w:eastAsia="Times New Roman" w:hAnsi="Book Antiqua" w:cs="Arial"/>
          <w:sz w:val="24"/>
          <w:szCs w:val="24"/>
        </w:rPr>
        <w:t xml:space="preserve"> trial is h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>oping to show efficacy with q12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 xml:space="preserve">week dosing that is 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comparable to q4week </w:t>
      </w:r>
      <w:proofErr w:type="spellStart"/>
      <w:r w:rsidR="00EA7E37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9B732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32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>A phase II DME trial has not yet been announced.</w:t>
      </w:r>
      <w:r w:rsidR="00766AD1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9B7326" w:rsidRPr="000F3F53" w:rsidRDefault="00004216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A refillable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 xml:space="preserve">, trans-scleral </w:t>
      </w:r>
      <w:proofErr w:type="spellStart"/>
      <w:r w:rsidR="002B028D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reservoir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 xml:space="preserve"> underwent phase I </w:t>
      </w:r>
      <w:proofErr w:type="spellStart"/>
      <w:r w:rsidR="00EA7E37"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>t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esting with 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>20 patients in Latvia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9B7326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33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>Patients required an average of 4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>.8 refills of the reservoir (50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>0 µgm each time) and achieved VA improvements comparable to those from the pivotal phase III trials.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 xml:space="preserve">Four of the 20 eyes experienced 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significant </w:t>
      </w:r>
      <w:r w:rsidR="002B028D" w:rsidRPr="000F3F53">
        <w:rPr>
          <w:rFonts w:ascii="Book Antiqua" w:eastAsia="Times New Roman" w:hAnsi="Book Antiqua" w:cs="Arial"/>
          <w:sz w:val="24"/>
          <w:szCs w:val="24"/>
        </w:rPr>
        <w:t xml:space="preserve">complications due to implantation, requiring a modification of the surgical technique. </w:t>
      </w:r>
    </w:p>
    <w:p w:rsidR="00004216" w:rsidRPr="000F3F53" w:rsidRDefault="00106BC7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An </w:t>
      </w:r>
      <w:r w:rsidR="00004216" w:rsidRPr="000F3F53">
        <w:rPr>
          <w:rFonts w:ascii="Book Antiqua" w:eastAsia="Times New Roman" w:hAnsi="Book Antiqua" w:cs="Arial"/>
          <w:sz w:val="24"/>
          <w:szCs w:val="24"/>
        </w:rPr>
        <w:t xml:space="preserve">anti-VEGF producing encapsulated cell </w:t>
      </w:r>
      <w:r w:rsidRPr="000F3F53">
        <w:rPr>
          <w:rFonts w:ascii="Book Antiqua" w:eastAsia="Times New Roman" w:hAnsi="Book Antiqua" w:cs="Arial"/>
          <w:sz w:val="24"/>
          <w:szCs w:val="24"/>
        </w:rPr>
        <w:t>chamber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 filled with immortalized retinal pigment epithelial cells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is</w:t>
      </w:r>
      <w:r w:rsidR="0008365C" w:rsidRPr="000F3F53">
        <w:rPr>
          <w:rFonts w:ascii="Book Antiqua" w:eastAsia="Times New Roman" w:hAnsi="Book Antiqua" w:cs="Arial"/>
          <w:sz w:val="24"/>
          <w:szCs w:val="24"/>
        </w:rPr>
        <w:t xml:space="preserve"> entering phase II trials for </w:t>
      </w:r>
      <w:proofErr w:type="spellStart"/>
      <w:r w:rsidR="0008365C"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141BE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0F3F53">
        <w:rPr>
          <w:rFonts w:ascii="Book Antiqua" w:eastAsia="Times New Roman" w:hAnsi="Book Antiqua" w:cs="Arial"/>
          <w:sz w:val="24"/>
          <w:szCs w:val="24"/>
        </w:rPr>
        <w:t>The genetically modified cells produce a high-affinity</w:t>
      </w:r>
      <w:r w:rsidR="00141BE8" w:rsidRPr="000F3F53">
        <w:rPr>
          <w:rFonts w:ascii="Book Antiqua" w:eastAsia="Times New Roman" w:hAnsi="Book Antiqua" w:cs="Arial"/>
          <w:sz w:val="24"/>
          <w:szCs w:val="24"/>
        </w:rPr>
        <w:t>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VEGF-binding protein. </w:t>
      </w:r>
      <w:r w:rsidR="002F07C6" w:rsidRPr="000F3F53">
        <w:rPr>
          <w:rFonts w:ascii="Book Antiqua" w:eastAsia="Times New Roman" w:hAnsi="Book Antiqua" w:cs="Arial"/>
          <w:sz w:val="24"/>
          <w:szCs w:val="24"/>
        </w:rPr>
        <w:t>In a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previous </w:t>
      </w:r>
      <w:r w:rsidR="00EA7E37" w:rsidRPr="000F3F53">
        <w:rPr>
          <w:rFonts w:ascii="Book Antiqua" w:eastAsia="Times New Roman" w:hAnsi="Book Antiqua" w:cs="Arial"/>
          <w:sz w:val="24"/>
          <w:szCs w:val="24"/>
        </w:rPr>
        <w:t xml:space="preserve">trial this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technology produced ciliary neurotrophic factor </w:t>
      </w:r>
      <w:r w:rsidR="002F07C6" w:rsidRPr="000F3F53">
        <w:rPr>
          <w:rFonts w:ascii="Book Antiqua" w:eastAsia="Times New Roman" w:hAnsi="Book Antiqua" w:cs="Arial"/>
          <w:sz w:val="24"/>
          <w:szCs w:val="24"/>
        </w:rPr>
        <w:t>with a cell half-life of 51</w:t>
      </w:r>
      <w:r w:rsidR="002A547E" w:rsidRPr="000F3F53">
        <w:rPr>
          <w:rFonts w:ascii="Book Antiqua" w:eastAsia="Times New Roman" w:hAnsi="Book Antiqua" w:cs="Arial"/>
          <w:sz w:val="24"/>
          <w:szCs w:val="24"/>
        </w:rPr>
        <w:t xml:space="preserve"> mo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141BE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35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41BE8" w:rsidRPr="000F3F53">
        <w:rPr>
          <w:rFonts w:ascii="Book Antiqua" w:eastAsia="Times New Roman" w:hAnsi="Book Antiqua" w:cs="Arial"/>
          <w:sz w:val="24"/>
          <w:szCs w:val="24"/>
        </w:rPr>
        <w:t xml:space="preserve"> and d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evelopers are hoping that the </w:t>
      </w:r>
      <w:r w:rsidR="00141BE8" w:rsidRPr="000F3F53">
        <w:rPr>
          <w:rFonts w:ascii="Book Antiqua" w:eastAsia="Times New Roman" w:hAnsi="Book Antiqua" w:cs="Arial"/>
          <w:sz w:val="24"/>
          <w:szCs w:val="24"/>
        </w:rPr>
        <w:t xml:space="preserve">current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reservoir successfully treats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for </w:t>
      </w:r>
      <w:r w:rsidR="00141BE8" w:rsidRPr="000F3F53">
        <w:rPr>
          <w:rFonts w:ascii="Book Antiqua" w:eastAsia="Times New Roman" w:hAnsi="Book Antiqua" w:cs="Arial"/>
          <w:sz w:val="24"/>
          <w:szCs w:val="24"/>
        </w:rPr>
        <w:t xml:space="preserve">at least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24 mo. </w:t>
      </w:r>
      <w:r w:rsidR="00141BE8" w:rsidRPr="000F3F53">
        <w:rPr>
          <w:rFonts w:ascii="Book Antiqua" w:eastAsia="Times New Roman" w:hAnsi="Book Antiqua" w:cs="Arial"/>
          <w:sz w:val="24"/>
          <w:szCs w:val="24"/>
        </w:rPr>
        <w:t>Since c</w:t>
      </w:r>
      <w:r w:rsidR="002F07C6" w:rsidRPr="000F3F53">
        <w:rPr>
          <w:rFonts w:ascii="Book Antiqua" w:eastAsia="Times New Roman" w:hAnsi="Book Antiqua" w:cs="Arial"/>
          <w:sz w:val="24"/>
          <w:szCs w:val="24"/>
        </w:rPr>
        <w:t>ells in t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he encapsulated chamber can be genetically modified </w:t>
      </w:r>
      <w:r w:rsidR="000778F1" w:rsidRPr="000F3F53">
        <w:rPr>
          <w:rFonts w:ascii="Book Antiqua" w:eastAsia="Times New Roman" w:hAnsi="Book Antiqua" w:cs="Arial"/>
          <w:sz w:val="24"/>
          <w:szCs w:val="24"/>
        </w:rPr>
        <w:t>to produce any molecule,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the </w:t>
      </w:r>
      <w:r w:rsidR="002F07C6" w:rsidRPr="000F3F53">
        <w:rPr>
          <w:rFonts w:ascii="Book Antiqua" w:eastAsia="Times New Roman" w:hAnsi="Book Antiqua" w:cs="Arial"/>
          <w:sz w:val="24"/>
          <w:szCs w:val="24"/>
        </w:rPr>
        <w:t xml:space="preserve">production of future </w:t>
      </w:r>
      <w:r w:rsidRPr="000F3F53">
        <w:rPr>
          <w:rFonts w:ascii="Book Antiqua" w:eastAsia="Times New Roman" w:hAnsi="Book Antiqua" w:cs="Arial"/>
          <w:sz w:val="24"/>
          <w:szCs w:val="24"/>
        </w:rPr>
        <w:t>DME drugs and even combination therapy</w:t>
      </w:r>
      <w:r w:rsidR="00141BE8" w:rsidRPr="000F3F53">
        <w:rPr>
          <w:rFonts w:ascii="Book Antiqua" w:eastAsia="Times New Roman" w:hAnsi="Book Antiqua" w:cs="Arial"/>
          <w:sz w:val="24"/>
          <w:szCs w:val="24"/>
        </w:rPr>
        <w:t xml:space="preserve"> may be </w:t>
      </w:r>
      <w:r w:rsidR="00141BE8" w:rsidRPr="000F3F53">
        <w:rPr>
          <w:rFonts w:ascii="Book Antiqua" w:eastAsia="Times New Roman" w:hAnsi="Book Antiqua" w:cs="Arial"/>
          <w:sz w:val="24"/>
          <w:szCs w:val="24"/>
        </w:rPr>
        <w:lastRenderedPageBreak/>
        <w:t>possible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08365C" w:rsidRPr="000F3F53">
        <w:rPr>
          <w:rFonts w:ascii="Book Antiqua" w:eastAsia="Times New Roman" w:hAnsi="Book Antiqua" w:cs="Arial"/>
          <w:sz w:val="24"/>
          <w:szCs w:val="24"/>
        </w:rPr>
        <w:t xml:space="preserve">Should </w:t>
      </w:r>
      <w:proofErr w:type="spellStart"/>
      <w:r w:rsidR="002F07C6" w:rsidRPr="000F3F53">
        <w:rPr>
          <w:rFonts w:ascii="Book Antiqua" w:eastAsia="Times New Roman" w:hAnsi="Book Antiqua" w:cs="Arial"/>
          <w:sz w:val="24"/>
          <w:szCs w:val="24"/>
        </w:rPr>
        <w:t>nAMD</w:t>
      </w:r>
      <w:proofErr w:type="spellEnd"/>
      <w:r w:rsidR="002F07C6" w:rsidRPr="000F3F53">
        <w:rPr>
          <w:rFonts w:ascii="Book Antiqua" w:eastAsia="Times New Roman" w:hAnsi="Book Antiqua" w:cs="Arial"/>
          <w:sz w:val="24"/>
          <w:szCs w:val="24"/>
        </w:rPr>
        <w:t xml:space="preserve"> trials </w:t>
      </w:r>
      <w:r w:rsidR="0008365C" w:rsidRPr="000F3F53">
        <w:rPr>
          <w:rFonts w:ascii="Book Antiqua" w:eastAsia="Times New Roman" w:hAnsi="Book Antiqua" w:cs="Arial"/>
          <w:sz w:val="24"/>
          <w:szCs w:val="24"/>
        </w:rPr>
        <w:t>prove successful then testing for DME and DR will undoubtedly follow.</w:t>
      </w:r>
      <w:r w:rsidR="00A104A8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004216" w:rsidRPr="000F3F53" w:rsidRDefault="00004216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1220ED" w:rsidRPr="000F3F53" w:rsidRDefault="008A594E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WHEN SHOULD WE INITIATE PHARMACOLOGIC THERAPY FOR DR?</w:t>
      </w:r>
    </w:p>
    <w:p w:rsidR="00A81010" w:rsidRPr="000F3F53" w:rsidRDefault="00106BC7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The ETDRS study focused on preventing vision loss so it enrolled patients with </w:t>
      </w:r>
      <w:r w:rsidR="002F07C6" w:rsidRPr="000F3F53">
        <w:rPr>
          <w:rFonts w:ascii="Book Antiqua" w:eastAsia="Times New Roman" w:hAnsi="Book Antiqua" w:cs="Arial"/>
          <w:sz w:val="24"/>
          <w:szCs w:val="24"/>
        </w:rPr>
        <w:t xml:space="preserve">clinically significant macular edema (center-involving or center-threatening edema) and </w:t>
      </w:r>
      <w:r w:rsidR="00A81010" w:rsidRPr="000F3F53">
        <w:rPr>
          <w:rFonts w:ascii="Book Antiqua" w:eastAsia="Times New Roman" w:hAnsi="Book Antiqua" w:cs="Arial"/>
          <w:sz w:val="24"/>
          <w:szCs w:val="24"/>
        </w:rPr>
        <w:t>VA as good as 20/20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A6282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6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0F3F53">
        <w:rPr>
          <w:rFonts w:ascii="Book Antiqua" w:eastAsia="Times New Roman" w:hAnsi="Book Antiqua" w:cs="Arial"/>
          <w:sz w:val="24"/>
          <w:szCs w:val="24"/>
        </w:rPr>
        <w:t>Laser photocoagulation decreased the 3-year incidence of moderate vision loss (15 letters) by 50%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2F07C6" w:rsidRPr="000F3F53">
        <w:rPr>
          <w:rFonts w:ascii="Book Antiqua" w:eastAsia="Times New Roman" w:hAnsi="Book Antiqua" w:cs="Arial"/>
          <w:sz w:val="24"/>
          <w:szCs w:val="24"/>
        </w:rPr>
        <w:t xml:space="preserve"> but is accompanied by the risk of laser-induced </w:t>
      </w:r>
      <w:proofErr w:type="spellStart"/>
      <w:r w:rsidR="002F07C6" w:rsidRPr="000F3F53">
        <w:rPr>
          <w:rFonts w:ascii="Book Antiqua" w:eastAsia="Times New Roman" w:hAnsi="Book Antiqua" w:cs="Arial"/>
          <w:sz w:val="24"/>
          <w:szCs w:val="24"/>
        </w:rPr>
        <w:t>paracentral</w:t>
      </w:r>
      <w:proofErr w:type="spellEnd"/>
      <w:r w:rsidR="002F07C6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2F07C6" w:rsidRPr="000F3F53">
        <w:rPr>
          <w:rFonts w:ascii="Book Antiqua" w:eastAsia="Times New Roman" w:hAnsi="Book Antiqua" w:cs="Arial"/>
          <w:sz w:val="24"/>
          <w:szCs w:val="24"/>
        </w:rPr>
        <w:t>scotomas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. In contrast, the anti-VEGF trials had </w:t>
      </w:r>
      <w:r w:rsidR="00EA6282" w:rsidRPr="000F3F53">
        <w:rPr>
          <w:rFonts w:ascii="Book Antiqua" w:eastAsia="Times New Roman" w:hAnsi="Book Antiqua" w:cs="Arial"/>
          <w:sz w:val="24"/>
          <w:szCs w:val="24"/>
        </w:rPr>
        <w:t xml:space="preserve">upper </w:t>
      </w:r>
      <w:r w:rsidRPr="000F3F53">
        <w:rPr>
          <w:rFonts w:ascii="Book Antiqua" w:eastAsia="Times New Roman" w:hAnsi="Book Antiqua" w:cs="Arial"/>
          <w:sz w:val="24"/>
          <w:szCs w:val="24"/>
        </w:rPr>
        <w:t>VA</w:t>
      </w:r>
      <w:r w:rsidR="00A81010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limits of 20/32 or 20/40. </w:t>
      </w:r>
      <w:r w:rsidR="00A81010" w:rsidRPr="000F3F53">
        <w:rPr>
          <w:rFonts w:ascii="Book Antiqua" w:eastAsia="Times New Roman" w:hAnsi="Book Antiqua" w:cs="Arial"/>
          <w:sz w:val="24"/>
          <w:szCs w:val="24"/>
        </w:rPr>
        <w:t xml:space="preserve">Therefore, we have no good data 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 xml:space="preserve">from the anti-VEGF era </w:t>
      </w:r>
      <w:r w:rsidR="00A81010" w:rsidRPr="000F3F53">
        <w:rPr>
          <w:rFonts w:ascii="Book Antiqua" w:eastAsia="Times New Roman" w:hAnsi="Book Antiqua" w:cs="Arial"/>
          <w:sz w:val="24"/>
          <w:szCs w:val="24"/>
        </w:rPr>
        <w:t xml:space="preserve">regarding the best treatment 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 xml:space="preserve">for </w:t>
      </w:r>
      <w:r w:rsidR="00A81010" w:rsidRPr="000F3F53">
        <w:rPr>
          <w:rFonts w:ascii="Book Antiqua" w:eastAsia="Times New Roman" w:hAnsi="Book Antiqua" w:cs="Arial"/>
          <w:sz w:val="24"/>
          <w:szCs w:val="24"/>
        </w:rPr>
        <w:t>eyes with DME and VA better than 20/32.</w:t>
      </w:r>
    </w:p>
    <w:p w:rsidR="00106BC7" w:rsidRPr="000F3F53" w:rsidRDefault="00A81010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Most physicians agree that laser photocoagulation 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>is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an excellent treatment for center-threatening DME with good VA. Laser prod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>uc</w:t>
      </w:r>
      <w:r w:rsidRPr="000F3F53">
        <w:rPr>
          <w:rFonts w:ascii="Book Antiqua" w:eastAsia="Times New Roman" w:hAnsi="Book Antiqua" w:cs="Arial"/>
          <w:sz w:val="24"/>
          <w:szCs w:val="24"/>
        </w:rPr>
        <w:t>es a durable effect with few complications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="00EA6282" w:rsidRPr="000F3F53">
        <w:rPr>
          <w:rFonts w:ascii="Book Antiqua" w:eastAsia="Times New Roman" w:hAnsi="Book Antiqua" w:cs="Arial"/>
          <w:sz w:val="24"/>
          <w:szCs w:val="24"/>
        </w:rPr>
        <w:t xml:space="preserve"> but th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e 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>best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approach to center-involving DME and VA better than 20/32</w:t>
      </w:r>
      <w:r w:rsidR="00EA6282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>is not known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3A23FF" w:rsidRPr="000F3F53">
        <w:rPr>
          <w:rFonts w:ascii="Book Antiqua" w:eastAsia="Times New Roman" w:hAnsi="Book Antiqua" w:cs="Arial"/>
          <w:sz w:val="24"/>
          <w:szCs w:val="24"/>
        </w:rPr>
        <w:t xml:space="preserve">Some physicians will treat symptomatic patients with 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 xml:space="preserve">center involving DME and </w:t>
      </w:r>
      <w:r w:rsidR="003A23FF" w:rsidRPr="000F3F53">
        <w:rPr>
          <w:rFonts w:ascii="Book Antiqua" w:eastAsia="Times New Roman" w:hAnsi="Book Antiqua" w:cs="Arial"/>
          <w:sz w:val="24"/>
          <w:szCs w:val="24"/>
        </w:rPr>
        <w:t xml:space="preserve">excellent VA with anti-VEGF drugs despite the off-label indication.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The DRCR.net Protocol V is comparing laser photocoagulation with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intravitreal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aflibercept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for this population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A6282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36</w:t>
      </w:r>
      <w:r w:rsidR="008B0D1A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B0D1A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0F3F53">
        <w:rPr>
          <w:rFonts w:ascii="Book Antiqua" w:eastAsia="Times New Roman" w:hAnsi="Book Antiqua" w:cs="Arial"/>
          <w:sz w:val="24"/>
          <w:szCs w:val="24"/>
        </w:rPr>
        <w:t>The study’s primary goal is to evaluat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>e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</w:t>
      </w:r>
      <w:r w:rsidR="00434BD5" w:rsidRPr="000F3F53">
        <w:rPr>
          <w:rFonts w:ascii="Book Antiqua" w:eastAsia="Times New Roman" w:hAnsi="Book Antiqua" w:cs="Arial"/>
          <w:sz w:val="24"/>
          <w:szCs w:val="24"/>
        </w:rPr>
        <w:t>he effect of therapy on VA and DME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>,</w:t>
      </w:r>
      <w:r w:rsidR="00434BD5" w:rsidRPr="000F3F53">
        <w:rPr>
          <w:rFonts w:ascii="Book Antiqua" w:eastAsia="Times New Roman" w:hAnsi="Book Antiqua" w:cs="Arial"/>
          <w:sz w:val="24"/>
          <w:szCs w:val="24"/>
        </w:rPr>
        <w:t xml:space="preserve"> but the chance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of decreasing the DR severity score </w:t>
      </w:r>
      <w:r w:rsidR="00434BD5" w:rsidRPr="000F3F53">
        <w:rPr>
          <w:rFonts w:ascii="Book Antiqua" w:eastAsia="Times New Roman" w:hAnsi="Book Antiqua" w:cs="Arial"/>
          <w:sz w:val="24"/>
          <w:szCs w:val="24"/>
        </w:rPr>
        <w:t xml:space="preserve">makes </w:t>
      </w:r>
      <w:r w:rsidR="009572BE" w:rsidRPr="000F3F53">
        <w:rPr>
          <w:rFonts w:ascii="Book Antiqua" w:eastAsia="Times New Roman" w:hAnsi="Book Antiqua" w:cs="Arial"/>
          <w:sz w:val="24"/>
          <w:szCs w:val="24"/>
        </w:rPr>
        <w:t>this</w:t>
      </w:r>
      <w:r w:rsidR="00434BD5" w:rsidRPr="000F3F53">
        <w:rPr>
          <w:rFonts w:ascii="Book Antiqua" w:eastAsia="Times New Roman" w:hAnsi="Book Antiqua" w:cs="Arial"/>
          <w:sz w:val="24"/>
          <w:szCs w:val="24"/>
        </w:rPr>
        <w:t xml:space="preserve"> a very interesting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study.</w:t>
      </w:r>
      <w:r w:rsidR="00106BC7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106BC7" w:rsidRPr="000F3F53" w:rsidRDefault="00106BC7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3B79BB" w:rsidRPr="000F3F53" w:rsidRDefault="008A594E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WHAT IS THE BEST TREATMENT FOR PROLIFERATIVE DIABETIC RETINOPATHY?</w:t>
      </w:r>
    </w:p>
    <w:p w:rsidR="00BC499F" w:rsidRPr="000F3F53" w:rsidRDefault="00BC499F" w:rsidP="00DB1D6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F3F53">
        <w:rPr>
          <w:rFonts w:ascii="Book Antiqua" w:hAnsi="Book Antiqua" w:cs="Arial"/>
          <w:sz w:val="24"/>
          <w:szCs w:val="24"/>
        </w:rPr>
        <w:t xml:space="preserve">The </w:t>
      </w:r>
      <w:r w:rsidR="00586BF6" w:rsidRPr="000F3F53">
        <w:rPr>
          <w:rFonts w:ascii="Book Antiqua" w:hAnsi="Book Antiqua" w:cs="Arial"/>
          <w:sz w:val="24"/>
          <w:szCs w:val="24"/>
        </w:rPr>
        <w:t>DRS</w:t>
      </w:r>
      <w:r w:rsidRPr="000F3F53">
        <w:rPr>
          <w:rFonts w:ascii="Book Antiqua" w:hAnsi="Book Antiqua" w:cs="Arial"/>
          <w:sz w:val="24"/>
          <w:szCs w:val="24"/>
        </w:rPr>
        <w:t xml:space="preserve"> </w:t>
      </w:r>
      <w:r w:rsidR="000A04E1" w:rsidRPr="000F3F53">
        <w:rPr>
          <w:rFonts w:ascii="Book Antiqua" w:hAnsi="Book Antiqua" w:cs="Arial"/>
          <w:sz w:val="24"/>
          <w:szCs w:val="24"/>
        </w:rPr>
        <w:t>showed</w:t>
      </w:r>
      <w:r w:rsidRPr="000F3F53">
        <w:rPr>
          <w:rFonts w:ascii="Book Antiqua" w:hAnsi="Book Antiqua" w:cs="Arial"/>
          <w:sz w:val="24"/>
          <w:szCs w:val="24"/>
        </w:rPr>
        <w:t xml:space="preserve"> that timely </w:t>
      </w:r>
      <w:r w:rsidR="000A04E1" w:rsidRPr="000F3F53">
        <w:rPr>
          <w:rFonts w:ascii="Book Antiqua" w:hAnsi="Book Antiqua" w:cs="Arial"/>
          <w:sz w:val="24"/>
          <w:szCs w:val="24"/>
        </w:rPr>
        <w:t>pan-retinal photocoagulation of</w:t>
      </w:r>
      <w:r w:rsidRPr="000F3F53">
        <w:rPr>
          <w:rFonts w:ascii="Book Antiqua" w:hAnsi="Book Antiqua" w:cs="Arial"/>
          <w:sz w:val="24"/>
          <w:szCs w:val="24"/>
        </w:rPr>
        <w:t xml:space="preserve"> high-risk </w:t>
      </w:r>
      <w:r w:rsidR="00586BF6" w:rsidRPr="000F3F53">
        <w:rPr>
          <w:rFonts w:ascii="Book Antiqua" w:hAnsi="Book Antiqua" w:cs="Arial"/>
          <w:sz w:val="24"/>
          <w:szCs w:val="24"/>
        </w:rPr>
        <w:t>PDR</w:t>
      </w:r>
      <w:r w:rsidRPr="000F3F53">
        <w:rPr>
          <w:rFonts w:ascii="Book Antiqua" w:hAnsi="Book Antiqua" w:cs="Arial"/>
          <w:sz w:val="24"/>
          <w:szCs w:val="24"/>
        </w:rPr>
        <w:t xml:space="preserve"> decreases the risk of severe vision loss by over 5</w:t>
      </w:r>
      <w:r w:rsidR="000A04E1" w:rsidRPr="000F3F53">
        <w:rPr>
          <w:rFonts w:ascii="Book Antiqua" w:hAnsi="Book Antiqua" w:cs="Arial"/>
          <w:sz w:val="24"/>
          <w:szCs w:val="24"/>
        </w:rPr>
        <w:t>0%</w:t>
      </w:r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[</w:t>
      </w:r>
      <w:r w:rsidR="00EA6282" w:rsidRPr="000F3F53">
        <w:rPr>
          <w:rFonts w:ascii="Book Antiqua" w:hAnsi="Book Antiqua" w:cs="Arial"/>
          <w:sz w:val="24"/>
          <w:szCs w:val="24"/>
          <w:vertAlign w:val="superscript"/>
        </w:rPr>
        <w:t>37</w:t>
      </w:r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hAnsi="Book Antiqua" w:cs="Arial"/>
          <w:sz w:val="24"/>
          <w:szCs w:val="24"/>
        </w:rPr>
        <w:t xml:space="preserve">. </w:t>
      </w:r>
      <w:r w:rsidR="000A04E1" w:rsidRPr="000F3F53">
        <w:rPr>
          <w:rFonts w:ascii="Book Antiqua" w:hAnsi="Book Antiqua" w:cs="Arial"/>
          <w:sz w:val="24"/>
          <w:szCs w:val="24"/>
        </w:rPr>
        <w:t>Laser photocoagulation</w:t>
      </w:r>
      <w:r w:rsidRPr="000F3F53">
        <w:rPr>
          <w:rFonts w:ascii="Book Antiqua" w:hAnsi="Book Antiqua" w:cs="Arial"/>
          <w:sz w:val="24"/>
          <w:szCs w:val="24"/>
        </w:rPr>
        <w:t xml:space="preserve"> obliterate</w:t>
      </w:r>
      <w:r w:rsidR="000A04E1" w:rsidRPr="000F3F53">
        <w:rPr>
          <w:rFonts w:ascii="Book Antiqua" w:hAnsi="Book Antiqua" w:cs="Arial"/>
          <w:sz w:val="24"/>
          <w:szCs w:val="24"/>
        </w:rPr>
        <w:t>s</w:t>
      </w:r>
      <w:r w:rsidRPr="000F3F53">
        <w:rPr>
          <w:rFonts w:ascii="Book Antiqua" w:hAnsi="Book Antiqua" w:cs="Arial"/>
          <w:sz w:val="24"/>
          <w:szCs w:val="24"/>
        </w:rPr>
        <w:t xml:space="preserve"> mid-peripheral areas of ischemic retina, thereby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downregulating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VEGF synthesis</w:t>
      </w:r>
      <w:r w:rsidR="000A04E1" w:rsidRPr="000F3F53">
        <w:rPr>
          <w:rFonts w:ascii="Book Antiqua" w:hAnsi="Book Antiqua" w:cs="Arial"/>
          <w:sz w:val="24"/>
          <w:szCs w:val="24"/>
        </w:rPr>
        <w:t xml:space="preserve"> and promoting regression of neovascularization (NV)</w:t>
      </w:r>
      <w:r w:rsidRPr="000F3F53">
        <w:rPr>
          <w:rFonts w:ascii="Book Antiqua" w:hAnsi="Book Antiqua" w:cs="Arial"/>
          <w:sz w:val="24"/>
          <w:szCs w:val="24"/>
        </w:rPr>
        <w:t>. Unfortunately, broad areas of photocoagulation lead to permanently decreased peripheral vision and impaired night vision.</w:t>
      </w:r>
    </w:p>
    <w:p w:rsidR="002E26EB" w:rsidRPr="000F3F53" w:rsidRDefault="000A04E1" w:rsidP="00DB1D6F">
      <w:pPr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0F3F53">
        <w:rPr>
          <w:rFonts w:ascii="Book Antiqua" w:hAnsi="Book Antiqua" w:cs="Arial"/>
          <w:sz w:val="24"/>
          <w:szCs w:val="24"/>
        </w:rPr>
        <w:lastRenderedPageBreak/>
        <w:t>A</w:t>
      </w:r>
      <w:r w:rsidR="00566777" w:rsidRPr="000F3F53">
        <w:rPr>
          <w:rFonts w:ascii="Book Antiqua" w:hAnsi="Book Antiqua" w:cs="Arial"/>
          <w:sz w:val="24"/>
          <w:szCs w:val="24"/>
        </w:rPr>
        <w:t>nti-VEGF drugs involute</w:t>
      </w:r>
      <w:r w:rsidR="002E26EB" w:rsidRPr="000F3F53">
        <w:rPr>
          <w:rFonts w:ascii="Book Antiqua" w:hAnsi="Book Antiqua" w:cs="Arial"/>
          <w:sz w:val="24"/>
          <w:szCs w:val="24"/>
        </w:rPr>
        <w:t xml:space="preserve"> optic di</w:t>
      </w:r>
      <w:r w:rsidR="00566777" w:rsidRPr="000F3F53">
        <w:rPr>
          <w:rFonts w:ascii="Book Antiqua" w:hAnsi="Book Antiqua" w:cs="Arial"/>
          <w:sz w:val="24"/>
          <w:szCs w:val="24"/>
        </w:rPr>
        <w:t>sk neovascularization</w:t>
      </w:r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[</w:t>
      </w:r>
      <w:r w:rsidR="005E17CC" w:rsidRPr="000F3F53">
        <w:rPr>
          <w:rFonts w:ascii="Book Antiqua" w:hAnsi="Book Antiqua" w:cs="Arial"/>
          <w:sz w:val="24"/>
          <w:szCs w:val="24"/>
          <w:vertAlign w:val="superscript"/>
        </w:rPr>
        <w:t>38,39</w:t>
      </w:r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]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, </w:t>
      </w:r>
      <w:r w:rsidR="002E26EB" w:rsidRPr="000F3F53">
        <w:rPr>
          <w:rFonts w:ascii="Book Antiqua" w:hAnsi="Book Antiqua" w:cs="Arial"/>
          <w:sz w:val="24"/>
          <w:szCs w:val="24"/>
        </w:rPr>
        <w:t>but the effect o</w:t>
      </w:r>
      <w:r w:rsidR="00566777" w:rsidRPr="000F3F53">
        <w:rPr>
          <w:rFonts w:ascii="Book Antiqua" w:hAnsi="Book Antiqua" w:cs="Arial"/>
          <w:sz w:val="24"/>
          <w:szCs w:val="24"/>
        </w:rPr>
        <w:t xml:space="preserve">f a single </w:t>
      </w:r>
      <w:proofErr w:type="spellStart"/>
      <w:r w:rsidR="00566777" w:rsidRPr="000F3F53">
        <w:rPr>
          <w:rFonts w:ascii="Book Antiqua" w:hAnsi="Book Antiqua" w:cs="Arial"/>
          <w:sz w:val="24"/>
          <w:szCs w:val="24"/>
        </w:rPr>
        <w:t>intravitreal</w:t>
      </w:r>
      <w:proofErr w:type="spellEnd"/>
      <w:r w:rsidR="00566777" w:rsidRPr="000F3F53">
        <w:rPr>
          <w:rFonts w:ascii="Book Antiqua" w:hAnsi="Book Antiqua" w:cs="Arial"/>
          <w:sz w:val="24"/>
          <w:szCs w:val="24"/>
        </w:rPr>
        <w:t xml:space="preserve"> injection</w:t>
      </w:r>
      <w:r w:rsidR="002E26EB" w:rsidRPr="000F3F53">
        <w:rPr>
          <w:rFonts w:ascii="Book Antiqua" w:hAnsi="Book Antiqua" w:cs="Arial"/>
          <w:sz w:val="24"/>
          <w:szCs w:val="24"/>
        </w:rPr>
        <w:t xml:space="preserve"> </w:t>
      </w:r>
      <w:r w:rsidRPr="000F3F53">
        <w:rPr>
          <w:rFonts w:ascii="Book Antiqua" w:hAnsi="Book Antiqua" w:cs="Arial"/>
          <w:sz w:val="24"/>
          <w:szCs w:val="24"/>
        </w:rPr>
        <w:t>is t</w:t>
      </w:r>
      <w:r w:rsidR="002E26EB" w:rsidRPr="000F3F53">
        <w:rPr>
          <w:rFonts w:ascii="Book Antiqua" w:hAnsi="Book Antiqua" w:cs="Arial"/>
          <w:sz w:val="24"/>
          <w:szCs w:val="24"/>
        </w:rPr>
        <w:t>ransien</w:t>
      </w:r>
      <w:r w:rsidR="00586BF6" w:rsidRPr="000F3F53">
        <w:rPr>
          <w:rFonts w:ascii="Book Antiqua" w:hAnsi="Book Antiqua" w:cs="Arial"/>
          <w:sz w:val="24"/>
          <w:szCs w:val="24"/>
        </w:rPr>
        <w:t xml:space="preserve">t as retinal NV recurs by 12 </w:t>
      </w:r>
      <w:proofErr w:type="spellStart"/>
      <w:r w:rsidR="00586BF6" w:rsidRPr="000F3F53">
        <w:rPr>
          <w:rFonts w:ascii="Book Antiqua" w:hAnsi="Book Antiqua" w:cs="Arial"/>
          <w:sz w:val="24"/>
          <w:szCs w:val="24"/>
        </w:rPr>
        <w:t>wk</w:t>
      </w:r>
      <w:proofErr w:type="spellEnd"/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[</w:t>
      </w:r>
      <w:r w:rsidR="005E17CC" w:rsidRPr="000F3F53">
        <w:rPr>
          <w:rFonts w:ascii="Book Antiqua" w:hAnsi="Book Antiqua" w:cs="Arial"/>
          <w:sz w:val="24"/>
          <w:szCs w:val="24"/>
          <w:vertAlign w:val="superscript"/>
        </w:rPr>
        <w:t>40</w:t>
      </w:r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hAnsi="Book Antiqua" w:cs="Arial"/>
          <w:sz w:val="24"/>
          <w:szCs w:val="24"/>
        </w:rPr>
        <w:t xml:space="preserve">. </w:t>
      </w:r>
      <w:r w:rsidRPr="000F3F53">
        <w:rPr>
          <w:rFonts w:ascii="Book Antiqua" w:hAnsi="Book Antiqua" w:cs="Arial"/>
          <w:sz w:val="24"/>
          <w:szCs w:val="24"/>
        </w:rPr>
        <w:t>Pre-operative and intra-operative</w:t>
      </w:r>
      <w:r w:rsidR="002E26EB" w:rsidRPr="000F3F53">
        <w:rPr>
          <w:rFonts w:ascii="Book Antiqua" w:hAnsi="Book Antiqua" w:cs="Arial"/>
          <w:sz w:val="24"/>
          <w:szCs w:val="24"/>
        </w:rPr>
        <w:t xml:space="preserve"> injections of </w:t>
      </w:r>
      <w:proofErr w:type="spellStart"/>
      <w:r w:rsidR="002E26EB" w:rsidRPr="000F3F53">
        <w:rPr>
          <w:rFonts w:ascii="Book Antiqua" w:hAnsi="Book Antiqua" w:cs="Arial"/>
          <w:sz w:val="24"/>
          <w:szCs w:val="24"/>
        </w:rPr>
        <w:t>bevacizumab</w:t>
      </w:r>
      <w:proofErr w:type="spellEnd"/>
      <w:r w:rsidR="002E26EB" w:rsidRPr="000F3F53">
        <w:rPr>
          <w:rFonts w:ascii="Book Antiqua" w:hAnsi="Book Antiqua" w:cs="Arial"/>
          <w:sz w:val="24"/>
          <w:szCs w:val="24"/>
        </w:rPr>
        <w:t xml:space="preserve"> facilitate </w:t>
      </w:r>
      <w:proofErr w:type="spellStart"/>
      <w:r w:rsidR="002E26EB" w:rsidRPr="000F3F53">
        <w:rPr>
          <w:rFonts w:ascii="Book Antiqua" w:hAnsi="Book Antiqua" w:cs="Arial"/>
          <w:sz w:val="24"/>
          <w:szCs w:val="24"/>
        </w:rPr>
        <w:t>fibrovas</w:t>
      </w:r>
      <w:r w:rsidR="005C04B4" w:rsidRPr="000F3F53">
        <w:rPr>
          <w:rFonts w:ascii="Book Antiqua" w:hAnsi="Book Antiqua" w:cs="Arial"/>
          <w:sz w:val="24"/>
          <w:szCs w:val="24"/>
        </w:rPr>
        <w:t>cular</w:t>
      </w:r>
      <w:proofErr w:type="spellEnd"/>
      <w:r w:rsidR="005C04B4" w:rsidRPr="000F3F53">
        <w:rPr>
          <w:rFonts w:ascii="Book Antiqua" w:hAnsi="Book Antiqua" w:cs="Arial"/>
          <w:sz w:val="24"/>
          <w:szCs w:val="24"/>
        </w:rPr>
        <w:t xml:space="preserve"> membrane dissection</w:t>
      </w:r>
      <w:r w:rsidR="00566777" w:rsidRPr="000F3F53">
        <w:rPr>
          <w:rFonts w:ascii="Book Antiqua" w:hAnsi="Book Antiqua" w:cs="Arial"/>
          <w:sz w:val="24"/>
          <w:szCs w:val="24"/>
        </w:rPr>
        <w:t>,</w:t>
      </w:r>
      <w:r w:rsidR="002E26EB" w:rsidRPr="000F3F53">
        <w:rPr>
          <w:rFonts w:ascii="Book Antiqua" w:hAnsi="Book Antiqua" w:cs="Arial"/>
          <w:sz w:val="24"/>
          <w:szCs w:val="24"/>
        </w:rPr>
        <w:t xml:space="preserve"> and reduce intra-operat</w:t>
      </w:r>
      <w:r w:rsidR="00566777" w:rsidRPr="000F3F53">
        <w:rPr>
          <w:rFonts w:ascii="Book Antiqua" w:hAnsi="Book Antiqua" w:cs="Arial"/>
          <w:sz w:val="24"/>
          <w:szCs w:val="24"/>
        </w:rPr>
        <w:t xml:space="preserve">ive and post-operative bleeding. Anti-VEGFs have been used to </w:t>
      </w:r>
      <w:r w:rsidR="002E26EB" w:rsidRPr="000F3F53">
        <w:rPr>
          <w:rFonts w:ascii="Book Antiqua" w:hAnsi="Book Antiqua" w:cs="Arial"/>
          <w:sz w:val="24"/>
          <w:szCs w:val="24"/>
        </w:rPr>
        <w:t xml:space="preserve">prevent additional bleeding </w:t>
      </w:r>
      <w:r w:rsidR="00566777" w:rsidRPr="000F3F53">
        <w:rPr>
          <w:rFonts w:ascii="Book Antiqua" w:hAnsi="Book Antiqua" w:cs="Arial"/>
          <w:sz w:val="24"/>
          <w:szCs w:val="24"/>
        </w:rPr>
        <w:t xml:space="preserve">from PDR </w:t>
      </w:r>
      <w:r w:rsidR="002E26EB" w:rsidRPr="000F3F53">
        <w:rPr>
          <w:rFonts w:ascii="Book Antiqua" w:hAnsi="Book Antiqua" w:cs="Arial"/>
          <w:sz w:val="24"/>
          <w:szCs w:val="24"/>
        </w:rPr>
        <w:t xml:space="preserve">while </w:t>
      </w:r>
      <w:r w:rsidR="00566777" w:rsidRPr="000F3F53">
        <w:rPr>
          <w:rFonts w:ascii="Book Antiqua" w:hAnsi="Book Antiqua" w:cs="Arial"/>
          <w:sz w:val="24"/>
          <w:szCs w:val="24"/>
        </w:rPr>
        <w:t>waiting</w:t>
      </w:r>
      <w:r w:rsidR="002E26EB" w:rsidRPr="000F3F53">
        <w:rPr>
          <w:rFonts w:ascii="Book Antiqua" w:hAnsi="Book Antiqua" w:cs="Arial"/>
          <w:sz w:val="24"/>
          <w:szCs w:val="24"/>
        </w:rPr>
        <w:t xml:space="preserve"> for vitreous hemorrhage </w:t>
      </w:r>
      <w:r w:rsidRPr="000F3F53">
        <w:rPr>
          <w:rFonts w:ascii="Book Antiqua" w:hAnsi="Book Antiqua" w:cs="Arial"/>
          <w:sz w:val="24"/>
          <w:szCs w:val="24"/>
        </w:rPr>
        <w:t>to clear</w:t>
      </w:r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[</w:t>
      </w:r>
      <w:r w:rsidR="005E17CC" w:rsidRPr="000F3F53">
        <w:rPr>
          <w:rFonts w:ascii="Book Antiqua" w:hAnsi="Book Antiqua" w:cs="Arial"/>
          <w:sz w:val="24"/>
          <w:szCs w:val="24"/>
          <w:vertAlign w:val="superscript"/>
        </w:rPr>
        <w:t>41</w:t>
      </w:r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0F3F53">
        <w:rPr>
          <w:rFonts w:ascii="Book Antiqua" w:hAnsi="Book Antiqua" w:cs="Arial"/>
          <w:sz w:val="24"/>
          <w:szCs w:val="24"/>
        </w:rPr>
        <w:t xml:space="preserve"> </w:t>
      </w:r>
      <w:r w:rsidR="00566777" w:rsidRPr="000F3F53">
        <w:rPr>
          <w:rFonts w:ascii="Book Antiqua" w:hAnsi="Book Antiqua" w:cs="Arial"/>
          <w:sz w:val="24"/>
          <w:szCs w:val="24"/>
        </w:rPr>
        <w:t xml:space="preserve">though </w:t>
      </w:r>
      <w:r w:rsidRPr="000F3F53">
        <w:rPr>
          <w:rFonts w:ascii="Book Antiqua" w:hAnsi="Book Antiqua" w:cs="Arial"/>
          <w:sz w:val="24"/>
          <w:szCs w:val="24"/>
        </w:rPr>
        <w:t>the</w:t>
      </w:r>
      <w:r w:rsidR="00566777" w:rsidRPr="000F3F53">
        <w:rPr>
          <w:rFonts w:ascii="Book Antiqua" w:hAnsi="Book Antiqua" w:cs="Arial"/>
          <w:sz w:val="24"/>
          <w:szCs w:val="24"/>
        </w:rPr>
        <w:t xml:space="preserve"> long-term visual benefits with this approach</w:t>
      </w:r>
      <w:r w:rsidRPr="000F3F53">
        <w:rPr>
          <w:rFonts w:ascii="Book Antiqua" w:hAnsi="Book Antiqua" w:cs="Arial"/>
          <w:sz w:val="24"/>
          <w:szCs w:val="24"/>
        </w:rPr>
        <w:t xml:space="preserve"> are questionable</w:t>
      </w:r>
      <w:r w:rsidR="00566777" w:rsidRPr="000F3F53">
        <w:rPr>
          <w:rFonts w:ascii="Book Antiqua" w:hAnsi="Book Antiqua" w:cs="Arial"/>
          <w:sz w:val="24"/>
          <w:szCs w:val="24"/>
        </w:rPr>
        <w:t>.</w:t>
      </w:r>
    </w:p>
    <w:p w:rsidR="0099639D" w:rsidRPr="000F3F53" w:rsidRDefault="0099639D" w:rsidP="00DB1D6F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0F3F53">
        <w:rPr>
          <w:rFonts w:ascii="Book Antiqua" w:hAnsi="Book Antiqua" w:cs="Arial"/>
          <w:sz w:val="24"/>
          <w:szCs w:val="24"/>
        </w:rPr>
        <w:t xml:space="preserve">The DRCR.net performed a multi-center (55 sites), randomized clinical trial comparing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panretinal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photocoagulation with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intravitreal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0.5 mg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in 305 patients with PDR</w:t>
      </w:r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[</w:t>
      </w:r>
      <w:r w:rsidR="005C04B4" w:rsidRPr="000F3F53">
        <w:rPr>
          <w:rFonts w:ascii="Book Antiqua" w:hAnsi="Book Antiqua" w:cs="Arial"/>
          <w:sz w:val="24"/>
          <w:szCs w:val="24"/>
          <w:vertAlign w:val="superscript"/>
        </w:rPr>
        <w:t>5</w:t>
      </w:r>
      <w:r w:rsidR="00F664A8" w:rsidRPr="000F3F53">
        <w:rPr>
          <w:rFonts w:ascii="Book Antiqua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hAnsi="Book Antiqua" w:cs="Arial"/>
          <w:sz w:val="24"/>
          <w:szCs w:val="24"/>
        </w:rPr>
        <w:t xml:space="preserve">. </w:t>
      </w:r>
      <w:r w:rsidRPr="000F3F53">
        <w:rPr>
          <w:rFonts w:ascii="Book Antiqua" w:hAnsi="Book Antiqua" w:cs="Arial"/>
          <w:sz w:val="24"/>
          <w:szCs w:val="24"/>
        </w:rPr>
        <w:t xml:space="preserve">PRP was performed at baseline and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was given at baseline and q4w</w:t>
      </w:r>
      <w:r w:rsidR="00586BF6" w:rsidRPr="000F3F53">
        <w:rPr>
          <w:rFonts w:ascii="Book Antiqua" w:hAnsi="Book Antiqua" w:cs="Arial" w:hint="eastAsia"/>
          <w:sz w:val="24"/>
          <w:szCs w:val="24"/>
          <w:lang w:eastAsia="zh-CN"/>
        </w:rPr>
        <w:t>ee</w:t>
      </w:r>
      <w:r w:rsidRPr="000F3F53">
        <w:rPr>
          <w:rFonts w:ascii="Book Antiqua" w:hAnsi="Book Antiqua" w:cs="Arial"/>
          <w:sz w:val="24"/>
          <w:szCs w:val="24"/>
        </w:rPr>
        <w:t xml:space="preserve">k PRN. Eyes with DME in both groups were eligible to receive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="001F1440" w:rsidRPr="000F3F53">
        <w:rPr>
          <w:rFonts w:ascii="Book Antiqua" w:hAnsi="Book Antiqua" w:cs="Arial"/>
          <w:sz w:val="24"/>
          <w:szCs w:val="24"/>
        </w:rPr>
        <w:t xml:space="preserve">. </w:t>
      </w:r>
      <w:r w:rsidRPr="000F3F53">
        <w:rPr>
          <w:rFonts w:ascii="Book Antiqua" w:hAnsi="Book Antiqua" w:cs="Arial"/>
          <w:sz w:val="24"/>
          <w:szCs w:val="24"/>
        </w:rPr>
        <w:t xml:space="preserve">The primary outcome was change in </w:t>
      </w:r>
      <w:r w:rsidR="00586BF6" w:rsidRPr="000F3F53">
        <w:rPr>
          <w:rFonts w:ascii="Book Antiqua" w:hAnsi="Book Antiqua" w:cs="Arial"/>
          <w:sz w:val="24"/>
          <w:szCs w:val="24"/>
        </w:rPr>
        <w:t xml:space="preserve">best corrected visual acuity </w:t>
      </w:r>
      <w:r w:rsidR="00586BF6" w:rsidRPr="000F3F53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Pr="000F3F53">
        <w:rPr>
          <w:rFonts w:ascii="Book Antiqua" w:hAnsi="Book Antiqua" w:cs="Arial"/>
          <w:sz w:val="24"/>
          <w:szCs w:val="24"/>
        </w:rPr>
        <w:t>BCVA</w:t>
      </w:r>
      <w:r w:rsidR="00586BF6" w:rsidRPr="000F3F53">
        <w:rPr>
          <w:rFonts w:ascii="Book Antiqua" w:hAnsi="Book Antiqua" w:cs="Arial" w:hint="eastAsia"/>
          <w:sz w:val="24"/>
          <w:szCs w:val="24"/>
          <w:lang w:eastAsia="zh-CN"/>
        </w:rPr>
        <w:t>)</w:t>
      </w:r>
      <w:r w:rsidRPr="000F3F53">
        <w:rPr>
          <w:rFonts w:ascii="Book Antiqua" w:hAnsi="Book Antiqua" w:cs="Arial"/>
          <w:sz w:val="24"/>
          <w:szCs w:val="24"/>
        </w:rPr>
        <w:t xml:space="preserve"> and the secondary ou</w:t>
      </w:r>
      <w:r w:rsidR="00BC499F" w:rsidRPr="000F3F53">
        <w:rPr>
          <w:rFonts w:ascii="Book Antiqua" w:hAnsi="Book Antiqua" w:cs="Arial"/>
          <w:sz w:val="24"/>
          <w:szCs w:val="24"/>
        </w:rPr>
        <w:t>tcomes included</w:t>
      </w:r>
      <w:r w:rsidRPr="000F3F53">
        <w:rPr>
          <w:rFonts w:ascii="Book Antiqua" w:hAnsi="Book Antiqua" w:cs="Arial"/>
          <w:sz w:val="24"/>
          <w:szCs w:val="24"/>
        </w:rPr>
        <w:t xml:space="preserve"> area under the </w:t>
      </w:r>
      <w:r w:rsidR="00BC499F" w:rsidRPr="000F3F53">
        <w:rPr>
          <w:rFonts w:ascii="Book Antiqua" w:hAnsi="Book Antiqua" w:cs="Arial"/>
          <w:sz w:val="24"/>
          <w:szCs w:val="24"/>
        </w:rPr>
        <w:t xml:space="preserve">VA </w:t>
      </w:r>
      <w:r w:rsidRPr="000F3F53">
        <w:rPr>
          <w:rFonts w:ascii="Book Antiqua" w:hAnsi="Book Antiqua" w:cs="Arial"/>
          <w:sz w:val="24"/>
          <w:szCs w:val="24"/>
        </w:rPr>
        <w:t xml:space="preserve">curve, peripheral visual field loss (as measured on Humphrey automated visual field testing), incidence of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vitrectomy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, development of DME, and persistent or new neovascularization. Improvements in BCVA for the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and PRP groups were +2.2 and</w:t>
      </w:r>
      <w:r w:rsidR="00586BF6" w:rsidRPr="000F3F53">
        <w:rPr>
          <w:rFonts w:ascii="Book Antiqua" w:hAnsi="Book Antiqua" w:cs="Arial"/>
          <w:sz w:val="24"/>
          <w:szCs w:val="24"/>
        </w:rPr>
        <w:t xml:space="preserve"> +0.2 letters respectively (95%</w:t>
      </w:r>
      <w:r w:rsidRPr="000F3F53">
        <w:rPr>
          <w:rFonts w:ascii="Book Antiqua" w:hAnsi="Book Antiqua" w:cs="Arial"/>
          <w:sz w:val="24"/>
          <w:szCs w:val="24"/>
        </w:rPr>
        <w:t xml:space="preserve">CI, -0.5 to +5.0). The group receiving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experienced less peripheral visual fi</w:t>
      </w:r>
      <w:r w:rsidR="00586BF6" w:rsidRPr="000F3F53">
        <w:rPr>
          <w:rFonts w:ascii="Book Antiqua" w:hAnsi="Book Antiqua" w:cs="Arial"/>
          <w:sz w:val="24"/>
          <w:szCs w:val="24"/>
        </w:rPr>
        <w:t xml:space="preserve">eld sensitivity loss (-23 dB </w:t>
      </w:r>
      <w:r w:rsidR="00586BF6" w:rsidRPr="000F3F53">
        <w:rPr>
          <w:rFonts w:ascii="Book Antiqua" w:hAnsi="Book Antiqua" w:cs="Arial"/>
          <w:i/>
          <w:sz w:val="24"/>
          <w:szCs w:val="24"/>
        </w:rPr>
        <w:t>vs</w:t>
      </w:r>
      <w:r w:rsidR="00586BF6" w:rsidRPr="000F3F53">
        <w:rPr>
          <w:rFonts w:ascii="Book Antiqua" w:hAnsi="Book Antiqua" w:cs="Arial"/>
          <w:sz w:val="24"/>
          <w:szCs w:val="24"/>
        </w:rPr>
        <w:t xml:space="preserve"> -422 dB; 95%</w:t>
      </w:r>
      <w:r w:rsidRPr="000F3F53">
        <w:rPr>
          <w:rFonts w:ascii="Book Antiqua" w:hAnsi="Book Antiqua" w:cs="Arial"/>
          <w:sz w:val="24"/>
          <w:szCs w:val="24"/>
        </w:rPr>
        <w:t xml:space="preserve">CI, 213-531 dB; </w:t>
      </w:r>
      <w:r w:rsidRPr="000F3F53">
        <w:rPr>
          <w:rFonts w:ascii="Book Antiqua" w:hAnsi="Book Antiqua" w:cs="Arial"/>
          <w:i/>
          <w:sz w:val="24"/>
          <w:szCs w:val="24"/>
        </w:rPr>
        <w:t>P</w:t>
      </w:r>
      <w:r w:rsidRPr="000F3F53">
        <w:rPr>
          <w:rFonts w:ascii="Book Antiqua" w:hAnsi="Book Antiqua" w:cs="Arial"/>
          <w:sz w:val="24"/>
          <w:szCs w:val="24"/>
        </w:rPr>
        <w:t xml:space="preserve"> &lt; 0.</w:t>
      </w:r>
      <w:r w:rsidR="00586BF6" w:rsidRPr="000F3F53">
        <w:rPr>
          <w:rFonts w:ascii="Book Antiqua" w:hAnsi="Book Antiqua" w:cs="Arial"/>
          <w:sz w:val="24"/>
          <w:szCs w:val="24"/>
        </w:rPr>
        <w:t xml:space="preserve">001), fewer </w:t>
      </w:r>
      <w:proofErr w:type="spellStart"/>
      <w:r w:rsidR="00586BF6" w:rsidRPr="000F3F53">
        <w:rPr>
          <w:rFonts w:ascii="Book Antiqua" w:hAnsi="Book Antiqua" w:cs="Arial"/>
          <w:sz w:val="24"/>
          <w:szCs w:val="24"/>
        </w:rPr>
        <w:t>vitrectomies</w:t>
      </w:r>
      <w:proofErr w:type="spellEnd"/>
      <w:r w:rsidR="00586BF6" w:rsidRPr="000F3F53">
        <w:rPr>
          <w:rFonts w:ascii="Book Antiqua" w:hAnsi="Book Antiqua" w:cs="Arial"/>
          <w:sz w:val="24"/>
          <w:szCs w:val="24"/>
        </w:rPr>
        <w:t xml:space="preserve"> (4%</w:t>
      </w:r>
      <w:r w:rsidR="00586BF6" w:rsidRPr="000F3F53">
        <w:rPr>
          <w:rFonts w:ascii="Book Antiqua" w:hAnsi="Book Antiqua" w:cs="Arial"/>
          <w:i/>
          <w:sz w:val="24"/>
          <w:szCs w:val="24"/>
        </w:rPr>
        <w:t xml:space="preserve"> vs</w:t>
      </w:r>
      <w:r w:rsidR="00586BF6" w:rsidRPr="000F3F53">
        <w:rPr>
          <w:rFonts w:ascii="Book Antiqua" w:hAnsi="Book Antiqua" w:cs="Arial"/>
          <w:sz w:val="24"/>
          <w:szCs w:val="24"/>
        </w:rPr>
        <w:t xml:space="preserve"> 15%; 95%</w:t>
      </w:r>
      <w:r w:rsidRPr="000F3F53">
        <w:rPr>
          <w:rFonts w:ascii="Book Antiqua" w:hAnsi="Book Antiqua" w:cs="Arial"/>
          <w:sz w:val="24"/>
          <w:szCs w:val="24"/>
        </w:rPr>
        <w:t>CI</w:t>
      </w:r>
      <w:r w:rsidR="00586BF6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Pr="000F3F53">
        <w:rPr>
          <w:rFonts w:ascii="Book Antiqua" w:hAnsi="Book Antiqua" w:cs="Arial"/>
          <w:sz w:val="24"/>
          <w:szCs w:val="24"/>
        </w:rPr>
        <w:t xml:space="preserve"> 4%-15%;</w:t>
      </w:r>
      <w:r w:rsidR="000A04E1" w:rsidRPr="000F3F53">
        <w:rPr>
          <w:rFonts w:ascii="Book Antiqua" w:hAnsi="Book Antiqua" w:cs="Arial"/>
          <w:sz w:val="24"/>
          <w:szCs w:val="24"/>
        </w:rPr>
        <w:t xml:space="preserve"> </w:t>
      </w:r>
      <w:r w:rsidRPr="000F3F53">
        <w:rPr>
          <w:rFonts w:ascii="Book Antiqua" w:hAnsi="Book Antiqua" w:cs="Arial"/>
          <w:i/>
          <w:sz w:val="24"/>
          <w:szCs w:val="24"/>
        </w:rPr>
        <w:t>P</w:t>
      </w:r>
      <w:r w:rsidRPr="000F3F53">
        <w:rPr>
          <w:rFonts w:ascii="Book Antiqua" w:hAnsi="Book Antiqua" w:cs="Arial"/>
          <w:sz w:val="24"/>
          <w:szCs w:val="24"/>
        </w:rPr>
        <w:t xml:space="preserve"> &lt; 0.001), and </w:t>
      </w:r>
      <w:r w:rsidR="000A04E1" w:rsidRPr="000F3F53">
        <w:rPr>
          <w:rFonts w:ascii="Book Antiqua" w:hAnsi="Book Antiqua" w:cs="Arial"/>
          <w:sz w:val="24"/>
          <w:szCs w:val="24"/>
        </w:rPr>
        <w:t xml:space="preserve">a lower incidence </w:t>
      </w:r>
      <w:r w:rsidR="00586BF6" w:rsidRPr="000F3F53">
        <w:rPr>
          <w:rFonts w:ascii="Book Antiqua" w:hAnsi="Book Antiqua" w:cs="Arial"/>
          <w:sz w:val="24"/>
          <w:szCs w:val="24"/>
        </w:rPr>
        <w:t xml:space="preserve">of DME (9% </w:t>
      </w:r>
      <w:r w:rsidR="00586BF6" w:rsidRPr="000F3F53">
        <w:rPr>
          <w:rFonts w:ascii="Book Antiqua" w:hAnsi="Book Antiqua" w:cs="Arial"/>
          <w:i/>
          <w:sz w:val="24"/>
          <w:szCs w:val="24"/>
        </w:rPr>
        <w:t>vs</w:t>
      </w:r>
      <w:r w:rsidRPr="000F3F53">
        <w:rPr>
          <w:rFonts w:ascii="Book Antiqua" w:hAnsi="Book Antiqua" w:cs="Arial"/>
          <w:sz w:val="24"/>
          <w:szCs w:val="24"/>
        </w:rPr>
        <w:t xml:space="preserve"> 28%). </w:t>
      </w:r>
      <w:proofErr w:type="spellStart"/>
      <w:r w:rsidR="00BC499F"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="00BC499F" w:rsidRPr="000F3F53">
        <w:rPr>
          <w:rFonts w:ascii="Book Antiqua" w:hAnsi="Book Antiqua" w:cs="Arial"/>
          <w:sz w:val="24"/>
          <w:szCs w:val="24"/>
        </w:rPr>
        <w:t xml:space="preserve"> treated e</w:t>
      </w:r>
      <w:r w:rsidRPr="000F3F53">
        <w:rPr>
          <w:rFonts w:ascii="Book Antiqua" w:hAnsi="Book Antiqua" w:cs="Arial"/>
          <w:sz w:val="24"/>
          <w:szCs w:val="24"/>
        </w:rPr>
        <w:t xml:space="preserve">yes required a median of 7 injections through year 1 and 10 injections through year 2. Forty-five percent of eyes </w:t>
      </w:r>
      <w:r w:rsidR="000A04E1" w:rsidRPr="000F3F53">
        <w:rPr>
          <w:rFonts w:ascii="Book Antiqua" w:hAnsi="Book Antiqua" w:cs="Arial"/>
          <w:sz w:val="24"/>
          <w:szCs w:val="24"/>
        </w:rPr>
        <w:t xml:space="preserve">in the PRP group </w:t>
      </w:r>
      <w:r w:rsidRPr="000F3F53">
        <w:rPr>
          <w:rFonts w:ascii="Book Antiqua" w:hAnsi="Book Antiqua" w:cs="Arial"/>
          <w:sz w:val="24"/>
          <w:szCs w:val="24"/>
        </w:rPr>
        <w:t xml:space="preserve">required additional </w:t>
      </w:r>
      <w:r w:rsidR="000A04E1" w:rsidRPr="000F3F53">
        <w:rPr>
          <w:rFonts w:ascii="Book Antiqua" w:hAnsi="Book Antiqua" w:cs="Arial"/>
          <w:sz w:val="24"/>
          <w:szCs w:val="24"/>
        </w:rPr>
        <w:t xml:space="preserve">laser </w:t>
      </w:r>
      <w:r w:rsidRPr="000F3F53">
        <w:rPr>
          <w:rFonts w:ascii="Book Antiqua" w:hAnsi="Book Antiqua" w:cs="Arial"/>
          <w:sz w:val="24"/>
          <w:szCs w:val="24"/>
        </w:rPr>
        <w:t xml:space="preserve">and 53% of eyes required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for DME. The authors concluded that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may be a reasonable alternative to PRP through 2 years. </w:t>
      </w:r>
      <w:r w:rsidR="00BC499F" w:rsidRPr="000F3F53">
        <w:rPr>
          <w:rFonts w:ascii="Book Antiqua" w:hAnsi="Book Antiqua" w:cs="Arial"/>
          <w:sz w:val="24"/>
          <w:szCs w:val="24"/>
        </w:rPr>
        <w:t xml:space="preserve">The decreasing number of injections in year 2 suggests that some disease modulation occurs after 1 year of </w:t>
      </w:r>
      <w:proofErr w:type="spellStart"/>
      <w:r w:rsidR="00BC499F"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="00BC499F" w:rsidRPr="000F3F53">
        <w:rPr>
          <w:rFonts w:ascii="Book Antiqua" w:hAnsi="Book Antiqua" w:cs="Arial"/>
          <w:sz w:val="24"/>
          <w:szCs w:val="24"/>
        </w:rPr>
        <w:t xml:space="preserve"> therapy.</w:t>
      </w:r>
    </w:p>
    <w:p w:rsidR="00BC499F" w:rsidRPr="000F3F53" w:rsidRDefault="00BC499F" w:rsidP="00DB1D6F">
      <w:pPr>
        <w:autoSpaceDE w:val="0"/>
        <w:autoSpaceDN w:val="0"/>
        <w:adjustRightInd w:val="0"/>
        <w:spacing w:after="0" w:line="360" w:lineRule="auto"/>
        <w:ind w:firstLineChars="200" w:firstLine="480"/>
        <w:jc w:val="both"/>
        <w:rPr>
          <w:rFonts w:ascii="Book Antiqua" w:hAnsi="Book Antiqua" w:cs="Arial"/>
          <w:sz w:val="24"/>
          <w:szCs w:val="24"/>
        </w:rPr>
      </w:pPr>
      <w:r w:rsidRPr="000F3F53">
        <w:rPr>
          <w:rFonts w:ascii="Book Antiqua" w:hAnsi="Book Antiqua" w:cs="Arial"/>
          <w:sz w:val="24"/>
          <w:szCs w:val="24"/>
        </w:rPr>
        <w:t xml:space="preserve">These data </w:t>
      </w:r>
      <w:r w:rsidR="00CB6C95" w:rsidRPr="000F3F53">
        <w:rPr>
          <w:rFonts w:ascii="Book Antiqua" w:hAnsi="Book Antiqua" w:cs="Arial"/>
          <w:sz w:val="24"/>
          <w:szCs w:val="24"/>
        </w:rPr>
        <w:t>are likely to promote</w:t>
      </w:r>
      <w:r w:rsidRPr="000F3F53">
        <w:rPr>
          <w:rFonts w:ascii="Book Antiqua" w:hAnsi="Book Antiqua" w:cs="Arial"/>
          <w:sz w:val="24"/>
          <w:szCs w:val="24"/>
        </w:rPr>
        <w:t xml:space="preserve"> a paradigm shift in the treatment </w:t>
      </w:r>
      <w:r w:rsidR="001F1440" w:rsidRPr="000F3F53">
        <w:rPr>
          <w:rFonts w:ascii="Book Antiqua" w:hAnsi="Book Antiqua" w:cs="Arial"/>
          <w:sz w:val="24"/>
          <w:szCs w:val="24"/>
        </w:rPr>
        <w:t>of PDR</w:t>
      </w:r>
      <w:r w:rsidRPr="000F3F53">
        <w:rPr>
          <w:rFonts w:ascii="Book Antiqua" w:hAnsi="Book Antiqua" w:cs="Arial"/>
          <w:sz w:val="24"/>
          <w:szCs w:val="24"/>
        </w:rPr>
        <w:t xml:space="preserve">. </w:t>
      </w:r>
      <w:r w:rsidR="00CB6C95" w:rsidRPr="000F3F53">
        <w:rPr>
          <w:rFonts w:ascii="Book Antiqua" w:hAnsi="Book Antiqua" w:cs="Arial"/>
          <w:sz w:val="24"/>
          <w:szCs w:val="24"/>
        </w:rPr>
        <w:t xml:space="preserve">Compared to PRP, </w:t>
      </w:r>
      <w:proofErr w:type="spellStart"/>
      <w:r w:rsidR="00CB6C95" w:rsidRPr="000F3F53">
        <w:rPr>
          <w:rFonts w:ascii="Book Antiqua" w:hAnsi="Book Antiqua" w:cs="Arial"/>
          <w:sz w:val="24"/>
          <w:szCs w:val="24"/>
        </w:rPr>
        <w:t>r</w:t>
      </w:r>
      <w:r w:rsidRPr="000F3F53">
        <w:rPr>
          <w:rFonts w:ascii="Book Antiqua" w:hAnsi="Book Antiqua" w:cs="Arial"/>
          <w:sz w:val="24"/>
          <w:szCs w:val="24"/>
        </w:rPr>
        <w:t>anibizumab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</w:t>
      </w:r>
      <w:r w:rsidR="00CB6C95" w:rsidRPr="000F3F53">
        <w:rPr>
          <w:rFonts w:ascii="Book Antiqua" w:hAnsi="Book Antiqua" w:cs="Arial"/>
          <w:sz w:val="24"/>
          <w:szCs w:val="24"/>
        </w:rPr>
        <w:t>involute</w:t>
      </w:r>
      <w:r w:rsidR="001F1440" w:rsidRPr="000F3F53">
        <w:rPr>
          <w:rFonts w:ascii="Book Antiqua" w:hAnsi="Book Antiqua" w:cs="Arial"/>
          <w:sz w:val="24"/>
          <w:szCs w:val="24"/>
        </w:rPr>
        <w:t xml:space="preserve">s </w:t>
      </w:r>
      <w:r w:rsidR="00CB6C95" w:rsidRPr="000F3F53">
        <w:rPr>
          <w:rFonts w:ascii="Book Antiqua" w:hAnsi="Book Antiqua" w:cs="Arial"/>
          <w:sz w:val="24"/>
          <w:szCs w:val="24"/>
        </w:rPr>
        <w:t xml:space="preserve">NV </w:t>
      </w:r>
      <w:r w:rsidR="001F1440" w:rsidRPr="000F3F53">
        <w:rPr>
          <w:rFonts w:ascii="Book Antiqua" w:hAnsi="Book Antiqua" w:cs="Arial"/>
          <w:sz w:val="24"/>
          <w:szCs w:val="24"/>
        </w:rPr>
        <w:t xml:space="preserve">while significantly preserving visual function. </w:t>
      </w:r>
      <w:proofErr w:type="spellStart"/>
      <w:r w:rsidR="00CB6C95" w:rsidRPr="000F3F53">
        <w:rPr>
          <w:rFonts w:ascii="Book Antiqua" w:hAnsi="Book Antiqua" w:cs="Arial"/>
          <w:sz w:val="24"/>
          <w:szCs w:val="24"/>
        </w:rPr>
        <w:t>R</w:t>
      </w:r>
      <w:r w:rsidR="001F1440" w:rsidRPr="000F3F53">
        <w:rPr>
          <w:rFonts w:ascii="Book Antiqua" w:hAnsi="Book Antiqua" w:cs="Arial"/>
          <w:sz w:val="24"/>
          <w:szCs w:val="24"/>
        </w:rPr>
        <w:t>anibizumab</w:t>
      </w:r>
      <w:proofErr w:type="spellEnd"/>
      <w:r w:rsidR="001F1440" w:rsidRPr="000F3F53">
        <w:rPr>
          <w:rFonts w:ascii="Book Antiqua" w:hAnsi="Book Antiqua" w:cs="Arial"/>
          <w:sz w:val="24"/>
          <w:szCs w:val="24"/>
        </w:rPr>
        <w:t xml:space="preserve"> may be a favorable alternative to PRP </w:t>
      </w:r>
      <w:r w:rsidR="00CB6C95" w:rsidRPr="000F3F53">
        <w:rPr>
          <w:rFonts w:ascii="Book Antiqua" w:hAnsi="Book Antiqua" w:cs="Arial"/>
          <w:sz w:val="24"/>
          <w:szCs w:val="24"/>
        </w:rPr>
        <w:t>for compliant patients</w:t>
      </w:r>
      <w:r w:rsidR="001F1440" w:rsidRPr="000F3F53">
        <w:rPr>
          <w:rFonts w:ascii="Book Antiqua" w:hAnsi="Book Antiqua" w:cs="Arial"/>
          <w:sz w:val="24"/>
          <w:szCs w:val="24"/>
        </w:rPr>
        <w:t xml:space="preserve">. </w:t>
      </w:r>
      <w:r w:rsidR="00CB6C95" w:rsidRPr="000F3F53">
        <w:rPr>
          <w:rFonts w:ascii="Book Antiqua" w:hAnsi="Book Antiqua" w:cs="Arial"/>
          <w:sz w:val="24"/>
          <w:szCs w:val="24"/>
        </w:rPr>
        <w:t>Some p</w:t>
      </w:r>
      <w:r w:rsidR="001F1440" w:rsidRPr="000F3F53">
        <w:rPr>
          <w:rFonts w:ascii="Book Antiqua" w:hAnsi="Book Antiqua" w:cs="Arial"/>
          <w:sz w:val="24"/>
          <w:szCs w:val="24"/>
        </w:rPr>
        <w:t xml:space="preserve">hysicians who </w:t>
      </w:r>
      <w:r w:rsidR="00CB6C95" w:rsidRPr="000F3F53">
        <w:rPr>
          <w:rFonts w:ascii="Book Antiqua" w:hAnsi="Book Antiqua" w:cs="Arial"/>
          <w:sz w:val="24"/>
          <w:szCs w:val="24"/>
        </w:rPr>
        <w:t>prefer</w:t>
      </w:r>
      <w:r w:rsidR="001F1440" w:rsidRPr="000F3F53">
        <w:rPr>
          <w:rFonts w:ascii="Book Antiqua" w:hAnsi="Book Antiqua" w:cs="Arial"/>
          <w:sz w:val="24"/>
          <w:szCs w:val="24"/>
        </w:rPr>
        <w:t xml:space="preserve"> anti-VEGF therapy over laser will probably use </w:t>
      </w:r>
      <w:proofErr w:type="spellStart"/>
      <w:r w:rsidR="001F1440" w:rsidRPr="000F3F53">
        <w:rPr>
          <w:rFonts w:ascii="Book Antiqua" w:hAnsi="Book Antiqua" w:cs="Arial"/>
          <w:sz w:val="24"/>
          <w:szCs w:val="24"/>
        </w:rPr>
        <w:lastRenderedPageBreak/>
        <w:t>bevacizumab</w:t>
      </w:r>
      <w:proofErr w:type="spellEnd"/>
      <w:r w:rsidR="001F1440" w:rsidRPr="000F3F53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1F1440" w:rsidRPr="000F3F53">
        <w:rPr>
          <w:rFonts w:ascii="Book Antiqua" w:hAnsi="Book Antiqua" w:cs="Arial"/>
          <w:sz w:val="24"/>
          <w:szCs w:val="24"/>
        </w:rPr>
        <w:t>aflibercept</w:t>
      </w:r>
      <w:proofErr w:type="spellEnd"/>
      <w:r w:rsidR="001F1440" w:rsidRPr="000F3F53">
        <w:rPr>
          <w:rFonts w:ascii="Book Antiqua" w:hAnsi="Book Antiqua" w:cs="Arial"/>
          <w:sz w:val="24"/>
          <w:szCs w:val="24"/>
        </w:rPr>
        <w:t xml:space="preserve">, though data </w:t>
      </w:r>
      <w:r w:rsidR="00CB6C95" w:rsidRPr="000F3F53">
        <w:rPr>
          <w:rFonts w:ascii="Book Antiqua" w:hAnsi="Book Antiqua" w:cs="Arial"/>
          <w:sz w:val="24"/>
          <w:szCs w:val="24"/>
        </w:rPr>
        <w:t xml:space="preserve">for these drugs </w:t>
      </w:r>
      <w:r w:rsidR="000778F1" w:rsidRPr="000F3F53">
        <w:rPr>
          <w:rFonts w:ascii="Book Antiqua" w:hAnsi="Book Antiqua" w:cs="Arial"/>
          <w:sz w:val="24"/>
          <w:szCs w:val="24"/>
        </w:rPr>
        <w:t>are</w:t>
      </w:r>
      <w:r w:rsidR="001F1440" w:rsidRPr="000F3F53">
        <w:rPr>
          <w:rFonts w:ascii="Book Antiqua" w:hAnsi="Book Antiqua" w:cs="Arial"/>
          <w:sz w:val="24"/>
          <w:szCs w:val="24"/>
        </w:rPr>
        <w:t xml:space="preserve"> not </w:t>
      </w:r>
      <w:r w:rsidR="005C04B4" w:rsidRPr="000F3F53">
        <w:rPr>
          <w:rFonts w:ascii="Book Antiqua" w:hAnsi="Book Antiqua" w:cs="Arial"/>
          <w:sz w:val="24"/>
          <w:szCs w:val="24"/>
        </w:rPr>
        <w:t xml:space="preserve">yet </w:t>
      </w:r>
      <w:r w:rsidR="001F1440" w:rsidRPr="000F3F53">
        <w:rPr>
          <w:rFonts w:ascii="Book Antiqua" w:hAnsi="Book Antiqua" w:cs="Arial"/>
          <w:sz w:val="24"/>
          <w:szCs w:val="24"/>
        </w:rPr>
        <w:t xml:space="preserve">available. Confirmatory studies </w:t>
      </w:r>
      <w:r w:rsidR="007D7BF4" w:rsidRPr="000F3F53">
        <w:rPr>
          <w:rFonts w:ascii="Book Antiqua" w:hAnsi="Book Antiqua" w:cs="Arial"/>
          <w:sz w:val="24"/>
          <w:szCs w:val="24"/>
        </w:rPr>
        <w:t xml:space="preserve">with </w:t>
      </w:r>
      <w:proofErr w:type="spellStart"/>
      <w:r w:rsidR="007D7BF4" w:rsidRPr="000F3F53">
        <w:rPr>
          <w:rFonts w:ascii="Book Antiqua" w:hAnsi="Book Antiqua" w:cs="Arial"/>
          <w:sz w:val="24"/>
          <w:szCs w:val="24"/>
        </w:rPr>
        <w:t>ranibizumab</w:t>
      </w:r>
      <w:proofErr w:type="spellEnd"/>
      <w:r w:rsidR="007D7BF4" w:rsidRPr="000F3F53">
        <w:rPr>
          <w:rFonts w:ascii="Book Antiqua" w:hAnsi="Book Antiqua" w:cs="Arial"/>
          <w:sz w:val="24"/>
          <w:szCs w:val="24"/>
        </w:rPr>
        <w:t xml:space="preserve"> </w:t>
      </w:r>
      <w:r w:rsidR="001F1440" w:rsidRPr="000F3F53">
        <w:rPr>
          <w:rFonts w:ascii="Book Antiqua" w:hAnsi="Book Antiqua" w:cs="Arial"/>
          <w:sz w:val="24"/>
          <w:szCs w:val="24"/>
        </w:rPr>
        <w:t>are needed as well as</w:t>
      </w:r>
      <w:r w:rsidR="007D7BF4" w:rsidRPr="000F3F53">
        <w:rPr>
          <w:rFonts w:ascii="Book Antiqua" w:hAnsi="Book Antiqua" w:cs="Arial"/>
          <w:sz w:val="24"/>
          <w:szCs w:val="24"/>
        </w:rPr>
        <w:t xml:space="preserve"> similarly structured</w:t>
      </w:r>
      <w:r w:rsidR="001F1440" w:rsidRPr="000F3F53">
        <w:rPr>
          <w:rFonts w:ascii="Book Antiqua" w:hAnsi="Book Antiqua" w:cs="Arial"/>
          <w:sz w:val="24"/>
          <w:szCs w:val="24"/>
        </w:rPr>
        <w:t xml:space="preserve"> trials with </w:t>
      </w:r>
      <w:proofErr w:type="spellStart"/>
      <w:r w:rsidR="001F1440" w:rsidRPr="000F3F53">
        <w:rPr>
          <w:rFonts w:ascii="Book Antiqua" w:hAnsi="Book Antiqua" w:cs="Arial"/>
          <w:sz w:val="24"/>
          <w:szCs w:val="24"/>
        </w:rPr>
        <w:t>bevacizumab</w:t>
      </w:r>
      <w:proofErr w:type="spellEnd"/>
      <w:r w:rsidR="001F1440" w:rsidRPr="000F3F53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="001F1440" w:rsidRPr="000F3F53">
        <w:rPr>
          <w:rFonts w:ascii="Book Antiqua" w:hAnsi="Book Antiqua" w:cs="Arial"/>
          <w:sz w:val="24"/>
          <w:szCs w:val="24"/>
        </w:rPr>
        <w:t>aflibercept</w:t>
      </w:r>
      <w:proofErr w:type="spellEnd"/>
      <w:r w:rsidR="001F1440" w:rsidRPr="000F3F53">
        <w:rPr>
          <w:rFonts w:ascii="Book Antiqua" w:hAnsi="Book Antiqua" w:cs="Arial"/>
          <w:sz w:val="24"/>
          <w:szCs w:val="24"/>
        </w:rPr>
        <w:t>.</w:t>
      </w:r>
    </w:p>
    <w:p w:rsidR="0099639D" w:rsidRPr="000F3F53" w:rsidRDefault="0099639D" w:rsidP="00DB1D6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color w:val="FF0000"/>
          <w:sz w:val="24"/>
          <w:szCs w:val="24"/>
        </w:rPr>
      </w:pPr>
    </w:p>
    <w:p w:rsidR="003B79BB" w:rsidRPr="000F3F53" w:rsidRDefault="008A594E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WHAT IS THE ROLE OF LASER PHOTOCOAGULATION IN THE TREATMENT OF DME?</w:t>
      </w:r>
    </w:p>
    <w:p w:rsidR="007D7BF4" w:rsidRPr="000F3F53" w:rsidRDefault="001F1440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Anti-VEGF therapy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>has replaced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macular laser photocoagulation for center-involving DME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but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the anti-VEGF arms in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all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of the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major anti-VEGF trials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>used laser as a rescue therapy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B13DFD" w:rsidRPr="000F3F53">
        <w:rPr>
          <w:rFonts w:ascii="Book Antiqua" w:eastAsia="Times New Roman" w:hAnsi="Book Antiqua" w:cs="Arial"/>
          <w:sz w:val="24"/>
          <w:szCs w:val="24"/>
        </w:rPr>
        <w:t xml:space="preserve">DRCR.net Protocol I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combined </w:t>
      </w:r>
      <w:proofErr w:type="spellStart"/>
      <w:r w:rsidR="00B13DFD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B13DFD" w:rsidRPr="000F3F53">
        <w:rPr>
          <w:rFonts w:ascii="Book Antiqua" w:eastAsia="Times New Roman" w:hAnsi="Book Antiqua" w:cs="Arial"/>
          <w:sz w:val="24"/>
          <w:szCs w:val="24"/>
        </w:rPr>
        <w:t xml:space="preserve"> with immediate or deferred </w:t>
      </w:r>
      <w:r w:rsidR="000778F1" w:rsidRPr="000F3F53">
        <w:rPr>
          <w:rFonts w:ascii="Book Antiqua" w:eastAsia="Times New Roman" w:hAnsi="Book Antiqua" w:cs="Arial"/>
          <w:sz w:val="24"/>
          <w:szCs w:val="24"/>
        </w:rPr>
        <w:t>(for at least</w:t>
      </w:r>
      <w:r w:rsidR="007D7BF4" w:rsidRPr="000F3F53">
        <w:rPr>
          <w:rFonts w:ascii="Book Antiqua" w:eastAsia="Times New Roman" w:hAnsi="Book Antiqua" w:cs="Arial"/>
          <w:sz w:val="24"/>
          <w:szCs w:val="24"/>
        </w:rPr>
        <w:t xml:space="preserve"> 6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mo) </w:t>
      </w:r>
      <w:r w:rsidR="00B13DFD" w:rsidRPr="000F3F53">
        <w:rPr>
          <w:rFonts w:ascii="Book Antiqua" w:eastAsia="Times New Roman" w:hAnsi="Book Antiqua" w:cs="Arial"/>
          <w:sz w:val="24"/>
          <w:szCs w:val="24"/>
        </w:rPr>
        <w:t>laser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9499D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20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="007D7BF4" w:rsidRPr="000F3F53">
        <w:rPr>
          <w:rFonts w:ascii="Book Antiqua" w:eastAsia="Times New Roman" w:hAnsi="Book Antiqua" w:cs="Arial"/>
          <w:sz w:val="24"/>
          <w:szCs w:val="24"/>
        </w:rPr>
        <w:t>Protocol T allowed laser after 6 mo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9499D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21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="007D7BF4" w:rsidRPr="000F3F53">
        <w:rPr>
          <w:rFonts w:ascii="Book Antiqua" w:eastAsia="Times New Roman" w:hAnsi="Book Antiqua" w:cs="Arial"/>
          <w:sz w:val="24"/>
          <w:szCs w:val="24"/>
        </w:rPr>
        <w:t>RISE and RIDE allowed laser after 3 mo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9499D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="007D7BF4" w:rsidRPr="000F3F53">
        <w:rPr>
          <w:rFonts w:ascii="Book Antiqua" w:eastAsia="Times New Roman" w:hAnsi="Book Antiqua" w:cs="Arial"/>
          <w:sz w:val="24"/>
          <w:szCs w:val="24"/>
        </w:rPr>
        <w:t>and VIVID/VISTA allowed laser after 3 mo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9499D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4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7D7BF4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7D7BF4" w:rsidRPr="000F3F53" w:rsidRDefault="007D7BF4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RESTORE was the only trial to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test 1 year of anti-VEGF monotherapy and these eyes </w:t>
      </w:r>
      <w:r w:rsidRPr="000F3F53">
        <w:rPr>
          <w:rFonts w:ascii="Book Antiqua" w:eastAsia="Times New Roman" w:hAnsi="Book Antiqua" w:cs="Arial"/>
          <w:sz w:val="24"/>
          <w:szCs w:val="24"/>
        </w:rPr>
        <w:t>experience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>d better visual improvement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than the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+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 laser arm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9499D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18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Eyes in the </w:t>
      </w:r>
      <w:proofErr w:type="spellStart"/>
      <w:r w:rsidR="002A75DE" w:rsidRPr="000F3F53">
        <w:rPr>
          <w:rFonts w:ascii="Book Antiqua" w:eastAsia="Times New Roman" w:hAnsi="Book Antiqua" w:cs="Arial"/>
          <w:sz w:val="24"/>
          <w:szCs w:val="24"/>
        </w:rPr>
        <w:t>ranibizu</w:t>
      </w:r>
      <w:r w:rsidRPr="000F3F53">
        <w:rPr>
          <w:rFonts w:ascii="Book Antiqua" w:eastAsia="Times New Roman" w:hAnsi="Book Antiqua" w:cs="Arial"/>
          <w:sz w:val="24"/>
          <w:szCs w:val="24"/>
        </w:rPr>
        <w:t>mab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+ deferred laser arm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of Protocol I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achieved better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>visual improvement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than those in the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+ prompt laser arm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9499D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20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507910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>These data suggest that macular laser photocoagulation may actually limit visual acuity in eyes with DME. Some investigators perform early laser photocoagulation to decrease the number of necessary anti-VEGF injections</w:t>
      </w:r>
      <w:r w:rsidR="00E61F36" w:rsidRPr="000F3F53">
        <w:rPr>
          <w:rFonts w:ascii="Book Antiqua" w:eastAsia="Times New Roman" w:hAnsi="Book Antiqua" w:cs="Arial"/>
          <w:sz w:val="24"/>
          <w:szCs w:val="24"/>
        </w:rPr>
        <w:t>,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 but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Protocol I showed that 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patients in the prompt </w:t>
      </w:r>
      <w:r w:rsidRPr="000F3F53">
        <w:rPr>
          <w:rFonts w:ascii="Book Antiqua" w:eastAsia="Times New Roman" w:hAnsi="Book Antiqua" w:cs="Arial"/>
          <w:sz w:val="24"/>
          <w:szCs w:val="24"/>
        </w:rPr>
        <w:t>laser arm</w:t>
      </w:r>
      <w:r w:rsidR="002A75DE" w:rsidRPr="000F3F53">
        <w:rPr>
          <w:rFonts w:ascii="Book Antiqua" w:eastAsia="Times New Roman" w:hAnsi="Book Antiqua" w:cs="Arial"/>
          <w:sz w:val="24"/>
          <w:szCs w:val="24"/>
        </w:rPr>
        <w:t xml:space="preserve"> required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3 laser treatments </w:t>
      </w:r>
      <w:r w:rsidR="00E61F36" w:rsidRPr="000F3F53">
        <w:rPr>
          <w:rFonts w:ascii="Book Antiqua" w:eastAsia="Times New Roman" w:hAnsi="Book Antiqua" w:cs="Arial"/>
          <w:sz w:val="24"/>
          <w:szCs w:val="24"/>
        </w:rPr>
        <w:t xml:space="preserve">in order to reduce the number of </w:t>
      </w:r>
      <w:proofErr w:type="spellStart"/>
      <w:r w:rsidR="00E61F36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E61F36" w:rsidRPr="000F3F53">
        <w:rPr>
          <w:rFonts w:ascii="Book Antiqua" w:eastAsia="Times New Roman" w:hAnsi="Book Antiqua" w:cs="Arial"/>
          <w:sz w:val="24"/>
          <w:szCs w:val="24"/>
        </w:rPr>
        <w:t xml:space="preserve"> injections by </w:t>
      </w:r>
      <w:r w:rsidRPr="000F3F53">
        <w:rPr>
          <w:rFonts w:ascii="Book Antiqua" w:eastAsia="Times New Roman" w:hAnsi="Book Antiqua" w:cs="Arial"/>
          <w:sz w:val="24"/>
          <w:szCs w:val="24"/>
        </w:rPr>
        <w:t>3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9499D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29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Macular laser, therefore, appears to add little durability to a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regimen.</w:t>
      </w:r>
    </w:p>
    <w:p w:rsidR="00346104" w:rsidRPr="000F3F53" w:rsidRDefault="00346104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A post hoc subset analysis of the RESTORE data show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>ed that laser photocoagulation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improved VA as well as monthly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372CD8" w:rsidRPr="000F3F53">
        <w:rPr>
          <w:rFonts w:ascii="Book Antiqua" w:eastAsia="Times New Roman" w:hAnsi="Book Antiqua" w:cs="Arial"/>
          <w:sz w:val="24"/>
          <w:szCs w:val="24"/>
        </w:rPr>
        <w:t xml:space="preserve"> in eyes with CRT &lt; 400 µm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A25833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42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This led the National Institute for Health Care Excellence (United Kingdom) to approve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>only for eyes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with </w:t>
      </w:r>
      <w:r w:rsidR="00E9265F" w:rsidRPr="000F3F53">
        <w:rPr>
          <w:rFonts w:ascii="Book Antiqua" w:eastAsia="Times New Roman" w:hAnsi="Book Antiqua" w:cs="Arial"/>
          <w:sz w:val="24"/>
          <w:szCs w:val="24"/>
        </w:rPr>
        <w:t>central retinal thickness (</w:t>
      </w:r>
      <w:r w:rsidRPr="000F3F53">
        <w:rPr>
          <w:rFonts w:ascii="Book Antiqua" w:eastAsia="Times New Roman" w:hAnsi="Book Antiqua" w:cs="Arial"/>
          <w:sz w:val="24"/>
          <w:szCs w:val="24"/>
        </w:rPr>
        <w:t>CRT</w:t>
      </w:r>
      <w:r w:rsidR="00E9265F" w:rsidRPr="000F3F53">
        <w:rPr>
          <w:rFonts w:ascii="Book Antiqua" w:eastAsia="Times New Roman" w:hAnsi="Book Antiqua" w:cs="Arial"/>
          <w:sz w:val="24"/>
          <w:szCs w:val="24"/>
        </w:rPr>
        <w:t>)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&gt; 400 µm. Comparable findings from RISE/RIDE and VIVI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>D/VISTA have not been</w:t>
      </w:r>
      <w:r w:rsidR="000778F1" w:rsidRPr="000F3F53">
        <w:rPr>
          <w:rFonts w:ascii="Book Antiqua" w:eastAsia="Times New Roman" w:hAnsi="Book Antiqua" w:cs="Arial"/>
          <w:sz w:val="24"/>
          <w:szCs w:val="24"/>
        </w:rPr>
        <w:t xml:space="preserve"> reported so the RESTORE data are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 xml:space="preserve"> not generalizable. Additional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analyses of treatment effects according to baseline parameters such as CRT, ellipsoid zone integrity, and inner retinal edema need to be done.</w:t>
      </w:r>
    </w:p>
    <w:p w:rsidR="00FE4CBE" w:rsidRPr="000F3F53" w:rsidRDefault="00FE4CBE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lastRenderedPageBreak/>
        <w:t xml:space="preserve">Some 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 xml:space="preserve">physicians </w:t>
      </w:r>
      <w:r w:rsidRPr="000F3F53">
        <w:rPr>
          <w:rFonts w:ascii="Book Antiqua" w:eastAsia="Times New Roman" w:hAnsi="Book Antiqua" w:cs="Arial"/>
          <w:sz w:val="24"/>
          <w:szCs w:val="24"/>
        </w:rPr>
        <w:t>us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>e the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m</w:t>
      </w:r>
      <w:r w:rsidR="005034C6" w:rsidRPr="000F3F53">
        <w:rPr>
          <w:rFonts w:ascii="Book Antiqua" w:eastAsia="Times New Roman" w:hAnsi="Book Antiqua" w:cs="Arial"/>
          <w:sz w:val="24"/>
          <w:szCs w:val="24"/>
        </w:rPr>
        <w:t>icropulse</w:t>
      </w:r>
      <w:proofErr w:type="spellEnd"/>
      <w:r w:rsidR="005034C6" w:rsidRPr="000F3F53">
        <w:rPr>
          <w:rFonts w:ascii="Book Antiqua" w:eastAsia="Times New Roman" w:hAnsi="Book Antiqua" w:cs="Arial"/>
          <w:sz w:val="24"/>
          <w:szCs w:val="24"/>
        </w:rPr>
        <w:t xml:space="preserve"> laser </w:t>
      </w:r>
      <w:r w:rsidR="00620C71" w:rsidRPr="000F3F53">
        <w:rPr>
          <w:rFonts w:ascii="Book Antiqua" w:eastAsia="Times New Roman" w:hAnsi="Book Antiqua" w:cs="Arial"/>
          <w:sz w:val="24"/>
          <w:szCs w:val="24"/>
        </w:rPr>
        <w:t xml:space="preserve">to treat macular 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 xml:space="preserve">edema due to </w:t>
      </w:r>
      <w:r w:rsidR="00620C71" w:rsidRPr="000F3F53">
        <w:rPr>
          <w:rFonts w:ascii="Book Antiqua" w:eastAsia="Times New Roman" w:hAnsi="Book Antiqua" w:cs="Arial"/>
          <w:sz w:val="24"/>
          <w:szCs w:val="24"/>
        </w:rPr>
        <w:t>DR and branch retinal vein occlusions.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 xml:space="preserve"> The laser deliver</w:t>
      </w:r>
      <w:r w:rsidRPr="000F3F53">
        <w:rPr>
          <w:rFonts w:ascii="Book Antiqua" w:eastAsia="Times New Roman" w:hAnsi="Book Antiqua" w:cs="Arial"/>
          <w:sz w:val="24"/>
          <w:szCs w:val="24"/>
        </w:rPr>
        <w:t>s low-energy, millisec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 xml:space="preserve">ond bursts of laser to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the photoreceptors and retinal pigment epithelium without causing permanent damage. 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>Unlike standard photocoagulation, t</w:t>
      </w:r>
      <w:r w:rsidRPr="000F3F53">
        <w:rPr>
          <w:rFonts w:ascii="Book Antiqua" w:eastAsia="Times New Roman" w:hAnsi="Book Antiqua" w:cs="Arial"/>
          <w:sz w:val="24"/>
          <w:szCs w:val="24"/>
        </w:rPr>
        <w:t>re</w:t>
      </w:r>
      <w:r w:rsidR="00372CD8" w:rsidRPr="000F3F53">
        <w:rPr>
          <w:rFonts w:ascii="Book Antiqua" w:eastAsia="Times New Roman" w:hAnsi="Book Antiqua" w:cs="Arial"/>
          <w:sz w:val="24"/>
          <w:szCs w:val="24"/>
        </w:rPr>
        <w:t>atment to the same areas can be repeated</w:t>
      </w:r>
      <w:r w:rsidRPr="000F3F53">
        <w:rPr>
          <w:rFonts w:ascii="Book Antiqua" w:eastAsia="Times New Roman" w:hAnsi="Book Antiqua" w:cs="Arial"/>
          <w:sz w:val="24"/>
          <w:szCs w:val="24"/>
        </w:rPr>
        <w:t>. Small</w:t>
      </w:r>
      <w:r w:rsidR="00A25833" w:rsidRPr="000F3F53">
        <w:rPr>
          <w:rFonts w:ascii="Book Antiqua" w:eastAsia="Times New Roman" w:hAnsi="Book Antiqua" w:cs="Arial"/>
          <w:sz w:val="24"/>
          <w:szCs w:val="24"/>
        </w:rPr>
        <w:t>, retrospective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studies have shown improvements in macular edema and visual acuity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A25833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43,44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, </w:t>
      </w:r>
      <w:r w:rsidRPr="000F3F53">
        <w:rPr>
          <w:rFonts w:ascii="Book Antiqua" w:eastAsia="Times New Roman" w:hAnsi="Book Antiqua" w:cs="Arial"/>
          <w:sz w:val="24"/>
          <w:szCs w:val="24"/>
        </w:rPr>
        <w:t>but large, randomized, controlled trials against standard laser photocoagulation and in combination with anti-VEGF therapy need to be done.</w:t>
      </w:r>
    </w:p>
    <w:p w:rsidR="005034C6" w:rsidRPr="000F3F53" w:rsidRDefault="00B61B49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color w:val="FF0000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Fluorescein angiographic studies with</w:t>
      </w:r>
      <w:r w:rsidR="00FE4CBE" w:rsidRPr="000F3F53">
        <w:rPr>
          <w:rFonts w:ascii="Book Antiqua" w:eastAsia="Times New Roman" w:hAnsi="Book Antiqua" w:cs="Arial"/>
          <w:sz w:val="24"/>
          <w:szCs w:val="24"/>
        </w:rPr>
        <w:t xml:space="preserve"> ultra-</w:t>
      </w:r>
      <w:r w:rsidR="00524422" w:rsidRPr="000F3F53">
        <w:rPr>
          <w:rFonts w:ascii="Book Antiqua" w:eastAsia="Times New Roman" w:hAnsi="Book Antiqua" w:cs="Arial"/>
          <w:sz w:val="24"/>
          <w:szCs w:val="24"/>
        </w:rPr>
        <w:t>wide field</w:t>
      </w:r>
      <w:r w:rsidR="00FE4CBE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(200º) </w:t>
      </w:r>
      <w:r w:rsidRPr="000F3F53">
        <w:rPr>
          <w:rFonts w:ascii="Book Antiqua" w:eastAsia="Times New Roman" w:hAnsi="Book Antiqua" w:cs="Arial"/>
          <w:sz w:val="24"/>
          <w:szCs w:val="24"/>
        </w:rPr>
        <w:t>cameras reveal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 l</w:t>
      </w:r>
      <w:r w:rsidRPr="000F3F53">
        <w:rPr>
          <w:rFonts w:ascii="Book Antiqua" w:eastAsia="Times New Roman" w:hAnsi="Book Antiqua" w:cs="Arial"/>
          <w:sz w:val="24"/>
          <w:szCs w:val="24"/>
        </w:rPr>
        <w:t>arge areas of peripheral retinal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 capillary non-perfusion in eyes with DME.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DME recurs frequently in these 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eyes </w:t>
      </w:r>
      <w:r w:rsidRPr="000F3F53">
        <w:rPr>
          <w:rFonts w:ascii="Book Antiqua" w:eastAsia="Times New Roman" w:hAnsi="Book Antiqua" w:cs="Arial"/>
          <w:sz w:val="24"/>
          <w:szCs w:val="24"/>
        </w:rPr>
        <w:t>despite frequent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 anti-VEGF injections. </w:t>
      </w:r>
      <w:r w:rsidRPr="000F3F53">
        <w:rPr>
          <w:rFonts w:ascii="Book Antiqua" w:eastAsia="Times New Roman" w:hAnsi="Book Antiqua" w:cs="Arial"/>
          <w:sz w:val="24"/>
          <w:szCs w:val="24"/>
        </w:rPr>
        <w:t>M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any investigators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believe 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that these areas </w:t>
      </w:r>
      <w:r w:rsidRPr="000F3F53">
        <w:rPr>
          <w:rFonts w:ascii="Book Antiqua" w:eastAsia="Times New Roman" w:hAnsi="Book Antiqua" w:cs="Arial"/>
          <w:sz w:val="24"/>
          <w:szCs w:val="24"/>
        </w:rPr>
        <w:t>synthesize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 a continuous stream of VEGF that perpetuates the macular edema. </w:t>
      </w:r>
      <w:r w:rsidR="00687330" w:rsidRPr="000F3F53">
        <w:rPr>
          <w:rFonts w:ascii="Book Antiqua" w:eastAsia="Times New Roman" w:hAnsi="Book Antiqua" w:cs="Arial"/>
          <w:sz w:val="24"/>
          <w:szCs w:val="24"/>
        </w:rPr>
        <w:t>Obliteration of these areas with s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catter laser photocoagulation </w:t>
      </w:r>
      <w:r w:rsidR="00687330" w:rsidRPr="000F3F53">
        <w:rPr>
          <w:rFonts w:ascii="Book Antiqua" w:eastAsia="Times New Roman" w:hAnsi="Book Antiqua" w:cs="Arial"/>
          <w:sz w:val="24"/>
          <w:szCs w:val="24"/>
        </w:rPr>
        <w:t>has produced inconsistent improvements in DME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953D44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45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>Randomized, controlled</w:t>
      </w:r>
      <w:r w:rsidR="00687330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studies </w:t>
      </w:r>
      <w:r w:rsidR="00687330" w:rsidRPr="000F3F53">
        <w:rPr>
          <w:rFonts w:ascii="Book Antiqua" w:eastAsia="Times New Roman" w:hAnsi="Book Antiqua" w:cs="Arial"/>
          <w:sz w:val="24"/>
          <w:szCs w:val="24"/>
        </w:rPr>
        <w:t xml:space="preserve">of image-guided peripheral laser photocoagulation </w:t>
      </w:r>
      <w:r w:rsidR="008C2590" w:rsidRPr="000F3F53">
        <w:rPr>
          <w:rFonts w:ascii="Book Antiqua" w:eastAsia="Times New Roman" w:hAnsi="Book Antiqua" w:cs="Arial"/>
          <w:sz w:val="24"/>
          <w:szCs w:val="24"/>
        </w:rPr>
        <w:t xml:space="preserve">are needed to assess the feasibility of this </w:t>
      </w:r>
      <w:r w:rsidR="00687330" w:rsidRPr="000F3F53">
        <w:rPr>
          <w:rFonts w:ascii="Book Antiqua" w:eastAsia="Times New Roman" w:hAnsi="Book Antiqua" w:cs="Arial"/>
          <w:sz w:val="24"/>
          <w:szCs w:val="24"/>
        </w:rPr>
        <w:t>strategy.</w:t>
      </w:r>
    </w:p>
    <w:p w:rsidR="001F1440" w:rsidRPr="000F3F53" w:rsidRDefault="001F1440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3B79BB" w:rsidRPr="000F3F53" w:rsidRDefault="008A594E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WHAT IS THE BEST TREATMENT FOR POOR RESPONDERS?</w:t>
      </w:r>
    </w:p>
    <w:p w:rsidR="003B1A69" w:rsidRPr="000F3F53" w:rsidRDefault="00F55B59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>Anti-VEGF therapy incompletely resolves edema in 20% to 40% of eyes</w:t>
      </w:r>
      <w:r w:rsidR="00C666BD" w:rsidRPr="000F3F53">
        <w:rPr>
          <w:rFonts w:ascii="Book Antiqua" w:eastAsia="Times New Roman" w:hAnsi="Book Antiqua" w:cs="Arial"/>
          <w:sz w:val="24"/>
          <w:szCs w:val="24"/>
        </w:rPr>
        <w:t xml:space="preserve"> and i</w:t>
      </w:r>
      <w:r w:rsidR="008E6496" w:rsidRPr="000F3F53">
        <w:rPr>
          <w:rFonts w:ascii="Book Antiqua" w:eastAsia="Times New Roman" w:hAnsi="Book Antiqua" w:cs="Arial"/>
          <w:sz w:val="24"/>
          <w:szCs w:val="24"/>
        </w:rPr>
        <w:t xml:space="preserve">n the pivotal trials, laser photocoagulation </w:t>
      </w:r>
      <w:r w:rsidR="00A52103" w:rsidRPr="000F3F53">
        <w:rPr>
          <w:rFonts w:ascii="Book Antiqua" w:eastAsia="Times New Roman" w:hAnsi="Book Antiqua" w:cs="Arial"/>
          <w:sz w:val="24"/>
          <w:szCs w:val="24"/>
        </w:rPr>
        <w:t xml:space="preserve">after 3 to 6 mo </w:t>
      </w:r>
      <w:r w:rsidR="008E6496" w:rsidRPr="000F3F53">
        <w:rPr>
          <w:rFonts w:ascii="Book Antiqua" w:eastAsia="Times New Roman" w:hAnsi="Book Antiqua" w:cs="Arial"/>
          <w:sz w:val="24"/>
          <w:szCs w:val="24"/>
        </w:rPr>
        <w:t xml:space="preserve">was the only </w:t>
      </w:r>
      <w:r w:rsidR="00A52103" w:rsidRPr="000F3F53">
        <w:rPr>
          <w:rFonts w:ascii="Book Antiqua" w:eastAsia="Times New Roman" w:hAnsi="Book Antiqua" w:cs="Arial"/>
          <w:sz w:val="24"/>
          <w:szCs w:val="24"/>
        </w:rPr>
        <w:t xml:space="preserve">rescue therapy available for </w:t>
      </w:r>
      <w:r w:rsidRPr="000F3F53">
        <w:rPr>
          <w:rFonts w:ascii="Book Antiqua" w:eastAsia="Times New Roman" w:hAnsi="Book Antiqua" w:cs="Arial"/>
          <w:sz w:val="24"/>
          <w:szCs w:val="24"/>
        </w:rPr>
        <w:t>incomplete responders.</w:t>
      </w:r>
      <w:r w:rsidR="003B1A69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778F1" w:rsidRPr="000F3F53">
        <w:rPr>
          <w:rFonts w:ascii="Book Antiqua" w:eastAsia="Times New Roman" w:hAnsi="Book Antiqua" w:cs="Arial"/>
          <w:sz w:val="24"/>
          <w:szCs w:val="24"/>
        </w:rPr>
        <w:t>S</w:t>
      </w:r>
      <w:r w:rsidR="00A52103" w:rsidRPr="000F3F53">
        <w:rPr>
          <w:rFonts w:ascii="Book Antiqua" w:eastAsia="Times New Roman" w:hAnsi="Book Antiqua" w:cs="Arial"/>
          <w:sz w:val="24"/>
          <w:szCs w:val="24"/>
        </w:rPr>
        <w:t xml:space="preserve">ince </w:t>
      </w:r>
      <w:r w:rsidR="00551543" w:rsidRPr="000F3F53">
        <w:rPr>
          <w:rFonts w:ascii="Book Antiqua" w:eastAsia="Times New Roman" w:hAnsi="Book Antiqua" w:cs="Arial"/>
          <w:sz w:val="24"/>
          <w:szCs w:val="24"/>
        </w:rPr>
        <w:t xml:space="preserve">macular laser photocoagulation </w:t>
      </w:r>
      <w:r w:rsidR="00A52103" w:rsidRPr="000F3F53">
        <w:rPr>
          <w:rFonts w:ascii="Book Antiqua" w:eastAsia="Times New Roman" w:hAnsi="Book Antiqua" w:cs="Arial"/>
          <w:sz w:val="24"/>
          <w:szCs w:val="24"/>
        </w:rPr>
        <w:t xml:space="preserve">has not been shown to </w:t>
      </w:r>
      <w:r w:rsidR="00551543" w:rsidRPr="000F3F53">
        <w:rPr>
          <w:rFonts w:ascii="Book Antiqua" w:eastAsia="Times New Roman" w:hAnsi="Book Antiqua" w:cs="Arial"/>
          <w:sz w:val="24"/>
          <w:szCs w:val="24"/>
        </w:rPr>
        <w:t>improve VA</w:t>
      </w:r>
      <w:r w:rsidR="00A52103" w:rsidRPr="000F3F53">
        <w:rPr>
          <w:rFonts w:ascii="Book Antiqua" w:eastAsia="Times New Roman" w:hAnsi="Book Antiqua" w:cs="Arial"/>
          <w:sz w:val="24"/>
          <w:szCs w:val="24"/>
        </w:rPr>
        <w:t>, t</w:t>
      </w:r>
      <w:r w:rsidR="003B1A69" w:rsidRPr="000F3F53">
        <w:rPr>
          <w:rFonts w:ascii="Book Antiqua" w:eastAsia="Times New Roman" w:hAnsi="Book Antiqua" w:cs="Arial"/>
          <w:sz w:val="24"/>
          <w:szCs w:val="24"/>
        </w:rPr>
        <w:t>he best approach to incomplete responders</w:t>
      </w:r>
      <w:r w:rsidR="00A52103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B1A69" w:rsidRPr="000F3F53">
        <w:rPr>
          <w:rFonts w:ascii="Book Antiqua" w:eastAsia="Times New Roman" w:hAnsi="Book Antiqua" w:cs="Arial"/>
          <w:sz w:val="24"/>
          <w:szCs w:val="24"/>
        </w:rPr>
        <w:t xml:space="preserve">is </w:t>
      </w:r>
      <w:r w:rsidR="00A52103" w:rsidRPr="000F3F53">
        <w:rPr>
          <w:rFonts w:ascii="Book Antiqua" w:eastAsia="Times New Roman" w:hAnsi="Book Antiqua" w:cs="Arial"/>
          <w:sz w:val="24"/>
          <w:szCs w:val="24"/>
        </w:rPr>
        <w:t xml:space="preserve">not </w:t>
      </w:r>
      <w:r w:rsidR="003B1A69" w:rsidRPr="000F3F53">
        <w:rPr>
          <w:rFonts w:ascii="Book Antiqua" w:eastAsia="Times New Roman" w:hAnsi="Book Antiqua" w:cs="Arial"/>
          <w:sz w:val="24"/>
          <w:szCs w:val="24"/>
        </w:rPr>
        <w:t>known.</w:t>
      </w:r>
    </w:p>
    <w:p w:rsidR="001C35DE" w:rsidRPr="000F3F53" w:rsidRDefault="003B1A69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Now that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aflibercept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have been </w:t>
      </w:r>
      <w:r w:rsidR="00E57431" w:rsidRPr="000F3F53">
        <w:rPr>
          <w:rFonts w:ascii="Book Antiqua" w:eastAsia="Times New Roman" w:hAnsi="Book Antiqua" w:cs="Arial"/>
          <w:sz w:val="24"/>
          <w:szCs w:val="24"/>
        </w:rPr>
        <w:t xml:space="preserve">Food and Drug Administration </w:t>
      </w:r>
      <w:r w:rsidR="00E57431" w:rsidRPr="000F3F53">
        <w:rPr>
          <w:rFonts w:ascii="Book Antiqua" w:eastAsia="Times New Roman" w:hAnsi="Book Antiqua" w:cs="Arial" w:hint="eastAsia"/>
          <w:sz w:val="24"/>
          <w:szCs w:val="24"/>
        </w:rPr>
        <w:t>(</w:t>
      </w:r>
      <w:r w:rsidRPr="000F3F53">
        <w:rPr>
          <w:rFonts w:ascii="Book Antiqua" w:eastAsia="Times New Roman" w:hAnsi="Book Antiqua" w:cs="Arial"/>
          <w:sz w:val="24"/>
          <w:szCs w:val="24"/>
        </w:rPr>
        <w:t>FDA</w:t>
      </w:r>
      <w:r w:rsidR="00E57431" w:rsidRPr="000F3F53">
        <w:rPr>
          <w:rFonts w:ascii="Book Antiqua" w:eastAsia="Times New Roman" w:hAnsi="Book Antiqua" w:cs="Arial" w:hint="eastAsia"/>
          <w:sz w:val="24"/>
          <w:szCs w:val="24"/>
        </w:rPr>
        <w:t>)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approved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 xml:space="preserve"> for the treatment of DME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, switching </w:t>
      </w:r>
      <w:r w:rsidR="00551543" w:rsidRPr="000F3F53">
        <w:rPr>
          <w:rFonts w:ascii="Book Antiqua" w:eastAsia="Times New Roman" w:hAnsi="Book Antiqua" w:cs="Arial"/>
          <w:sz w:val="24"/>
          <w:szCs w:val="24"/>
        </w:rPr>
        <w:t xml:space="preserve">from </w:t>
      </w:r>
      <w:r w:rsidRPr="000F3F53">
        <w:rPr>
          <w:rFonts w:ascii="Book Antiqua" w:eastAsia="Times New Roman" w:hAnsi="Book Antiqua" w:cs="Arial"/>
          <w:sz w:val="24"/>
          <w:szCs w:val="24"/>
        </w:rPr>
        <w:t>a lower to a higher VEGF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 xml:space="preserve"> binding </w:t>
      </w:r>
      <w:r w:rsidR="00551543" w:rsidRPr="000F3F53">
        <w:rPr>
          <w:rFonts w:ascii="Book Antiqua" w:eastAsia="Times New Roman" w:hAnsi="Book Antiqua" w:cs="Arial"/>
          <w:sz w:val="24"/>
          <w:szCs w:val="24"/>
        </w:rPr>
        <w:t xml:space="preserve">affinity drug </w:t>
      </w:r>
      <w:r w:rsidR="001C35DE" w:rsidRPr="000F3F53">
        <w:rPr>
          <w:rFonts w:ascii="Book Antiqua" w:eastAsia="Times New Roman" w:hAnsi="Book Antiqua" w:cs="Arial"/>
          <w:sz w:val="24"/>
          <w:szCs w:val="24"/>
        </w:rPr>
        <w:t xml:space="preserve">(VEGF binding affinities: </w:t>
      </w:r>
      <w:proofErr w:type="spellStart"/>
      <w:r w:rsidR="00451136" w:rsidRPr="000F3F53">
        <w:rPr>
          <w:rFonts w:ascii="Book Antiqua" w:eastAsia="Times New Roman" w:hAnsi="Book Antiqua" w:cs="Arial"/>
          <w:sz w:val="24"/>
          <w:szCs w:val="24"/>
        </w:rPr>
        <w:t>bevacizumab</w:t>
      </w:r>
      <w:proofErr w:type="spellEnd"/>
      <w:r w:rsidR="00451136" w:rsidRPr="000F3F53">
        <w:rPr>
          <w:rFonts w:ascii="Book Antiqua" w:eastAsia="Times New Roman" w:hAnsi="Book Antiqua" w:cs="Arial"/>
          <w:sz w:val="24"/>
          <w:szCs w:val="24"/>
        </w:rPr>
        <w:t xml:space="preserve"> &lt;</w:t>
      </w:r>
      <w:r w:rsidR="001C35DE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1C35DE" w:rsidRPr="000F3F53">
        <w:rPr>
          <w:rFonts w:ascii="Book Antiqua" w:eastAsia="Times New Roman" w:hAnsi="Book Antiqua" w:cs="Arial"/>
          <w:sz w:val="24"/>
          <w:szCs w:val="24"/>
        </w:rPr>
        <w:t>ranibizumab</w:t>
      </w:r>
      <w:proofErr w:type="spellEnd"/>
      <w:r w:rsidR="001C35DE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 xml:space="preserve">&lt; </w:t>
      </w:r>
      <w:proofErr w:type="spellStart"/>
      <w:r w:rsidR="00451136" w:rsidRPr="000F3F53">
        <w:rPr>
          <w:rFonts w:ascii="Book Antiqua" w:eastAsia="Times New Roman" w:hAnsi="Book Antiqua" w:cs="Arial"/>
          <w:sz w:val="24"/>
          <w:szCs w:val="24"/>
        </w:rPr>
        <w:t>aflibercept</w:t>
      </w:r>
      <w:proofErr w:type="spellEnd"/>
      <w:r w:rsidR="001C35DE" w:rsidRPr="000F3F53">
        <w:rPr>
          <w:rFonts w:ascii="Book Antiqua" w:eastAsia="Times New Roman" w:hAnsi="Book Antiqua" w:cs="Arial"/>
          <w:sz w:val="24"/>
          <w:szCs w:val="24"/>
        </w:rPr>
        <w:t xml:space="preserve">) </w:t>
      </w:r>
      <w:r w:rsidR="00551543" w:rsidRPr="000F3F53">
        <w:rPr>
          <w:rFonts w:ascii="Book Antiqua" w:eastAsia="Times New Roman" w:hAnsi="Book Antiqua" w:cs="Arial"/>
          <w:sz w:val="24"/>
          <w:szCs w:val="24"/>
        </w:rPr>
        <w:t xml:space="preserve">has been </w:t>
      </w:r>
      <w:r w:rsidR="001C35DE" w:rsidRPr="000F3F53">
        <w:rPr>
          <w:rFonts w:ascii="Book Antiqua" w:eastAsia="Times New Roman" w:hAnsi="Book Antiqua" w:cs="Arial"/>
          <w:sz w:val="24"/>
          <w:szCs w:val="24"/>
        </w:rPr>
        <w:t>studied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C666BD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46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1C35DE" w:rsidRPr="000F3F53">
        <w:rPr>
          <w:rFonts w:ascii="Book Antiqua" w:eastAsia="Times New Roman" w:hAnsi="Book Antiqua" w:cs="Arial"/>
          <w:sz w:val="24"/>
          <w:szCs w:val="24"/>
        </w:rPr>
        <w:t>This approach appears to improve macular thickening and modestly improve VA</w:t>
      </w:r>
      <w:r w:rsidR="00C666BD" w:rsidRPr="000F3F53">
        <w:rPr>
          <w:rFonts w:ascii="Book Antiqua" w:eastAsia="Times New Roman" w:hAnsi="Book Antiqua" w:cs="Arial"/>
          <w:sz w:val="24"/>
          <w:szCs w:val="24"/>
        </w:rPr>
        <w:t>,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 xml:space="preserve"> but r</w:t>
      </w:r>
      <w:r w:rsidR="001C35DE" w:rsidRPr="000F3F53">
        <w:rPr>
          <w:rFonts w:ascii="Book Antiqua" w:eastAsia="Times New Roman" w:hAnsi="Book Antiqua" w:cs="Arial"/>
          <w:sz w:val="24"/>
          <w:szCs w:val="24"/>
        </w:rPr>
        <w:t>andomized, controlled studies need to be performed.</w:t>
      </w:r>
    </w:p>
    <w:p w:rsidR="001C35DE" w:rsidRPr="000F3F53" w:rsidRDefault="001C35DE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A 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>popular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approach to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 xml:space="preserve"> the treatment of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incomplete responders is to switch</w:t>
      </w:r>
      <w:r w:rsidR="00862B80" w:rsidRPr="000F3F53">
        <w:rPr>
          <w:rFonts w:ascii="Book Antiqua" w:eastAsia="Times New Roman" w:hAnsi="Book Antiqua" w:cs="Arial"/>
          <w:sz w:val="24"/>
          <w:szCs w:val="24"/>
        </w:rPr>
        <w:t xml:space="preserve"> from an anti-VEGF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to a corticosteroid (usually DDS) </w:t>
      </w:r>
      <w:r w:rsidR="00E6599C" w:rsidRPr="000F3F53">
        <w:rPr>
          <w:rFonts w:ascii="Book Antiqua" w:eastAsia="Times New Roman" w:hAnsi="Book Antiqua" w:cs="Arial"/>
          <w:sz w:val="24"/>
          <w:szCs w:val="24"/>
        </w:rPr>
        <w:t xml:space="preserve">(Figure 2)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or add a </w:t>
      </w:r>
      <w:r w:rsidR="00E6599C" w:rsidRPr="000F3F53">
        <w:rPr>
          <w:rFonts w:ascii="Book Antiqua" w:eastAsia="Times New Roman" w:hAnsi="Book Antiqua" w:cs="Arial"/>
          <w:sz w:val="24"/>
          <w:szCs w:val="24"/>
        </w:rPr>
        <w:t>cortico</w:t>
      </w:r>
      <w:r w:rsidRPr="000F3F53">
        <w:rPr>
          <w:rFonts w:ascii="Book Antiqua" w:eastAsia="Times New Roman" w:hAnsi="Book Antiqua" w:cs="Arial"/>
          <w:sz w:val="24"/>
          <w:szCs w:val="24"/>
        </w:rPr>
        <w:t>steroid (combination therapy). This frequently improves macular thickness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but 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 xml:space="preserve">additional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VA </w:t>
      </w:r>
      <w:r w:rsidRPr="000F3F53">
        <w:rPr>
          <w:rFonts w:ascii="Book Antiqua" w:eastAsia="Times New Roman" w:hAnsi="Book Antiqua" w:cs="Arial"/>
          <w:sz w:val="24"/>
          <w:szCs w:val="24"/>
        </w:rPr>
        <w:lastRenderedPageBreak/>
        <w:t>gains are variable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107D3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47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7C1238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The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fluocinolone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acetonide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(FA) insert </w:t>
      </w:r>
      <w:r w:rsidR="005B4947" w:rsidRPr="000F3F53">
        <w:rPr>
          <w:rFonts w:ascii="Book Antiqua" w:eastAsia="Times New Roman" w:hAnsi="Book Antiqua" w:cs="Arial"/>
          <w:sz w:val="24"/>
          <w:szCs w:val="24"/>
        </w:rPr>
        <w:t xml:space="preserve">works best in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eyes with chronic DME, presumably because 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>long-standing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edema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 xml:space="preserve"> (&gt;</w:t>
      </w:r>
      <w:r w:rsidR="001A2AB8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>3 years)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is 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 xml:space="preserve">primarily </w:t>
      </w:r>
      <w:r w:rsidR="00862B80" w:rsidRPr="000F3F53">
        <w:rPr>
          <w:rFonts w:ascii="Book Antiqua" w:eastAsia="Times New Roman" w:hAnsi="Book Antiqua" w:cs="Arial"/>
          <w:sz w:val="24"/>
          <w:szCs w:val="24"/>
        </w:rPr>
        <w:t xml:space="preserve">driven by </w:t>
      </w:r>
      <w:r w:rsidRPr="000F3F53">
        <w:rPr>
          <w:rFonts w:ascii="Book Antiqua" w:eastAsia="Times New Roman" w:hAnsi="Book Antiqua" w:cs="Arial"/>
          <w:sz w:val="24"/>
          <w:szCs w:val="24"/>
        </w:rPr>
        <w:t>chemokine</w:t>
      </w:r>
      <w:r w:rsidR="00862B80" w:rsidRPr="000F3F53">
        <w:rPr>
          <w:rFonts w:ascii="Book Antiqua" w:eastAsia="Times New Roman" w:hAnsi="Book Antiqua" w:cs="Arial"/>
          <w:sz w:val="24"/>
          <w:szCs w:val="24"/>
        </w:rPr>
        <w:t>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51136" w:rsidRPr="000F3F53">
        <w:rPr>
          <w:rFonts w:ascii="Book Antiqua" w:eastAsia="Times New Roman" w:hAnsi="Book Antiqua" w:cs="Arial"/>
          <w:sz w:val="24"/>
          <w:szCs w:val="24"/>
        </w:rPr>
        <w:t>and not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VEGF. However, the FA insert has not been studied in eyes that respond in</w:t>
      </w:r>
      <w:r w:rsidR="00862B80" w:rsidRPr="000F3F53">
        <w:rPr>
          <w:rFonts w:ascii="Book Antiqua" w:eastAsia="Times New Roman" w:hAnsi="Book Antiqua" w:cs="Arial"/>
          <w:sz w:val="24"/>
          <w:szCs w:val="24"/>
        </w:rPr>
        <w:t>completely to anti-VEGF therapy so its efficacy in incomplete responders is unknown.</w:t>
      </w:r>
    </w:p>
    <w:p w:rsidR="00862B80" w:rsidRPr="000F3F53" w:rsidRDefault="00862B80" w:rsidP="00DB1D6F">
      <w:pPr>
        <w:spacing w:after="0" w:line="360" w:lineRule="auto"/>
        <w:ind w:firstLineChars="200" w:firstLine="480"/>
        <w:jc w:val="both"/>
        <w:rPr>
          <w:rFonts w:ascii="Book Antiqua" w:eastAsia="Times New Roman" w:hAnsi="Book Antiqua" w:cs="Arial"/>
          <w:sz w:val="24"/>
          <w:szCs w:val="24"/>
        </w:rPr>
      </w:pPr>
      <w:r w:rsidRPr="000F3F53">
        <w:rPr>
          <w:rFonts w:ascii="Book Antiqua" w:eastAsia="Times New Roman" w:hAnsi="Book Antiqua" w:cs="Arial"/>
          <w:sz w:val="24"/>
          <w:szCs w:val="24"/>
        </w:rPr>
        <w:t xml:space="preserve">Pars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plana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vitrectomy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has been 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>performed in eyes with DME for o</w:t>
      </w:r>
      <w:r w:rsidR="00D871C4" w:rsidRPr="000F3F53">
        <w:rPr>
          <w:rFonts w:ascii="Book Antiqua" w:eastAsia="Times New Roman" w:hAnsi="Book Antiqua" w:cs="Arial"/>
          <w:sz w:val="24"/>
          <w:szCs w:val="24"/>
        </w:rPr>
        <w:t>ver 20 years and it appears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 xml:space="preserve"> to be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more common</w:t>
      </w:r>
      <w:r w:rsidR="00D871C4" w:rsidRPr="000F3F53">
        <w:rPr>
          <w:rFonts w:ascii="Book Antiqua" w:eastAsia="Times New Roman" w:hAnsi="Book Antiqua" w:cs="Arial"/>
          <w:sz w:val="24"/>
          <w:szCs w:val="24"/>
        </w:rPr>
        <w:t>ly used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in Europe and Japan 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 xml:space="preserve">than in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the United States.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Vitrectomy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was originally studied in eyes with </w:t>
      </w:r>
      <w:proofErr w:type="spellStart"/>
      <w:r w:rsidR="00414D2B" w:rsidRPr="000F3F53">
        <w:rPr>
          <w:rFonts w:ascii="Book Antiqua" w:eastAsia="Times New Roman" w:hAnsi="Book Antiqua" w:cs="Arial"/>
          <w:sz w:val="24"/>
          <w:szCs w:val="24"/>
        </w:rPr>
        <w:t>biomicroscopically</w:t>
      </w:r>
      <w:proofErr w:type="spellEnd"/>
      <w:r w:rsidR="00414D2B" w:rsidRPr="000F3F53">
        <w:rPr>
          <w:rFonts w:ascii="Book Antiqua" w:eastAsia="Times New Roman" w:hAnsi="Book Antiqua" w:cs="Arial"/>
          <w:sz w:val="24"/>
          <w:szCs w:val="24"/>
        </w:rPr>
        <w:t xml:space="preserve"> visible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vitreomacular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traction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871C4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48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A2AB8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,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but its use has been expanded to eyes 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 xml:space="preserve">both with and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without </w:t>
      </w:r>
      <w:r w:rsidR="00E9265F" w:rsidRPr="000F3F53">
        <w:rPr>
          <w:rFonts w:ascii="Book Antiqua" w:eastAsia="Times New Roman" w:hAnsi="Book Antiqua" w:cs="Arial"/>
          <w:sz w:val="24"/>
          <w:szCs w:val="24"/>
        </w:rPr>
        <w:t>optical coherence tomography (</w:t>
      </w:r>
      <w:r w:rsidRPr="000F3F53">
        <w:rPr>
          <w:rFonts w:ascii="Book Antiqua" w:eastAsia="Times New Roman" w:hAnsi="Book Antiqua" w:cs="Arial"/>
          <w:sz w:val="24"/>
          <w:szCs w:val="24"/>
        </w:rPr>
        <w:t>OCT</w:t>
      </w:r>
      <w:r w:rsidR="00E9265F" w:rsidRPr="000F3F53">
        <w:rPr>
          <w:rFonts w:ascii="Book Antiqua" w:eastAsia="Times New Roman" w:hAnsi="Book Antiqua" w:cs="Arial"/>
          <w:sz w:val="24"/>
          <w:szCs w:val="24"/>
        </w:rPr>
        <w:t>)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identified traction. 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>Many studies have reported e</w:t>
      </w:r>
      <w:r w:rsidRPr="000F3F53">
        <w:rPr>
          <w:rFonts w:ascii="Book Antiqua" w:eastAsia="Times New Roman" w:hAnsi="Book Antiqua" w:cs="Arial"/>
          <w:sz w:val="24"/>
          <w:szCs w:val="24"/>
        </w:rPr>
        <w:t>xcellent results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871C4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49</w:t>
      </w:r>
      <w:r w:rsidR="001C46B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,50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A2AB8"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,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but 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>a meta-analysis that included only 11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studies showed no significant response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 xml:space="preserve"> to surgery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871C4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5</w:t>
      </w:r>
      <w:r w:rsidR="001C46B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1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0F3F53">
        <w:rPr>
          <w:rFonts w:ascii="Book Antiqua" w:eastAsia="Times New Roman" w:hAnsi="Book Antiqua" w:cs="Arial"/>
          <w:sz w:val="24"/>
          <w:szCs w:val="24"/>
        </w:rPr>
        <w:t>A DRCR.net st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>udy of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eyes that had failed previous therapy showed th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 xml:space="preserve">at </w:t>
      </w:r>
      <w:proofErr w:type="spellStart"/>
      <w:r w:rsidR="00414D2B" w:rsidRPr="000F3F53">
        <w:rPr>
          <w:rFonts w:ascii="Book Antiqua" w:eastAsia="Times New Roman" w:hAnsi="Book Antiqua" w:cs="Arial"/>
          <w:sz w:val="24"/>
          <w:szCs w:val="24"/>
        </w:rPr>
        <w:t>vitrectomy</w:t>
      </w:r>
      <w:proofErr w:type="spellEnd"/>
      <w:r w:rsidR="00414D2B" w:rsidRPr="000F3F53">
        <w:rPr>
          <w:rFonts w:ascii="Book Antiqua" w:eastAsia="Times New Roman" w:hAnsi="Book Antiqua" w:cs="Arial"/>
          <w:sz w:val="24"/>
          <w:szCs w:val="24"/>
        </w:rPr>
        <w:t xml:space="preserve"> improves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macular edema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but not 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 xml:space="preserve">mean </w:t>
      </w:r>
      <w:r w:rsidRPr="000F3F53">
        <w:rPr>
          <w:rFonts w:ascii="Book Antiqua" w:eastAsia="Times New Roman" w:hAnsi="Book Antiqua" w:cs="Arial"/>
          <w:sz w:val="24"/>
          <w:szCs w:val="24"/>
        </w:rPr>
        <w:t>VA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871C4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5</w:t>
      </w:r>
      <w:r w:rsidR="001C46B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2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7C1238" w:rsidRPr="000F3F53">
        <w:rPr>
          <w:rFonts w:ascii="Book Antiqua" w:eastAsia="Times New Roman" w:hAnsi="Book Antiqua" w:cs="Arial" w:hint="eastAsia"/>
          <w:sz w:val="24"/>
          <w:szCs w:val="24"/>
        </w:rPr>
        <w:t xml:space="preserve">.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 xml:space="preserve">high </w:t>
      </w:r>
      <w:r w:rsidRPr="000F3F53">
        <w:rPr>
          <w:rFonts w:ascii="Book Antiqua" w:eastAsia="Times New Roman" w:hAnsi="Book Antiqua" w:cs="Arial"/>
          <w:sz w:val="24"/>
          <w:szCs w:val="24"/>
        </w:rPr>
        <w:t>variability in VA response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>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indicat</w:t>
      </w:r>
      <w:r w:rsidR="00414D2B" w:rsidRPr="000F3F53">
        <w:rPr>
          <w:rFonts w:ascii="Book Antiqua" w:eastAsia="Times New Roman" w:hAnsi="Book Antiqua" w:cs="Arial"/>
          <w:sz w:val="24"/>
          <w:szCs w:val="24"/>
        </w:rPr>
        <w:t>ed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that eyes did </w:t>
      </w:r>
      <w:r w:rsidR="006845B2" w:rsidRPr="000F3F53">
        <w:rPr>
          <w:rFonts w:ascii="Book Antiqua" w:eastAsia="Times New Roman" w:hAnsi="Book Antiqua" w:cs="Arial"/>
          <w:sz w:val="24"/>
          <w:szCs w:val="24"/>
        </w:rPr>
        <w:t xml:space="preserve">either </w:t>
      </w:r>
      <w:r w:rsidRPr="000F3F53">
        <w:rPr>
          <w:rFonts w:ascii="Book Antiqua" w:eastAsia="Times New Roman" w:hAnsi="Book Antiqua" w:cs="Arial"/>
          <w:sz w:val="24"/>
          <w:szCs w:val="24"/>
        </w:rPr>
        <w:t>very well or</w:t>
      </w:r>
      <w:r w:rsidR="006845B2" w:rsidRPr="000F3F53">
        <w:rPr>
          <w:rFonts w:ascii="Book Antiqua" w:eastAsia="Times New Roman" w:hAnsi="Book Antiqua" w:cs="Arial"/>
          <w:sz w:val="24"/>
          <w:szCs w:val="24"/>
        </w:rPr>
        <w:t xml:space="preserve"> very poorly and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the study was not able to predict response</w:t>
      </w:r>
      <w:r w:rsidR="006845B2" w:rsidRPr="000F3F53">
        <w:rPr>
          <w:rFonts w:ascii="Book Antiqua" w:eastAsia="Times New Roman" w:hAnsi="Book Antiqua" w:cs="Arial"/>
          <w:sz w:val="24"/>
          <w:szCs w:val="24"/>
        </w:rPr>
        <w:t>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based on baseline findings. Recent </w:t>
      </w:r>
      <w:r w:rsidR="006845B2" w:rsidRPr="000F3F53">
        <w:rPr>
          <w:rFonts w:ascii="Book Antiqua" w:eastAsia="Times New Roman" w:hAnsi="Book Antiqua" w:cs="Arial"/>
          <w:sz w:val="24"/>
          <w:szCs w:val="24"/>
        </w:rPr>
        <w:t xml:space="preserve">studies with 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pre-operative </w:t>
      </w:r>
      <w:r w:rsidR="00E9265F" w:rsidRPr="000F3F53">
        <w:rPr>
          <w:rFonts w:ascii="Book Antiqua" w:eastAsia="Times New Roman" w:hAnsi="Book Antiqua" w:cs="Arial"/>
          <w:sz w:val="24"/>
          <w:szCs w:val="24"/>
        </w:rPr>
        <w:t xml:space="preserve">spectral domain </w:t>
      </w:r>
      <w:r w:rsidRPr="000F3F53">
        <w:rPr>
          <w:rFonts w:ascii="Book Antiqua" w:eastAsia="Times New Roman" w:hAnsi="Book Antiqua" w:cs="Arial"/>
          <w:sz w:val="24"/>
          <w:szCs w:val="24"/>
        </w:rPr>
        <w:t>OCT analys</w:t>
      </w:r>
      <w:r w:rsidR="006845B2" w:rsidRPr="000F3F53">
        <w:rPr>
          <w:rFonts w:ascii="Book Antiqua" w:eastAsia="Times New Roman" w:hAnsi="Book Antiqua" w:cs="Arial"/>
          <w:sz w:val="24"/>
          <w:szCs w:val="24"/>
        </w:rPr>
        <w:t>e</w:t>
      </w:r>
      <w:r w:rsidRPr="000F3F53">
        <w:rPr>
          <w:rFonts w:ascii="Book Antiqua" w:eastAsia="Times New Roman" w:hAnsi="Book Antiqua" w:cs="Arial"/>
          <w:sz w:val="24"/>
          <w:szCs w:val="24"/>
        </w:rPr>
        <w:t>s of outer retina integrity (external limiting membr</w:t>
      </w:r>
      <w:r w:rsidR="006845B2" w:rsidRPr="000F3F53">
        <w:rPr>
          <w:rFonts w:ascii="Book Antiqua" w:eastAsia="Times New Roman" w:hAnsi="Book Antiqua" w:cs="Arial"/>
          <w:sz w:val="24"/>
          <w:szCs w:val="24"/>
        </w:rPr>
        <w:t>ane and ellipsoid zone) suggest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that </w:t>
      </w:r>
      <w:proofErr w:type="spellStart"/>
      <w:r w:rsidRPr="000F3F53">
        <w:rPr>
          <w:rFonts w:ascii="Book Antiqua" w:eastAsia="Times New Roman" w:hAnsi="Book Antiqua" w:cs="Arial"/>
          <w:sz w:val="24"/>
          <w:szCs w:val="24"/>
        </w:rPr>
        <w:t>vitrectomy</w:t>
      </w:r>
      <w:proofErr w:type="spellEnd"/>
      <w:r w:rsidRPr="000F3F53">
        <w:rPr>
          <w:rFonts w:ascii="Book Antiqua" w:eastAsia="Times New Roman" w:hAnsi="Book Antiqua" w:cs="Arial"/>
          <w:sz w:val="24"/>
          <w:szCs w:val="24"/>
        </w:rPr>
        <w:t xml:space="preserve"> hold</w:t>
      </w:r>
      <w:r w:rsidR="006845B2" w:rsidRPr="000F3F53">
        <w:rPr>
          <w:rFonts w:ascii="Book Antiqua" w:eastAsia="Times New Roman" w:hAnsi="Book Antiqua" w:cs="Arial"/>
          <w:sz w:val="24"/>
          <w:szCs w:val="24"/>
        </w:rPr>
        <w:t>s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promise as an early treatment for DME</w:t>
      </w:r>
      <w:r w:rsidR="00A50997" w:rsidRPr="000F3F53">
        <w:rPr>
          <w:rFonts w:ascii="Book Antiqua" w:hAnsi="Book Antiqua" w:cs="Arial" w:hint="eastAsia"/>
          <w:sz w:val="24"/>
          <w:szCs w:val="24"/>
          <w:lang w:eastAsia="zh-CN"/>
        </w:rPr>
        <w:t>,</w:t>
      </w:r>
      <w:r w:rsidRPr="000F3F53">
        <w:rPr>
          <w:rFonts w:ascii="Book Antiqua" w:eastAsia="Times New Roman" w:hAnsi="Book Antiqua" w:cs="Arial"/>
          <w:sz w:val="24"/>
          <w:szCs w:val="24"/>
        </w:rPr>
        <w:t xml:space="preserve"> but this remains to be proven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871C4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5</w:t>
      </w:r>
      <w:r w:rsidR="001C46B0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3</w:t>
      </w:r>
      <w:r w:rsidR="00F664A8" w:rsidRPr="000F3F5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664A8" w:rsidRPr="000F3F53">
        <w:rPr>
          <w:rFonts w:ascii="Book Antiqua" w:eastAsia="Times New Roman" w:hAnsi="Book Antiqua" w:cs="Arial"/>
          <w:sz w:val="24"/>
          <w:szCs w:val="24"/>
        </w:rPr>
        <w:t>.</w:t>
      </w:r>
      <w:r w:rsidR="00A104A8" w:rsidRPr="000F3F5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3B79BB" w:rsidRPr="000F3F53" w:rsidRDefault="003B79BB" w:rsidP="00DB1D6F">
      <w:pPr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3B79BB" w:rsidRPr="000F3F53" w:rsidRDefault="000778F1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0F3F53">
        <w:rPr>
          <w:rFonts w:ascii="Book Antiqua" w:eastAsia="Times New Roman" w:hAnsi="Book Antiqua" w:cs="Arial"/>
          <w:b/>
          <w:sz w:val="24"/>
          <w:szCs w:val="24"/>
        </w:rPr>
        <w:t>CAN WE DEVELOP</w:t>
      </w:r>
      <w:r w:rsidR="008A594E" w:rsidRPr="000F3F53">
        <w:rPr>
          <w:rFonts w:ascii="Book Antiqua" w:eastAsia="Times New Roman" w:hAnsi="Book Antiqua" w:cs="Arial"/>
          <w:b/>
          <w:sz w:val="24"/>
          <w:szCs w:val="24"/>
        </w:rPr>
        <w:t xml:space="preserve"> MORE POTENT PHARMACOLOGIC AGENTS</w:t>
      </w:r>
      <w:r w:rsidR="006414C6" w:rsidRPr="000F3F53">
        <w:rPr>
          <w:rFonts w:ascii="Book Antiqua" w:eastAsia="Times New Roman" w:hAnsi="Book Antiqua" w:cs="Arial"/>
          <w:b/>
          <w:sz w:val="24"/>
          <w:szCs w:val="24"/>
        </w:rPr>
        <w:t>?</w:t>
      </w:r>
    </w:p>
    <w:p w:rsidR="00A4792B" w:rsidRPr="000F3F53" w:rsidRDefault="000778F1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0F3F53">
        <w:rPr>
          <w:rFonts w:ascii="Book Antiqua" w:hAnsi="Book Antiqua" w:cs="Arial"/>
          <w:sz w:val="24"/>
          <w:szCs w:val="24"/>
        </w:rPr>
        <w:t>We are fortunate to have</w:t>
      </w:r>
      <w:r w:rsidR="00296E70" w:rsidRPr="000F3F53">
        <w:rPr>
          <w:rFonts w:ascii="Book Antiqua" w:hAnsi="Book Antiqua" w:cs="Arial"/>
          <w:sz w:val="24"/>
          <w:szCs w:val="24"/>
        </w:rPr>
        <w:t xml:space="preserve"> a robust </w:t>
      </w:r>
      <w:r w:rsidR="00AE7502" w:rsidRPr="000F3F53">
        <w:rPr>
          <w:rFonts w:ascii="Book Antiqua" w:hAnsi="Book Antiqua" w:cs="Arial"/>
          <w:sz w:val="24"/>
          <w:szCs w:val="24"/>
        </w:rPr>
        <w:t xml:space="preserve">development pipeline for new DME drugs. </w:t>
      </w:r>
      <w:r w:rsidR="00146F66" w:rsidRPr="000F3F53">
        <w:rPr>
          <w:rFonts w:ascii="Book Antiqua" w:hAnsi="Book Antiqua" w:cs="Arial"/>
          <w:sz w:val="24"/>
          <w:szCs w:val="24"/>
        </w:rPr>
        <w:t>Some of these d</w:t>
      </w:r>
      <w:r w:rsidR="00296E70" w:rsidRPr="000F3F53">
        <w:rPr>
          <w:rFonts w:ascii="Book Antiqua" w:hAnsi="Book Antiqua" w:cs="Arial"/>
          <w:sz w:val="24"/>
          <w:szCs w:val="24"/>
        </w:rPr>
        <w:t xml:space="preserve">rugs </w:t>
      </w:r>
      <w:r w:rsidR="00146F66" w:rsidRPr="000F3F53">
        <w:rPr>
          <w:rFonts w:ascii="Book Antiqua" w:hAnsi="Book Antiqua" w:cs="Arial"/>
          <w:sz w:val="24"/>
          <w:szCs w:val="24"/>
        </w:rPr>
        <w:t>have already been mentioned in this manuscript, and others are listed in the Table</w:t>
      </w:r>
      <w:r w:rsidR="00327A52" w:rsidRPr="000F3F53">
        <w:rPr>
          <w:rFonts w:ascii="Book Antiqua" w:eastAsiaTheme="minorEastAsia" w:hAnsi="Book Antiqua" w:cs="Arial" w:hint="eastAsia"/>
          <w:sz w:val="24"/>
          <w:szCs w:val="24"/>
          <w:lang w:eastAsia="zh-CN"/>
        </w:rPr>
        <w:t xml:space="preserve"> 1</w:t>
      </w:r>
      <w:r w:rsidR="00146F66" w:rsidRPr="000F3F53">
        <w:rPr>
          <w:rFonts w:ascii="Book Antiqua" w:hAnsi="Book Antiqua" w:cs="Arial"/>
          <w:sz w:val="24"/>
          <w:szCs w:val="24"/>
        </w:rPr>
        <w:t xml:space="preserve">. 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>Most of these drugs are in phase I and II testing so clinical availability would not be expected for 5</w:t>
      </w:r>
      <w:r w:rsidR="00146F66" w:rsidRPr="000F3F53">
        <w:rPr>
          <w:rFonts w:ascii="Book Antiqua" w:hAnsi="Book Antiqua" w:cs="Arial"/>
          <w:color w:val="000000"/>
          <w:sz w:val="24"/>
          <w:szCs w:val="24"/>
        </w:rPr>
        <w:t xml:space="preserve"> to</w:t>
      </w:r>
      <w:r w:rsidR="00327A52" w:rsidRPr="000F3F53">
        <w:rPr>
          <w:rFonts w:ascii="Book Antiqua" w:eastAsiaTheme="minorEastAsia" w:hAnsi="Book Antiqua" w:cs="Arial" w:hint="eastAsia"/>
          <w:color w:val="000000"/>
          <w:sz w:val="24"/>
          <w:szCs w:val="24"/>
          <w:lang w:eastAsia="zh-CN"/>
        </w:rPr>
        <w:t xml:space="preserve"> 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 xml:space="preserve">10 years. Their potential uses vary from </w:t>
      </w:r>
      <w:r w:rsidR="00D871C4" w:rsidRPr="000F3F53">
        <w:rPr>
          <w:rFonts w:ascii="Book Antiqua" w:hAnsi="Book Antiqua" w:cs="Arial"/>
          <w:color w:val="000000"/>
          <w:sz w:val="24"/>
          <w:szCs w:val="24"/>
        </w:rPr>
        <w:t>disease modulation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 xml:space="preserve"> in patients with early DR, to monotherapy or combination therapy for </w:t>
      </w:r>
      <w:r w:rsidR="0035311E" w:rsidRPr="000F3F53">
        <w:rPr>
          <w:rFonts w:ascii="Book Antiqua" w:hAnsi="Book Antiqua" w:cs="Arial"/>
          <w:color w:val="000000"/>
          <w:sz w:val="24"/>
          <w:szCs w:val="24"/>
        </w:rPr>
        <w:t xml:space="preserve">patients with established 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>DME</w:t>
      </w:r>
      <w:r w:rsidR="00D71F90" w:rsidRPr="000F3F53">
        <w:rPr>
          <w:rFonts w:ascii="Book Antiqua" w:hAnsi="Book Antiqua" w:cs="Arial"/>
          <w:color w:val="000000"/>
          <w:sz w:val="24"/>
          <w:szCs w:val="24"/>
        </w:rPr>
        <w:t>. Many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 xml:space="preserve"> of these</w:t>
      </w:r>
      <w:r w:rsidR="00D71F90" w:rsidRPr="000F3F53">
        <w:rPr>
          <w:rFonts w:ascii="Book Antiqua" w:hAnsi="Book Antiqua" w:cs="Arial"/>
          <w:color w:val="000000"/>
          <w:sz w:val="24"/>
          <w:szCs w:val="24"/>
        </w:rPr>
        <w:t xml:space="preserve"> drugs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 xml:space="preserve"> will not </w:t>
      </w:r>
      <w:r w:rsidR="00D71F90" w:rsidRPr="000F3F53">
        <w:rPr>
          <w:rFonts w:ascii="Book Antiqua" w:hAnsi="Book Antiqua" w:cs="Arial"/>
          <w:color w:val="000000"/>
          <w:sz w:val="24"/>
          <w:szCs w:val="24"/>
        </w:rPr>
        <w:t>receive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 xml:space="preserve"> FDA approval</w:t>
      </w:r>
      <w:r w:rsidR="00A50997" w:rsidRPr="000F3F53">
        <w:rPr>
          <w:rFonts w:ascii="Book Antiqua" w:eastAsiaTheme="minorEastAsia" w:hAnsi="Book Antiqua" w:cs="Arial" w:hint="eastAsia"/>
          <w:color w:val="000000"/>
          <w:sz w:val="24"/>
          <w:szCs w:val="24"/>
          <w:lang w:eastAsia="zh-CN"/>
        </w:rPr>
        <w:t>,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 xml:space="preserve"> but others will provide </w:t>
      </w:r>
      <w:r w:rsidR="00D71F90" w:rsidRPr="000F3F53">
        <w:rPr>
          <w:rFonts w:ascii="Book Antiqua" w:hAnsi="Book Antiqua" w:cs="Arial"/>
          <w:color w:val="000000"/>
          <w:sz w:val="24"/>
          <w:szCs w:val="24"/>
        </w:rPr>
        <w:t xml:space="preserve">us with 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 xml:space="preserve">better treatment options for patients with </w:t>
      </w:r>
      <w:r w:rsidR="00D71F90" w:rsidRPr="000F3F53">
        <w:rPr>
          <w:rFonts w:ascii="Book Antiqua" w:hAnsi="Book Antiqua" w:cs="Arial"/>
          <w:color w:val="000000"/>
          <w:sz w:val="24"/>
          <w:szCs w:val="24"/>
        </w:rPr>
        <w:t>DR</w:t>
      </w:r>
      <w:r w:rsidR="000C749E" w:rsidRPr="000F3F53">
        <w:rPr>
          <w:rFonts w:ascii="Book Antiqua" w:hAnsi="Book Antiqua" w:cs="Arial"/>
          <w:color w:val="000000"/>
          <w:sz w:val="24"/>
          <w:szCs w:val="24"/>
        </w:rPr>
        <w:t>.</w:t>
      </w:r>
    </w:p>
    <w:p w:rsidR="009205E1" w:rsidRPr="000F3F53" w:rsidRDefault="009205E1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9205E1" w:rsidRPr="000F3F53" w:rsidRDefault="009205E1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  <w:r w:rsidRPr="000F3F53">
        <w:rPr>
          <w:rFonts w:ascii="Book Antiqua" w:hAnsi="Book Antiqua" w:cs="Arial"/>
          <w:b/>
          <w:color w:val="000000"/>
          <w:sz w:val="24"/>
          <w:szCs w:val="24"/>
        </w:rPr>
        <w:t>CONCLUSION</w:t>
      </w:r>
    </w:p>
    <w:p w:rsidR="009205E1" w:rsidRPr="000F3F53" w:rsidRDefault="00D71F90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0F3F53">
        <w:rPr>
          <w:rFonts w:ascii="Book Antiqua" w:hAnsi="Book Antiqua" w:cs="Arial"/>
          <w:color w:val="000000"/>
          <w:sz w:val="24"/>
          <w:szCs w:val="24"/>
        </w:rPr>
        <w:lastRenderedPageBreak/>
        <w:t>With the introduction of potent pharmacotherapy w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>e have witnessed dramatic improvements in the treatment of DR</w:t>
      </w:r>
      <w:r w:rsidRPr="000F3F53">
        <w:rPr>
          <w:rFonts w:ascii="Book Antiqua" w:hAnsi="Book Antiqua" w:cs="Arial"/>
          <w:color w:val="000000"/>
          <w:sz w:val="24"/>
          <w:szCs w:val="24"/>
        </w:rPr>
        <w:t xml:space="preserve"> over the past decade</w:t>
      </w:r>
      <w:r w:rsidR="009205E1" w:rsidRPr="000F3F53">
        <w:rPr>
          <w:rFonts w:ascii="Book Antiqua" w:hAnsi="Book Antiqua" w:cs="Arial"/>
          <w:color w:val="000000"/>
          <w:sz w:val="24"/>
          <w:szCs w:val="24"/>
        </w:rPr>
        <w:t>. As we better understand the capabilities of availabl</w:t>
      </w:r>
      <w:r w:rsidR="00D871C4" w:rsidRPr="000F3F53">
        <w:rPr>
          <w:rFonts w:ascii="Book Antiqua" w:hAnsi="Book Antiqua" w:cs="Arial"/>
          <w:color w:val="000000"/>
          <w:sz w:val="24"/>
          <w:szCs w:val="24"/>
        </w:rPr>
        <w:t>e drugs and integrate them with</w:t>
      </w:r>
      <w:r w:rsidR="008F7E6E" w:rsidRPr="000F3F53">
        <w:rPr>
          <w:rFonts w:ascii="Book Antiqua" w:hAnsi="Book Antiqua" w:cs="Arial"/>
          <w:color w:val="000000"/>
          <w:sz w:val="24"/>
          <w:szCs w:val="24"/>
        </w:rPr>
        <w:t xml:space="preserve"> treatment</w:t>
      </w:r>
      <w:r w:rsidRPr="000F3F53">
        <w:rPr>
          <w:rFonts w:ascii="Book Antiqua" w:hAnsi="Book Antiqua" w:cs="Arial"/>
          <w:color w:val="000000"/>
          <w:sz w:val="24"/>
          <w:szCs w:val="24"/>
        </w:rPr>
        <w:t xml:space="preserve">s </w:t>
      </w:r>
      <w:r w:rsidR="008F7E6E" w:rsidRPr="000F3F53">
        <w:rPr>
          <w:rFonts w:ascii="Book Antiqua" w:hAnsi="Book Antiqua" w:cs="Arial"/>
          <w:color w:val="000000"/>
          <w:sz w:val="24"/>
          <w:szCs w:val="24"/>
        </w:rPr>
        <w:t xml:space="preserve">such as laser and surgery, and add new pharmacologic </w:t>
      </w:r>
      <w:r w:rsidRPr="000F3F53">
        <w:rPr>
          <w:rFonts w:ascii="Book Antiqua" w:hAnsi="Book Antiqua" w:cs="Arial"/>
          <w:color w:val="000000"/>
          <w:sz w:val="24"/>
          <w:szCs w:val="24"/>
        </w:rPr>
        <w:t>drugs to our treatment paradigms when they receive FDA approval</w:t>
      </w:r>
      <w:r w:rsidR="008F7E6E" w:rsidRPr="000F3F53">
        <w:rPr>
          <w:rFonts w:ascii="Book Antiqua" w:hAnsi="Book Antiqua" w:cs="Arial"/>
          <w:color w:val="000000"/>
          <w:sz w:val="24"/>
          <w:szCs w:val="24"/>
        </w:rPr>
        <w:t xml:space="preserve">, the future treatment for DR appears </w:t>
      </w:r>
      <w:r w:rsidR="0012446A" w:rsidRPr="000F3F53">
        <w:rPr>
          <w:rFonts w:ascii="Book Antiqua" w:hAnsi="Book Antiqua" w:cs="Arial"/>
          <w:color w:val="000000"/>
          <w:sz w:val="24"/>
          <w:szCs w:val="24"/>
        </w:rPr>
        <w:t xml:space="preserve">increasingly </w:t>
      </w:r>
      <w:r w:rsidR="008F7E6E" w:rsidRPr="000F3F53">
        <w:rPr>
          <w:rFonts w:ascii="Book Antiqua" w:hAnsi="Book Antiqua" w:cs="Arial"/>
          <w:color w:val="000000"/>
          <w:sz w:val="24"/>
          <w:szCs w:val="24"/>
        </w:rPr>
        <w:t>promising.</w:t>
      </w:r>
    </w:p>
    <w:p w:rsidR="00D71F90" w:rsidRPr="000F3F53" w:rsidRDefault="00D71F90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</w:p>
    <w:p w:rsidR="00D71F90" w:rsidRPr="000F3F53" w:rsidRDefault="00D71F90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</w:p>
    <w:p w:rsidR="006F5651" w:rsidRPr="000F3F53" w:rsidRDefault="006F5651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</w:p>
    <w:p w:rsidR="00DB66C5" w:rsidRPr="000F3F53" w:rsidRDefault="00DB66C5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</w:p>
    <w:p w:rsidR="00DB66C5" w:rsidRPr="000F3F53" w:rsidRDefault="00DB66C5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</w:p>
    <w:p w:rsidR="00DB66C5" w:rsidRPr="000F3F53" w:rsidRDefault="00DB66C5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</w:p>
    <w:p w:rsidR="00DB66C5" w:rsidRPr="000F3F53" w:rsidRDefault="00DB66C5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</w:p>
    <w:p w:rsidR="00DB66C5" w:rsidRPr="000F3F53" w:rsidRDefault="00DB66C5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b/>
          <w:color w:val="000000"/>
          <w:sz w:val="24"/>
          <w:szCs w:val="24"/>
        </w:rPr>
      </w:pPr>
    </w:p>
    <w:p w:rsidR="00327A52" w:rsidRPr="000F3F53" w:rsidRDefault="00327A52" w:rsidP="00DB1D6F">
      <w:pPr>
        <w:spacing w:after="0" w:line="360" w:lineRule="auto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0F3F53">
        <w:rPr>
          <w:rFonts w:ascii="Book Antiqua" w:hAnsi="Book Antiqua" w:cs="Arial"/>
          <w:b/>
          <w:color w:val="000000"/>
          <w:sz w:val="24"/>
          <w:szCs w:val="24"/>
        </w:rPr>
        <w:br w:type="page"/>
      </w:r>
    </w:p>
    <w:p w:rsidR="00D71F90" w:rsidRPr="000F3F53" w:rsidRDefault="006F5651" w:rsidP="00DB1D6F">
      <w:pPr>
        <w:pStyle w:val="desc2"/>
        <w:shd w:val="clear" w:color="auto" w:fill="FFFFFF"/>
        <w:spacing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</w:rPr>
      </w:pPr>
      <w:r w:rsidRPr="000F3F53">
        <w:rPr>
          <w:rFonts w:ascii="Book Antiqua" w:hAnsi="Book Antiqua" w:cs="Arial"/>
          <w:b/>
          <w:color w:val="000000"/>
          <w:sz w:val="24"/>
          <w:szCs w:val="24"/>
        </w:rPr>
        <w:lastRenderedPageBreak/>
        <w:t>REFERENCES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Sepúlveda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 Murray C. The state of global health in 2014.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Science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345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1275-1278 [PMID: 25214611 DOI: 10.1126/science.1257099]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Fong DS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 Aiello LP, Ferris FL, Klein R. Diabetic retinopathy.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Diabetes Care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2004;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27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2540-2553 [PMID: 15451934]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3 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Nguyen QD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Brown DM, Marcus DM, Boyer DS, Patel 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Feiner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L, Gibson A,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J, Rundle AC, Hopkins JJ, Rubio RG, Ehrlich JS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; </w:t>
      </w:r>
      <w:hyperlink r:id="rId9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RISE and RIDE Research Group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diabetic macular edema: results from 2 phase III randomized trials: RISE and RIDE.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119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789-801 [PMID: 22330964 DOI: 10.1016/j.ophtha.2011.12.039]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4 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Korobelnik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JF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 Do DV, Schmidt-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Erfurth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U, Boyer DS,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Holz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FG,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Heier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Midena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E, Kaiser PK,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Terasaki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H, Marcus DM, Nguyen QD, Jaffe GJ,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Slakter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Simader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C, Soo Y,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Schmelter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T,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Yancopoulos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GD, Stahl N,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Vitti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R, Berliner AJ,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Zeitz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O,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Metzig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C, Brown DM.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Intravitreal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aflibercept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diabetic macular edema.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121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2247-2254 [PMID: 25012934 DOI: 10.1016/j.ophtha.2014.05.006]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5 </w:t>
      </w:r>
      <w:hyperlink r:id="rId10" w:history="1">
        <w:r w:rsidRPr="000F3F53">
          <w:rPr>
            <w:rFonts w:ascii="Book Antiqua" w:eastAsia="宋体" w:hAnsi="Book Antiqua" w:cs="宋体"/>
            <w:b/>
            <w:bCs/>
            <w:color w:val="000000"/>
            <w:sz w:val="24"/>
            <w:szCs w:val="24"/>
          </w:rPr>
          <w:t>Writing Committee for the Diabetic Retinopathy Clinical Research Network</w:t>
        </w:r>
      </w:hyperlink>
      <w:r w:rsidRPr="000F3F53">
        <w:rPr>
          <w:rFonts w:ascii="Book Antiqua" w:eastAsia="宋体" w:hAnsi="Book Antiqua" w:cs="宋体"/>
          <w:bCs/>
          <w:color w:val="000000"/>
          <w:sz w:val="24"/>
          <w:szCs w:val="24"/>
        </w:rPr>
        <w:t>,</w:t>
      </w:r>
      <w:r w:rsidRPr="000F3F53">
        <w:rPr>
          <w:rFonts w:ascii="Arial" w:hAnsi="Arial" w:cs="Arial" w:hint="eastAsia"/>
          <w:color w:val="000000"/>
          <w:sz w:val="18"/>
          <w:szCs w:val="18"/>
          <w:shd w:val="clear" w:color="auto" w:fill="FFFFFF"/>
        </w:rPr>
        <w:t xml:space="preserve"> </w:t>
      </w:r>
      <w:r w:rsidRPr="000F3F53">
        <w:rPr>
          <w:rFonts w:ascii="Book Antiqua" w:eastAsia="宋体" w:hAnsi="Book Antiqua" w:cs="宋体"/>
          <w:bCs/>
          <w:color w:val="000000"/>
          <w:sz w:val="24"/>
          <w:szCs w:val="24"/>
        </w:rPr>
        <w:t>Gross JG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Glassman AR,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Jampol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LM,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Inusah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S, Aiello LP,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Antoszyk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AN, Baker CW, Berger BB,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Bressler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NM, Browning D, Elman MJ, Ferris FL, Friedman SM, Marcus DM,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Melia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M, Stockdale CR, Sun JK, Beck RW.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Panretinal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Photocoagulation vs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Intravitreous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Proliferative Diabetic Retinopathy: A Randomized Clinical Trial.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JAMA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314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2137-2146 [PMID: 26565927 DOI: 10.1001/jama.2015.15217]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6 Photocoagulation for diabetic macular edema. Early Treatment Diabetic Retinopathy Study report number 1. Early Treatment Diabetic Retinopathy Study research group.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Arch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1985;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103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1796-1806 [PMID: 2866759]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7 Screening for retinopathy in the pediatric patient with type 1 diabetes mellitus. American Academy of Pediatrics. Sections on Endocrinology and Ophthalmology.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Pediatrics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1998;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101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313-314 [PMID: 9457160]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lastRenderedPageBreak/>
        <w:t xml:space="preserve">8 </w:t>
      </w:r>
      <w:r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>American Academy of Ophthalmology Retina Panel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. Preferred Practice Pattern Guidelines. Diabetic Retinopathy. San Francisco, CA: American Academy of Ophthalmology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2008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9 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Fong DS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Aiello L, Gardner TW, King GL, Blankenship G,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Cavallerano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JD, Ferris FL, Klein R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; </w:t>
      </w:r>
      <w:hyperlink r:id="rId11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American Diabetes Association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>. Diabetic retinopathy.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Diabetes Care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2003;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26 </w:t>
      </w:r>
      <w:proofErr w:type="spellStart"/>
      <w:r w:rsidRPr="000F3F53">
        <w:rPr>
          <w:rFonts w:ascii="Book Antiqua" w:eastAsia="宋体" w:hAnsi="Book Antiqua" w:cs="宋体"/>
          <w:bCs/>
          <w:color w:val="000000"/>
          <w:sz w:val="24"/>
          <w:szCs w:val="24"/>
        </w:rPr>
        <w:t>Suppl</w:t>
      </w:r>
      <w:proofErr w:type="spellEnd"/>
      <w:r w:rsidRPr="000F3F53">
        <w:rPr>
          <w:rFonts w:ascii="Book Antiqua" w:eastAsia="宋体" w:hAnsi="Book Antiqua" w:cs="宋体"/>
          <w:bCs/>
          <w:color w:val="000000"/>
          <w:sz w:val="24"/>
          <w:szCs w:val="24"/>
        </w:rPr>
        <w:t xml:space="preserve"> 1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S99-S102 [PMID: 12502630]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10 </w:t>
      </w:r>
      <w:hyperlink r:id="rId12" w:history="1">
        <w:r w:rsidRPr="000F3F53">
          <w:rPr>
            <w:rFonts w:ascii="Book Antiqua" w:eastAsia="宋体" w:hAnsi="Book Antiqua" w:cs="宋体"/>
            <w:b/>
            <w:bCs/>
            <w:color w:val="000000"/>
            <w:sz w:val="24"/>
            <w:szCs w:val="24"/>
          </w:rPr>
          <w:t>Canadian Ophthalmological Society Diabetic Retinopathy Clinical Practice Guideline Expert Committee</w:t>
        </w:r>
      </w:hyperlink>
      <w:r w:rsidRPr="000F3F53">
        <w:rPr>
          <w:rFonts w:ascii="Book Antiqua" w:eastAsia="宋体" w:hAnsi="Book Antiqua" w:cs="宋体" w:hint="eastAsia"/>
          <w:bCs/>
          <w:color w:val="000000"/>
          <w:sz w:val="24"/>
          <w:szCs w:val="24"/>
        </w:rPr>
        <w:t xml:space="preserve">, </w:t>
      </w:r>
      <w:r w:rsidRPr="000F3F53">
        <w:rPr>
          <w:rFonts w:ascii="Book Antiqua" w:eastAsia="宋体" w:hAnsi="Book Antiqua" w:cs="宋体"/>
          <w:bCs/>
          <w:color w:val="000000"/>
          <w:sz w:val="24"/>
          <w:szCs w:val="24"/>
        </w:rPr>
        <w:t>Hooper P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Boucher MC,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Cruess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A, Dawson KG,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Delpero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W,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Greve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Kozousek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V, Lam WC,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Maberley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DA. Canadian Ophthalmological Society Evidence-based Clinical Practice Guidelines for the Management of Diabetic Retinopathy - executive summary.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Can J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47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91-96 [PMID: 22560411 DOI: 10.1016/j.jcjo.2012.01.022]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11 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Mukamel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DB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Bresnick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GH, Wang Q, Dickey CF. Barriers to compliance with screening guidelines for diabetic retinopathy.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Ophthalmic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Epidemiol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1999;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6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61-72 [PMID: 10384685]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12 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Thompson AC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Thompson MO, Young DL, Lin RC,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Sanislo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SR,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Moshfeghi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DM, Singh K. Barriers to Follow-Up and Strategies to Improve Adherence to Appointments for Care of Chronic Eye Diseases.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Invest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Vis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56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4324-4331 [PMID: 26176869 DOI: 10.1167/iovs.15-16444]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13 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Hipwell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AE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Sturt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Lindenmeyer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A, Stratton I,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Gadsby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R, O'Hare P, Scanlon PH. Attitudes, access and anguish: a qualitative interview study of staff and patients' experiences of diabetic retinopathy screening.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BMJ Open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e005498 [PMID: 25510885 DOI: 10.1136/bmjopen-2014-005498]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14 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Palmer JJ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Chinanayi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F, Gilbert A,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Pillay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D, Fox 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Jaggernath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J, Naidoo K, Graham R, Patel D, Blanchet K. Trends and implications for achieving VISION 2020 human resources for eye health targets in 16 countries of sub-Saharan Africa by the year 2020.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Hum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Resour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Health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45 [PMID: 25128287 DOI: 10.1186/1478-4491-12-45]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15 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Rajalakshmi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Arulmalar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Usha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Prathiba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V,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Kareemuddin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KS,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Anjana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RM, Mohan V. Validation of Smartphone Based Retinal Photography for Diabetic Retinopathy Screening. 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PLoS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One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e0138285 [PMID: 26401839 DOI: 10.1371/journal.pone.0138285]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16 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Walton OB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Garoon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RB,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Weng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CY, Gross J, Young AK,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Camero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KA,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Jin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H,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Carvounis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PE, Coffee RE, Chu YI. Evaluation of Automated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Teleretinal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Screening Program for Diabetic Retinopathy.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JAMA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2016;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134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204-209 [PMID: 26720694 DOI: 10.1001/jamaophthalmol.2015.5083]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17 </w:t>
      </w:r>
      <w:proofErr w:type="spellStart"/>
      <w:r w:rsidR="0067183A" w:rsidRPr="000F3F53">
        <w:fldChar w:fldCharType="begin"/>
      </w:r>
      <w:r w:rsidR="0067183A" w:rsidRPr="000F3F53">
        <w:instrText xml:space="preserve"> HYPERLINK "http://www.ncbi.nlm.nih.gov/pubmed/?term=Jiayi%20Wu%5BAuthor%5D&amp;cauthor=true&amp;cauthor_uid=26737251" </w:instrText>
      </w:r>
      <w:r w:rsidR="0067183A" w:rsidRPr="000F3F53">
        <w:fldChar w:fldCharType="separate"/>
      </w:r>
      <w:r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>Jiayi</w:t>
      </w:r>
      <w:proofErr w:type="spellEnd"/>
      <w:r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Wu</w:t>
      </w:r>
      <w:r w:rsidR="0067183A"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fldChar w:fldCharType="end"/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="0067183A" w:rsidRPr="000F3F53">
        <w:fldChar w:fldCharType="begin"/>
      </w:r>
      <w:r w:rsidR="0067183A" w:rsidRPr="000F3F53">
        <w:instrText xml:space="preserve"> HYPERLINK "http://www.ncbi.nlm.nih.gov/pubmed/?term=Jingmin%20Xin%5BAuthor%5D&amp;cauthor=true&amp;cauthor_uid=26737251" </w:instrText>
      </w:r>
      <w:r w:rsidR="0067183A" w:rsidRPr="000F3F53">
        <w:fldChar w:fldCharType="separate"/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Jingmin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Xin</w:t>
      </w:r>
      <w:r w:rsidR="0067183A" w:rsidRPr="000F3F53">
        <w:rPr>
          <w:rFonts w:ascii="Book Antiqua" w:eastAsia="宋体" w:hAnsi="Book Antiqua" w:cs="宋体"/>
          <w:color w:val="000000"/>
          <w:sz w:val="24"/>
          <w:szCs w:val="24"/>
        </w:rPr>
        <w:fldChar w:fldCharType="end"/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sz w:val="24"/>
          <w:szCs w:val="24"/>
        </w:rPr>
        <w:t> </w:t>
      </w:r>
      <w:hyperlink r:id="rId13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Lai Hong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sz w:val="24"/>
          <w:szCs w:val="24"/>
        </w:rPr>
        <w:t> </w:t>
      </w:r>
      <w:hyperlink r:id="rId14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You J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sz w:val="24"/>
          <w:szCs w:val="24"/>
        </w:rPr>
        <w:t> </w:t>
      </w:r>
      <w:hyperlink r:id="rId15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Nanning Zheng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New hierarchical approach for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microaneurysms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detection with matched filter and machine learning. 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Conf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Proc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IEEE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Eng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Med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Biol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Soc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2015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4322-4325 [PMID: 26737251 DOI: 10.1109/EMBC.2015.7319351]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18 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Schmidt-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Erfurth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U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Lang GE,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Holz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FG,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Schlingemann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RO,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Lanzetta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Massin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P, Gerstner O,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Bouazza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AS, Shen H, Osborne A, Mitchell P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; </w:t>
      </w:r>
      <w:hyperlink r:id="rId16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RESTORE Extension Study Group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Three-year outcomes of individualized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treatment in patients with diabetic macular edema: the RESTORE extension study.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121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1045-1053 [PMID: 24491642 DOI: 10.1016/j.ophtha.2013.11.041]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19 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Boyer DS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Nguyen QD, Brown DM,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Basu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K, Ehrlich JS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; </w:t>
      </w:r>
      <w:hyperlink r:id="rId17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RIDE and RISE Research Group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Outcomes with As-Needed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after Initial Monthly Therapy: Long-Term Outcomes of the Phase III RIDE and RISE Trials.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122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2504-13.e1 [PMID: 26452713 DOI: 10.1016/j.ophtha.2015.08.006]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20 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Elman MJ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Bressler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NM, Qin H, Beck RW, Ferris FL, Friedman SM, Glassman AR, Scott IU, Stockdale CR, Sun JK. Expanded 2-year follow-up of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plus prompt or deferred laser or triamcinolone plus prompt laser for diabetic macular edema.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2011;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118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609-614 [PMID: 21459214 DOI: 10.1016/j.ophtha.2010.12.033]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21 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Wells JA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Glassman AR, Ayala AR,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Jampol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LM, Aiello LP,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Antoszyk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AN, Arnold-Bush B, Baker CW,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Bressler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NM, Browning DJ, Elman MJ, Ferris FL, Friedman SM,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Melia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Pieramici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DJ, Sun JK, Beck RW.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Aflibercept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or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diabetic macular edema.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N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Engl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Med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372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1193-1203 [PMID: 25692915 DOI: 10.1016/j.ophtha.2016.02.022]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22 </w:t>
      </w:r>
      <w:hyperlink r:id="rId18" w:history="1">
        <w:r w:rsidRPr="000F3F53">
          <w:rPr>
            <w:rFonts w:ascii="Book Antiqua" w:eastAsia="宋体" w:hAnsi="Book Antiqua" w:cs="宋体"/>
            <w:b/>
            <w:color w:val="000000"/>
            <w:sz w:val="24"/>
            <w:szCs w:val="24"/>
          </w:rPr>
          <w:t>CATT Research Group</w:t>
        </w:r>
      </w:hyperlink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, </w:t>
      </w:r>
      <w:r w:rsidRPr="000F3F53">
        <w:rPr>
          <w:rFonts w:ascii="Book Antiqua" w:eastAsia="宋体" w:hAnsi="Book Antiqua" w:cs="宋体"/>
          <w:bCs/>
          <w:color w:val="000000"/>
          <w:sz w:val="24"/>
          <w:szCs w:val="24"/>
        </w:rPr>
        <w:t>Martin DF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Maguire MG, Ying GS,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Grunwald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JE, Fine SL, Jaffe GJ.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and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neovascular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age-related macular degeneration.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N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Engl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Med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2011;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364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1897-1908 [PMID: 21526923 DOI: 10.1056/NEJMoa1102673]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23 </w:t>
      </w:r>
      <w:r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>Stone TW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 ed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itor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. America Society of Retina Specialists 2015 Preferences and Trends Membership Survey. Chicago, IL: American Society of Retina Specialists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2015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24 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Prünte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C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Fajnkuchen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F, Mahmood S, Ricci F,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Hatz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K,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Studnička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Bezlyak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V, Parikh 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Stubbings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WJ, Wenzel A,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Figueira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; </w:t>
      </w:r>
      <w:hyperlink r:id="rId19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RETAIN Study Group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0.5</w:t>
      </w:r>
      <w:r w:rsidRPr="000F3F53">
        <w:rPr>
          <w:rFonts w:ascii="Cambria Math" w:eastAsia="宋体" w:hAnsi="Cambria Math" w:cs="Cambria Math"/>
          <w:color w:val="000000"/>
          <w:sz w:val="24"/>
          <w:szCs w:val="24"/>
        </w:rPr>
        <w:t> 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mg treat-and-extend regimen for diabetic macular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oedema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the RETAIN study.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Br J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2016;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100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787-795 [PMID: 26453639 DOI: 10.1136/bjophthalmol-2015-307249]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25 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Heier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JS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Bressler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NM, Avery RL, Bakri SJ, Boyer DS, Brown DM,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Dugel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PU, Freund KB, Glassman AR, Kim JE, Martin DF, Pollack JS,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Regillo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CD, Rosenfeld PJ,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Schachat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AP, Wells JA. Comparison of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Aflibercept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and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Treatment of Diabetic Macular Edema: Extrapolation of Data to Clinical Practice.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JAMA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2016;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134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95-99 [PMID: 26512939 DOI: 10.1001/jamaophthalmol.2015.4110]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26 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Boyer DS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Yoon YH, Belfort R, Bandello F,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Maturi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RK, Augustin AJ, Li XY, Cui H,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Hashad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Y,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Whitcup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SM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; </w:t>
      </w:r>
      <w:hyperlink r:id="rId20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Ozurdex MEAD Study Group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Three-year, randomized, sham-controlled trial of dexamethasone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intravitreal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implant in patients with diabetic macular edema.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121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1904-1914 [PMID: 24907062 DOI: 10.1016/j.ophtha.2014.04.024]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27 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Campochiaro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PA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Brown DM, Pearson A, Chen S, Boyer D, Ruiz-Moreno J, Garretson B, Gupta A,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Hariprasad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SM, Bailey C,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Reichel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E,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Soubrane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G,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Kapik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B,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Billman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K, Kane FE, Green K. Sustained delivery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fluocinolone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acetonide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vitreous inserts provide benefit for at least 3 years in patients with diabetic macular edema.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119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2125-2132 [PMID: 22727177 DOI: 10.1016/j.ophtha.2012.04.030]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28 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Cunha-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Vaz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Ashton P,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Iezzi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Campochiaro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Dugel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PU,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Holz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FG, Weber 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Danis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RP,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Kuppermann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BD, Bailey C,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Billman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K,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Kapik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B, Kane F, Green K. Sustained delivery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fluocinolone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acetonide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vitreous implants: long-term benefit in patients with chronic diabetic macular edema.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121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1892-1903 [PMID: 24935282 DOI: 10.1016/j.ophtha.2014.04.019]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29 </w:t>
      </w:r>
      <w:hyperlink r:id="rId21" w:history="1">
        <w:r w:rsidRPr="000F3F53">
          <w:rPr>
            <w:rFonts w:ascii="Book Antiqua" w:eastAsia="宋体" w:hAnsi="Book Antiqua" w:cs="宋体"/>
            <w:b/>
            <w:color w:val="000000"/>
            <w:sz w:val="24"/>
            <w:szCs w:val="24"/>
          </w:rPr>
          <w:t>Diabetic Retinopathy Clinical Research Network</w:t>
        </w:r>
      </w:hyperlink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,</w:t>
      </w:r>
      <w:r w:rsidRPr="000F3F53">
        <w:rPr>
          <w:rFonts w:hint="eastAsia"/>
        </w:rPr>
        <w:t xml:space="preserve"> 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Elman MJ, Qin H, Aiello LP, Beck RW,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Bressler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NM, Ferris FL, Glassman AR,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Maturi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RK,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Melia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Intravitreal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diabetic macular edema with prompt versus deferred laser treatment: three-year randomized trial results.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119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2312-2318 [PMID: 22999634 DOI: 10.1016/j.ophtha.2012.08.022]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30 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Peden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MC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Suñer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IJ, Hammer ME,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Grizzard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WS. Long-term outcomes in eyes receiving fixed-interval dosing of anti-vascular endothelial growth factor agents for wet age-related macular degeneration.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122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803-808 [PMID: 25596618 DOI: 10.1016/j.ophtha.2014.11.018]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31 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Campochiaro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PA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Channa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R, Berger BB,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Heier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JS, Brown DM, Fiedler U,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Hepp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Stumpp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MT. Treatment of diabetic macular edema with a designed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ankyrin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repeat protein that binds vascular endothelial growth factor: a phase I/II study.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155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697-704, 704.e1-2 [PMID: 23218689 DOI: 10.1016/j.ajo.2012.09.032]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32 </w:t>
      </w:r>
      <w:r w:rsidR="00E43672"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>Allergan</w:t>
      </w:r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Safety and Efficacy of </w:t>
      </w:r>
      <w:proofErr w:type="spellStart"/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>Abicipar</w:t>
      </w:r>
      <w:proofErr w:type="spellEnd"/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>Pegol</w:t>
      </w:r>
      <w:proofErr w:type="spellEnd"/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in Patients With </w:t>
      </w:r>
      <w:proofErr w:type="spellStart"/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>Neovascular</w:t>
      </w:r>
      <w:proofErr w:type="spellEnd"/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Age-related Macular Degeneration. In: ClinicalTrials.gov [Internet]. Bethesda (MD): National Library of Medicine (US). </w:t>
      </w:r>
      <w:r w:rsidR="00E43672"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[</w:t>
      </w:r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>accessed 2016 Jan 24</w:t>
      </w:r>
      <w:r w:rsidR="00E43672"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]</w:t>
      </w:r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>. Available from: URL: https://clinicaltrials.gov/ct2/show/NCT02462486</w:t>
      </w:r>
      <w:r w:rsidR="00E43672"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</w:t>
      </w:r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NLM 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Identifier: NCT0246</w:t>
      </w:r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>2486</w:t>
      </w:r>
    </w:p>
    <w:p w:rsidR="00666401" w:rsidRPr="000F3F53" w:rsidRDefault="00666401" w:rsidP="00DB1D6F">
      <w:pPr>
        <w:widowControl w:val="0"/>
        <w:spacing w:after="0" w:line="360" w:lineRule="auto"/>
        <w:ind w:rightChars="50" w:right="110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33</w:t>
      </w:r>
      <w:r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>Helzner</w:t>
      </w:r>
      <w:proofErr w:type="spellEnd"/>
      <w:r w:rsidRPr="000F3F53">
        <w:rPr>
          <w:rFonts w:ascii="Book Antiqua" w:eastAsia="宋体" w:hAnsi="Book Antiqua" w:cs="宋体" w:hint="eastAsia"/>
          <w:b/>
          <w:color w:val="000000"/>
          <w:sz w:val="24"/>
          <w:szCs w:val="24"/>
        </w:rPr>
        <w:t xml:space="preserve"> J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. 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Promising Data on Sustained-release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Lucentis</w:t>
      </w:r>
      <w:proofErr w:type="spellEnd"/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. [</w:t>
      </w:r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>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ccessed 2016</w:t>
      </w:r>
      <w:r w:rsidR="00E43672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Jan 24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]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.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</w:t>
      </w:r>
      <w:r w:rsidRPr="000F3F53">
        <w:rPr>
          <w:rFonts w:ascii="Book Antiqua" w:hAnsi="Book Antiqua" w:cs="宋体"/>
          <w:color w:val="000000"/>
          <w:sz w:val="24"/>
        </w:rPr>
        <w:t>Available from: URL: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http://www.retinalphysician.com/articleviewer.aspx?articleID=111136 </w:t>
      </w:r>
    </w:p>
    <w:p w:rsidR="00666401" w:rsidRPr="000F3F53" w:rsidRDefault="00363F0D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34</w:t>
      </w:r>
      <w:r w:rsidR="000B4D29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="000B4D29"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>Neurotech</w:t>
      </w:r>
      <w:proofErr w:type="spellEnd"/>
      <w:r w:rsidR="000B4D29"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 xml:space="preserve"> Pharmaceuticals</w:t>
      </w:r>
      <w:r w:rsidR="000B4D29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="000B4D29" w:rsidRPr="000F3F5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Study of the </w:t>
      </w:r>
      <w:proofErr w:type="spellStart"/>
      <w:r w:rsidR="000B4D29" w:rsidRPr="000F3F5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Intravitreal</w:t>
      </w:r>
      <w:proofErr w:type="spellEnd"/>
      <w:r w:rsidR="000B4D29" w:rsidRPr="000F3F5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Implantation of NT-503-3 Encapsulated Cell Technology (ECT) for the Treatment of Recurrent Choroidal Neovascularization (CNV) Secondary to Age-related Macular Degeneration (AMD). </w:t>
      </w:r>
      <w:r w:rsidR="000B4D29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In: ClinicalTrials.gov [Internet]. Bethesda (MD): National Library of Medicine (US). </w:t>
      </w:r>
      <w:r w:rsidR="00E523AC"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[</w:t>
      </w:r>
      <w:r w:rsidR="00E523AC" w:rsidRPr="000F3F53">
        <w:rPr>
          <w:rFonts w:ascii="Book Antiqua" w:eastAsia="宋体" w:hAnsi="Book Antiqua" w:cs="宋体"/>
          <w:color w:val="000000"/>
          <w:sz w:val="24"/>
          <w:szCs w:val="24"/>
        </w:rPr>
        <w:t>accessed 2016 Jan 24</w:t>
      </w:r>
      <w:r w:rsidR="00E523AC"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]</w:t>
      </w:r>
      <w:r w:rsidR="00E523AC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</w:t>
      </w:r>
      <w:r w:rsidR="00E523AC" w:rsidRPr="000F3F53">
        <w:rPr>
          <w:rFonts w:ascii="Book Antiqua" w:hAnsi="Book Antiqua" w:cs="宋体"/>
          <w:color w:val="000000"/>
          <w:sz w:val="24"/>
        </w:rPr>
        <w:t xml:space="preserve">Available from: URL: </w:t>
      </w:r>
      <w:hyperlink r:id="rId22" w:history="1">
        <w:r w:rsidR="00E523AC" w:rsidRPr="000F3F53">
          <w:rPr>
            <w:rStyle w:val="a6"/>
            <w:rFonts w:ascii="Book Antiqua" w:eastAsia="宋体" w:hAnsi="Book Antiqua" w:cs="宋体"/>
            <w:sz w:val="24"/>
            <w:szCs w:val="24"/>
          </w:rPr>
          <w:t>https://clinicaltrials.gov/ct2/show/NCT02228304</w:t>
        </w:r>
      </w:hyperlink>
      <w:r w:rsidR="00E523AC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r w:rsidR="000B4D29" w:rsidRPr="000F3F5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NLM </w:t>
      </w:r>
      <w:r w:rsidR="00666401" w:rsidRPr="000F3F53">
        <w:rPr>
          <w:rFonts w:ascii="Book Antiqua" w:eastAsia="宋体" w:hAnsi="Book Antiqua" w:cs="宋体"/>
          <w:color w:val="000000"/>
          <w:sz w:val="24"/>
          <w:szCs w:val="24"/>
        </w:rPr>
        <w:t>Identifier: NCT0222</w:t>
      </w:r>
      <w:r w:rsidR="000B4D29" w:rsidRPr="000F3F53">
        <w:rPr>
          <w:rFonts w:ascii="Book Antiqua" w:eastAsia="宋体" w:hAnsi="Book Antiqua" w:cs="宋体"/>
          <w:color w:val="000000"/>
          <w:sz w:val="24"/>
          <w:szCs w:val="24"/>
        </w:rPr>
        <w:t>8304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35 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Kauper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K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McGovern C, Sherman S, Heatherton P,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Rapoza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Stabila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P, Dean B, Lee A, Borges S, Bouchard B, Tao W. Two-year intraocular delivery of ciliary neurotrophic factor by encapsulated cell technology implants in patients with chronic retinal degenerative diseases.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Invest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Vis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Sci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53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7484-7491 [PMID: 23049090 DOI: 10.1167/iovs.12-9970]</w:t>
      </w:r>
    </w:p>
    <w:p w:rsidR="00666401" w:rsidRPr="000F3F53" w:rsidRDefault="002116CA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36 </w:t>
      </w:r>
      <w:r w:rsidR="00E523AC"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>Diabetic Retinopathy Clinical Research Network</w:t>
      </w:r>
      <w:r w:rsidR="00E523AC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Treatment for CI-DME in Eyes With Very Good VA Study (Protocol V). In: ClinicalTrials.gov [Internet]. Bethesda (MD): National Library of Medicine (US). </w:t>
      </w:r>
      <w:r w:rsidR="00E523AC"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[</w:t>
      </w:r>
      <w:r w:rsidR="00E523AC" w:rsidRPr="000F3F53">
        <w:rPr>
          <w:rFonts w:ascii="Book Antiqua" w:eastAsia="宋体" w:hAnsi="Book Antiqua" w:cs="宋体"/>
          <w:color w:val="000000"/>
          <w:sz w:val="24"/>
          <w:szCs w:val="24"/>
        </w:rPr>
        <w:t>accessed 2016 Jan 24</w:t>
      </w:r>
      <w:r w:rsidR="00E523AC"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]</w:t>
      </w:r>
      <w:r w:rsidR="00E523AC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Available from: URL: </w:t>
      </w:r>
      <w:hyperlink r:id="rId23" w:history="1">
        <w:r w:rsidR="00E523AC" w:rsidRPr="000F3F53">
          <w:rPr>
            <w:rStyle w:val="a6"/>
            <w:rFonts w:ascii="Book Antiqua" w:eastAsia="宋体" w:hAnsi="Book Antiqua" w:cs="宋体"/>
            <w:sz w:val="24"/>
            <w:szCs w:val="24"/>
          </w:rPr>
          <w:t>https://clinicaltrials.gov/ct2/show/NCT01909791</w:t>
        </w:r>
      </w:hyperlink>
      <w:r w:rsidR="00E523AC"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NLM </w:t>
      </w:r>
      <w:r w:rsidR="00666401" w:rsidRPr="000F3F53">
        <w:rPr>
          <w:rFonts w:ascii="Book Antiqua" w:eastAsia="宋体" w:hAnsi="Book Antiqua" w:cs="宋体"/>
          <w:color w:val="000000"/>
          <w:sz w:val="24"/>
          <w:szCs w:val="24"/>
        </w:rPr>
        <w:t>Identifier: NCT0190</w:t>
      </w:r>
      <w:r w:rsidR="00E523AC" w:rsidRPr="000F3F53">
        <w:rPr>
          <w:rFonts w:ascii="Book Antiqua" w:eastAsia="宋体" w:hAnsi="Book Antiqua" w:cs="宋体"/>
          <w:color w:val="000000"/>
          <w:sz w:val="24"/>
          <w:szCs w:val="24"/>
        </w:rPr>
        <w:t>9791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37 Photocoagulation treatment of proliferative diabetic retinopathy. Clinical application of Diabetic Retinopathy Study (DRS) findings, DRS Report Number 8. The Diabetic Retinopathy Study Research Group.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1981;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88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583-600 [PMID: 7196564]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38 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Avery RL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Regression of retinal and iris neovascularization after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intravitreal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(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Avastin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) treatment.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Retina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2006;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26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352-354 [PMID: 16508438]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39 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Spaide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RF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Fisher YL.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Intravitreal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(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Avastin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) treatment of proliferative diabetic retinopathy complicated by vitreous hemorrhage.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Retina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2006;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26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275-278 [PMID: 16508426]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40 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Jorge R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Costa RA,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Calucci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Cintra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LP, Scott IU.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Intravitreal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(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Avastin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) for persistent new vessels in diabetic retinopathy (IBEPE study).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Retina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2006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26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1006-1013 [PMID: 17151487]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41 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Zhang ZH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Liu HY, Hernandez-Da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Mota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SE, Romano MR,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Falavarjani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KG,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Ahmadieh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H, Xu X, Liu K.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Vitrectomy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with or without preoperative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intravitreal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proliferative diabetic retinopathy: a meta-analysis of randomized controlled trials.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Am J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2013;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156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106-115.e2 [PMID: 23791371 DOI: 10.1016/j.ajo.2013.02.008]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42 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Mitchell P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 Bandello F, Schmidt-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Erfurth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U, Lang GE,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Massin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Schlingemann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RO, Sutter F,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Simader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C,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Burian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G, Gerstner O,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Weichselberger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A. The RESTORE study: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monotherapy or combined with laser versus laser monotherapy for diabetic macular edema.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2011;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118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615-625 [PMID: 21459215 DOI: 10.1016/j.ophtha.2011.01.031]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43 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Nicolò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Musetti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D,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Traverso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CE. Yellow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micropulse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laser in diabetic macular edema: a short-term pilot study. 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Eur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J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2014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24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885-889 [PMID: 24905254 DOI: 10.5301/ejo.5000495]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44 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Kwon YH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Lee DK, Kwon OW. The short-term efficacy of subthreshold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Micropulse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yellow (577-nm) laser photocoagulation for diabetic macular edema.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Korean J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28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379-385 [PMID: 25276079 DOI: 10.3341/kjo.2014.28.5.379]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45 </w:t>
      </w:r>
      <w:hyperlink r:id="rId24" w:history="1">
        <w:r w:rsidRPr="000F3F53">
          <w:rPr>
            <w:rFonts w:ascii="Book Antiqua" w:eastAsia="宋体" w:hAnsi="Book Antiqua" w:cs="宋体"/>
            <w:b/>
            <w:color w:val="000000"/>
            <w:sz w:val="24"/>
            <w:szCs w:val="24"/>
          </w:rPr>
          <w:t>Suñer IJ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="0067183A" w:rsidRPr="000F3F53">
        <w:fldChar w:fldCharType="begin"/>
      </w:r>
      <w:r w:rsidR="0067183A" w:rsidRPr="000F3F53">
        <w:instrText xml:space="preserve"> HYPERLINK "http://www.ncbi.nlm.nih.gov/pubmed/?term=Peden%20MC%5BAuthor%5D&amp;cauthor=true&amp;cauthor_uid=25427532" </w:instrText>
      </w:r>
      <w:r w:rsidR="0067183A" w:rsidRPr="000F3F53">
        <w:fldChar w:fldCharType="separate"/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Peden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MC</w:t>
      </w:r>
      <w:r w:rsidR="0067183A" w:rsidRPr="000F3F53">
        <w:rPr>
          <w:rFonts w:ascii="Book Antiqua" w:eastAsia="宋体" w:hAnsi="Book Antiqua" w:cs="宋体"/>
          <w:color w:val="000000"/>
          <w:sz w:val="24"/>
          <w:szCs w:val="24"/>
        </w:rPr>
        <w:fldChar w:fldCharType="end"/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sz w:val="24"/>
          <w:szCs w:val="24"/>
        </w:rPr>
        <w:t> </w:t>
      </w:r>
      <w:hyperlink r:id="rId25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Hammer ME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="0067183A" w:rsidRPr="000F3F53">
        <w:fldChar w:fldCharType="begin"/>
      </w:r>
      <w:r w:rsidR="0067183A" w:rsidRPr="000F3F53">
        <w:instrText xml:space="preserve"> HYPERLINK "http://www.ncbi.nlm.nih.gov/pubmed/?term=Grizzard%20WS%5BAuthor%5D&amp;cauthor=true&amp;cauthor_uid=25427532" </w:instrText>
      </w:r>
      <w:r w:rsidR="0067183A" w:rsidRPr="000F3F53">
        <w:fldChar w:fldCharType="separate"/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Grizzard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WS</w:t>
      </w:r>
      <w:r w:rsidR="0067183A" w:rsidRPr="000F3F53">
        <w:rPr>
          <w:rFonts w:ascii="Book Antiqua" w:eastAsia="宋体" w:hAnsi="Book Antiqua" w:cs="宋体"/>
          <w:color w:val="000000"/>
          <w:sz w:val="24"/>
          <w:szCs w:val="24"/>
        </w:rPr>
        <w:fldChar w:fldCharType="end"/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sz w:val="24"/>
          <w:szCs w:val="24"/>
        </w:rPr>
        <w:t> </w:t>
      </w:r>
      <w:proofErr w:type="spellStart"/>
      <w:r w:rsidR="0067183A" w:rsidRPr="000F3F53">
        <w:fldChar w:fldCharType="begin"/>
      </w:r>
      <w:r w:rsidR="0067183A" w:rsidRPr="000F3F53">
        <w:instrText xml:space="preserve"> HYPERLINK "http://www.ncbi.nlm.nih.gov/pubmed/?term=Traynom%20J%5BAuthor%5D&amp;cauthor=true&amp;cauthor_uid=25427532" </w:instrText>
      </w:r>
      <w:r w:rsidR="0067183A" w:rsidRPr="000F3F53">
        <w:fldChar w:fldCharType="separate"/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Traynom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J</w:t>
      </w:r>
      <w:r w:rsidR="0067183A" w:rsidRPr="000F3F53">
        <w:rPr>
          <w:rFonts w:ascii="Book Antiqua" w:eastAsia="宋体" w:hAnsi="Book Antiqua" w:cs="宋体"/>
          <w:color w:val="000000"/>
          <w:sz w:val="24"/>
          <w:szCs w:val="24"/>
        </w:rPr>
        <w:fldChar w:fldCharType="end"/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sz w:val="24"/>
          <w:szCs w:val="24"/>
        </w:rPr>
        <w:t> </w:t>
      </w:r>
      <w:hyperlink r:id="rId26" w:history="1">
        <w:r w:rsidRPr="000F3F53">
          <w:rPr>
            <w:rFonts w:ascii="Book Antiqua" w:eastAsia="宋体" w:hAnsi="Book Antiqua" w:cs="宋体"/>
            <w:color w:val="000000"/>
            <w:sz w:val="24"/>
            <w:szCs w:val="24"/>
          </w:rPr>
          <w:t>Cousins SW</w:t>
        </w:r>
      </w:hyperlink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RaScaL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: A Pilot Study to Assess the Efficacy, Durability, and Safety of a Single Intervention with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plus Peripheral Laser for Diabetic Macular Edema Associated with Peripheral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Nonperfusion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on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Ultrawide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-Field Fluorescein Angiography. 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Ophthalmologica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Epub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ahead of print [PMID: 25427532]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46 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Lim LS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Ng WY,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Mathur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R, Wong D, Wong EY, Yeo I, Cheung CM, Lee SY, Wong TY,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Papakostas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TD, Kim LA. Conversion to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aflibercept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diabetic macular edema unresponsive to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ranibizumab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or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. 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1715-1718 [PMID: 26396494 DOI: 10.2147/OPTH.S81523]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47 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Maturi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RK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Bleau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L, Saunders J,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Mubasher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M, Stewart MW. A 12-month, single-masked, randomized controlled study of eyes with persistent diabetic macular edema after multiple anti-VEGF injections to assess the efficacy of the dexamethasone-delayed delivery system as an adjunct to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compared with continued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bevacizumab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monotherapy.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Retina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2015;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35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1604-1614 [PMID: 25829346 DOI: 10.1097/IAE.0000000000000533]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48 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Lewis H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Abrams GW,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Blumenkranz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MS, Campo RV.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Vitrectomy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diabetic macular traction and edema associated with posterior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hyaloidal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traction.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Ophthalmology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1992;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99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753-759 [PMID: 1594222]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49 </w:t>
      </w:r>
      <w:r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>Landers MB III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Kon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Graversen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VA, Stewart MW. Early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vitrectomy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DME: does it have a role? Sometimes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vitrectomy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can be first-line treatment. Part 1 of 2. Retinal Physician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2013: 46-53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50 </w:t>
      </w:r>
      <w:r w:rsidRPr="000F3F53">
        <w:rPr>
          <w:rFonts w:ascii="Book Antiqua" w:eastAsia="宋体" w:hAnsi="Book Antiqua" w:cs="宋体"/>
          <w:b/>
          <w:color w:val="000000"/>
          <w:sz w:val="24"/>
          <w:szCs w:val="24"/>
        </w:rPr>
        <w:t>Landers MB III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Kon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Graversen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VA, Stewart MW. Early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vitrectomy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DME: does it have a role? Sometimes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vitrectomy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can be first-line treatment. Part 2 of 2. Retinal Physician</w:t>
      </w:r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>,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2013: 56-60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51 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Simunovic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MP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Hunyor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AP, Ho IV.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Vitrectomy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diabetic macular edema: a systematic review and meta-analysis.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Can J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2014;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49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188-195 [PMID: 24767227 DOI: 10.1016/j.jcjo.2013.11.012]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52 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Flaxel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CJ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Edwards AR, Aiello LP,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Arrigg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PG, Beck RW,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Bressler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NM,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Bressler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SB, Ferris FL, Gupta SK, Haller JA, Lazarus HS, Qin H. Factors associated with visual acuity outcomes after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vitrectomy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for diabetic macular edema: diabetic retinopathy clinical research network. </w:t>
      </w:r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Retina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2010;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30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1488-1495 [PMID: 20924264 DOI: 10.1097/IAE.0b013e3181e7974f]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</w:rPr>
      </w:pP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53 </w:t>
      </w:r>
      <w:proofErr w:type="spellStart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Chhablani</w:t>
      </w:r>
      <w:proofErr w:type="spellEnd"/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 xml:space="preserve"> JK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, Kim JS, Cheng L,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Kozak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I, Freeman W. External limiting membrane as a predictor of visual improvement in diabetic macular edema after pars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plana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vitrectomy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. 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Graefes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Arch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Clin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Exp</w:t>
      </w:r>
      <w:proofErr w:type="spellEnd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i/>
          <w:iCs/>
          <w:color w:val="000000"/>
          <w:sz w:val="24"/>
          <w:szCs w:val="24"/>
        </w:rPr>
        <w:t>Ophthalmol</w:t>
      </w:r>
      <w:proofErr w:type="spellEnd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 2012; </w:t>
      </w:r>
      <w:r w:rsidRPr="000F3F53">
        <w:rPr>
          <w:rFonts w:ascii="Book Antiqua" w:eastAsia="宋体" w:hAnsi="Book Antiqua" w:cs="宋体"/>
          <w:b/>
          <w:bCs/>
          <w:color w:val="000000"/>
          <w:sz w:val="24"/>
          <w:szCs w:val="24"/>
        </w:rPr>
        <w:t>250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>: 1415-1420 [PMID: 22354371 DOI: 10.1007/s00417-012-1968-x]</w:t>
      </w:r>
    </w:p>
    <w:p w:rsidR="00666401" w:rsidRPr="000F3F53" w:rsidRDefault="00666401" w:rsidP="00DB1D6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116CA" w:rsidRPr="000F3F53" w:rsidRDefault="002116CA" w:rsidP="00253396">
      <w:pPr>
        <w:spacing w:after="0" w:line="360" w:lineRule="auto"/>
        <w:ind w:left="482" w:hangingChars="200" w:hanging="482"/>
        <w:jc w:val="right"/>
        <w:rPr>
          <w:rFonts w:ascii="Book Antiqua" w:hAnsi="Book Antiqua"/>
          <w:color w:val="000000"/>
          <w:sz w:val="24"/>
        </w:rPr>
      </w:pPr>
      <w:bookmarkStart w:id="6" w:name="OLE_LINK22"/>
      <w:bookmarkStart w:id="7" w:name="OLE_LINK23"/>
      <w:r w:rsidRPr="000F3F53">
        <w:rPr>
          <w:rFonts w:ascii="Book Antiqua" w:hAnsi="Book Antiqua"/>
          <w:b/>
          <w:sz w:val="24"/>
        </w:rPr>
        <w:t>P- Reviewer:</w:t>
      </w:r>
      <w:r w:rsidRPr="000F3F53">
        <w:rPr>
          <w:rFonts w:ascii="Book Antiqua" w:hAnsi="Book Antiqua" w:hint="eastAsia"/>
          <w:b/>
          <w:sz w:val="24"/>
          <w:lang w:eastAsia="zh-CN"/>
        </w:rPr>
        <w:t xml:space="preserve">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Parvizi</w:t>
      </w:r>
      <w:proofErr w:type="spellEnd"/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N,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Raghow</w:t>
      </w:r>
      <w:proofErr w:type="spellEnd"/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RS, </w:t>
      </w:r>
      <w:proofErr w:type="spellStart"/>
      <w:r w:rsidRPr="000F3F53">
        <w:rPr>
          <w:rFonts w:ascii="Book Antiqua" w:eastAsia="宋体" w:hAnsi="Book Antiqua" w:cs="宋体"/>
          <w:color w:val="000000"/>
          <w:sz w:val="24"/>
          <w:szCs w:val="24"/>
        </w:rPr>
        <w:t>Tamemoto</w:t>
      </w:r>
      <w:proofErr w:type="spellEnd"/>
      <w:r w:rsidRPr="000F3F53">
        <w:rPr>
          <w:rFonts w:ascii="Book Antiqua" w:eastAsia="宋体" w:hAnsi="Book Antiqua" w:cs="宋体" w:hint="eastAsia"/>
          <w:color w:val="000000"/>
          <w:sz w:val="24"/>
          <w:szCs w:val="24"/>
        </w:rPr>
        <w:t xml:space="preserve"> H</w:t>
      </w:r>
      <w:r w:rsidRPr="000F3F53">
        <w:rPr>
          <w:rFonts w:ascii="Book Antiqua" w:eastAsia="宋体" w:hAnsi="Book Antiqua" w:cs="宋体"/>
          <w:color w:val="000000"/>
          <w:sz w:val="24"/>
          <w:szCs w:val="24"/>
        </w:rPr>
        <w:t xml:space="preserve">  </w:t>
      </w:r>
      <w:r w:rsidRPr="000F3F53">
        <w:rPr>
          <w:rFonts w:ascii="Book Antiqua" w:hAnsi="Book Antiqua"/>
          <w:color w:val="000000"/>
          <w:sz w:val="24"/>
        </w:rPr>
        <w:t xml:space="preserve">   </w:t>
      </w:r>
      <w:r w:rsidRPr="000F3F53">
        <w:rPr>
          <w:rFonts w:ascii="Book Antiqua" w:hAnsi="Book Antiqua"/>
          <w:b/>
          <w:sz w:val="24"/>
        </w:rPr>
        <w:t>S- Editor:</w:t>
      </w:r>
      <w:r w:rsidRPr="000F3F53">
        <w:rPr>
          <w:rFonts w:ascii="Book Antiqua" w:hAnsi="Book Antiqua"/>
          <w:sz w:val="24"/>
        </w:rPr>
        <w:t xml:space="preserve"> Gong XM</w:t>
      </w:r>
    </w:p>
    <w:p w:rsidR="002116CA" w:rsidRPr="000F3F53" w:rsidRDefault="002116CA" w:rsidP="00253396">
      <w:pPr>
        <w:spacing w:after="0" w:line="360" w:lineRule="auto"/>
        <w:ind w:left="482" w:hangingChars="200" w:hanging="482"/>
        <w:jc w:val="right"/>
        <w:rPr>
          <w:rFonts w:ascii="Book Antiqua" w:hAnsi="Book Antiqua"/>
          <w:b/>
          <w:sz w:val="24"/>
        </w:rPr>
      </w:pPr>
      <w:r w:rsidRPr="000F3F53">
        <w:rPr>
          <w:rFonts w:ascii="Book Antiqua" w:hAnsi="Book Antiqua"/>
          <w:b/>
          <w:sz w:val="24"/>
        </w:rPr>
        <w:t>L- Editor:</w:t>
      </w:r>
      <w:r w:rsidRPr="000F3F53">
        <w:rPr>
          <w:rFonts w:ascii="Book Antiqua" w:hAnsi="Book Antiqua"/>
          <w:sz w:val="24"/>
        </w:rPr>
        <w:t xml:space="preserve"> </w:t>
      </w:r>
      <w:r w:rsidRPr="000F3F53">
        <w:rPr>
          <w:rFonts w:ascii="Book Antiqua" w:hAnsi="Book Antiqua"/>
          <w:b/>
          <w:sz w:val="24"/>
        </w:rPr>
        <w:t>E- Editor:</w:t>
      </w:r>
    </w:p>
    <w:bookmarkEnd w:id="6"/>
    <w:bookmarkEnd w:id="7"/>
    <w:p w:rsidR="00DE066D" w:rsidRPr="000F3F53" w:rsidRDefault="00DE066D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E066D" w:rsidRPr="000F3F53" w:rsidRDefault="00DE066D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DE066D" w:rsidRPr="000F3F53" w:rsidRDefault="00DE066D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DE066D" w:rsidRPr="000F3F53" w:rsidRDefault="00DE066D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DB66C5" w:rsidRPr="000F3F53" w:rsidRDefault="00DB66C5" w:rsidP="00DB1D6F">
      <w:pPr>
        <w:spacing w:after="0" w:line="360" w:lineRule="auto"/>
        <w:ind w:left="360"/>
        <w:jc w:val="both"/>
        <w:rPr>
          <w:rFonts w:ascii="Book Antiqua" w:hAnsi="Book Antiqua" w:cs="Arial"/>
          <w:b/>
          <w:sz w:val="24"/>
          <w:szCs w:val="24"/>
        </w:rPr>
      </w:pPr>
    </w:p>
    <w:p w:rsidR="00DB66C5" w:rsidRPr="000F3F53" w:rsidRDefault="00DB66C5" w:rsidP="00DB1D6F">
      <w:pPr>
        <w:spacing w:after="0" w:line="360" w:lineRule="auto"/>
        <w:ind w:left="360"/>
        <w:jc w:val="both"/>
        <w:rPr>
          <w:rFonts w:ascii="Book Antiqua" w:hAnsi="Book Antiqua" w:cs="Arial"/>
          <w:b/>
          <w:sz w:val="24"/>
          <w:szCs w:val="24"/>
        </w:rPr>
      </w:pPr>
    </w:p>
    <w:p w:rsidR="00DB66C5" w:rsidRPr="000F3F53" w:rsidRDefault="00DB66C5" w:rsidP="00DB1D6F">
      <w:pPr>
        <w:spacing w:after="0" w:line="360" w:lineRule="auto"/>
        <w:ind w:left="360"/>
        <w:jc w:val="both"/>
        <w:rPr>
          <w:rFonts w:ascii="Book Antiqua" w:hAnsi="Book Antiqua" w:cs="Arial"/>
          <w:b/>
          <w:sz w:val="24"/>
          <w:szCs w:val="24"/>
        </w:rPr>
      </w:pPr>
    </w:p>
    <w:p w:rsidR="00DB66C5" w:rsidRPr="000F3F53" w:rsidRDefault="00DB66C5" w:rsidP="00DB1D6F">
      <w:pPr>
        <w:spacing w:after="0" w:line="360" w:lineRule="auto"/>
        <w:ind w:left="360"/>
        <w:jc w:val="both"/>
        <w:rPr>
          <w:rFonts w:ascii="Book Antiqua" w:hAnsi="Book Antiqua" w:cs="Arial"/>
          <w:b/>
          <w:sz w:val="24"/>
          <w:szCs w:val="24"/>
        </w:rPr>
      </w:pPr>
    </w:p>
    <w:p w:rsidR="00DB66C5" w:rsidRPr="000F3F53" w:rsidRDefault="00DB66C5" w:rsidP="00DB1D6F">
      <w:pPr>
        <w:spacing w:after="0" w:line="360" w:lineRule="auto"/>
        <w:ind w:left="360"/>
        <w:jc w:val="both"/>
        <w:rPr>
          <w:rFonts w:ascii="Book Antiqua" w:hAnsi="Book Antiqua" w:cs="Arial"/>
          <w:b/>
          <w:sz w:val="24"/>
          <w:szCs w:val="24"/>
        </w:rPr>
      </w:pPr>
    </w:p>
    <w:p w:rsidR="00DB66C5" w:rsidRPr="000F3F53" w:rsidRDefault="00DB66C5" w:rsidP="00DB1D6F">
      <w:pPr>
        <w:spacing w:after="0" w:line="360" w:lineRule="auto"/>
        <w:ind w:left="360"/>
        <w:jc w:val="both"/>
        <w:rPr>
          <w:rFonts w:ascii="Book Antiqua" w:hAnsi="Book Antiqua" w:cs="Arial"/>
          <w:b/>
          <w:sz w:val="24"/>
          <w:szCs w:val="24"/>
        </w:rPr>
      </w:pPr>
    </w:p>
    <w:p w:rsidR="00325C4B" w:rsidRPr="000F3F53" w:rsidRDefault="00325C4B" w:rsidP="00DB1D6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185E28" w:rsidRPr="000F3F53" w:rsidRDefault="00185E28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0F3F53">
        <w:rPr>
          <w:rFonts w:ascii="Book Antiqua" w:hAnsi="Book Antiqua" w:cs="Arial"/>
          <w:noProof/>
          <w:sz w:val="24"/>
          <w:szCs w:val="24"/>
          <w:lang w:eastAsia="zh-CN"/>
        </w:rPr>
        <w:drawing>
          <wp:inline distT="0" distB="0" distL="0" distR="0" wp14:anchorId="10F079B5" wp14:editId="7479C3C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C4B" w:rsidRPr="000F3F53" w:rsidRDefault="00325C4B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0F3F53">
        <w:rPr>
          <w:rFonts w:ascii="Book Antiqua" w:hAnsi="Book Antiqua" w:cs="Arial"/>
          <w:b/>
          <w:sz w:val="24"/>
          <w:szCs w:val="24"/>
        </w:rPr>
        <w:t xml:space="preserve">Figure 1 This drawing identifies many of the unresolved treatment questions pertaining to the evaluation and treatment of patients with diabetic retinopathy. </w:t>
      </w:r>
      <w:r w:rsidRPr="000F3F53">
        <w:rPr>
          <w:rFonts w:ascii="Book Antiqua" w:hAnsi="Book Antiqua" w:cs="Arial"/>
          <w:sz w:val="24"/>
          <w:szCs w:val="24"/>
        </w:rPr>
        <w:t>The question marks highlight areas of controversy that are discussed in greater detail in the manuscript. VEGF</w:t>
      </w:r>
      <w:r w:rsidRPr="000F3F53">
        <w:rPr>
          <w:rFonts w:ascii="Book Antiqua" w:hAnsi="Book Antiqua" w:cs="Arial" w:hint="eastAsia"/>
          <w:sz w:val="24"/>
          <w:szCs w:val="24"/>
          <w:lang w:eastAsia="zh-CN"/>
        </w:rPr>
        <w:t>:</w:t>
      </w:r>
      <w:r w:rsidRPr="000F3F53">
        <w:rPr>
          <w:rFonts w:ascii="Book Antiqua" w:hAnsi="Book Antiqua" w:cs="Arial"/>
          <w:sz w:val="24"/>
          <w:szCs w:val="24"/>
        </w:rPr>
        <w:t xml:space="preserve"> Vascular endothelial growth factor.</w:t>
      </w:r>
    </w:p>
    <w:p w:rsidR="00185E28" w:rsidRPr="000F3F53" w:rsidRDefault="00185E28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185E28" w:rsidRPr="000F3F53" w:rsidRDefault="00185E28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185E28" w:rsidRPr="000F3F53" w:rsidRDefault="00185E28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185E28" w:rsidRPr="000F3F53" w:rsidRDefault="00185E28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185E28" w:rsidRPr="000F3F53" w:rsidRDefault="00185E28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185E28" w:rsidRPr="000F3F53" w:rsidRDefault="00185E28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B55211" w:rsidRPr="000F3F53" w:rsidRDefault="00B55211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B55211" w:rsidRPr="000F3F53" w:rsidRDefault="00290A16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0F3F53">
        <w:rPr>
          <w:rFonts w:ascii="Book Antiqua" w:hAnsi="Book Antiqua" w:cs="Arial"/>
          <w:noProof/>
          <w:sz w:val="24"/>
          <w:szCs w:val="24"/>
          <w:lang w:eastAsia="zh-CN"/>
        </w:rPr>
        <w:drawing>
          <wp:inline distT="0" distB="0" distL="0" distR="0" wp14:anchorId="7E5848CC" wp14:editId="1BEDB5AB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C4B" w:rsidRPr="000F3F53" w:rsidRDefault="00325C4B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0F3F53">
        <w:rPr>
          <w:rFonts w:ascii="Book Antiqua" w:hAnsi="Book Antiqua" w:cs="Arial"/>
          <w:sz w:val="24"/>
          <w:szCs w:val="24"/>
        </w:rPr>
        <w:t>Figu</w:t>
      </w:r>
      <w:r w:rsidRPr="000F3F53">
        <w:rPr>
          <w:rFonts w:ascii="Book Antiqua" w:hAnsi="Book Antiqua" w:cs="Arial"/>
          <w:b/>
          <w:sz w:val="24"/>
          <w:szCs w:val="24"/>
        </w:rPr>
        <w:t>re 2</w:t>
      </w:r>
      <w:r w:rsidRPr="000F3F53">
        <w:rPr>
          <w:rFonts w:ascii="Book Antiqua" w:hAnsi="Book Antiqua" w:cs="Arial"/>
          <w:sz w:val="24"/>
          <w:szCs w:val="24"/>
        </w:rPr>
        <w:t xml:space="preserve"> </w:t>
      </w:r>
      <w:r w:rsidRPr="000F3F53">
        <w:rPr>
          <w:rFonts w:ascii="Book Antiqua" w:hAnsi="Book Antiqua" w:cs="Arial"/>
          <w:b/>
          <w:sz w:val="24"/>
          <w:szCs w:val="24"/>
        </w:rPr>
        <w:t xml:space="preserve">This figure shows sequential optical coherence tomography scans of a patient with diabetic macular edema. </w:t>
      </w:r>
      <w:r w:rsidRPr="000F3F53">
        <w:rPr>
          <w:rFonts w:ascii="Book Antiqua" w:hAnsi="Book Antiqua" w:cs="Arial"/>
          <w:sz w:val="24"/>
          <w:szCs w:val="24"/>
        </w:rPr>
        <w:t xml:space="preserve">At baseline (top row) the patient was given a series of 5 monthly injections of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bevacizumab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with no significant improvement in macular edema (center row). One month after a single injection of the dexamethasone delivery system, the volume of edema had significantly improved (bottom row).</w:t>
      </w:r>
    </w:p>
    <w:p w:rsidR="00B55211" w:rsidRPr="000F3F53" w:rsidRDefault="00B55211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B55211" w:rsidRPr="000F3F53" w:rsidRDefault="00B55211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B55211" w:rsidRPr="000F3F53" w:rsidRDefault="00B55211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B55211" w:rsidRPr="000F3F53" w:rsidRDefault="00B55211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B55211" w:rsidRPr="000F3F53" w:rsidRDefault="00B55211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B55211" w:rsidRPr="000F3F53" w:rsidRDefault="00B55211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B55211" w:rsidRPr="000F3F53" w:rsidRDefault="00B55211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</w:rPr>
      </w:pPr>
    </w:p>
    <w:p w:rsidR="00B55211" w:rsidRPr="000F3F53" w:rsidRDefault="00325C4B" w:rsidP="004C7F7F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0F3F53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Table 1 </w:t>
      </w:r>
      <w:r w:rsidRPr="000F3F53">
        <w:rPr>
          <w:rFonts w:ascii="Book Antiqua" w:hAnsi="Book Antiqua" w:cs="Arial"/>
          <w:b/>
          <w:sz w:val="24"/>
          <w:szCs w:val="24"/>
        </w:rPr>
        <w:t>The drugs under current devel</w:t>
      </w:r>
      <w:r w:rsidR="00666401" w:rsidRPr="000F3F53">
        <w:rPr>
          <w:rFonts w:ascii="Book Antiqua" w:hAnsi="Book Antiqua" w:cs="Arial"/>
          <w:b/>
          <w:sz w:val="24"/>
          <w:szCs w:val="24"/>
        </w:rPr>
        <w:t>opment for the treatment of diabetic macular edema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2711"/>
        <w:gridCol w:w="4952"/>
      </w:tblGrid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b/>
                <w:sz w:val="24"/>
                <w:szCs w:val="24"/>
              </w:rPr>
              <w:t>D</w:t>
            </w:r>
            <w:r w:rsidR="00666401" w:rsidRPr="000F3F53">
              <w:rPr>
                <w:rFonts w:ascii="Book Antiqua" w:hAnsi="Book Antiqua" w:cs="Arial"/>
                <w:b/>
                <w:sz w:val="24"/>
                <w:szCs w:val="24"/>
              </w:rPr>
              <w:t>rug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b/>
                <w:sz w:val="24"/>
                <w:szCs w:val="24"/>
              </w:rPr>
              <w:t>S</w:t>
            </w:r>
            <w:r w:rsidR="00666401" w:rsidRPr="000F3F53">
              <w:rPr>
                <w:rFonts w:ascii="Book Antiqua" w:hAnsi="Book Antiqua" w:cs="Arial"/>
                <w:b/>
                <w:sz w:val="24"/>
                <w:szCs w:val="24"/>
              </w:rPr>
              <w:t>tudy design</w:t>
            </w:r>
          </w:p>
        </w:tc>
        <w:tc>
          <w:tcPr>
            <w:tcW w:w="4952" w:type="dxa"/>
          </w:tcPr>
          <w:p w:rsidR="00290A16" w:rsidRPr="000F3F53" w:rsidRDefault="00A104A8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b/>
                <w:sz w:val="24"/>
                <w:szCs w:val="24"/>
              </w:rPr>
              <w:t xml:space="preserve">          </w:t>
            </w:r>
            <w:r w:rsidR="00290A16" w:rsidRPr="000F3F53">
              <w:rPr>
                <w:rFonts w:ascii="Book Antiqua" w:hAnsi="Book Antiqua" w:cs="Arial"/>
                <w:b/>
                <w:sz w:val="24"/>
                <w:szCs w:val="24"/>
              </w:rPr>
              <w:t xml:space="preserve"> R</w:t>
            </w:r>
            <w:r w:rsidR="00666401" w:rsidRPr="000F3F53">
              <w:rPr>
                <w:rFonts w:ascii="Book Antiqua" w:hAnsi="Book Antiqua" w:cs="Arial"/>
                <w:b/>
                <w:sz w:val="24"/>
                <w:szCs w:val="24"/>
              </w:rPr>
              <w:t>esults</w:t>
            </w: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Danazol</w:t>
            </w:r>
            <w:proofErr w:type="spellEnd"/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23 eyes: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 12-w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k placebo-control</w:t>
            </w:r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Signif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icant decreases in CRT (-86% </w:t>
            </w:r>
            <w:r w:rsidR="00666401" w:rsidRPr="000F3F53">
              <w:rPr>
                <w:rFonts w:ascii="Book Antiqua" w:hAnsi="Book Antiqua" w:cs="Arial"/>
                <w:i/>
                <w:sz w:val="24"/>
                <w:szCs w:val="24"/>
              </w:rPr>
              <w:t>vs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-29%) and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macular volume (</w:t>
            </w:r>
            <w:r w:rsidRPr="000F3F53">
              <w:rPr>
                <w:rFonts w:ascii="Book Antiqua" w:hAnsi="Book Antiqua" w:cs="Arial"/>
                <w:i/>
                <w:sz w:val="24"/>
                <w:szCs w:val="24"/>
              </w:rPr>
              <w:t>P</w:t>
            </w:r>
            <w:r w:rsidR="00666401" w:rsidRPr="000F3F53">
              <w:rPr>
                <w:rFonts w:ascii="Book Antiqua" w:hAnsi="Book Antiqua" w:cs="Arial" w:hint="eastAsia"/>
                <w:i/>
                <w:sz w:val="24"/>
                <w:szCs w:val="24"/>
                <w:lang w:eastAsia="zh-CN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= 0.05)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  <w:lang w:eastAsia="zh-CN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Improvemen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t in BCVA by 1 category (14% </w:t>
            </w:r>
            <w:r w:rsidR="00666401" w:rsidRPr="000F3F53">
              <w:rPr>
                <w:rFonts w:ascii="Book Antiqua" w:hAnsi="Book Antiqua" w:cs="Arial"/>
                <w:i/>
                <w:sz w:val="24"/>
                <w:szCs w:val="24"/>
              </w:rPr>
              <w:t>vs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 47%)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Minocylcine</w:t>
            </w:r>
            <w:proofErr w:type="spellEnd"/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5 eyes: 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>M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inocycline 100 mg</w:t>
            </w:r>
          </w:p>
          <w:p w:rsidR="00290A16" w:rsidRPr="000F3F53" w:rsidRDefault="00A104A8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 BID for 6 mo</w:t>
            </w:r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Improved BCVA and CRT compared to historic</w:t>
            </w:r>
          </w:p>
          <w:p w:rsidR="00290A16" w:rsidRPr="000F3F53" w:rsidRDefault="00A104A8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Controls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Loteprednol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  <w:p w:rsidR="00290A16" w:rsidRPr="000F3F53" w:rsidRDefault="00A104A8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Etabonate</w:t>
            </w:r>
            <w:proofErr w:type="spellEnd"/>
          </w:p>
          <w:p w:rsidR="00290A16" w:rsidRPr="000F3F53" w:rsidRDefault="00A104A8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(Topical)</w:t>
            </w:r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20 eyes: Single masked, 2-dose,</w:t>
            </w:r>
            <w:r w:rsidR="00666401"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randomized trial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Phase II clinical trial (KPI-121-C-004) underway</w:t>
            </w: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Dexamethasone</w:t>
            </w:r>
          </w:p>
          <w:p w:rsidR="00290A16" w:rsidRPr="000F3F53" w:rsidRDefault="00A104A8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Phosphate</w:t>
            </w:r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Iontophoresis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driven into</w:t>
            </w:r>
            <w:r w:rsidR="00A104A8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the eye EGP-437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Positive results in 15 patients</w:t>
            </w: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PAN-90806</w:t>
            </w:r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4 monotherapy arms in </w:t>
            </w:r>
          </w:p>
          <w:p w:rsidR="00290A16" w:rsidRPr="000F3F53" w:rsidRDefault="00A104A8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 phase I/II trial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Maintenance therapy after single anti-VEGF </w:t>
            </w:r>
            <w:r w:rsidR="00A104A8" w:rsidRPr="000F3F53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injections</w:t>
            </w: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Diclofenac</w:t>
            </w:r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57 eyes: </w:t>
            </w:r>
            <w:proofErr w:type="spellStart"/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>Intravitreal</w:t>
            </w:r>
            <w:proofErr w:type="spellEnd"/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 diclofenac </w:t>
            </w:r>
            <w:r w:rsidR="00666401" w:rsidRPr="000F3F53">
              <w:rPr>
                <w:rFonts w:ascii="Book Antiqua" w:hAnsi="Book Antiqua" w:cs="Arial"/>
                <w:i/>
                <w:sz w:val="24"/>
                <w:szCs w:val="24"/>
              </w:rPr>
              <w:t>vs</w:t>
            </w:r>
            <w:r w:rsidR="00A104A8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bevacizumab</w:t>
            </w:r>
            <w:proofErr w:type="spellEnd"/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Diclofenac achi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>eved better improvement in BCVA</w:t>
            </w:r>
            <w:r w:rsidR="00666401"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compared to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>bevacizumab</w:t>
            </w:r>
            <w:proofErr w:type="spellEnd"/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 (Δ -0.08 </w:t>
            </w:r>
            <w:proofErr w:type="spellStart"/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>LogMAR</w:t>
            </w:r>
            <w:proofErr w:type="spellEnd"/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666401" w:rsidRPr="000F3F53">
              <w:rPr>
                <w:rFonts w:ascii="Book Antiqua" w:hAnsi="Book Antiqua" w:cs="Arial"/>
                <w:i/>
                <w:sz w:val="24"/>
                <w:szCs w:val="24"/>
              </w:rPr>
              <w:t>vs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Δ +0.04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LogMAR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, </w:t>
            </w:r>
            <w:r w:rsidRPr="000F3F53">
              <w:rPr>
                <w:rFonts w:ascii="Book Antiqua" w:hAnsi="Book Antiqua" w:cs="Arial"/>
                <w:i/>
                <w:sz w:val="24"/>
                <w:szCs w:val="24"/>
              </w:rPr>
              <w:t>P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= 0.033)</w:t>
            </w:r>
          </w:p>
          <w:p w:rsidR="00290A16" w:rsidRPr="000F3F53" w:rsidRDefault="00666401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B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evacizumab</w:t>
            </w:r>
            <w:proofErr w:type="spellEnd"/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 improved macular edema slightly</w:t>
            </w:r>
          </w:p>
          <w:p w:rsidR="00290A16" w:rsidRPr="000F3F53" w:rsidRDefault="00A104A8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 Better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Sirolimus</w:t>
            </w:r>
            <w:proofErr w:type="spellEnd"/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Phase I trial: 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>D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ose-</w:t>
            </w:r>
            <w:r w:rsidR="00A104A8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escalating,</w:t>
            </w:r>
            <w:r w:rsidR="00A104A8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subconjunctival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of</w:t>
            </w:r>
            <w:r w:rsidR="00A104A8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intravitreal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injections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Subconjunctival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>: median increase in BCVA was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+4.0 letters at 45 d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Intravitreal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: 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>M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edian increase in BCVA was +4.0</w:t>
            </w:r>
            <w:r w:rsidR="00666401"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letters at 90 d</w:t>
            </w: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Fasudil</w:t>
            </w:r>
            <w:proofErr w:type="spellEnd"/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Single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intravitreal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injections of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fasudil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with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bevacizumab</w:t>
            </w:r>
            <w:proofErr w:type="spellEnd"/>
          </w:p>
        </w:tc>
        <w:tc>
          <w:tcPr>
            <w:tcW w:w="4952" w:type="dxa"/>
          </w:tcPr>
          <w:p w:rsidR="00290A16" w:rsidRPr="000F3F53" w:rsidRDefault="00666401" w:rsidP="00DB1D6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At 4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wk</w:t>
            </w:r>
            <w:proofErr w:type="spellEnd"/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 Δ BCVA (0.84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±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0.35 </w:t>
            </w:r>
            <w:proofErr w:type="spellStart"/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LogMAR</w:t>
            </w:r>
            <w:proofErr w:type="spellEnd"/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 to 0.49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±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0.29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LogMAR</w:t>
            </w:r>
            <w:proofErr w:type="spellEnd"/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; </w:t>
            </w:r>
            <w:r w:rsidR="00290A16" w:rsidRPr="000F3F53">
              <w:rPr>
                <w:rFonts w:ascii="Book Antiqua" w:hAnsi="Book Antiqua" w:cs="Arial"/>
                <w:i/>
                <w:sz w:val="24"/>
                <w:szCs w:val="24"/>
              </w:rPr>
              <w:t>P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 = 0.003) and mean ΔCRT (448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±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123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µm to 347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>±</w:t>
            </w:r>
            <w:r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76 µm; </w:t>
            </w:r>
            <w:r w:rsidR="00290A16" w:rsidRPr="000F3F53">
              <w:rPr>
                <w:rFonts w:ascii="Book Antiqua" w:hAnsi="Book Antiqua" w:cs="Arial"/>
                <w:i/>
                <w:sz w:val="24"/>
                <w:szCs w:val="24"/>
              </w:rPr>
              <w:t>P</w:t>
            </w:r>
            <w:r w:rsidR="00290A16" w:rsidRPr="000F3F53">
              <w:rPr>
                <w:rFonts w:ascii="Book Antiqua" w:hAnsi="Book Antiqua" w:cs="Arial"/>
                <w:sz w:val="24"/>
                <w:szCs w:val="24"/>
              </w:rPr>
              <w:t xml:space="preserve"> = 0.001)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Luminate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(ALG-001)</w:t>
            </w:r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Phase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IIb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DME trial (targets integrin receptors)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Data expected third quarter of 2016</w:t>
            </w: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Plasma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kallekrein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inhibitor (KVD001)</w:t>
            </w:r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Phase II trials:</w:t>
            </w:r>
            <w:r w:rsidR="00666401"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Monotherapy for resistant</w:t>
            </w:r>
            <w:r w:rsidR="00A104A8" w:rsidRPr="000F3F53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DME</w:t>
            </w:r>
            <w:r w:rsidR="00A104A8"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>c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ombined with anti-VEGF</w:t>
            </w:r>
          </w:p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Phase I trial demonst</w:t>
            </w:r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 xml:space="preserve">rated safety after </w:t>
            </w:r>
            <w:proofErr w:type="spellStart"/>
            <w:r w:rsidR="00666401" w:rsidRPr="000F3F53">
              <w:rPr>
                <w:rFonts w:ascii="Book Antiqua" w:hAnsi="Book Antiqua" w:cs="Arial"/>
                <w:sz w:val="24"/>
                <w:szCs w:val="24"/>
              </w:rPr>
              <w:t>intravitreal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injections</w:t>
            </w:r>
          </w:p>
        </w:tc>
      </w:tr>
      <w:tr w:rsidR="00290A16" w:rsidRPr="000F3F53" w:rsidTr="00325C4B">
        <w:tc>
          <w:tcPr>
            <w:tcW w:w="1913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REGN910 (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Ang</w:t>
            </w:r>
            <w:proofErr w:type="spellEnd"/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 2 Ab)</w:t>
            </w:r>
          </w:p>
        </w:tc>
        <w:tc>
          <w:tcPr>
            <w:tcW w:w="2711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>Phase I trial</w:t>
            </w:r>
          </w:p>
        </w:tc>
        <w:tc>
          <w:tcPr>
            <w:tcW w:w="4952" w:type="dxa"/>
          </w:tcPr>
          <w:p w:rsidR="00290A16" w:rsidRPr="000F3F53" w:rsidRDefault="00290A16" w:rsidP="00DB1D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0F3F53">
              <w:rPr>
                <w:rFonts w:ascii="Book Antiqua" w:hAnsi="Book Antiqua" w:cs="Arial"/>
                <w:sz w:val="24"/>
                <w:szCs w:val="24"/>
              </w:rPr>
              <w:t xml:space="preserve">Completed. Now planning Phase II trials for </w:t>
            </w:r>
            <w:proofErr w:type="spellStart"/>
            <w:r w:rsidRPr="000F3F53">
              <w:rPr>
                <w:rFonts w:ascii="Book Antiqua" w:hAnsi="Book Antiqua" w:cs="Arial"/>
                <w:sz w:val="24"/>
                <w:szCs w:val="24"/>
              </w:rPr>
              <w:t>nAMD</w:t>
            </w:r>
            <w:proofErr w:type="spellEnd"/>
            <w:r w:rsidR="00666401" w:rsidRPr="000F3F53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0F3F53">
              <w:rPr>
                <w:rFonts w:ascii="Book Antiqua" w:hAnsi="Book Antiqua" w:cs="Arial"/>
                <w:sz w:val="24"/>
                <w:szCs w:val="24"/>
              </w:rPr>
              <w:t>and DME</w:t>
            </w:r>
          </w:p>
        </w:tc>
      </w:tr>
    </w:tbl>
    <w:p w:rsidR="00325C4B" w:rsidRPr="00E4321E" w:rsidRDefault="00325C4B" w:rsidP="00DB1D6F">
      <w:pPr>
        <w:spacing w:after="0" w:line="360" w:lineRule="auto"/>
        <w:ind w:left="36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0F3F53">
        <w:rPr>
          <w:rFonts w:ascii="Book Antiqua" w:hAnsi="Book Antiqua" w:cs="Arial"/>
          <w:sz w:val="24"/>
          <w:szCs w:val="24"/>
        </w:rPr>
        <w:t>Important drug characteristics and early phase trial results are documented. CRT</w:t>
      </w:r>
      <w:r w:rsidRPr="000F3F53">
        <w:rPr>
          <w:rFonts w:ascii="Book Antiqua" w:hAnsi="Book Antiqua" w:cs="Arial" w:hint="eastAsia"/>
          <w:sz w:val="24"/>
          <w:szCs w:val="24"/>
          <w:lang w:eastAsia="zh-CN"/>
        </w:rPr>
        <w:t>:</w:t>
      </w:r>
      <w:r w:rsidRPr="000F3F53">
        <w:rPr>
          <w:rFonts w:ascii="Book Antiqua" w:hAnsi="Book Antiqua" w:cs="Arial"/>
          <w:sz w:val="24"/>
          <w:szCs w:val="24"/>
        </w:rPr>
        <w:t xml:space="preserve"> Central retina thickness; BCVA</w:t>
      </w:r>
      <w:r w:rsidRPr="000F3F53">
        <w:rPr>
          <w:rFonts w:ascii="Book Antiqua" w:hAnsi="Book Antiqua" w:cs="Arial" w:hint="eastAsia"/>
          <w:sz w:val="24"/>
          <w:szCs w:val="24"/>
          <w:lang w:eastAsia="zh-CN"/>
        </w:rPr>
        <w:t>:</w:t>
      </w:r>
      <w:r w:rsidRPr="000F3F53">
        <w:rPr>
          <w:rFonts w:ascii="Book Antiqua" w:hAnsi="Book Antiqua" w:cs="Arial"/>
          <w:sz w:val="24"/>
          <w:szCs w:val="24"/>
        </w:rPr>
        <w:t xml:space="preserve"> Best corrected visual acuity; VEGF</w:t>
      </w:r>
      <w:r w:rsidRPr="000F3F53">
        <w:rPr>
          <w:rFonts w:ascii="Book Antiqua" w:hAnsi="Book Antiqua" w:cs="Arial" w:hint="eastAsia"/>
          <w:sz w:val="24"/>
          <w:szCs w:val="24"/>
          <w:lang w:eastAsia="zh-CN"/>
        </w:rPr>
        <w:t xml:space="preserve">: </w:t>
      </w:r>
      <w:r w:rsidRPr="000F3F53">
        <w:rPr>
          <w:rFonts w:ascii="Book Antiqua" w:hAnsi="Book Antiqua" w:cs="Arial"/>
          <w:sz w:val="24"/>
          <w:szCs w:val="24"/>
        </w:rPr>
        <w:t xml:space="preserve">Vascular endothelial growth factor;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LogMAR</w:t>
      </w:r>
      <w:proofErr w:type="spellEnd"/>
      <w:r w:rsidRPr="000F3F53">
        <w:rPr>
          <w:rFonts w:ascii="Book Antiqua" w:hAnsi="Book Antiqua" w:cs="Arial" w:hint="eastAsia"/>
          <w:sz w:val="24"/>
          <w:szCs w:val="24"/>
          <w:lang w:eastAsia="zh-CN"/>
        </w:rPr>
        <w:t>:</w:t>
      </w:r>
      <w:r w:rsidRPr="000F3F53">
        <w:rPr>
          <w:rFonts w:ascii="Book Antiqua" w:hAnsi="Book Antiqua" w:cs="Arial"/>
          <w:sz w:val="24"/>
          <w:szCs w:val="24"/>
        </w:rPr>
        <w:t xml:space="preserve"> Logarithm of minimal angle of resolution; DME</w:t>
      </w:r>
      <w:r w:rsidRPr="000F3F53">
        <w:rPr>
          <w:rFonts w:ascii="Book Antiqua" w:hAnsi="Book Antiqua" w:cs="Arial" w:hint="eastAsia"/>
          <w:sz w:val="24"/>
          <w:szCs w:val="24"/>
          <w:lang w:eastAsia="zh-CN"/>
        </w:rPr>
        <w:t>:</w:t>
      </w:r>
      <w:r w:rsidRPr="000F3F53">
        <w:rPr>
          <w:rFonts w:ascii="Book Antiqua" w:hAnsi="Book Antiqua" w:cs="Arial"/>
          <w:sz w:val="24"/>
          <w:szCs w:val="24"/>
        </w:rPr>
        <w:t xml:space="preserve"> Diabetic macular edema;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Ang</w:t>
      </w:r>
      <w:proofErr w:type="spellEnd"/>
      <w:r w:rsidRPr="000F3F53">
        <w:rPr>
          <w:rFonts w:ascii="Book Antiqua" w:hAnsi="Book Antiqua" w:cs="Arial" w:hint="eastAsia"/>
          <w:sz w:val="24"/>
          <w:szCs w:val="24"/>
          <w:lang w:eastAsia="zh-CN"/>
        </w:rPr>
        <w:t>:</w:t>
      </w:r>
      <w:r w:rsidRPr="000F3F53">
        <w:rPr>
          <w:rFonts w:ascii="Book Antiqua" w:hAnsi="Book Antiqua" w:cs="Arial"/>
          <w:sz w:val="24"/>
          <w:szCs w:val="24"/>
        </w:rPr>
        <w:t xml:space="preserve"> Angiopoietin; Ab</w:t>
      </w:r>
      <w:r w:rsidRPr="000F3F53">
        <w:rPr>
          <w:rFonts w:ascii="Book Antiqua" w:hAnsi="Book Antiqua" w:cs="Arial" w:hint="eastAsia"/>
          <w:sz w:val="24"/>
          <w:szCs w:val="24"/>
          <w:lang w:eastAsia="zh-CN"/>
        </w:rPr>
        <w:t>:</w:t>
      </w:r>
      <w:r w:rsidRPr="000F3F53">
        <w:rPr>
          <w:rFonts w:ascii="Book Antiqua" w:hAnsi="Book Antiqua" w:cs="Arial"/>
          <w:sz w:val="24"/>
          <w:szCs w:val="24"/>
        </w:rPr>
        <w:t xml:space="preserve"> Antibody;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nAMD</w:t>
      </w:r>
      <w:proofErr w:type="spellEnd"/>
      <w:r w:rsidRPr="000F3F53">
        <w:rPr>
          <w:rFonts w:ascii="Book Antiqua" w:hAnsi="Book Antiqua" w:cs="Arial" w:hint="eastAsia"/>
          <w:sz w:val="24"/>
          <w:szCs w:val="24"/>
          <w:lang w:eastAsia="zh-CN"/>
        </w:rPr>
        <w:t>:</w:t>
      </w:r>
      <w:r w:rsidRPr="000F3F53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0F3F53">
        <w:rPr>
          <w:rFonts w:ascii="Book Antiqua" w:hAnsi="Book Antiqua" w:cs="Arial"/>
          <w:sz w:val="24"/>
          <w:szCs w:val="24"/>
        </w:rPr>
        <w:t>Neovascular</w:t>
      </w:r>
      <w:proofErr w:type="spellEnd"/>
      <w:r w:rsidRPr="000F3F53">
        <w:rPr>
          <w:rFonts w:ascii="Book Antiqua" w:hAnsi="Book Antiqua" w:cs="Arial"/>
          <w:sz w:val="24"/>
          <w:szCs w:val="24"/>
        </w:rPr>
        <w:t xml:space="preserve"> age-related macular degeneration.</w:t>
      </w:r>
      <w:bookmarkStart w:id="8" w:name="_GoBack"/>
      <w:bookmarkEnd w:id="8"/>
    </w:p>
    <w:sectPr w:rsidR="00325C4B" w:rsidRPr="00E4321E" w:rsidSect="00A104A8">
      <w:headerReference w:type="default" r:id="rId2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AD" w:rsidRDefault="005F22AD" w:rsidP="00EF4B70">
      <w:pPr>
        <w:spacing w:after="0" w:line="240" w:lineRule="auto"/>
      </w:pPr>
      <w:r>
        <w:separator/>
      </w:r>
    </w:p>
  </w:endnote>
  <w:endnote w:type="continuationSeparator" w:id="0">
    <w:p w:rsidR="005F22AD" w:rsidRDefault="005F22AD" w:rsidP="00EF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AD" w:rsidRDefault="005F22AD" w:rsidP="00EF4B70">
      <w:pPr>
        <w:spacing w:after="0" w:line="240" w:lineRule="auto"/>
      </w:pPr>
      <w:r>
        <w:separator/>
      </w:r>
    </w:p>
  </w:footnote>
  <w:footnote w:type="continuationSeparator" w:id="0">
    <w:p w:rsidR="005F22AD" w:rsidRDefault="005F22AD" w:rsidP="00EF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4263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4D29" w:rsidRDefault="000B4D2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F5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D29" w:rsidRDefault="000B4D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87"/>
    <w:multiLevelType w:val="hybridMultilevel"/>
    <w:tmpl w:val="FCF2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7A32"/>
    <w:multiLevelType w:val="hybridMultilevel"/>
    <w:tmpl w:val="D15E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4B3D"/>
    <w:multiLevelType w:val="hybridMultilevel"/>
    <w:tmpl w:val="4E06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02CDC"/>
    <w:multiLevelType w:val="hybridMultilevel"/>
    <w:tmpl w:val="17522C2A"/>
    <w:lvl w:ilvl="0" w:tplc="DCC04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FF4DBC"/>
    <w:multiLevelType w:val="hybridMultilevel"/>
    <w:tmpl w:val="D15E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36F5"/>
    <w:multiLevelType w:val="hybridMultilevel"/>
    <w:tmpl w:val="FA4CC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D4AF6"/>
    <w:multiLevelType w:val="hybridMultilevel"/>
    <w:tmpl w:val="A492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7768E6"/>
    <w:multiLevelType w:val="hybridMultilevel"/>
    <w:tmpl w:val="D15E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67EA4"/>
    <w:multiLevelType w:val="hybridMultilevel"/>
    <w:tmpl w:val="4CB4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60369F"/>
    <w:multiLevelType w:val="hybridMultilevel"/>
    <w:tmpl w:val="C292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Stewart">
    <w15:presenceInfo w15:providerId="Windows Live" w15:userId="0ed0404e0c64dc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ED"/>
    <w:rsid w:val="00004216"/>
    <w:rsid w:val="00067B7B"/>
    <w:rsid w:val="000778F1"/>
    <w:rsid w:val="0008365C"/>
    <w:rsid w:val="000850BD"/>
    <w:rsid w:val="000A04E1"/>
    <w:rsid w:val="000B4D29"/>
    <w:rsid w:val="000C1336"/>
    <w:rsid w:val="000C67EA"/>
    <w:rsid w:val="000C749E"/>
    <w:rsid w:val="000F3F53"/>
    <w:rsid w:val="000F6353"/>
    <w:rsid w:val="00101BA6"/>
    <w:rsid w:val="00106BC7"/>
    <w:rsid w:val="00107D38"/>
    <w:rsid w:val="001220ED"/>
    <w:rsid w:val="0012446A"/>
    <w:rsid w:val="001410EA"/>
    <w:rsid w:val="0014116B"/>
    <w:rsid w:val="00141BE8"/>
    <w:rsid w:val="00143EAC"/>
    <w:rsid w:val="001449C4"/>
    <w:rsid w:val="00146F66"/>
    <w:rsid w:val="0016054B"/>
    <w:rsid w:val="001716DD"/>
    <w:rsid w:val="001815D1"/>
    <w:rsid w:val="00182A4F"/>
    <w:rsid w:val="00184505"/>
    <w:rsid w:val="00185E28"/>
    <w:rsid w:val="001958CA"/>
    <w:rsid w:val="001A2AB8"/>
    <w:rsid w:val="001C35DE"/>
    <w:rsid w:val="001C46B0"/>
    <w:rsid w:val="001D73F1"/>
    <w:rsid w:val="001F1440"/>
    <w:rsid w:val="001F522A"/>
    <w:rsid w:val="002116CA"/>
    <w:rsid w:val="002313A3"/>
    <w:rsid w:val="00253396"/>
    <w:rsid w:val="00290A16"/>
    <w:rsid w:val="002917A7"/>
    <w:rsid w:val="00294DDD"/>
    <w:rsid w:val="00296E70"/>
    <w:rsid w:val="002A547E"/>
    <w:rsid w:val="002A646D"/>
    <w:rsid w:val="002A75DE"/>
    <w:rsid w:val="002B028D"/>
    <w:rsid w:val="002B6F72"/>
    <w:rsid w:val="002C77FA"/>
    <w:rsid w:val="002E213B"/>
    <w:rsid w:val="002E26EB"/>
    <w:rsid w:val="002E5E83"/>
    <w:rsid w:val="002F07C6"/>
    <w:rsid w:val="00300F1E"/>
    <w:rsid w:val="0031729D"/>
    <w:rsid w:val="00325C4B"/>
    <w:rsid w:val="00327A52"/>
    <w:rsid w:val="0033119A"/>
    <w:rsid w:val="003434C2"/>
    <w:rsid w:val="00346104"/>
    <w:rsid w:val="0035311E"/>
    <w:rsid w:val="00354913"/>
    <w:rsid w:val="00363F0D"/>
    <w:rsid w:val="00372CD8"/>
    <w:rsid w:val="00382A25"/>
    <w:rsid w:val="003937D7"/>
    <w:rsid w:val="003946D9"/>
    <w:rsid w:val="003950B9"/>
    <w:rsid w:val="003A23FF"/>
    <w:rsid w:val="003B1A69"/>
    <w:rsid w:val="003B3BAC"/>
    <w:rsid w:val="003B79BB"/>
    <w:rsid w:val="003C268F"/>
    <w:rsid w:val="003C3068"/>
    <w:rsid w:val="003D0272"/>
    <w:rsid w:val="003E2D84"/>
    <w:rsid w:val="00407DB5"/>
    <w:rsid w:val="00414D2B"/>
    <w:rsid w:val="00434BD5"/>
    <w:rsid w:val="00436061"/>
    <w:rsid w:val="004369A2"/>
    <w:rsid w:val="00436FB2"/>
    <w:rsid w:val="00450C60"/>
    <w:rsid w:val="00451136"/>
    <w:rsid w:val="004627F4"/>
    <w:rsid w:val="00474640"/>
    <w:rsid w:val="0047658E"/>
    <w:rsid w:val="004807A3"/>
    <w:rsid w:val="004B1B7F"/>
    <w:rsid w:val="004B48F0"/>
    <w:rsid w:val="004C7F7F"/>
    <w:rsid w:val="004D3B14"/>
    <w:rsid w:val="005034C6"/>
    <w:rsid w:val="0050476C"/>
    <w:rsid w:val="00507910"/>
    <w:rsid w:val="00512A2F"/>
    <w:rsid w:val="0051429D"/>
    <w:rsid w:val="00522BAE"/>
    <w:rsid w:val="00524422"/>
    <w:rsid w:val="00526D89"/>
    <w:rsid w:val="00542A3B"/>
    <w:rsid w:val="00551543"/>
    <w:rsid w:val="00566074"/>
    <w:rsid w:val="00566777"/>
    <w:rsid w:val="00567932"/>
    <w:rsid w:val="00576D92"/>
    <w:rsid w:val="005813AB"/>
    <w:rsid w:val="00586A33"/>
    <w:rsid w:val="00586BF6"/>
    <w:rsid w:val="00590C84"/>
    <w:rsid w:val="005B4947"/>
    <w:rsid w:val="005C04B4"/>
    <w:rsid w:val="005C1E49"/>
    <w:rsid w:val="005C5C5E"/>
    <w:rsid w:val="005D0A96"/>
    <w:rsid w:val="005E0BB2"/>
    <w:rsid w:val="005E17CC"/>
    <w:rsid w:val="005F0D83"/>
    <w:rsid w:val="005F22AD"/>
    <w:rsid w:val="005F73C4"/>
    <w:rsid w:val="006078D5"/>
    <w:rsid w:val="00616DD7"/>
    <w:rsid w:val="00620C71"/>
    <w:rsid w:val="00622A6D"/>
    <w:rsid w:val="0063049E"/>
    <w:rsid w:val="00635980"/>
    <w:rsid w:val="006414C6"/>
    <w:rsid w:val="00655845"/>
    <w:rsid w:val="00666401"/>
    <w:rsid w:val="0067183A"/>
    <w:rsid w:val="006845B2"/>
    <w:rsid w:val="00687330"/>
    <w:rsid w:val="00691F07"/>
    <w:rsid w:val="006A2956"/>
    <w:rsid w:val="006B450B"/>
    <w:rsid w:val="006C3B54"/>
    <w:rsid w:val="006E57B3"/>
    <w:rsid w:val="006F11EA"/>
    <w:rsid w:val="006F2893"/>
    <w:rsid w:val="006F5651"/>
    <w:rsid w:val="006F6294"/>
    <w:rsid w:val="00724066"/>
    <w:rsid w:val="007340D6"/>
    <w:rsid w:val="007354C7"/>
    <w:rsid w:val="00743AA6"/>
    <w:rsid w:val="00750413"/>
    <w:rsid w:val="00766AD1"/>
    <w:rsid w:val="007742A3"/>
    <w:rsid w:val="00775CA3"/>
    <w:rsid w:val="00781A0E"/>
    <w:rsid w:val="00790786"/>
    <w:rsid w:val="00792A45"/>
    <w:rsid w:val="007B5541"/>
    <w:rsid w:val="007C1238"/>
    <w:rsid w:val="007C5279"/>
    <w:rsid w:val="007D7BF4"/>
    <w:rsid w:val="007E75D5"/>
    <w:rsid w:val="007F5B65"/>
    <w:rsid w:val="00803B1C"/>
    <w:rsid w:val="00862B80"/>
    <w:rsid w:val="008673FF"/>
    <w:rsid w:val="0087395B"/>
    <w:rsid w:val="00873A85"/>
    <w:rsid w:val="008845FC"/>
    <w:rsid w:val="0089645F"/>
    <w:rsid w:val="0089768B"/>
    <w:rsid w:val="008A594E"/>
    <w:rsid w:val="008A5F90"/>
    <w:rsid w:val="008B0D1A"/>
    <w:rsid w:val="008C2590"/>
    <w:rsid w:val="008E23D1"/>
    <w:rsid w:val="008E6496"/>
    <w:rsid w:val="008F7E6E"/>
    <w:rsid w:val="009018A8"/>
    <w:rsid w:val="00911F00"/>
    <w:rsid w:val="009161B5"/>
    <w:rsid w:val="009174A7"/>
    <w:rsid w:val="009204EC"/>
    <w:rsid w:val="009205E1"/>
    <w:rsid w:val="00934DE8"/>
    <w:rsid w:val="009374AB"/>
    <w:rsid w:val="00941FB2"/>
    <w:rsid w:val="009536E6"/>
    <w:rsid w:val="00953D44"/>
    <w:rsid w:val="009556B7"/>
    <w:rsid w:val="009572BE"/>
    <w:rsid w:val="00983CB7"/>
    <w:rsid w:val="00987961"/>
    <w:rsid w:val="0099639D"/>
    <w:rsid w:val="009A04DB"/>
    <w:rsid w:val="009A334B"/>
    <w:rsid w:val="009B5DD1"/>
    <w:rsid w:val="009B7326"/>
    <w:rsid w:val="009C4258"/>
    <w:rsid w:val="009F1DEC"/>
    <w:rsid w:val="00A03FA1"/>
    <w:rsid w:val="00A104A8"/>
    <w:rsid w:val="00A20145"/>
    <w:rsid w:val="00A25833"/>
    <w:rsid w:val="00A35537"/>
    <w:rsid w:val="00A4792B"/>
    <w:rsid w:val="00A50333"/>
    <w:rsid w:val="00A50997"/>
    <w:rsid w:val="00A516ED"/>
    <w:rsid w:val="00A52103"/>
    <w:rsid w:val="00A6304D"/>
    <w:rsid w:val="00A81010"/>
    <w:rsid w:val="00AC3051"/>
    <w:rsid w:val="00AC4868"/>
    <w:rsid w:val="00AD4963"/>
    <w:rsid w:val="00AE7502"/>
    <w:rsid w:val="00AF5D50"/>
    <w:rsid w:val="00AF756A"/>
    <w:rsid w:val="00B11220"/>
    <w:rsid w:val="00B13DFD"/>
    <w:rsid w:val="00B14A58"/>
    <w:rsid w:val="00B153AF"/>
    <w:rsid w:val="00B15B42"/>
    <w:rsid w:val="00B16AD1"/>
    <w:rsid w:val="00B20ACD"/>
    <w:rsid w:val="00B55211"/>
    <w:rsid w:val="00B61B49"/>
    <w:rsid w:val="00B674C6"/>
    <w:rsid w:val="00B773DC"/>
    <w:rsid w:val="00B77C04"/>
    <w:rsid w:val="00B83822"/>
    <w:rsid w:val="00B83F8C"/>
    <w:rsid w:val="00B94BA2"/>
    <w:rsid w:val="00B9778B"/>
    <w:rsid w:val="00BA2677"/>
    <w:rsid w:val="00BB310B"/>
    <w:rsid w:val="00BB5998"/>
    <w:rsid w:val="00BC499F"/>
    <w:rsid w:val="00BD343F"/>
    <w:rsid w:val="00BD716D"/>
    <w:rsid w:val="00BE0709"/>
    <w:rsid w:val="00BF0DED"/>
    <w:rsid w:val="00BF1083"/>
    <w:rsid w:val="00BF38B2"/>
    <w:rsid w:val="00C140DE"/>
    <w:rsid w:val="00C14B04"/>
    <w:rsid w:val="00C401DA"/>
    <w:rsid w:val="00C460D0"/>
    <w:rsid w:val="00C46841"/>
    <w:rsid w:val="00C54376"/>
    <w:rsid w:val="00C666BD"/>
    <w:rsid w:val="00C75A6A"/>
    <w:rsid w:val="00CB0A01"/>
    <w:rsid w:val="00CB6C95"/>
    <w:rsid w:val="00CC41F6"/>
    <w:rsid w:val="00CE0256"/>
    <w:rsid w:val="00CE0B5A"/>
    <w:rsid w:val="00D01C9D"/>
    <w:rsid w:val="00D4468C"/>
    <w:rsid w:val="00D71F90"/>
    <w:rsid w:val="00D871C4"/>
    <w:rsid w:val="00DA179C"/>
    <w:rsid w:val="00DB1D6F"/>
    <w:rsid w:val="00DB66C5"/>
    <w:rsid w:val="00DE066D"/>
    <w:rsid w:val="00DE7A68"/>
    <w:rsid w:val="00DE7C98"/>
    <w:rsid w:val="00E00A3D"/>
    <w:rsid w:val="00E01074"/>
    <w:rsid w:val="00E3178C"/>
    <w:rsid w:val="00E35C76"/>
    <w:rsid w:val="00E4321E"/>
    <w:rsid w:val="00E43672"/>
    <w:rsid w:val="00E523AC"/>
    <w:rsid w:val="00E569F2"/>
    <w:rsid w:val="00E57431"/>
    <w:rsid w:val="00E61F36"/>
    <w:rsid w:val="00E63B12"/>
    <w:rsid w:val="00E6599C"/>
    <w:rsid w:val="00E748F2"/>
    <w:rsid w:val="00E9265F"/>
    <w:rsid w:val="00E9499D"/>
    <w:rsid w:val="00EA1C4D"/>
    <w:rsid w:val="00EA3E4C"/>
    <w:rsid w:val="00EA6282"/>
    <w:rsid w:val="00EA7E37"/>
    <w:rsid w:val="00EB1D57"/>
    <w:rsid w:val="00EC2E2F"/>
    <w:rsid w:val="00EC43A9"/>
    <w:rsid w:val="00ED2B1C"/>
    <w:rsid w:val="00EF22F2"/>
    <w:rsid w:val="00EF49DE"/>
    <w:rsid w:val="00EF4B70"/>
    <w:rsid w:val="00F02CF5"/>
    <w:rsid w:val="00F2030E"/>
    <w:rsid w:val="00F368F0"/>
    <w:rsid w:val="00F521FA"/>
    <w:rsid w:val="00F53D79"/>
    <w:rsid w:val="00F55B59"/>
    <w:rsid w:val="00F664A8"/>
    <w:rsid w:val="00F847B3"/>
    <w:rsid w:val="00F90786"/>
    <w:rsid w:val="00FA756E"/>
    <w:rsid w:val="00FE4CBE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87961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EF4B70"/>
  </w:style>
  <w:style w:type="paragraph" w:styleId="a4">
    <w:name w:val="footer"/>
    <w:basedOn w:val="a"/>
    <w:link w:val="Char0"/>
    <w:uiPriority w:val="99"/>
    <w:unhideWhenUsed/>
    <w:rsid w:val="00EF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EF4B70"/>
  </w:style>
  <w:style w:type="paragraph" w:customStyle="1" w:styleId="desc2">
    <w:name w:val="desc2"/>
    <w:basedOn w:val="a"/>
    <w:rsid w:val="00AE750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F02CF5"/>
    <w:pPr>
      <w:ind w:left="720"/>
      <w:contextualSpacing/>
    </w:pPr>
  </w:style>
  <w:style w:type="paragraph" w:customStyle="1" w:styleId="title1">
    <w:name w:val="title1"/>
    <w:basedOn w:val="a"/>
    <w:rsid w:val="0063598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tails1">
    <w:name w:val="details1"/>
    <w:basedOn w:val="a"/>
    <w:rsid w:val="0063598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a0"/>
    <w:rsid w:val="00635980"/>
  </w:style>
  <w:style w:type="character" w:customStyle="1" w:styleId="1Char">
    <w:name w:val="标题 1 Char"/>
    <w:basedOn w:val="a0"/>
    <w:link w:val="1"/>
    <w:uiPriority w:val="9"/>
    <w:rsid w:val="00987961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a0"/>
    <w:rsid w:val="007F5B65"/>
  </w:style>
  <w:style w:type="character" w:styleId="a6">
    <w:name w:val="Hyperlink"/>
    <w:basedOn w:val="a0"/>
    <w:uiPriority w:val="99"/>
    <w:unhideWhenUsed/>
    <w:rsid w:val="009B732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E7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48F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4B0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14B04"/>
  </w:style>
  <w:style w:type="character" w:customStyle="1" w:styleId="Char2">
    <w:name w:val="批注文字 Char"/>
    <w:basedOn w:val="a0"/>
    <w:link w:val="aa"/>
    <w:uiPriority w:val="99"/>
    <w:semiHidden/>
    <w:rsid w:val="00C14B0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14B0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14B04"/>
    <w:rPr>
      <w:b/>
      <w:bCs/>
    </w:rPr>
  </w:style>
  <w:style w:type="paragraph" w:customStyle="1" w:styleId="CharChar2">
    <w:name w:val="Char Char2"/>
    <w:basedOn w:val="a"/>
    <w:autoRedefine/>
    <w:rsid w:val="00C14B04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character" w:styleId="ac">
    <w:name w:val="Emphasis"/>
    <w:qFormat/>
    <w:rsid w:val="00E4367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87961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EF4B70"/>
  </w:style>
  <w:style w:type="paragraph" w:styleId="a4">
    <w:name w:val="footer"/>
    <w:basedOn w:val="a"/>
    <w:link w:val="Char0"/>
    <w:uiPriority w:val="99"/>
    <w:unhideWhenUsed/>
    <w:rsid w:val="00EF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EF4B70"/>
  </w:style>
  <w:style w:type="paragraph" w:customStyle="1" w:styleId="desc2">
    <w:name w:val="desc2"/>
    <w:basedOn w:val="a"/>
    <w:rsid w:val="00AE750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99"/>
    <w:qFormat/>
    <w:rsid w:val="00F02CF5"/>
    <w:pPr>
      <w:ind w:left="720"/>
      <w:contextualSpacing/>
    </w:pPr>
  </w:style>
  <w:style w:type="paragraph" w:customStyle="1" w:styleId="title1">
    <w:name w:val="title1"/>
    <w:basedOn w:val="a"/>
    <w:rsid w:val="0063598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tails1">
    <w:name w:val="details1"/>
    <w:basedOn w:val="a"/>
    <w:rsid w:val="0063598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a0"/>
    <w:rsid w:val="00635980"/>
  </w:style>
  <w:style w:type="character" w:customStyle="1" w:styleId="1Char">
    <w:name w:val="标题 1 Char"/>
    <w:basedOn w:val="a0"/>
    <w:link w:val="1"/>
    <w:uiPriority w:val="9"/>
    <w:rsid w:val="00987961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a0"/>
    <w:rsid w:val="007F5B65"/>
  </w:style>
  <w:style w:type="character" w:styleId="a6">
    <w:name w:val="Hyperlink"/>
    <w:basedOn w:val="a0"/>
    <w:uiPriority w:val="99"/>
    <w:unhideWhenUsed/>
    <w:rsid w:val="009B732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E7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48F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4B04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C14B04"/>
  </w:style>
  <w:style w:type="character" w:customStyle="1" w:styleId="Char2">
    <w:name w:val="批注文字 Char"/>
    <w:basedOn w:val="a0"/>
    <w:link w:val="aa"/>
    <w:uiPriority w:val="99"/>
    <w:semiHidden/>
    <w:rsid w:val="00C14B0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14B04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C14B04"/>
    <w:rPr>
      <w:b/>
      <w:bCs/>
    </w:rPr>
  </w:style>
  <w:style w:type="paragraph" w:customStyle="1" w:styleId="CharChar2">
    <w:name w:val="Char Char2"/>
    <w:basedOn w:val="a"/>
    <w:autoRedefine/>
    <w:rsid w:val="00C14B04"/>
    <w:pPr>
      <w:widowControl w:val="0"/>
      <w:tabs>
        <w:tab w:val="num" w:pos="360"/>
      </w:tabs>
      <w:spacing w:after="0" w:line="240" w:lineRule="auto"/>
      <w:ind w:left="360" w:hangingChars="200" w:hanging="360"/>
      <w:jc w:val="both"/>
    </w:pPr>
    <w:rPr>
      <w:rFonts w:ascii="Times New Roman" w:eastAsia="宋体" w:hAnsi="Times New Roman" w:cs="Times New Roman"/>
      <w:kern w:val="2"/>
      <w:sz w:val="24"/>
      <w:szCs w:val="24"/>
      <w:lang w:eastAsia="zh-CN"/>
    </w:rPr>
  </w:style>
  <w:style w:type="character" w:styleId="ac">
    <w:name w:val="Emphasis"/>
    <w:qFormat/>
    <w:rsid w:val="00E4367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9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2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898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50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8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8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6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801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804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4533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48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7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74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6568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11012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913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9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4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4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48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223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8190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0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518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66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78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94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3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6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04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38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/?term=Lai%20Hong%5BAuthor%5D&amp;cauthor=true&amp;cauthor_uid=26737251" TargetMode="External"/><Relationship Id="rId18" Type="http://schemas.openxmlformats.org/officeDocument/2006/relationships/hyperlink" Target="http://www.ncbi.nlm.nih.gov/pubmed/?term=CATT%20Research%20Group%5BCorporate%20Author%5D" TargetMode="External"/><Relationship Id="rId26" Type="http://schemas.openxmlformats.org/officeDocument/2006/relationships/hyperlink" Target="http://www.ncbi.nlm.nih.gov/pubmed/?term=Cousins%20SW%5BAuthor%5D&amp;cauthor=true&amp;cauthor_uid=2542753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/?term=Diabetic%20Retinopathy%20Clinical%20Research%20Network%5BCorporate%20Author%5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/?term=Canadian%20Ophthalmological%20Society%20Diabetic%20Retinopathy%20Clinical%20Practice%20Guideline%20Expert%20Committee%5BCorporate%20Author%5D" TargetMode="External"/><Relationship Id="rId17" Type="http://schemas.openxmlformats.org/officeDocument/2006/relationships/hyperlink" Target="http://www.ncbi.nlm.nih.gov/pubmed/?term=RIDE%20and%20RISE%20Research%20Group%5BCorporate%20Author%5D" TargetMode="External"/><Relationship Id="rId25" Type="http://schemas.openxmlformats.org/officeDocument/2006/relationships/hyperlink" Target="http://www.ncbi.nlm.nih.gov/pubmed/?term=Hammer%20ME%5BAuthor%5D&amp;cauthor=true&amp;cauthor_uid=254275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RESTORE%20Extension%20Study%20Group%5BCorporate%20Author%5D" TargetMode="External"/><Relationship Id="rId20" Type="http://schemas.openxmlformats.org/officeDocument/2006/relationships/hyperlink" Target="http://www.ncbi.nlm.nih.gov/pubmed/?term=Ozurdex%20MEAD%20Study%20Group%5BCorporate%20Author%5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?term=American%20Diabetes%20Association%5BCorporate%20Author%5D" TargetMode="External"/><Relationship Id="rId24" Type="http://schemas.openxmlformats.org/officeDocument/2006/relationships/hyperlink" Target="http://www.ncbi.nlm.nih.gov/pubmed/?term=Su%C3%B1er%20IJ%5BAuthor%5D&amp;cauthor=true&amp;cauthor_uid=25427532" TargetMode="External"/><Relationship Id="rId45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?term=Nanning%20Zheng%5BAuthor%5D&amp;cauthor=true&amp;cauthor_uid=26737251" TargetMode="External"/><Relationship Id="rId23" Type="http://schemas.openxmlformats.org/officeDocument/2006/relationships/hyperlink" Target="https://clinicaltrials.gov/ct2/show/NCT01909791" TargetMode="External"/><Relationship Id="rId28" Type="http://schemas.openxmlformats.org/officeDocument/2006/relationships/image" Target="media/image2.jpg"/><Relationship Id="rId10" Type="http://schemas.openxmlformats.org/officeDocument/2006/relationships/hyperlink" Target="http://www.ncbi.nlm.nih.gov/pubmed/?term=Writing%20Committee%20for%20the%20Diabetic%20Retinopathy%20Clinical%20Research%20Network%5BCorporate%20Author%5D" TargetMode="External"/><Relationship Id="rId19" Type="http://schemas.openxmlformats.org/officeDocument/2006/relationships/hyperlink" Target="http://www.ncbi.nlm.nih.gov/pubmed/?term=RETAIN%20Study%20Group%5BCorporate%20Author%5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?term=RISE%20and%20RIDE%20Research%20Group%5BCorporate%20Author%5D" TargetMode="External"/><Relationship Id="rId14" Type="http://schemas.openxmlformats.org/officeDocument/2006/relationships/hyperlink" Target="http://www.ncbi.nlm.nih.gov/pubmed/?term=You%20J%5BAuthor%5D&amp;cauthor=true&amp;cauthor_uid=26737251" TargetMode="External"/><Relationship Id="rId22" Type="http://schemas.openxmlformats.org/officeDocument/2006/relationships/hyperlink" Target="https://clinicaltrials.gov/ct2/show/NCT02228304" TargetMode="External"/><Relationship Id="rId27" Type="http://schemas.openxmlformats.org/officeDocument/2006/relationships/image" Target="media/image1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9E13-5090-4671-85BE-70AFA1A8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7318</Words>
  <Characters>41714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微软用户</cp:lastModifiedBy>
  <cp:revision>5</cp:revision>
  <dcterms:created xsi:type="dcterms:W3CDTF">2016-07-11T18:50:00Z</dcterms:created>
  <dcterms:modified xsi:type="dcterms:W3CDTF">2016-07-13T00:47:00Z</dcterms:modified>
</cp:coreProperties>
</file>