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7489" w14:textId="77777777" w:rsidR="00C82972" w:rsidRPr="003D5DE0" w:rsidRDefault="00C82972" w:rsidP="0035453D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val="en-US" w:eastAsia="zh-CN"/>
        </w:rPr>
      </w:pPr>
      <w:bookmarkStart w:id="0" w:name="OLE_LINK636"/>
      <w:bookmarkStart w:id="1" w:name="OLE_LINK654"/>
      <w:r w:rsidRPr="003D5DE0">
        <w:rPr>
          <w:rFonts w:ascii="Book Antiqua" w:hAnsi="Book Antiqua" w:cs="Times New Roman"/>
          <w:b/>
          <w:color w:val="000000" w:themeColor="text1"/>
          <w:sz w:val="24"/>
          <w:szCs w:val="24"/>
          <w:lang w:val="en-US" w:eastAsia="zh-CN"/>
        </w:rPr>
        <w:t xml:space="preserve">Name of </w:t>
      </w:r>
      <w:r w:rsidRPr="003D5DE0">
        <w:rPr>
          <w:rFonts w:ascii="Book Antiqua" w:hAnsi="Book Antiqua" w:cs="Times New Roman"/>
          <w:b/>
          <w:caps/>
          <w:color w:val="000000" w:themeColor="text1"/>
          <w:sz w:val="24"/>
          <w:szCs w:val="24"/>
          <w:lang w:val="en-US" w:eastAsia="zh-CN"/>
        </w:rPr>
        <w:t>j</w:t>
      </w:r>
      <w:r w:rsidRPr="003D5DE0">
        <w:rPr>
          <w:rFonts w:ascii="Book Antiqua" w:hAnsi="Book Antiqua" w:cs="Times New Roman"/>
          <w:b/>
          <w:color w:val="000000" w:themeColor="text1"/>
          <w:sz w:val="24"/>
          <w:szCs w:val="24"/>
          <w:lang w:val="en-US" w:eastAsia="zh-CN"/>
        </w:rPr>
        <w:t xml:space="preserve">ournal: </w:t>
      </w:r>
      <w:bookmarkStart w:id="2" w:name="OLE_LINK718"/>
      <w:bookmarkStart w:id="3" w:name="OLE_LINK719"/>
      <w:r w:rsidRPr="003D5DE0">
        <w:rPr>
          <w:rFonts w:ascii="Book Antiqua" w:hAnsi="Book Antiqua" w:cs="Times New Roman"/>
          <w:b/>
          <w:i/>
          <w:color w:val="000000" w:themeColor="text1"/>
          <w:sz w:val="24"/>
          <w:szCs w:val="24"/>
          <w:lang w:val="en-US" w:eastAsia="zh-CN"/>
        </w:rPr>
        <w:t>World Journal of Gastroenterology</w:t>
      </w:r>
      <w:bookmarkEnd w:id="2"/>
      <w:bookmarkEnd w:id="3"/>
    </w:p>
    <w:p w14:paraId="35797910" w14:textId="1705B3F5" w:rsidR="0035453D" w:rsidRPr="003D5DE0" w:rsidRDefault="00C82972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  <w:lang w:val="en-US" w:eastAsia="zh-CN"/>
        </w:rPr>
      </w:pPr>
      <w:bookmarkStart w:id="4" w:name="OLE_LINK485"/>
      <w:bookmarkStart w:id="5" w:name="OLE_LINK486"/>
      <w:bookmarkStart w:id="6" w:name="OLE_LINK661"/>
      <w:bookmarkStart w:id="7" w:name="OLE_LINK514"/>
      <w:bookmarkStart w:id="8" w:name="OLE_LINK515"/>
      <w:r w:rsidRPr="003D5DE0">
        <w:rPr>
          <w:rFonts w:ascii="Book Antiqua" w:hAnsi="Book Antiqua" w:cs="Times New Roman"/>
          <w:b/>
          <w:color w:val="000000" w:themeColor="text1"/>
          <w:sz w:val="24"/>
          <w:szCs w:val="24"/>
          <w:lang w:val="en-US" w:eastAsia="zh-CN"/>
        </w:rPr>
        <w:t>ESPS Manuscript NO:</w:t>
      </w:r>
      <w:bookmarkStart w:id="9" w:name="OLE_LINK511"/>
      <w:bookmarkStart w:id="10" w:name="OLE_LINK512"/>
      <w:bookmarkEnd w:id="4"/>
      <w:bookmarkEnd w:id="5"/>
      <w:bookmarkEnd w:id="6"/>
      <w:bookmarkEnd w:id="7"/>
      <w:bookmarkEnd w:id="8"/>
      <w:r w:rsidR="0035453D" w:rsidRPr="003D5DE0">
        <w:rPr>
          <w:rFonts w:ascii="Book Antiqua" w:hAnsi="Book Antiqua" w:cs="Times New Roman" w:hint="eastAsia"/>
          <w:b/>
          <w:color w:val="000000" w:themeColor="text1"/>
          <w:sz w:val="24"/>
          <w:szCs w:val="24"/>
          <w:lang w:val="en-US" w:eastAsia="zh-CN"/>
        </w:rPr>
        <w:t xml:space="preserve"> </w:t>
      </w:r>
      <w:r w:rsidR="0035453D" w:rsidRPr="003D5DE0">
        <w:rPr>
          <w:rFonts w:ascii="Book Antiqua" w:hAnsi="Book Antiqua" w:hint="eastAsia"/>
          <w:b/>
          <w:color w:val="000000"/>
          <w:sz w:val="24"/>
          <w:szCs w:val="24"/>
          <w:shd w:val="clear" w:color="auto" w:fill="FFFFFF"/>
          <w:lang w:val="en-US" w:eastAsia="zh-CN"/>
        </w:rPr>
        <w:t>25031</w:t>
      </w:r>
    </w:p>
    <w:bookmarkEnd w:id="0"/>
    <w:bookmarkEnd w:id="1"/>
    <w:bookmarkEnd w:id="9"/>
    <w:bookmarkEnd w:id="10"/>
    <w:p w14:paraId="697C1845" w14:textId="77777777" w:rsidR="0035453D" w:rsidRPr="003D5DE0" w:rsidRDefault="0035453D" w:rsidP="0035453D">
      <w:pPr>
        <w:snapToGrid w:val="0"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3D5DE0">
        <w:rPr>
          <w:rFonts w:ascii="Book Antiqua" w:hAnsi="Book Antiqua"/>
          <w:b/>
          <w:sz w:val="24"/>
          <w:shd w:val="clear" w:color="auto" w:fill="FFFFFF"/>
        </w:rPr>
        <w:t>Manuscript Type</w:t>
      </w:r>
      <w:r w:rsidRPr="003D5DE0">
        <w:rPr>
          <w:rFonts w:ascii="Book Antiqua" w:hAnsi="Book Antiqua"/>
          <w:b/>
          <w:sz w:val="24"/>
          <w:szCs w:val="24"/>
        </w:rPr>
        <w:t>: ORIGINAL ARTICLE</w:t>
      </w:r>
    </w:p>
    <w:p w14:paraId="4F75A136" w14:textId="77777777" w:rsidR="0035453D" w:rsidRPr="003D5DE0" w:rsidRDefault="0035453D" w:rsidP="0035453D">
      <w:pPr>
        <w:pStyle w:val="1"/>
        <w:snapToGrid w:val="0"/>
        <w:spacing w:line="360" w:lineRule="auto"/>
        <w:rPr>
          <w:rFonts w:ascii="Book Antiqua" w:hAnsi="Book Antiqua" w:cs="Times New Roman"/>
          <w:b/>
          <w:i/>
          <w:sz w:val="24"/>
          <w:lang w:val="en-US" w:eastAsia="zh-CN"/>
        </w:rPr>
      </w:pPr>
    </w:p>
    <w:p w14:paraId="41BC7A93" w14:textId="77777777" w:rsidR="0035453D" w:rsidRPr="003D5DE0" w:rsidRDefault="0035453D" w:rsidP="0035453D">
      <w:pPr>
        <w:pStyle w:val="1"/>
        <w:snapToGrid w:val="0"/>
        <w:spacing w:line="360" w:lineRule="auto"/>
        <w:rPr>
          <w:rFonts w:ascii="Book Antiqua" w:hAnsi="Book Antiqua" w:cs="Times New Roman"/>
          <w:b/>
          <w:i/>
          <w:sz w:val="24"/>
          <w:lang w:val="en-US"/>
        </w:rPr>
      </w:pPr>
      <w:r w:rsidRPr="003D5DE0">
        <w:rPr>
          <w:rFonts w:ascii="Book Antiqua" w:hAnsi="Book Antiqua" w:cs="Times New Roman"/>
          <w:b/>
          <w:i/>
          <w:sz w:val="24"/>
          <w:lang w:val="en-US"/>
        </w:rPr>
        <w:t>Observational Study</w:t>
      </w:r>
    </w:p>
    <w:p w14:paraId="062CDEBD" w14:textId="5328E87E" w:rsidR="00FD5F39" w:rsidRPr="003D5DE0" w:rsidRDefault="00FD5F39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 w:eastAsia="zh-CN"/>
        </w:rPr>
      </w:pPr>
      <w:r w:rsidRPr="003D5DE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Inflammatory bowel disease:</w:t>
      </w:r>
      <w:r w:rsidR="0035453D" w:rsidRPr="003D5DE0">
        <w:rPr>
          <w:rFonts w:ascii="Book Antiqua" w:hAnsi="Book Antiqua" w:hint="eastAsia"/>
          <w:b/>
          <w:color w:val="000000" w:themeColor="text1"/>
          <w:sz w:val="24"/>
          <w:szCs w:val="24"/>
          <w:lang w:val="en-US" w:eastAsia="zh-CN"/>
        </w:rPr>
        <w:t xml:space="preserve"> </w:t>
      </w:r>
      <w:r w:rsidRPr="003D5DE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A descriptive stud</w:t>
      </w:r>
      <w:r w:rsidR="0035453D" w:rsidRPr="003D5DE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y of 716 local Chilean patients</w:t>
      </w:r>
    </w:p>
    <w:p w14:paraId="0FCA5177" w14:textId="77777777" w:rsidR="0035453D" w:rsidRPr="003D5DE0" w:rsidRDefault="0035453D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color w:val="000000"/>
          <w:sz w:val="24"/>
          <w:szCs w:val="24"/>
          <w:lang w:val="en-US" w:eastAsia="zh-CN"/>
        </w:rPr>
      </w:pPr>
    </w:p>
    <w:p w14:paraId="456C6A13" w14:textId="1E82CDE4" w:rsidR="00FD5F39" w:rsidRPr="003D5DE0" w:rsidRDefault="0035453D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>Simian D</w:t>
      </w:r>
      <w:r w:rsidRPr="003D5DE0">
        <w:rPr>
          <w:rStyle w:val="a4"/>
          <w:rFonts w:ascii="Book Antiqua" w:hAnsi="Book Antiqua" w:hint="eastAsia"/>
          <w:b w:val="0"/>
          <w:color w:val="000000" w:themeColor="text1"/>
          <w:sz w:val="24"/>
          <w:szCs w:val="24"/>
          <w:lang w:val="en-US" w:eastAsia="zh-CN"/>
        </w:rPr>
        <w:t xml:space="preserve"> </w:t>
      </w:r>
      <w:r w:rsidRPr="003D5DE0">
        <w:rPr>
          <w:rStyle w:val="a4"/>
          <w:rFonts w:ascii="Book Antiqua" w:hAnsi="Book Antiqua" w:hint="eastAsia"/>
          <w:b w:val="0"/>
          <w:i/>
          <w:color w:val="000000" w:themeColor="text1"/>
          <w:sz w:val="24"/>
          <w:szCs w:val="24"/>
          <w:lang w:val="en-US" w:eastAsia="zh-CN"/>
        </w:rPr>
        <w:t>et al</w:t>
      </w:r>
      <w:r w:rsidRPr="003D5DE0">
        <w:rPr>
          <w:rStyle w:val="a4"/>
          <w:rFonts w:ascii="Book Antiqua" w:hAnsi="Book Antiqua" w:hint="eastAsia"/>
          <w:b w:val="0"/>
          <w:color w:val="000000" w:themeColor="text1"/>
          <w:sz w:val="24"/>
          <w:szCs w:val="24"/>
          <w:lang w:val="en-US" w:eastAsia="zh-CN"/>
        </w:rPr>
        <w:t>.</w:t>
      </w:r>
      <w:r w:rsidRPr="003D5DE0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 xml:space="preserve"> </w:t>
      </w:r>
      <w:r w:rsidR="00FD5F39" w:rsidRPr="003D5DE0">
        <w:rPr>
          <w:rFonts w:ascii="Book Antiqua" w:hAnsi="Book Antiqua"/>
          <w:color w:val="000000"/>
          <w:sz w:val="24"/>
          <w:szCs w:val="24"/>
          <w:lang w:val="en-US"/>
        </w:rPr>
        <w:t>Chilean experience in inflammatory bowel disease</w:t>
      </w:r>
    </w:p>
    <w:p w14:paraId="636C0D0D" w14:textId="77777777" w:rsidR="0035453D" w:rsidRPr="003D5DE0" w:rsidRDefault="0035453D" w:rsidP="0035453D">
      <w:pPr>
        <w:pStyle w:val="a5"/>
        <w:shd w:val="clear" w:color="auto" w:fill="FFFFFF"/>
        <w:snapToGrid w:val="0"/>
        <w:spacing w:before="0" w:beforeAutospacing="0" w:after="0" w:afterAutospacing="0" w:line="360" w:lineRule="auto"/>
        <w:ind w:right="709"/>
        <w:jc w:val="both"/>
        <w:rPr>
          <w:rFonts w:ascii="Book Antiqua" w:eastAsia="宋体" w:hAnsi="Book Antiqua"/>
          <w:b/>
          <w:lang w:val="en-US" w:eastAsia="zh-CN"/>
        </w:rPr>
      </w:pPr>
    </w:p>
    <w:p w14:paraId="6B2E2501" w14:textId="433D9F69" w:rsidR="00FD5F39" w:rsidRPr="003D5DE0" w:rsidRDefault="00FD5F39" w:rsidP="0035453D">
      <w:pPr>
        <w:pStyle w:val="a5"/>
        <w:shd w:val="clear" w:color="auto" w:fill="FFFFFF"/>
        <w:snapToGrid w:val="0"/>
        <w:spacing w:before="0" w:beforeAutospacing="0" w:after="0" w:afterAutospacing="0" w:line="360" w:lineRule="auto"/>
        <w:ind w:right="709"/>
        <w:jc w:val="both"/>
        <w:rPr>
          <w:rStyle w:val="a4"/>
          <w:rFonts w:ascii="Book Antiqua" w:hAnsi="Book Antiqua"/>
          <w:b w:val="0"/>
          <w:color w:val="FF0000"/>
          <w:vertAlign w:val="subscript"/>
        </w:rPr>
      </w:pPr>
      <w:r w:rsidRPr="003D5DE0">
        <w:rPr>
          <w:rStyle w:val="a4"/>
          <w:rFonts w:ascii="Book Antiqua" w:hAnsi="Book Antiqua"/>
        </w:rPr>
        <w:t>Daniela Simian, Daniela Fluxá, Lilian Flores, Jaime Lubascher, Patricio Ibañez, Carolina Figueroa, Udo Kronberg, Raúl Acuña, Mauricio Moreno</w:t>
      </w:r>
      <w:r w:rsidRPr="003D5DE0">
        <w:rPr>
          <w:rStyle w:val="a3"/>
          <w:rFonts w:ascii="Book Antiqua" w:hAnsi="Book Antiqua"/>
          <w:bCs/>
          <w:color w:val="auto"/>
        </w:rPr>
        <w:t xml:space="preserve">, </w:t>
      </w:r>
      <w:r w:rsidRPr="003D5DE0">
        <w:rPr>
          <w:rStyle w:val="a4"/>
          <w:rFonts w:ascii="Book Antiqua" w:hAnsi="Book Antiqua"/>
        </w:rPr>
        <w:t>Rodrigo Quera</w:t>
      </w:r>
      <w:r w:rsidRPr="003D5DE0">
        <w:rPr>
          <w:rStyle w:val="a3"/>
          <w:rFonts w:ascii="Book Antiqua" w:hAnsi="Book Antiqua"/>
          <w:bCs/>
          <w:color w:val="auto"/>
          <w:vertAlign w:val="subscript"/>
        </w:rPr>
        <w:t>.</w:t>
      </w:r>
    </w:p>
    <w:p w14:paraId="2A8ECD08" w14:textId="77777777" w:rsidR="0035453D" w:rsidRPr="003D5DE0" w:rsidRDefault="0035453D" w:rsidP="0035453D">
      <w:pPr>
        <w:pStyle w:val="a5"/>
        <w:shd w:val="clear" w:color="auto" w:fill="FFFFFF"/>
        <w:snapToGrid w:val="0"/>
        <w:spacing w:before="0" w:beforeAutospacing="0" w:after="0" w:afterAutospacing="0" w:line="360" w:lineRule="auto"/>
        <w:ind w:right="709"/>
        <w:jc w:val="both"/>
        <w:rPr>
          <w:rStyle w:val="a4"/>
          <w:rFonts w:ascii="Book Antiqua" w:eastAsia="宋体" w:hAnsi="Book Antiqua"/>
          <w:lang w:val="en-US" w:eastAsia="zh-CN"/>
        </w:rPr>
      </w:pPr>
      <w:bookmarkStart w:id="11" w:name="a1"/>
      <w:bookmarkEnd w:id="11"/>
    </w:p>
    <w:p w14:paraId="5FA3F076" w14:textId="41D60DE1" w:rsidR="0035453D" w:rsidRPr="003D5DE0" w:rsidRDefault="00FD5F39" w:rsidP="0035453D">
      <w:pPr>
        <w:pStyle w:val="a5"/>
        <w:shd w:val="clear" w:color="auto" w:fill="FFFFFF"/>
        <w:snapToGrid w:val="0"/>
        <w:spacing w:before="0" w:beforeAutospacing="0" w:after="0" w:afterAutospacing="0" w:line="360" w:lineRule="auto"/>
        <w:ind w:right="709"/>
        <w:jc w:val="both"/>
        <w:rPr>
          <w:rStyle w:val="st1"/>
          <w:rFonts w:ascii="Book Antiqua" w:eastAsia="宋体" w:hAnsi="Book Antiqua" w:cs="Arial"/>
          <w:color w:val="000000"/>
          <w:lang w:val="en-US" w:eastAsia="zh-CN"/>
        </w:rPr>
      </w:pPr>
      <w:r w:rsidRPr="003D5DE0">
        <w:rPr>
          <w:rStyle w:val="a4"/>
          <w:rFonts w:ascii="Book Antiqua" w:hAnsi="Book Antiqua"/>
          <w:lang w:val="en-US"/>
        </w:rPr>
        <w:t>Daniela Simian,</w:t>
      </w:r>
      <w:r w:rsidR="0035453D" w:rsidRPr="003D5DE0">
        <w:rPr>
          <w:rStyle w:val="apple-converted-space"/>
          <w:rFonts w:ascii="Book Antiqua" w:eastAsia="宋体" w:hAnsi="Book Antiqua" w:hint="eastAsia"/>
          <w:color w:val="000000"/>
          <w:lang w:val="en-US" w:eastAsia="zh-CN"/>
        </w:rPr>
        <w:t xml:space="preserve"> </w:t>
      </w:r>
      <w:r w:rsidRPr="003D5DE0">
        <w:rPr>
          <w:rFonts w:ascii="Book Antiqua" w:hAnsi="Book Antiqua"/>
          <w:color w:val="000000"/>
          <w:lang w:val="en-US"/>
        </w:rPr>
        <w:t xml:space="preserve">Academic Research Unit, </w:t>
      </w:r>
      <w:proofErr w:type="spellStart"/>
      <w:r w:rsidRPr="003D5DE0">
        <w:rPr>
          <w:rFonts w:ascii="Book Antiqua" w:hAnsi="Book Antiqua"/>
          <w:color w:val="000000"/>
          <w:lang w:val="en-US"/>
        </w:rPr>
        <w:t>Clín</w:t>
      </w:r>
      <w:r w:rsidR="00C82972" w:rsidRPr="003D5DE0">
        <w:rPr>
          <w:rFonts w:ascii="Book Antiqua" w:hAnsi="Book Antiqua"/>
          <w:color w:val="000000"/>
          <w:lang w:val="en-US"/>
        </w:rPr>
        <w:t>ica</w:t>
      </w:r>
      <w:proofErr w:type="spellEnd"/>
      <w:r w:rsidR="00C82972" w:rsidRPr="003D5DE0">
        <w:rPr>
          <w:rFonts w:ascii="Book Antiqua" w:hAnsi="Book Antiqua"/>
          <w:color w:val="000000"/>
          <w:lang w:val="en-US"/>
        </w:rPr>
        <w:t xml:space="preserve"> Las </w:t>
      </w:r>
      <w:proofErr w:type="spellStart"/>
      <w:r w:rsidR="00C82972" w:rsidRPr="003D5DE0">
        <w:rPr>
          <w:rFonts w:ascii="Book Antiqua" w:hAnsi="Book Antiqua"/>
          <w:color w:val="000000"/>
          <w:lang w:val="en-US"/>
        </w:rPr>
        <w:t>Condes</w:t>
      </w:r>
      <w:proofErr w:type="spellEnd"/>
      <w:r w:rsidR="00C82972" w:rsidRPr="003D5DE0">
        <w:rPr>
          <w:rFonts w:ascii="Book Antiqua" w:hAnsi="Book Antiqua"/>
          <w:color w:val="000000"/>
          <w:lang w:val="en-US"/>
        </w:rPr>
        <w:t>, Santiago</w:t>
      </w:r>
      <w:r w:rsidR="00FE379C" w:rsidRPr="003D5DE0">
        <w:rPr>
          <w:rFonts w:ascii="Book Antiqua" w:eastAsia="宋体" w:hAnsi="Book Antiqua" w:hint="eastAsia"/>
          <w:color w:val="000000"/>
          <w:lang w:val="en-US" w:eastAsia="zh-CN"/>
        </w:rPr>
        <w:t xml:space="preserve"> </w:t>
      </w:r>
      <w:r w:rsidR="00FE379C" w:rsidRPr="003D5DE0">
        <w:rPr>
          <w:rStyle w:val="st1"/>
          <w:rFonts w:ascii="Book Antiqua" w:hAnsi="Book Antiqua" w:cs="Arial"/>
          <w:color w:val="000000"/>
          <w:lang w:val="en-US"/>
        </w:rPr>
        <w:t>7591046</w:t>
      </w:r>
      <w:r w:rsidR="00C82972" w:rsidRPr="003D5DE0">
        <w:rPr>
          <w:rFonts w:ascii="Book Antiqua" w:hAnsi="Book Antiqua"/>
          <w:color w:val="000000"/>
          <w:lang w:val="en-US"/>
        </w:rPr>
        <w:t>, Chile</w:t>
      </w:r>
    </w:p>
    <w:p w14:paraId="435C74F6" w14:textId="77777777" w:rsidR="0035453D" w:rsidRPr="003D5DE0" w:rsidRDefault="0035453D" w:rsidP="0035453D">
      <w:pPr>
        <w:pStyle w:val="a5"/>
        <w:shd w:val="clear" w:color="auto" w:fill="FFFFFF"/>
        <w:snapToGrid w:val="0"/>
        <w:spacing w:before="0" w:beforeAutospacing="0" w:after="0" w:afterAutospacing="0" w:line="360" w:lineRule="auto"/>
        <w:ind w:right="709"/>
        <w:jc w:val="both"/>
        <w:rPr>
          <w:rStyle w:val="a4"/>
          <w:rFonts w:ascii="Book Antiqua" w:eastAsia="宋体" w:hAnsi="Book Antiqua"/>
          <w:lang w:val="en-US" w:eastAsia="zh-CN"/>
        </w:rPr>
      </w:pPr>
    </w:p>
    <w:p w14:paraId="11DBCE1E" w14:textId="06450F21" w:rsidR="00FE379C" w:rsidRPr="003D5DE0" w:rsidRDefault="00FD5F39" w:rsidP="0035453D">
      <w:pPr>
        <w:pStyle w:val="a5"/>
        <w:shd w:val="clear" w:color="auto" w:fill="FFFFFF"/>
        <w:snapToGrid w:val="0"/>
        <w:spacing w:before="0" w:beforeAutospacing="0" w:after="0" w:afterAutospacing="0" w:line="360" w:lineRule="auto"/>
        <w:ind w:right="709"/>
        <w:jc w:val="both"/>
        <w:rPr>
          <w:rStyle w:val="st1"/>
          <w:rFonts w:ascii="Book Antiqua" w:eastAsia="宋体" w:hAnsi="Book Antiqua" w:cs="Arial"/>
          <w:color w:val="000000"/>
          <w:lang w:val="en-US" w:eastAsia="zh-CN"/>
        </w:rPr>
      </w:pPr>
      <w:r w:rsidRPr="003D5DE0">
        <w:rPr>
          <w:rStyle w:val="a4"/>
          <w:rFonts w:ascii="Book Antiqua" w:hAnsi="Book Antiqua"/>
          <w:lang w:val="en-US"/>
        </w:rPr>
        <w:t xml:space="preserve">Daniela </w:t>
      </w:r>
      <w:proofErr w:type="spellStart"/>
      <w:r w:rsidRPr="003D5DE0">
        <w:rPr>
          <w:rStyle w:val="a4"/>
          <w:rFonts w:ascii="Book Antiqua" w:hAnsi="Book Antiqua"/>
          <w:lang w:val="en-US"/>
        </w:rPr>
        <w:t>Fluxá</w:t>
      </w:r>
      <w:proofErr w:type="spellEnd"/>
      <w:r w:rsidRPr="003D5DE0">
        <w:rPr>
          <w:rStyle w:val="a4"/>
          <w:rFonts w:ascii="Book Antiqua" w:hAnsi="Book Antiqua"/>
          <w:lang w:val="en-US"/>
        </w:rPr>
        <w:t>,</w:t>
      </w:r>
      <w:r w:rsidR="00FE379C" w:rsidRPr="003D5DE0">
        <w:rPr>
          <w:rFonts w:ascii="Book Antiqua" w:eastAsia="宋体" w:hAnsi="Book Antiqua" w:hint="eastAsia"/>
          <w:color w:val="000000"/>
          <w:lang w:val="en-US" w:eastAsia="zh-CN"/>
        </w:rPr>
        <w:t xml:space="preserve"> </w:t>
      </w:r>
      <w:r w:rsidRPr="003D5DE0">
        <w:rPr>
          <w:rFonts w:ascii="Book Antiqua" w:hAnsi="Book Antiqua"/>
          <w:color w:val="000000"/>
          <w:lang w:val="en-US"/>
        </w:rPr>
        <w:t xml:space="preserve">Gastroenterology </w:t>
      </w:r>
      <w:proofErr w:type="spellStart"/>
      <w:r w:rsidRPr="003D5DE0">
        <w:rPr>
          <w:rFonts w:ascii="Book Antiqua" w:hAnsi="Book Antiqua"/>
          <w:color w:val="000000"/>
          <w:lang w:val="en-US"/>
        </w:rPr>
        <w:t>Departament</w:t>
      </w:r>
      <w:proofErr w:type="spellEnd"/>
      <w:r w:rsidRPr="003D5DE0">
        <w:rPr>
          <w:rFonts w:ascii="Book Antiqua" w:hAnsi="Book Antiqua"/>
          <w:color w:val="000000"/>
          <w:lang w:val="en-US"/>
        </w:rPr>
        <w:t xml:space="preserve">, </w:t>
      </w:r>
      <w:proofErr w:type="spellStart"/>
      <w:r w:rsidRPr="003D5DE0">
        <w:rPr>
          <w:rFonts w:ascii="Book Antiqua" w:hAnsi="Book Antiqua"/>
          <w:color w:val="000000"/>
          <w:lang w:val="en-US"/>
        </w:rPr>
        <w:t>Clín</w:t>
      </w:r>
      <w:r w:rsidR="00C82972" w:rsidRPr="003D5DE0">
        <w:rPr>
          <w:rFonts w:ascii="Book Antiqua" w:hAnsi="Book Antiqua"/>
          <w:color w:val="000000"/>
          <w:lang w:val="en-US"/>
        </w:rPr>
        <w:t>ica</w:t>
      </w:r>
      <w:proofErr w:type="spellEnd"/>
      <w:r w:rsidR="00C82972" w:rsidRPr="003D5DE0">
        <w:rPr>
          <w:rFonts w:ascii="Book Antiqua" w:hAnsi="Book Antiqua"/>
          <w:color w:val="000000"/>
          <w:lang w:val="en-US"/>
        </w:rPr>
        <w:t xml:space="preserve"> Las </w:t>
      </w:r>
      <w:proofErr w:type="spellStart"/>
      <w:r w:rsidR="00C82972" w:rsidRPr="003D5DE0">
        <w:rPr>
          <w:rFonts w:ascii="Book Antiqua" w:hAnsi="Book Antiqua"/>
          <w:color w:val="000000"/>
          <w:lang w:val="en-US"/>
        </w:rPr>
        <w:t>Condes</w:t>
      </w:r>
      <w:proofErr w:type="spellEnd"/>
      <w:r w:rsidR="00C82972" w:rsidRPr="003D5DE0">
        <w:rPr>
          <w:rFonts w:ascii="Book Antiqua" w:hAnsi="Book Antiqua"/>
          <w:color w:val="000000"/>
          <w:lang w:val="en-US"/>
        </w:rPr>
        <w:t>, Santiago</w:t>
      </w:r>
      <w:r w:rsidR="00FE379C" w:rsidRPr="003D5DE0">
        <w:rPr>
          <w:rFonts w:ascii="Book Antiqua" w:eastAsia="宋体" w:hAnsi="Book Antiqua" w:hint="eastAsia"/>
          <w:color w:val="000000"/>
          <w:lang w:val="en-US" w:eastAsia="zh-CN"/>
        </w:rPr>
        <w:t xml:space="preserve"> </w:t>
      </w:r>
      <w:r w:rsidR="00FE379C" w:rsidRPr="003D5DE0">
        <w:rPr>
          <w:rStyle w:val="st1"/>
          <w:rFonts w:ascii="Book Antiqua" w:hAnsi="Book Antiqua" w:cs="Arial"/>
          <w:color w:val="000000"/>
          <w:lang w:val="en-US"/>
        </w:rPr>
        <w:t>7591046</w:t>
      </w:r>
      <w:r w:rsidR="00C82972" w:rsidRPr="003D5DE0">
        <w:rPr>
          <w:rFonts w:ascii="Book Antiqua" w:hAnsi="Book Antiqua"/>
          <w:color w:val="000000"/>
          <w:lang w:val="en-US"/>
        </w:rPr>
        <w:t>, Chile</w:t>
      </w:r>
    </w:p>
    <w:p w14:paraId="4CFFDF07" w14:textId="7C517DF7" w:rsidR="0035453D" w:rsidRPr="003D5DE0" w:rsidRDefault="0035453D" w:rsidP="0035453D">
      <w:pPr>
        <w:pStyle w:val="a5"/>
        <w:shd w:val="clear" w:color="auto" w:fill="FFFFFF"/>
        <w:snapToGrid w:val="0"/>
        <w:spacing w:before="0" w:beforeAutospacing="0" w:after="0" w:afterAutospacing="0" w:line="360" w:lineRule="auto"/>
        <w:ind w:right="709"/>
        <w:jc w:val="both"/>
        <w:rPr>
          <w:rStyle w:val="a4"/>
          <w:rFonts w:ascii="Book Antiqua" w:eastAsia="宋体" w:hAnsi="Book Antiqua"/>
          <w:lang w:eastAsia="zh-CN"/>
        </w:rPr>
      </w:pPr>
    </w:p>
    <w:p w14:paraId="65A781F1" w14:textId="38855BCA" w:rsidR="0035453D" w:rsidRPr="004A65D3" w:rsidRDefault="00FD5F39" w:rsidP="0035453D">
      <w:pPr>
        <w:pStyle w:val="a5"/>
        <w:shd w:val="clear" w:color="auto" w:fill="FFFFFF"/>
        <w:snapToGrid w:val="0"/>
        <w:spacing w:before="0" w:beforeAutospacing="0" w:after="0" w:afterAutospacing="0" w:line="360" w:lineRule="auto"/>
        <w:ind w:right="709"/>
        <w:jc w:val="both"/>
        <w:rPr>
          <w:rStyle w:val="st1"/>
          <w:rFonts w:ascii="Book Antiqua" w:eastAsia="宋体" w:hAnsi="Book Antiqua" w:cs="Arial"/>
          <w:color w:val="000000"/>
          <w:lang w:eastAsia="zh-CN"/>
        </w:rPr>
      </w:pPr>
      <w:r w:rsidRPr="003D5DE0">
        <w:rPr>
          <w:rStyle w:val="a4"/>
          <w:rFonts w:ascii="Book Antiqua" w:hAnsi="Book Antiqua"/>
        </w:rPr>
        <w:t>Lilian Flores</w:t>
      </w:r>
      <w:r w:rsidR="00FE7AE8" w:rsidRPr="003D5DE0">
        <w:rPr>
          <w:rStyle w:val="apple-converted-space"/>
          <w:rFonts w:ascii="Book Antiqua" w:eastAsia="宋体" w:hAnsi="Book Antiqua" w:hint="eastAsia"/>
          <w:color w:val="000000"/>
          <w:lang w:eastAsia="zh-CN"/>
        </w:rPr>
        <w:t xml:space="preserve">, </w:t>
      </w:r>
      <w:r w:rsidR="00FE7AE8" w:rsidRPr="003D5DE0">
        <w:rPr>
          <w:rFonts w:ascii="Book Antiqua" w:eastAsia="宋体" w:hAnsi="Book Antiqua"/>
          <w:b/>
          <w:bCs/>
          <w:color w:val="000000"/>
          <w:lang w:eastAsia="zh-CN"/>
        </w:rPr>
        <w:t>Jaime Lubascher, Patricio Ibañez, Carolina Figueroa, Raúl Acuña, Rodrigo Quera</w:t>
      </w:r>
      <w:r w:rsidR="00FE7AE8" w:rsidRPr="003D5DE0">
        <w:rPr>
          <w:rFonts w:ascii="Book Antiqua" w:eastAsia="宋体" w:hAnsi="Book Antiqua" w:hint="eastAsia"/>
          <w:bCs/>
          <w:color w:val="000000"/>
          <w:lang w:eastAsia="zh-CN"/>
        </w:rPr>
        <w:t>,</w:t>
      </w:r>
      <w:r w:rsidR="00FE7AE8" w:rsidRPr="003D5DE0">
        <w:rPr>
          <w:rStyle w:val="apple-converted-space"/>
          <w:rFonts w:ascii="Book Antiqua" w:eastAsia="宋体" w:hAnsi="Book Antiqua" w:hint="eastAsia"/>
          <w:color w:val="000000"/>
          <w:lang w:eastAsia="zh-CN"/>
        </w:rPr>
        <w:t xml:space="preserve"> </w:t>
      </w:r>
      <w:r w:rsidRPr="003D5DE0">
        <w:rPr>
          <w:rStyle w:val="apple-converted-space"/>
          <w:rFonts w:ascii="Book Antiqua" w:hAnsi="Book Antiqua"/>
          <w:color w:val="000000"/>
        </w:rPr>
        <w:t xml:space="preserve">Inflammatory Bowel Disease Program, </w:t>
      </w:r>
      <w:r w:rsidRPr="003D5DE0">
        <w:rPr>
          <w:rFonts w:ascii="Book Antiqua" w:hAnsi="Book Antiqua"/>
          <w:color w:val="000000"/>
        </w:rPr>
        <w:t>Gastroenterology Departament, Clín</w:t>
      </w:r>
      <w:r w:rsidR="00C82972" w:rsidRPr="003D5DE0">
        <w:rPr>
          <w:rFonts w:ascii="Book Antiqua" w:hAnsi="Book Antiqua"/>
          <w:color w:val="000000"/>
        </w:rPr>
        <w:t>ica Las Condes, Santiago</w:t>
      </w:r>
      <w:r w:rsidR="004A65D3">
        <w:rPr>
          <w:rFonts w:ascii="Book Antiqua" w:eastAsia="宋体" w:hAnsi="Book Antiqua" w:hint="eastAsia"/>
          <w:color w:val="000000"/>
          <w:lang w:eastAsia="zh-CN"/>
        </w:rPr>
        <w:t xml:space="preserve"> </w:t>
      </w:r>
      <w:r w:rsidR="004A65D3" w:rsidRPr="003D5DE0">
        <w:rPr>
          <w:rStyle w:val="st1"/>
          <w:rFonts w:ascii="Book Antiqua" w:hAnsi="Book Antiqua" w:cs="Arial"/>
          <w:color w:val="000000"/>
        </w:rPr>
        <w:t>7591046</w:t>
      </w:r>
      <w:r w:rsidR="004A65D3">
        <w:rPr>
          <w:rFonts w:ascii="Book Antiqua" w:hAnsi="Book Antiqua"/>
          <w:color w:val="000000"/>
        </w:rPr>
        <w:t>, Chile</w:t>
      </w:r>
    </w:p>
    <w:p w14:paraId="78305AD7" w14:textId="77777777" w:rsidR="0035453D" w:rsidRPr="003D5DE0" w:rsidRDefault="0035453D" w:rsidP="0035453D">
      <w:pPr>
        <w:pStyle w:val="a5"/>
        <w:shd w:val="clear" w:color="auto" w:fill="FFFFFF"/>
        <w:snapToGrid w:val="0"/>
        <w:spacing w:before="0" w:beforeAutospacing="0" w:after="0" w:afterAutospacing="0" w:line="360" w:lineRule="auto"/>
        <w:ind w:right="709"/>
        <w:jc w:val="both"/>
        <w:rPr>
          <w:rStyle w:val="a4"/>
          <w:rFonts w:ascii="Book Antiqua" w:eastAsia="宋体" w:hAnsi="Book Antiqua"/>
          <w:lang w:val="en-US" w:eastAsia="zh-CN"/>
        </w:rPr>
      </w:pPr>
      <w:bookmarkStart w:id="12" w:name="a2"/>
      <w:bookmarkStart w:id="13" w:name="a3"/>
      <w:bookmarkEnd w:id="12"/>
      <w:bookmarkEnd w:id="13"/>
    </w:p>
    <w:p w14:paraId="7EC72689" w14:textId="3FC692FF" w:rsidR="0035453D" w:rsidRPr="003D5DE0" w:rsidRDefault="00FD5F39" w:rsidP="0035453D">
      <w:pPr>
        <w:pStyle w:val="a5"/>
        <w:shd w:val="clear" w:color="auto" w:fill="FFFFFF"/>
        <w:snapToGrid w:val="0"/>
        <w:spacing w:before="0" w:beforeAutospacing="0" w:after="0" w:afterAutospacing="0" w:line="360" w:lineRule="auto"/>
        <w:ind w:right="709"/>
        <w:jc w:val="both"/>
        <w:rPr>
          <w:rStyle w:val="st1"/>
          <w:rFonts w:ascii="Book Antiqua" w:eastAsia="宋体" w:hAnsi="Book Antiqua" w:cs="Arial"/>
          <w:color w:val="000000"/>
          <w:lang w:val="en-US" w:eastAsia="zh-CN"/>
        </w:rPr>
      </w:pPr>
      <w:proofErr w:type="spellStart"/>
      <w:r w:rsidRPr="003D5DE0">
        <w:rPr>
          <w:rStyle w:val="a4"/>
          <w:rFonts w:ascii="Book Antiqua" w:hAnsi="Book Antiqua"/>
          <w:lang w:val="en-US"/>
        </w:rPr>
        <w:t>Udo</w:t>
      </w:r>
      <w:proofErr w:type="spellEnd"/>
      <w:r w:rsidRPr="003D5DE0">
        <w:rPr>
          <w:rStyle w:val="a4"/>
          <w:rFonts w:ascii="Book Antiqua" w:hAnsi="Book Antiqua"/>
          <w:lang w:val="en-US"/>
        </w:rPr>
        <w:t xml:space="preserve"> </w:t>
      </w:r>
      <w:proofErr w:type="spellStart"/>
      <w:r w:rsidRPr="003D5DE0">
        <w:rPr>
          <w:rStyle w:val="a4"/>
          <w:rFonts w:ascii="Book Antiqua" w:hAnsi="Book Antiqua"/>
          <w:lang w:val="en-US"/>
        </w:rPr>
        <w:t>Kronberg</w:t>
      </w:r>
      <w:proofErr w:type="spellEnd"/>
      <w:r w:rsidRPr="003D5DE0">
        <w:rPr>
          <w:rStyle w:val="a4"/>
          <w:rFonts w:ascii="Book Antiqua" w:hAnsi="Book Antiqua"/>
          <w:lang w:val="en-US"/>
        </w:rPr>
        <w:t>,</w:t>
      </w:r>
      <w:r w:rsidR="00FE7AE8" w:rsidRPr="003D5DE0">
        <w:rPr>
          <w:rStyle w:val="a4"/>
          <w:rFonts w:ascii="Book Antiqua" w:eastAsia="宋体" w:hAnsi="Book Antiqua" w:hint="eastAsia"/>
          <w:lang w:val="en-US" w:eastAsia="zh-CN"/>
        </w:rPr>
        <w:t xml:space="preserve"> </w:t>
      </w:r>
      <w:r w:rsidRPr="003D5DE0">
        <w:rPr>
          <w:rStyle w:val="apple-converted-space"/>
          <w:rFonts w:ascii="Book Antiqua" w:hAnsi="Book Antiqua"/>
          <w:color w:val="000000"/>
          <w:lang w:val="en-US"/>
        </w:rPr>
        <w:t xml:space="preserve">Inflammatory Bowel Disease Program, </w:t>
      </w:r>
      <w:r w:rsidRPr="003D5DE0">
        <w:rPr>
          <w:rFonts w:ascii="Book Antiqua" w:hAnsi="Book Antiqua"/>
          <w:color w:val="000000"/>
          <w:lang w:val="en-US"/>
        </w:rPr>
        <w:t xml:space="preserve">Colorectal Surgery Department, </w:t>
      </w:r>
      <w:proofErr w:type="spellStart"/>
      <w:r w:rsidRPr="003D5DE0">
        <w:rPr>
          <w:rFonts w:ascii="Book Antiqua" w:hAnsi="Book Antiqua"/>
          <w:color w:val="000000"/>
          <w:lang w:val="en-US"/>
        </w:rPr>
        <w:t>Clín</w:t>
      </w:r>
      <w:r w:rsidR="00C82972" w:rsidRPr="003D5DE0">
        <w:rPr>
          <w:rFonts w:ascii="Book Antiqua" w:hAnsi="Book Antiqua"/>
          <w:color w:val="000000"/>
          <w:lang w:val="en-US"/>
        </w:rPr>
        <w:t>ica</w:t>
      </w:r>
      <w:proofErr w:type="spellEnd"/>
      <w:r w:rsidR="00C82972" w:rsidRPr="003D5DE0">
        <w:rPr>
          <w:rFonts w:ascii="Book Antiqua" w:hAnsi="Book Antiqua"/>
          <w:color w:val="000000"/>
          <w:lang w:val="en-US"/>
        </w:rPr>
        <w:t xml:space="preserve"> Las </w:t>
      </w:r>
      <w:proofErr w:type="spellStart"/>
      <w:r w:rsidR="00C82972" w:rsidRPr="003D5DE0">
        <w:rPr>
          <w:rFonts w:ascii="Book Antiqua" w:hAnsi="Book Antiqua"/>
          <w:color w:val="000000"/>
          <w:lang w:val="en-US"/>
        </w:rPr>
        <w:t>Condes</w:t>
      </w:r>
      <w:proofErr w:type="spellEnd"/>
      <w:r w:rsidR="00C82972" w:rsidRPr="003D5DE0">
        <w:rPr>
          <w:rFonts w:ascii="Book Antiqua" w:hAnsi="Book Antiqua"/>
          <w:color w:val="000000"/>
          <w:lang w:val="en-US"/>
        </w:rPr>
        <w:t>, Santiago</w:t>
      </w:r>
      <w:r w:rsidR="00FE7AE8" w:rsidRPr="003D5DE0">
        <w:rPr>
          <w:rFonts w:ascii="Book Antiqua" w:eastAsia="宋体" w:hAnsi="Book Antiqua" w:hint="eastAsia"/>
          <w:color w:val="000000"/>
          <w:lang w:val="en-US" w:eastAsia="zh-CN"/>
        </w:rPr>
        <w:t xml:space="preserve"> </w:t>
      </w:r>
      <w:r w:rsidR="00FE7AE8" w:rsidRPr="003D5DE0">
        <w:rPr>
          <w:rStyle w:val="st1"/>
          <w:rFonts w:ascii="Book Antiqua" w:hAnsi="Book Antiqua" w:cs="Arial"/>
          <w:color w:val="000000"/>
          <w:lang w:val="en-US"/>
        </w:rPr>
        <w:t>7591046</w:t>
      </w:r>
      <w:r w:rsidR="00C82972" w:rsidRPr="003D5DE0">
        <w:rPr>
          <w:rFonts w:ascii="Book Antiqua" w:hAnsi="Book Antiqua"/>
          <w:color w:val="000000"/>
          <w:lang w:val="en-US"/>
        </w:rPr>
        <w:t>, Chile</w:t>
      </w:r>
    </w:p>
    <w:p w14:paraId="2E196A5E" w14:textId="77777777" w:rsidR="0035453D" w:rsidRPr="003D5DE0" w:rsidRDefault="0035453D" w:rsidP="0035453D">
      <w:pPr>
        <w:pStyle w:val="a5"/>
        <w:shd w:val="clear" w:color="auto" w:fill="FFFFFF"/>
        <w:snapToGrid w:val="0"/>
        <w:spacing w:before="0" w:beforeAutospacing="0" w:after="0" w:afterAutospacing="0" w:line="360" w:lineRule="auto"/>
        <w:ind w:right="709"/>
        <w:jc w:val="both"/>
        <w:rPr>
          <w:rStyle w:val="a4"/>
          <w:rFonts w:ascii="Book Antiqua" w:eastAsia="宋体" w:hAnsi="Book Antiqua"/>
          <w:lang w:val="en-US" w:eastAsia="zh-CN"/>
        </w:rPr>
      </w:pPr>
    </w:p>
    <w:p w14:paraId="644E89DA" w14:textId="6B9B9694" w:rsidR="00FD5F39" w:rsidRPr="003D5DE0" w:rsidRDefault="00FD5F39" w:rsidP="0035453D">
      <w:pPr>
        <w:pStyle w:val="a5"/>
        <w:shd w:val="clear" w:color="auto" w:fill="FFFFFF"/>
        <w:snapToGrid w:val="0"/>
        <w:spacing w:before="0" w:beforeAutospacing="0" w:after="0" w:afterAutospacing="0" w:line="360" w:lineRule="auto"/>
        <w:ind w:right="709"/>
        <w:jc w:val="both"/>
        <w:rPr>
          <w:rFonts w:ascii="Book Antiqua" w:hAnsi="Book Antiqua"/>
          <w:bCs/>
          <w:lang w:val="en-US"/>
        </w:rPr>
      </w:pPr>
      <w:r w:rsidRPr="003D5DE0">
        <w:rPr>
          <w:rStyle w:val="a4"/>
          <w:rFonts w:ascii="Book Antiqua" w:hAnsi="Book Antiqua"/>
          <w:lang w:val="en-US"/>
        </w:rPr>
        <w:t>Mauricio Moreno</w:t>
      </w:r>
      <w:r w:rsidRPr="003D5DE0">
        <w:rPr>
          <w:rFonts w:ascii="Book Antiqua" w:hAnsi="Book Antiqua"/>
          <w:color w:val="000000"/>
          <w:lang w:val="en-US"/>
        </w:rPr>
        <w:t>,</w:t>
      </w:r>
      <w:r w:rsidR="00FE7AE8" w:rsidRPr="003D5DE0">
        <w:rPr>
          <w:rFonts w:ascii="Book Antiqua" w:eastAsia="宋体" w:hAnsi="Book Antiqua" w:hint="eastAsia"/>
          <w:lang w:val="en-US" w:eastAsia="zh-CN"/>
        </w:rPr>
        <w:t xml:space="preserve"> </w:t>
      </w:r>
      <w:r w:rsidRPr="003D5DE0">
        <w:rPr>
          <w:rFonts w:ascii="Book Antiqua" w:hAnsi="Book Antiqua"/>
          <w:color w:val="000000"/>
          <w:lang w:val="en-US"/>
        </w:rPr>
        <w:t xml:space="preserve">Laboratory of Oncology and Molecular Genetics, Colorectal Surgery, </w:t>
      </w:r>
      <w:proofErr w:type="spellStart"/>
      <w:r w:rsidRPr="003D5DE0">
        <w:rPr>
          <w:rFonts w:ascii="Book Antiqua" w:hAnsi="Book Antiqua"/>
          <w:color w:val="000000"/>
          <w:lang w:val="en-US"/>
        </w:rPr>
        <w:t>Clín</w:t>
      </w:r>
      <w:r w:rsidR="00C82972" w:rsidRPr="003D5DE0">
        <w:rPr>
          <w:rFonts w:ascii="Book Antiqua" w:hAnsi="Book Antiqua"/>
          <w:color w:val="000000"/>
          <w:lang w:val="en-US"/>
        </w:rPr>
        <w:t>ica</w:t>
      </w:r>
      <w:proofErr w:type="spellEnd"/>
      <w:r w:rsidR="00C82972" w:rsidRPr="003D5DE0">
        <w:rPr>
          <w:rFonts w:ascii="Book Antiqua" w:hAnsi="Book Antiqua"/>
          <w:color w:val="000000"/>
          <w:lang w:val="en-US"/>
        </w:rPr>
        <w:t xml:space="preserve"> Las </w:t>
      </w:r>
      <w:proofErr w:type="spellStart"/>
      <w:r w:rsidR="00C82972" w:rsidRPr="003D5DE0">
        <w:rPr>
          <w:rFonts w:ascii="Book Antiqua" w:hAnsi="Book Antiqua"/>
          <w:color w:val="000000"/>
          <w:lang w:val="en-US"/>
        </w:rPr>
        <w:t>Condes</w:t>
      </w:r>
      <w:proofErr w:type="spellEnd"/>
      <w:r w:rsidR="00C82972" w:rsidRPr="003D5DE0">
        <w:rPr>
          <w:rFonts w:ascii="Book Antiqua" w:hAnsi="Book Antiqua"/>
          <w:color w:val="000000"/>
          <w:lang w:val="en-US"/>
        </w:rPr>
        <w:t>, Santiago</w:t>
      </w:r>
      <w:r w:rsidR="00DC7F60">
        <w:rPr>
          <w:rFonts w:ascii="Book Antiqua" w:eastAsia="宋体" w:hAnsi="Book Antiqua" w:hint="eastAsia"/>
          <w:color w:val="000000"/>
          <w:lang w:val="en-US" w:eastAsia="zh-CN"/>
        </w:rPr>
        <w:t xml:space="preserve"> </w:t>
      </w:r>
      <w:r w:rsidR="00DC7F60" w:rsidRPr="003D5DE0">
        <w:rPr>
          <w:rStyle w:val="st1"/>
          <w:rFonts w:ascii="Book Antiqua" w:hAnsi="Book Antiqua" w:cs="Arial"/>
          <w:color w:val="000000"/>
          <w:lang w:val="en-US"/>
        </w:rPr>
        <w:t>7591046</w:t>
      </w:r>
      <w:r w:rsidR="00C82972" w:rsidRPr="003D5DE0">
        <w:rPr>
          <w:rFonts w:ascii="Book Antiqua" w:hAnsi="Book Antiqua"/>
          <w:color w:val="000000"/>
          <w:lang w:val="en-US"/>
        </w:rPr>
        <w:t>, Chile</w:t>
      </w:r>
    </w:p>
    <w:p w14:paraId="7219F432" w14:textId="77777777" w:rsidR="0035453D" w:rsidRPr="003D5DE0" w:rsidRDefault="0035453D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 w:eastAsia="zh-CN"/>
        </w:rPr>
      </w:pPr>
    </w:p>
    <w:p w14:paraId="3348E8BB" w14:textId="2A3E9888" w:rsidR="00FD5F39" w:rsidRPr="003D5DE0" w:rsidRDefault="00FD5F39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3D5DE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Authors contributions: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>Simian</w:t>
      </w:r>
      <w:r w:rsidR="00C32B9B"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 D,</w:t>
      </w:r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 Flores</w:t>
      </w:r>
      <w:r w:rsidR="00C32B9B"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 L,</w:t>
      </w:r>
      <w:r w:rsidR="003872C3">
        <w:rPr>
          <w:rStyle w:val="a4"/>
          <w:rFonts w:ascii="Book Antiqua" w:hAnsi="Book Antiqua" w:hint="eastAsia"/>
          <w:b w:val="0"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>Kronberg</w:t>
      </w:r>
      <w:proofErr w:type="spellEnd"/>
      <w:r w:rsidR="00C32B9B"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 U</w:t>
      </w:r>
      <w:r w:rsidR="00B3306B" w:rsidRPr="003D5DE0">
        <w:rPr>
          <w:rStyle w:val="a4"/>
          <w:rFonts w:ascii="Book Antiqua" w:hAnsi="Book Antiqua" w:hint="eastAsia"/>
          <w:b w:val="0"/>
          <w:color w:val="000000" w:themeColor="text1"/>
          <w:sz w:val="24"/>
          <w:szCs w:val="24"/>
          <w:lang w:val="en-US" w:eastAsia="zh-CN"/>
        </w:rPr>
        <w:t xml:space="preserve"> and </w:t>
      </w:r>
      <w:proofErr w:type="spellStart"/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>Quera</w:t>
      </w:r>
      <w:proofErr w:type="spellEnd"/>
      <w:r w:rsidR="00C32B9B"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 R</w:t>
      </w:r>
      <w:r w:rsidR="00C32B9B" w:rsidRPr="003D5DE0">
        <w:rPr>
          <w:rStyle w:val="a3"/>
          <w:rFonts w:ascii="Book Antiqua" w:hAnsi="Book Antiqua"/>
          <w:b/>
          <w:bCs/>
          <w:color w:val="000000" w:themeColor="text1"/>
          <w:sz w:val="24"/>
          <w:szCs w:val="24"/>
          <w:u w:val="none"/>
          <w:vertAlign w:val="subscript"/>
          <w:lang w:val="en-US"/>
        </w:rPr>
        <w:t xml:space="preserve">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designed the research;</w:t>
      </w:r>
      <w:r w:rsidRPr="003D5DE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>Simian</w:t>
      </w:r>
      <w:r w:rsidR="00C32B9B"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 D</w:t>
      </w:r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>, Flores</w:t>
      </w:r>
      <w:r w:rsidR="00C32B9B"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 L</w:t>
      </w:r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>Quera</w:t>
      </w:r>
      <w:proofErr w:type="spellEnd"/>
      <w:r w:rsidR="00C32B9B"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 R</w:t>
      </w:r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>, Ibáñez</w:t>
      </w:r>
      <w:r w:rsidR="00C32B9B"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 P</w:t>
      </w:r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>Lubascher</w:t>
      </w:r>
      <w:proofErr w:type="spellEnd"/>
      <w:r w:rsidR="00C32B9B"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 J</w:t>
      </w:r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>, Figueroa</w:t>
      </w:r>
      <w:r w:rsidR="00C32B9B"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 C</w:t>
      </w:r>
      <w:r w:rsidR="00B3306B" w:rsidRPr="003D5DE0">
        <w:rPr>
          <w:rStyle w:val="a4"/>
          <w:rFonts w:ascii="Book Antiqua" w:hAnsi="Book Antiqua" w:hint="eastAsia"/>
          <w:b w:val="0"/>
          <w:color w:val="000000" w:themeColor="text1"/>
          <w:sz w:val="24"/>
          <w:szCs w:val="24"/>
          <w:lang w:val="en-US" w:eastAsia="zh-CN"/>
        </w:rPr>
        <w:t xml:space="preserve"> and </w:t>
      </w:r>
      <w:proofErr w:type="spellStart"/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>Kronberg</w:t>
      </w:r>
      <w:proofErr w:type="spellEnd"/>
      <w:r w:rsidRPr="003D5DE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</w:t>
      </w:r>
      <w:r w:rsidR="00C32B9B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U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performed the research;</w:t>
      </w:r>
      <w:r w:rsidR="00C32B9B"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 </w:t>
      </w:r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>Simian</w:t>
      </w:r>
      <w:r w:rsidR="00C32B9B"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 D</w:t>
      </w:r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>, Flores</w:t>
      </w:r>
      <w:r w:rsidR="00C32B9B"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 L</w:t>
      </w:r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>Lubascher</w:t>
      </w:r>
      <w:proofErr w:type="spellEnd"/>
      <w:r w:rsidR="00C32B9B"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 J</w:t>
      </w:r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>Ibañez</w:t>
      </w:r>
      <w:proofErr w:type="spellEnd"/>
      <w:r w:rsidR="00C32B9B"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 P</w:t>
      </w:r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>, Figueroa</w:t>
      </w:r>
      <w:r w:rsidR="00C32B9B"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 C</w:t>
      </w:r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>Kronberg</w:t>
      </w:r>
      <w:proofErr w:type="spellEnd"/>
      <w:r w:rsidR="00B3306B" w:rsidRPr="003D5DE0">
        <w:rPr>
          <w:rStyle w:val="a4"/>
          <w:rFonts w:ascii="Book Antiqua" w:hAnsi="Book Antiqua" w:hint="eastAsia"/>
          <w:b w:val="0"/>
          <w:color w:val="000000" w:themeColor="text1"/>
          <w:sz w:val="24"/>
          <w:szCs w:val="24"/>
          <w:lang w:val="en-US" w:eastAsia="zh-CN"/>
        </w:rPr>
        <w:t xml:space="preserve"> </w:t>
      </w:r>
      <w:r w:rsidR="00C32B9B"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U, </w:t>
      </w:r>
      <w:proofErr w:type="spellStart"/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>Acuña</w:t>
      </w:r>
      <w:proofErr w:type="spellEnd"/>
      <w:r w:rsidR="00C32B9B"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 R</w:t>
      </w:r>
      <w:r w:rsidR="00B3306B" w:rsidRPr="003D5DE0">
        <w:rPr>
          <w:rStyle w:val="a4"/>
          <w:rFonts w:ascii="Book Antiqua" w:hAnsi="Book Antiqua" w:hint="eastAsia"/>
          <w:b w:val="0"/>
          <w:color w:val="000000" w:themeColor="text1"/>
          <w:sz w:val="24"/>
          <w:szCs w:val="24"/>
          <w:lang w:val="en-US" w:eastAsia="zh-CN"/>
        </w:rPr>
        <w:t xml:space="preserve"> and </w:t>
      </w:r>
      <w:proofErr w:type="spellStart"/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>Quera</w:t>
      </w:r>
      <w:proofErr w:type="spellEnd"/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 </w:t>
      </w:r>
      <w:r w:rsidR="00C32B9B"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R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contributed new reagents/analytic tools;</w:t>
      </w:r>
      <w:r w:rsidRPr="003D5DE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>Simian</w:t>
      </w:r>
      <w:r w:rsidR="00C32B9B"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 D, </w:t>
      </w:r>
      <w:proofErr w:type="spellStart"/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>Fluxá</w:t>
      </w:r>
      <w:proofErr w:type="spellEnd"/>
      <w:r w:rsidR="00C32B9B"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 D</w:t>
      </w:r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>, Flores</w:t>
      </w:r>
      <w:r w:rsidR="00C32B9B"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 L</w:t>
      </w:r>
      <w:r w:rsidR="00B3306B" w:rsidRPr="003D5DE0">
        <w:rPr>
          <w:rStyle w:val="a4"/>
          <w:rFonts w:ascii="Book Antiqua" w:hAnsi="Book Antiqua" w:hint="eastAsia"/>
          <w:b w:val="0"/>
          <w:color w:val="000000" w:themeColor="text1"/>
          <w:sz w:val="24"/>
          <w:szCs w:val="24"/>
          <w:lang w:val="en-US" w:eastAsia="zh-CN"/>
        </w:rPr>
        <w:t xml:space="preserve"> and </w:t>
      </w:r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>Moreno</w:t>
      </w:r>
      <w:r w:rsidR="00C32B9B"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 M</w:t>
      </w:r>
      <w:r w:rsidRPr="003D5DE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analyzed the data;</w:t>
      </w:r>
      <w:r w:rsidR="00B3306B" w:rsidRPr="003D5DE0">
        <w:rPr>
          <w:rFonts w:ascii="Book Antiqua" w:hAnsi="Book Antiqua" w:hint="eastAsia"/>
          <w:b/>
          <w:color w:val="000000" w:themeColor="text1"/>
          <w:sz w:val="24"/>
          <w:szCs w:val="24"/>
          <w:lang w:val="en-US" w:eastAsia="zh-CN"/>
        </w:rPr>
        <w:t xml:space="preserve"> </w:t>
      </w:r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>Simian</w:t>
      </w:r>
      <w:r w:rsidR="00C32B9B"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 D</w:t>
      </w:r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>Fluxá</w:t>
      </w:r>
      <w:proofErr w:type="spellEnd"/>
      <w:r w:rsidR="00C32B9B"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 xml:space="preserve"> D</w:t>
      </w:r>
      <w:r w:rsidR="00B3306B" w:rsidRPr="003D5DE0">
        <w:rPr>
          <w:rStyle w:val="a4"/>
          <w:rFonts w:ascii="Book Antiqua" w:hAnsi="Book Antiqua" w:hint="eastAsia"/>
          <w:b w:val="0"/>
          <w:color w:val="000000" w:themeColor="text1"/>
          <w:sz w:val="24"/>
          <w:szCs w:val="24"/>
          <w:lang w:val="en-US" w:eastAsia="zh-CN"/>
        </w:rPr>
        <w:t xml:space="preserve"> and </w:t>
      </w:r>
      <w:proofErr w:type="spellStart"/>
      <w:r w:rsidRPr="003D5DE0">
        <w:rPr>
          <w:rStyle w:val="a4"/>
          <w:rFonts w:ascii="Book Antiqua" w:hAnsi="Book Antiqua"/>
          <w:b w:val="0"/>
          <w:color w:val="000000" w:themeColor="text1"/>
          <w:sz w:val="24"/>
          <w:szCs w:val="24"/>
          <w:lang w:val="en-US"/>
        </w:rPr>
        <w:t>Quera</w:t>
      </w:r>
      <w:proofErr w:type="spellEnd"/>
      <w:r w:rsidRPr="003D5DE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</w:t>
      </w:r>
      <w:r w:rsidR="00C32B9B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wrote the paper.</w:t>
      </w:r>
    </w:p>
    <w:p w14:paraId="538048A0" w14:textId="77777777" w:rsidR="0035453D" w:rsidRPr="003D5DE0" w:rsidRDefault="0035453D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05E0EE5E" w14:textId="0EBD889D" w:rsidR="00FD5F39" w:rsidRPr="003D5DE0" w:rsidRDefault="00FD5F39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color w:val="FF0000"/>
          <w:sz w:val="24"/>
          <w:szCs w:val="24"/>
          <w:lang w:val="en-US" w:eastAsia="zh-CN"/>
        </w:rPr>
      </w:pPr>
      <w:r w:rsidRPr="003D5DE0">
        <w:rPr>
          <w:rFonts w:ascii="Book Antiqua" w:hAnsi="Book Antiqua"/>
          <w:b/>
          <w:sz w:val="24"/>
          <w:szCs w:val="24"/>
          <w:lang w:val="en-US"/>
        </w:rPr>
        <w:t>Institutional review board statement:</w:t>
      </w:r>
      <w:r w:rsidR="00B3306B" w:rsidRPr="003D5DE0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Pr="003D5DE0">
        <w:rPr>
          <w:rFonts w:ascii="Book Antiqua" w:hAnsi="Book Antiqua"/>
          <w:sz w:val="24"/>
          <w:szCs w:val="24"/>
          <w:lang w:val="en-US"/>
        </w:rPr>
        <w:t>The study was approved by the institutional Ethics</w:t>
      </w:r>
      <w:r w:rsidR="0035453D" w:rsidRPr="003D5DE0">
        <w:rPr>
          <w:rFonts w:ascii="Book Antiqua" w:hAnsi="Book Antiqua"/>
          <w:sz w:val="24"/>
          <w:szCs w:val="24"/>
          <w:lang w:val="en-US"/>
        </w:rPr>
        <w:t xml:space="preserve"> Committee.</w:t>
      </w:r>
    </w:p>
    <w:p w14:paraId="7B6EF3CB" w14:textId="77777777" w:rsidR="0035453D" w:rsidRPr="003D5DE0" w:rsidRDefault="0035453D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 w:eastAsia="zh-CN"/>
        </w:rPr>
      </w:pPr>
    </w:p>
    <w:p w14:paraId="21254924" w14:textId="1E3F4943" w:rsidR="00FD5F39" w:rsidRPr="003D5DE0" w:rsidRDefault="00FD5F39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3D5DE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Informed consent statement:</w:t>
      </w:r>
      <w:r w:rsidR="00B3306B" w:rsidRPr="003D5DE0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Pr="003D5DE0">
        <w:rPr>
          <w:rFonts w:ascii="Book Antiqua" w:hAnsi="Book Antiqua"/>
          <w:caps/>
          <w:color w:val="000000" w:themeColor="text1"/>
          <w:sz w:val="24"/>
          <w:szCs w:val="24"/>
          <w:lang w:val="en-US"/>
        </w:rPr>
        <w:t>a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ll study</w:t>
      </w:r>
      <w:r w:rsidR="003872C3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participants provided verbal consent prior to inclusion in the study</w:t>
      </w:r>
      <w:r w:rsidR="003872C3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 xml:space="preserve">; </w:t>
      </w:r>
      <w:r w:rsidR="003872C3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t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he identity of the subjects under study was </w:t>
      </w:r>
      <w:proofErr w:type="spellStart"/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anonymized</w:t>
      </w:r>
      <w:proofErr w:type="spellEnd"/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</w:p>
    <w:p w14:paraId="6A8BB27F" w14:textId="77777777" w:rsidR="0035453D" w:rsidRPr="003872C3" w:rsidRDefault="0035453D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2E73BE60" w14:textId="51F9DFC5" w:rsidR="00FD5F39" w:rsidRPr="003D5DE0" w:rsidRDefault="00FD5F39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3D5DE0">
        <w:rPr>
          <w:rFonts w:ascii="Book Antiqua" w:hAnsi="Book Antiqua"/>
          <w:b/>
          <w:sz w:val="24"/>
          <w:szCs w:val="24"/>
          <w:lang w:val="en-US"/>
        </w:rPr>
        <w:t>Conflict of interest:</w:t>
      </w:r>
      <w:r w:rsidR="00B3306B" w:rsidRPr="003D5DE0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 xml:space="preserve"> </w:t>
      </w:r>
      <w:r w:rsidRPr="003D5DE0">
        <w:rPr>
          <w:rFonts w:ascii="Book Antiqua" w:hAnsi="Book Antiqua"/>
          <w:color w:val="000000"/>
          <w:sz w:val="24"/>
          <w:szCs w:val="24"/>
          <w:lang w:val="en-US"/>
        </w:rPr>
        <w:t>There are no conflicts in interest to report.</w:t>
      </w:r>
    </w:p>
    <w:p w14:paraId="0C4BA6CE" w14:textId="77777777" w:rsidR="0035453D" w:rsidRPr="003D5DE0" w:rsidRDefault="0035453D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295B299D" w14:textId="7EACBC13" w:rsidR="00FD5F39" w:rsidRPr="003D5DE0" w:rsidRDefault="00FD5F39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sz w:val="24"/>
          <w:szCs w:val="24"/>
          <w:lang w:val="en-US"/>
        </w:rPr>
      </w:pPr>
      <w:r w:rsidRPr="003D5DE0">
        <w:rPr>
          <w:rFonts w:ascii="Book Antiqua" w:hAnsi="Book Antiqua"/>
          <w:b/>
          <w:sz w:val="24"/>
          <w:szCs w:val="24"/>
          <w:lang w:val="en-US"/>
        </w:rPr>
        <w:t>Data sharing statement:</w:t>
      </w:r>
      <w:r w:rsidR="00B3306B" w:rsidRPr="003D5DE0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Pr="003D5DE0">
        <w:rPr>
          <w:rFonts w:ascii="Book Antiqua" w:hAnsi="Book Antiqua"/>
          <w:sz w:val="24"/>
          <w:szCs w:val="24"/>
          <w:lang w:val="en-US"/>
        </w:rPr>
        <w:t>No additional data available.</w:t>
      </w:r>
    </w:p>
    <w:p w14:paraId="4D4AD931" w14:textId="77777777" w:rsidR="0035453D" w:rsidRPr="003D5DE0" w:rsidRDefault="0035453D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 w:eastAsia="zh-CN"/>
        </w:rPr>
      </w:pPr>
    </w:p>
    <w:p w14:paraId="21CA0583" w14:textId="77777777" w:rsidR="003D5DE0" w:rsidRPr="003D5DE0" w:rsidRDefault="003D5DE0" w:rsidP="003D5DE0">
      <w:pPr>
        <w:pStyle w:val="1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lang w:val="en-US"/>
        </w:rPr>
      </w:pPr>
      <w:bookmarkStart w:id="14" w:name="OLE_LINK441"/>
      <w:bookmarkStart w:id="15" w:name="OLE_LINK442"/>
      <w:bookmarkStart w:id="16" w:name="OLE_LINK1032"/>
      <w:bookmarkStart w:id="17" w:name="OLE_LINK1232"/>
      <w:bookmarkStart w:id="18" w:name="OLE_LINK559"/>
      <w:r w:rsidRPr="003D5DE0">
        <w:rPr>
          <w:rFonts w:ascii="Book Antiqua" w:hAnsi="Book Antiqua" w:cs="Times New Roman"/>
          <w:b/>
          <w:bCs/>
          <w:color w:val="auto"/>
          <w:sz w:val="24"/>
          <w:lang w:val="en-US"/>
        </w:rPr>
        <w:t>Open-Access:</w:t>
      </w:r>
      <w:r w:rsidRPr="003D5DE0">
        <w:rPr>
          <w:rFonts w:ascii="Book Antiqua" w:hAnsi="Book Antiqua" w:cs="Times New Roman"/>
          <w:bCs/>
          <w:color w:val="auto"/>
          <w:sz w:val="24"/>
          <w:lang w:val="en-US"/>
        </w:rPr>
        <w:t xml:space="preserve"> </w:t>
      </w:r>
      <w:bookmarkStart w:id="19" w:name="OLE_LINK479"/>
      <w:bookmarkStart w:id="20" w:name="OLE_LINK496"/>
      <w:bookmarkStart w:id="21" w:name="OLE_LINK506"/>
      <w:bookmarkStart w:id="22" w:name="OLE_LINK507"/>
      <w:r w:rsidRPr="003D5DE0">
        <w:rPr>
          <w:rFonts w:ascii="Book Antiqua" w:hAnsi="Book Antiqua" w:cs="Times New Roman"/>
          <w:bCs/>
          <w:color w:val="auto"/>
          <w:sz w:val="24"/>
          <w:lang w:val="en-US"/>
        </w:rPr>
        <w:t>This article is an open-access article which was selected by an in-house editor and fully peer-reviewed by external reviewers. It is distributed</w:t>
      </w:r>
      <w:r w:rsidRPr="003D5DE0">
        <w:rPr>
          <w:rFonts w:ascii="Book Antiqua" w:hAnsi="Book Antiqua" w:cs="Times New Roman" w:hint="eastAsia"/>
          <w:bCs/>
          <w:color w:val="auto"/>
          <w:sz w:val="24"/>
          <w:lang w:val="en-US" w:eastAsia="zh-CN"/>
        </w:rPr>
        <w:t xml:space="preserve"> </w:t>
      </w:r>
      <w:r w:rsidRPr="003D5DE0">
        <w:rPr>
          <w:rFonts w:ascii="Book Antiqua" w:hAnsi="Book Antiqua" w:cs="Times New Roman"/>
          <w:bCs/>
          <w:color w:val="auto"/>
          <w:sz w:val="24"/>
          <w:lang w:val="en-US"/>
        </w:rPr>
        <w:t>in</w:t>
      </w:r>
      <w:r w:rsidRPr="003D5DE0">
        <w:rPr>
          <w:rFonts w:ascii="Book Antiqua" w:hAnsi="Book Antiqua" w:cs="Times New Roman" w:hint="eastAsia"/>
          <w:bCs/>
          <w:color w:val="auto"/>
          <w:sz w:val="24"/>
          <w:lang w:val="en-US" w:eastAsia="zh-CN"/>
        </w:rPr>
        <w:t xml:space="preserve"> </w:t>
      </w:r>
      <w:r w:rsidRPr="003D5DE0">
        <w:rPr>
          <w:rFonts w:ascii="Book Antiqua" w:hAnsi="Book Antiqua" w:cs="Times New Roman"/>
          <w:bCs/>
          <w:color w:val="auto"/>
          <w:sz w:val="24"/>
          <w:lang w:val="en-US"/>
        </w:rPr>
        <w:t xml:space="preserve">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3D5DE0">
          <w:rPr>
            <w:rStyle w:val="a3"/>
            <w:rFonts w:ascii="Book Antiqua" w:hAnsi="Book Antiqua" w:cs="Times New Roman"/>
            <w:bCs/>
            <w:color w:val="auto"/>
            <w:sz w:val="24"/>
            <w:lang w:val="en-US"/>
          </w:rPr>
          <w:t>http://creativecommons.org/licenses/by-nc/4.0/</w:t>
        </w:r>
      </w:hyperlink>
      <w:bookmarkEnd w:id="19"/>
      <w:bookmarkEnd w:id="20"/>
      <w:bookmarkEnd w:id="21"/>
      <w:bookmarkEnd w:id="22"/>
    </w:p>
    <w:bookmarkEnd w:id="14"/>
    <w:bookmarkEnd w:id="15"/>
    <w:bookmarkEnd w:id="16"/>
    <w:bookmarkEnd w:id="17"/>
    <w:bookmarkEnd w:id="18"/>
    <w:p w14:paraId="1B06CC43" w14:textId="77777777" w:rsidR="003D5DE0" w:rsidRPr="003D5DE0" w:rsidRDefault="003D5DE0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 w:eastAsia="zh-CN"/>
        </w:rPr>
      </w:pPr>
    </w:p>
    <w:p w14:paraId="2958437A" w14:textId="5099687B" w:rsidR="00FD5F39" w:rsidRPr="003D5DE0" w:rsidRDefault="00FD5F39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color w:val="000000" w:themeColor="text1"/>
          <w:sz w:val="24"/>
          <w:szCs w:val="24"/>
          <w:lang w:val="en-US" w:eastAsia="zh-CN"/>
        </w:rPr>
      </w:pPr>
      <w:r w:rsidRPr="003D5DE0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>Correspondence to:</w:t>
      </w:r>
      <w:r w:rsidRPr="003D5DE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3D5DE0">
        <w:rPr>
          <w:rFonts w:ascii="Book Antiqua" w:hAnsi="Book Antiqua"/>
          <w:b/>
          <w:color w:val="000000" w:themeColor="text1"/>
          <w:sz w:val="24"/>
          <w:szCs w:val="24"/>
        </w:rPr>
        <w:t>Rodrigo Quera</w:t>
      </w:r>
      <w:r w:rsidR="00B3306B" w:rsidRPr="003D5DE0"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 xml:space="preserve">, </w:t>
      </w:r>
      <w:r w:rsidRPr="003D5DE0">
        <w:rPr>
          <w:rFonts w:ascii="Book Antiqua" w:hAnsi="Book Antiqua"/>
          <w:b/>
          <w:color w:val="000000" w:themeColor="text1"/>
          <w:sz w:val="24"/>
          <w:szCs w:val="24"/>
        </w:rPr>
        <w:t>MD,</w:t>
      </w:r>
      <w:r w:rsidRPr="003D5DE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D5DE0" w:rsidRPr="003D5DE0">
        <w:rPr>
          <w:rFonts w:ascii="Book Antiqua" w:hAnsi="Book Antiqua"/>
          <w:color w:val="000000" w:themeColor="text1"/>
          <w:sz w:val="24"/>
          <w:szCs w:val="24"/>
        </w:rPr>
        <w:t>Inflammatory Bowel Disease Program,</w:t>
      </w:r>
      <w:r w:rsidR="003D5DE0" w:rsidRPr="003D5DE0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Pr="003D5DE0">
        <w:rPr>
          <w:rFonts w:ascii="Book Antiqua" w:hAnsi="Book Antiqua"/>
          <w:color w:val="000000" w:themeColor="text1"/>
          <w:sz w:val="24"/>
          <w:szCs w:val="24"/>
        </w:rPr>
        <w:t>Gastroenterology Department, Clínica Las Condes</w:t>
      </w:r>
      <w:r w:rsidR="003D5DE0" w:rsidRPr="003D5DE0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,</w:t>
      </w:r>
      <w:r w:rsidRPr="003D5DE0">
        <w:rPr>
          <w:rFonts w:ascii="Book Antiqua" w:hAnsi="Book Antiqua"/>
          <w:color w:val="000000" w:themeColor="text1"/>
          <w:sz w:val="24"/>
          <w:szCs w:val="24"/>
        </w:rPr>
        <w:t xml:space="preserve"> Lo Fontecilla 441, Las Condes, Santiago</w:t>
      </w:r>
      <w:r w:rsidR="00B3306B" w:rsidRPr="003D5DE0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B3306B" w:rsidRPr="003D5DE0">
        <w:rPr>
          <w:rStyle w:val="st1"/>
          <w:rFonts w:ascii="Book Antiqua" w:hAnsi="Book Antiqua" w:cs="Arial"/>
          <w:color w:val="000000"/>
          <w:sz w:val="24"/>
          <w:szCs w:val="24"/>
        </w:rPr>
        <w:t>7591046</w:t>
      </w:r>
      <w:r w:rsidRPr="003D5DE0">
        <w:rPr>
          <w:rFonts w:ascii="Book Antiqua" w:hAnsi="Book Antiqua"/>
          <w:color w:val="000000" w:themeColor="text1"/>
          <w:sz w:val="24"/>
          <w:szCs w:val="24"/>
        </w:rPr>
        <w:t>, Chil</w:t>
      </w:r>
      <w:r w:rsidR="00C82972" w:rsidRPr="003D5DE0">
        <w:rPr>
          <w:rFonts w:ascii="Book Antiqua" w:hAnsi="Book Antiqua"/>
          <w:color w:val="000000" w:themeColor="text1"/>
          <w:sz w:val="24"/>
          <w:szCs w:val="24"/>
        </w:rPr>
        <w:t>e</w:t>
      </w:r>
      <w:r w:rsidR="00B3306B" w:rsidRPr="003D5DE0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. </w:t>
      </w:r>
      <w:r w:rsidR="00B3306B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rquera@clc.cl</w:t>
      </w:r>
    </w:p>
    <w:p w14:paraId="6F558D25" w14:textId="27BAF232" w:rsidR="0035453D" w:rsidRPr="003D5DE0" w:rsidRDefault="00FD5F39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3D5DE0">
        <w:rPr>
          <w:rFonts w:ascii="Book Antiqua" w:hAnsi="Book Antiqua"/>
          <w:b/>
          <w:sz w:val="24"/>
          <w:szCs w:val="24"/>
          <w:lang w:val="en-US"/>
        </w:rPr>
        <w:t>Telephone: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+56</w:t>
      </w:r>
      <w:r w:rsidR="0035453D" w:rsidRPr="003D5DE0">
        <w:rPr>
          <w:rFonts w:ascii="Book Antiqua" w:hAnsi="Book Antiqua" w:hint="eastAsia"/>
          <w:sz w:val="24"/>
          <w:szCs w:val="24"/>
          <w:lang w:val="en-US" w:eastAsia="zh-CN"/>
        </w:rPr>
        <w:t>-</w:t>
      </w:r>
      <w:r w:rsidRPr="003D5DE0">
        <w:rPr>
          <w:rFonts w:ascii="Book Antiqua" w:hAnsi="Book Antiqua"/>
          <w:sz w:val="24"/>
          <w:szCs w:val="24"/>
          <w:lang w:val="en-US"/>
        </w:rPr>
        <w:t>2</w:t>
      </w:r>
      <w:r w:rsidR="0035453D" w:rsidRPr="003D5DE0">
        <w:rPr>
          <w:rFonts w:ascii="Book Antiqua" w:hAnsi="Book Antiqua" w:hint="eastAsia"/>
          <w:sz w:val="24"/>
          <w:szCs w:val="24"/>
          <w:lang w:val="en-US" w:eastAsia="zh-CN"/>
        </w:rPr>
        <w:t>-</w:t>
      </w:r>
      <w:r w:rsidRPr="003D5DE0">
        <w:rPr>
          <w:rFonts w:ascii="Book Antiqua" w:hAnsi="Book Antiqua"/>
          <w:sz w:val="24"/>
          <w:szCs w:val="24"/>
          <w:lang w:val="en-US"/>
        </w:rPr>
        <w:t>26108048</w:t>
      </w:r>
    </w:p>
    <w:p w14:paraId="3A217830" w14:textId="36E540B9" w:rsidR="00FD5F39" w:rsidRPr="003D5DE0" w:rsidRDefault="0035453D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sz w:val="24"/>
          <w:szCs w:val="24"/>
          <w:lang w:val="en-US"/>
        </w:rPr>
      </w:pPr>
      <w:r w:rsidRPr="003D5DE0">
        <w:rPr>
          <w:rFonts w:ascii="Book Antiqua" w:hAnsi="Book Antiqua"/>
          <w:b/>
          <w:caps/>
          <w:sz w:val="24"/>
          <w:szCs w:val="24"/>
          <w:lang w:val="en-US"/>
        </w:rPr>
        <w:t>f</w:t>
      </w:r>
      <w:r w:rsidRPr="003D5DE0">
        <w:rPr>
          <w:rFonts w:ascii="Book Antiqua" w:hAnsi="Book Antiqua"/>
          <w:b/>
          <w:sz w:val="24"/>
          <w:szCs w:val="24"/>
          <w:lang w:val="en-US"/>
        </w:rPr>
        <w:t>ax</w:t>
      </w:r>
      <w:r w:rsidRPr="003D5DE0">
        <w:rPr>
          <w:rFonts w:ascii="Book Antiqua" w:hAnsi="Book Antiqua"/>
          <w:b/>
          <w:caps/>
          <w:sz w:val="24"/>
          <w:szCs w:val="24"/>
          <w:lang w:val="en-US"/>
        </w:rPr>
        <w:t>:</w:t>
      </w:r>
      <w:r w:rsidRPr="003D5DE0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FD5F39" w:rsidRPr="003D5DE0">
        <w:rPr>
          <w:rFonts w:ascii="Book Antiqua" w:hAnsi="Book Antiqua"/>
          <w:sz w:val="24"/>
          <w:szCs w:val="24"/>
          <w:lang w:val="en-US"/>
        </w:rPr>
        <w:t>+56</w:t>
      </w:r>
      <w:r w:rsidRPr="003D5DE0">
        <w:rPr>
          <w:rFonts w:ascii="Book Antiqua" w:hAnsi="Book Antiqua" w:hint="eastAsia"/>
          <w:sz w:val="24"/>
          <w:szCs w:val="24"/>
          <w:lang w:val="en-US" w:eastAsia="zh-CN"/>
        </w:rPr>
        <w:t>-</w:t>
      </w:r>
      <w:r w:rsidR="00FD5F39" w:rsidRPr="003D5DE0">
        <w:rPr>
          <w:rFonts w:ascii="Book Antiqua" w:hAnsi="Book Antiqua"/>
          <w:sz w:val="24"/>
          <w:szCs w:val="24"/>
          <w:lang w:val="en-US"/>
        </w:rPr>
        <w:t>2</w:t>
      </w:r>
      <w:r w:rsidRPr="003D5DE0">
        <w:rPr>
          <w:rFonts w:ascii="Book Antiqua" w:hAnsi="Book Antiqua" w:hint="eastAsia"/>
          <w:sz w:val="24"/>
          <w:szCs w:val="24"/>
          <w:lang w:val="en-US" w:eastAsia="zh-CN"/>
        </w:rPr>
        <w:t>-</w:t>
      </w:r>
      <w:r w:rsidR="00FD5F39" w:rsidRPr="003D5DE0">
        <w:rPr>
          <w:rFonts w:ascii="Book Antiqua" w:hAnsi="Book Antiqua"/>
          <w:sz w:val="24"/>
          <w:szCs w:val="24"/>
          <w:lang w:val="en-US"/>
        </w:rPr>
        <w:t>26208719</w:t>
      </w:r>
    </w:p>
    <w:p w14:paraId="310C8D40" w14:textId="77777777" w:rsidR="00FD5F39" w:rsidRPr="003D5DE0" w:rsidRDefault="00FD5F39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color w:val="000000"/>
          <w:sz w:val="24"/>
          <w:szCs w:val="24"/>
          <w:lang w:val="en-US" w:eastAsia="zh-CN"/>
        </w:rPr>
      </w:pPr>
    </w:p>
    <w:p w14:paraId="72CFA40C" w14:textId="7C1EEC1D" w:rsidR="003D5DE0" w:rsidRPr="003D5DE0" w:rsidRDefault="003D5DE0" w:rsidP="003D5DE0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color w:val="000000"/>
          <w:sz w:val="24"/>
          <w:szCs w:val="24"/>
          <w:lang w:val="en-US" w:eastAsia="zh-CN"/>
        </w:rPr>
      </w:pPr>
      <w:r w:rsidRPr="003D5DE0">
        <w:rPr>
          <w:rFonts w:ascii="Book Antiqua" w:hAnsi="Book Antiqua"/>
          <w:b/>
          <w:color w:val="000000"/>
          <w:sz w:val="24"/>
          <w:szCs w:val="24"/>
          <w:lang w:val="en-US" w:eastAsia="zh-CN"/>
        </w:rPr>
        <w:t>Received:</w:t>
      </w:r>
      <w:r w:rsidRPr="003D5DE0">
        <w:rPr>
          <w:rFonts w:ascii="Book Antiqua" w:hAnsi="Book Antiqua" w:hint="eastAsia"/>
          <w:b/>
          <w:color w:val="000000"/>
          <w:sz w:val="24"/>
          <w:szCs w:val="24"/>
          <w:lang w:val="en-US" w:eastAsia="zh-CN"/>
        </w:rPr>
        <w:t xml:space="preserve"> </w:t>
      </w:r>
      <w:r w:rsidRPr="003D5DE0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>February 18, 2016</w:t>
      </w:r>
    </w:p>
    <w:p w14:paraId="22D55181" w14:textId="25E24146" w:rsidR="003D5DE0" w:rsidRPr="003D5DE0" w:rsidRDefault="003D5DE0" w:rsidP="003D5DE0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color w:val="000000"/>
          <w:sz w:val="24"/>
          <w:szCs w:val="24"/>
          <w:lang w:val="en-US" w:eastAsia="zh-CN"/>
        </w:rPr>
      </w:pPr>
      <w:r w:rsidRPr="003D5DE0">
        <w:rPr>
          <w:rFonts w:ascii="Book Antiqua" w:hAnsi="Book Antiqua"/>
          <w:b/>
          <w:color w:val="000000"/>
          <w:sz w:val="24"/>
          <w:szCs w:val="24"/>
          <w:lang w:val="en-US" w:eastAsia="zh-CN"/>
        </w:rPr>
        <w:t>Peer-review started:</w:t>
      </w:r>
      <w:r w:rsidRPr="003D5DE0">
        <w:rPr>
          <w:rFonts w:ascii="Book Antiqua" w:hAnsi="Book Antiqua" w:hint="eastAsia"/>
          <w:b/>
          <w:color w:val="000000"/>
          <w:sz w:val="24"/>
          <w:szCs w:val="24"/>
          <w:lang w:val="en-US" w:eastAsia="zh-CN"/>
        </w:rPr>
        <w:t xml:space="preserve"> </w:t>
      </w:r>
      <w:r w:rsidRPr="003D5DE0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>February 21, 2016</w:t>
      </w:r>
    </w:p>
    <w:p w14:paraId="6CA47FFA" w14:textId="61065D06" w:rsidR="003D5DE0" w:rsidRPr="003D5DE0" w:rsidRDefault="003D5DE0" w:rsidP="003D5DE0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color w:val="000000"/>
          <w:sz w:val="24"/>
          <w:szCs w:val="24"/>
          <w:lang w:val="en-US" w:eastAsia="zh-CN"/>
        </w:rPr>
      </w:pPr>
      <w:r w:rsidRPr="003D5DE0">
        <w:rPr>
          <w:rFonts w:ascii="Book Antiqua" w:hAnsi="Book Antiqua"/>
          <w:b/>
          <w:color w:val="000000"/>
          <w:sz w:val="24"/>
          <w:szCs w:val="24"/>
          <w:lang w:val="en-US" w:eastAsia="zh-CN"/>
        </w:rPr>
        <w:t>First decision:</w:t>
      </w:r>
      <w:r w:rsidRPr="003D5DE0">
        <w:rPr>
          <w:rFonts w:ascii="Book Antiqua" w:hAnsi="Book Antiqua" w:hint="eastAsia"/>
          <w:b/>
          <w:color w:val="000000"/>
          <w:sz w:val="24"/>
          <w:szCs w:val="24"/>
          <w:lang w:val="en-US" w:eastAsia="zh-CN"/>
        </w:rPr>
        <w:t xml:space="preserve"> </w:t>
      </w:r>
      <w:r w:rsidRPr="003D5DE0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>March 21, 2016</w:t>
      </w:r>
    </w:p>
    <w:p w14:paraId="7DCE89E9" w14:textId="41534707" w:rsidR="003D5DE0" w:rsidRPr="003D5DE0" w:rsidRDefault="003D5DE0" w:rsidP="003D5DE0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color w:val="000000"/>
          <w:sz w:val="24"/>
          <w:szCs w:val="24"/>
          <w:lang w:val="en-US" w:eastAsia="zh-CN"/>
        </w:rPr>
      </w:pPr>
      <w:r w:rsidRPr="003D5DE0">
        <w:rPr>
          <w:rFonts w:ascii="Book Antiqua" w:hAnsi="Book Antiqua"/>
          <w:b/>
          <w:color w:val="000000"/>
          <w:sz w:val="24"/>
          <w:szCs w:val="24"/>
          <w:lang w:val="en-US" w:eastAsia="zh-CN"/>
        </w:rPr>
        <w:t>Revised:</w:t>
      </w:r>
      <w:r w:rsidRPr="003D5DE0">
        <w:rPr>
          <w:rFonts w:ascii="Book Antiqua" w:hAnsi="Book Antiqua" w:hint="eastAsia"/>
          <w:b/>
          <w:color w:val="000000"/>
          <w:sz w:val="24"/>
          <w:szCs w:val="24"/>
          <w:lang w:val="en-US" w:eastAsia="zh-CN"/>
        </w:rPr>
        <w:t xml:space="preserve"> </w:t>
      </w:r>
      <w:r w:rsidRPr="003D5DE0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>April 9, 2016</w:t>
      </w:r>
    </w:p>
    <w:p w14:paraId="778DA5A7" w14:textId="4AD62A28" w:rsidR="003D5DE0" w:rsidRPr="00874542" w:rsidRDefault="003D5DE0" w:rsidP="00874542">
      <w:pPr>
        <w:spacing w:line="360" w:lineRule="auto"/>
        <w:rPr>
          <w:rFonts w:ascii="Book Antiqua" w:hAnsi="Book Antiqua"/>
          <w:color w:val="000000"/>
          <w:sz w:val="24"/>
        </w:rPr>
      </w:pPr>
      <w:r w:rsidRPr="003D5DE0">
        <w:rPr>
          <w:rFonts w:ascii="Book Antiqua" w:hAnsi="Book Antiqua"/>
          <w:b/>
          <w:color w:val="000000"/>
          <w:sz w:val="24"/>
          <w:szCs w:val="24"/>
          <w:lang w:val="en-US" w:eastAsia="zh-CN"/>
        </w:rPr>
        <w:t>Accepted:</w:t>
      </w:r>
      <w:r w:rsidR="00874542" w:rsidRPr="00874542">
        <w:rPr>
          <w:rFonts w:ascii="Book Antiqua" w:hAnsi="Book Antiqua"/>
          <w:color w:val="000000"/>
          <w:sz w:val="24"/>
        </w:rPr>
        <w:t xml:space="preserve"> </w:t>
      </w:r>
      <w:r w:rsidR="00874542">
        <w:rPr>
          <w:rFonts w:ascii="Book Antiqua" w:hAnsi="Book Antiqua"/>
          <w:color w:val="000000"/>
          <w:sz w:val="24"/>
        </w:rPr>
        <w:t>May 4</w:t>
      </w:r>
      <w:r w:rsidR="00874542" w:rsidRPr="005E139A">
        <w:rPr>
          <w:rFonts w:ascii="Book Antiqua" w:hAnsi="Book Antiqua"/>
          <w:color w:val="000000"/>
          <w:sz w:val="24"/>
        </w:rPr>
        <w:t>, 2016</w:t>
      </w:r>
    </w:p>
    <w:p w14:paraId="1018FB2C" w14:textId="77777777" w:rsidR="003D5DE0" w:rsidRPr="003D5DE0" w:rsidRDefault="003D5DE0" w:rsidP="003D5DE0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color w:val="000000"/>
          <w:sz w:val="24"/>
          <w:szCs w:val="24"/>
          <w:lang w:val="en-US" w:eastAsia="zh-CN"/>
        </w:rPr>
      </w:pPr>
      <w:r w:rsidRPr="003D5DE0">
        <w:rPr>
          <w:rFonts w:ascii="Book Antiqua" w:hAnsi="Book Antiqua"/>
          <w:b/>
          <w:color w:val="000000"/>
          <w:sz w:val="24"/>
          <w:szCs w:val="24"/>
          <w:lang w:val="en-US" w:eastAsia="zh-CN"/>
        </w:rPr>
        <w:t>Article in press:</w:t>
      </w:r>
    </w:p>
    <w:p w14:paraId="29687212" w14:textId="77777777" w:rsidR="003D5DE0" w:rsidRPr="003D5DE0" w:rsidRDefault="003D5DE0" w:rsidP="003D5DE0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color w:val="000000"/>
          <w:sz w:val="24"/>
          <w:szCs w:val="24"/>
          <w:lang w:val="pl-PL" w:eastAsia="zh-CN"/>
        </w:rPr>
      </w:pPr>
      <w:r w:rsidRPr="003D5DE0">
        <w:rPr>
          <w:rFonts w:ascii="Book Antiqua" w:hAnsi="Book Antiqua"/>
          <w:b/>
          <w:color w:val="000000"/>
          <w:sz w:val="24"/>
          <w:szCs w:val="24"/>
          <w:lang w:val="pl-PL" w:eastAsia="zh-CN"/>
        </w:rPr>
        <w:t>Published online</w:t>
      </w:r>
      <w:r w:rsidRPr="003D5DE0">
        <w:rPr>
          <w:rFonts w:ascii="Book Antiqua" w:hAnsi="Book Antiqua" w:hint="eastAsia"/>
          <w:b/>
          <w:color w:val="000000"/>
          <w:sz w:val="24"/>
          <w:szCs w:val="24"/>
          <w:lang w:val="pl-PL" w:eastAsia="zh-CN"/>
        </w:rPr>
        <w:t>:</w:t>
      </w:r>
    </w:p>
    <w:p w14:paraId="5E424589" w14:textId="77777777" w:rsidR="003D5DE0" w:rsidRPr="003D5DE0" w:rsidRDefault="003D5DE0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color w:val="000000"/>
          <w:sz w:val="24"/>
          <w:szCs w:val="24"/>
          <w:lang w:val="en-US" w:eastAsia="zh-CN"/>
        </w:rPr>
      </w:pPr>
    </w:p>
    <w:p w14:paraId="4A14F1D0" w14:textId="77777777" w:rsidR="00B3306B" w:rsidRPr="003D5DE0" w:rsidRDefault="00B3306B">
      <w:pPr>
        <w:rPr>
          <w:rFonts w:ascii="Book Antiqua" w:hAnsi="Book Antiqua"/>
          <w:b/>
          <w:color w:val="000000"/>
          <w:sz w:val="24"/>
          <w:szCs w:val="24"/>
          <w:lang w:val="en-US"/>
        </w:rPr>
      </w:pPr>
      <w:r w:rsidRPr="003D5DE0">
        <w:rPr>
          <w:rFonts w:ascii="Book Antiqua" w:hAnsi="Book Antiqua"/>
          <w:b/>
          <w:color w:val="000000"/>
          <w:sz w:val="24"/>
          <w:szCs w:val="24"/>
          <w:lang w:val="en-US"/>
        </w:rPr>
        <w:br w:type="page"/>
      </w:r>
    </w:p>
    <w:p w14:paraId="68B5A4D6" w14:textId="5A06987E" w:rsidR="00411E34" w:rsidRPr="003D5DE0" w:rsidRDefault="00411E34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color w:val="FF0000"/>
          <w:sz w:val="24"/>
          <w:szCs w:val="24"/>
          <w:lang w:val="en-US"/>
        </w:rPr>
      </w:pPr>
      <w:r w:rsidRPr="003D5DE0">
        <w:rPr>
          <w:rFonts w:ascii="Book Antiqua" w:hAnsi="Book Antiqua"/>
          <w:b/>
          <w:color w:val="000000"/>
          <w:sz w:val="24"/>
          <w:szCs w:val="24"/>
          <w:lang w:val="en-US"/>
        </w:rPr>
        <w:lastRenderedPageBreak/>
        <w:t>Abstract</w:t>
      </w:r>
    </w:p>
    <w:p w14:paraId="1B819E3B" w14:textId="1EB7AA20" w:rsidR="00411E34" w:rsidRPr="003D5DE0" w:rsidRDefault="00C32B9B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3D5DE0">
        <w:rPr>
          <w:rFonts w:ascii="Book Antiqua" w:hAnsi="Book Antiqua"/>
          <w:b/>
          <w:color w:val="000000"/>
          <w:sz w:val="24"/>
          <w:szCs w:val="24"/>
          <w:lang w:val="en-US"/>
        </w:rPr>
        <w:t>AIM</w:t>
      </w:r>
      <w:r w:rsidR="00411E34" w:rsidRPr="003D5DE0">
        <w:rPr>
          <w:rFonts w:ascii="Book Antiqua" w:hAnsi="Book Antiqua"/>
          <w:b/>
          <w:color w:val="000000"/>
          <w:sz w:val="24"/>
          <w:szCs w:val="24"/>
          <w:lang w:val="en-US"/>
        </w:rPr>
        <w:t>:</w:t>
      </w:r>
      <w:r w:rsidR="00411E34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 To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demographically and clinically </w:t>
      </w:r>
      <w:r w:rsidR="00490D77" w:rsidRPr="003D5DE0">
        <w:rPr>
          <w:rFonts w:ascii="Book Antiqua" w:hAnsi="Book Antiqua"/>
          <w:sz w:val="24"/>
          <w:szCs w:val="24"/>
          <w:lang w:val="en-US"/>
        </w:rPr>
        <w:t>characterize</w:t>
      </w:r>
      <w:r w:rsidR="00490D77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AF1E09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i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nflammatory </w:t>
      </w:r>
      <w:r w:rsidR="00AF1E09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bo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wel </w:t>
      </w:r>
      <w:r w:rsidR="00AF1E09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d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isease (IBD) from </w:t>
      </w:r>
      <w:r w:rsidR="00490D77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local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registry</w:t>
      </w:r>
      <w:r w:rsidR="00133CD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updat</w:t>
      </w:r>
      <w:r w:rsidR="00133CD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e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data </w:t>
      </w:r>
      <w:r w:rsidR="00A0579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previously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published by our group.</w:t>
      </w:r>
    </w:p>
    <w:p w14:paraId="208DA2D0" w14:textId="77777777" w:rsidR="00B3306B" w:rsidRPr="003D5DE0" w:rsidRDefault="00B3306B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color w:val="000000"/>
          <w:sz w:val="24"/>
          <w:szCs w:val="24"/>
          <w:lang w:val="en-US" w:eastAsia="zh-CN"/>
        </w:rPr>
      </w:pPr>
    </w:p>
    <w:p w14:paraId="569FF3E8" w14:textId="67E6E452" w:rsidR="00411E34" w:rsidRPr="003D5DE0" w:rsidRDefault="00C32B9B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3D5DE0">
        <w:rPr>
          <w:rFonts w:ascii="Book Antiqua" w:hAnsi="Book Antiqua"/>
          <w:b/>
          <w:color w:val="000000"/>
          <w:sz w:val="24"/>
          <w:szCs w:val="24"/>
          <w:lang w:val="en-US"/>
        </w:rPr>
        <w:t>METHODS</w:t>
      </w:r>
      <w:r w:rsidR="00411E34" w:rsidRPr="003D5DE0">
        <w:rPr>
          <w:rFonts w:ascii="Book Antiqua" w:hAnsi="Book Antiqua"/>
          <w:b/>
          <w:color w:val="000000"/>
          <w:sz w:val="24"/>
          <w:szCs w:val="24"/>
          <w:lang w:val="en-US"/>
        </w:rPr>
        <w:t>:</w:t>
      </w:r>
      <w:r w:rsidR="00411E34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44426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A </w:t>
      </w:r>
      <w:r w:rsidR="00644426" w:rsidRPr="003D5DE0">
        <w:rPr>
          <w:rFonts w:ascii="Book Antiqua" w:hAnsi="Book Antiqua"/>
          <w:sz w:val="24"/>
          <w:szCs w:val="24"/>
          <w:lang w:val="en-US"/>
        </w:rPr>
        <w:t>d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escriptive study of a cohort based on a registry of patients age</w:t>
      </w:r>
      <w:r w:rsidR="00A05794" w:rsidRPr="003D5DE0">
        <w:rPr>
          <w:rFonts w:ascii="Book Antiqua" w:hAnsi="Book Antiqua"/>
          <w:sz w:val="24"/>
          <w:szCs w:val="24"/>
          <w:lang w:val="en-US"/>
        </w:rPr>
        <w:t>d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15 </w:t>
      </w:r>
      <w:r w:rsidR="00A60AB7" w:rsidRPr="003D5DE0">
        <w:rPr>
          <w:rFonts w:ascii="Book Antiqua" w:hAnsi="Book Antiqua"/>
          <w:sz w:val="24"/>
          <w:szCs w:val="24"/>
          <w:lang w:val="en-US"/>
        </w:rPr>
        <w:t xml:space="preserve">years </w:t>
      </w:r>
      <w:r w:rsidR="00A05794" w:rsidRPr="003D5DE0">
        <w:rPr>
          <w:rFonts w:ascii="Book Antiqua" w:hAnsi="Book Antiqua"/>
          <w:sz w:val="24"/>
          <w:szCs w:val="24"/>
          <w:lang w:val="en-US"/>
        </w:rPr>
        <w:t xml:space="preserve">or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older</w:t>
      </w:r>
      <w:r w:rsidR="00133CDF" w:rsidRPr="003D5DE0">
        <w:rPr>
          <w:rFonts w:ascii="Book Antiqua" w:hAnsi="Book Antiqua"/>
          <w:sz w:val="24"/>
          <w:szCs w:val="24"/>
          <w:lang w:val="en-US"/>
        </w:rPr>
        <w:t xml:space="preserve"> who were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diagnosed with IBD </w:t>
      </w:r>
      <w:r w:rsidR="00A60AB7" w:rsidRPr="003D5DE0">
        <w:rPr>
          <w:rFonts w:ascii="Book Antiqua" w:hAnsi="Book Antiqua"/>
          <w:sz w:val="24"/>
          <w:szCs w:val="24"/>
          <w:lang w:val="en-US"/>
        </w:rPr>
        <w:t>and attend</w:t>
      </w:r>
      <w:r w:rsidR="00133CDF" w:rsidRPr="003D5DE0">
        <w:rPr>
          <w:rFonts w:ascii="Book Antiqua" w:hAnsi="Book Antiqua"/>
          <w:sz w:val="24"/>
          <w:szCs w:val="24"/>
          <w:lang w:val="en-US"/>
        </w:rPr>
        <w:t>ed</w:t>
      </w:r>
      <w:r w:rsidR="00A60AB7" w:rsidRPr="003D5DE0">
        <w:rPr>
          <w:rFonts w:ascii="Book Antiqua" w:hAnsi="Book Antiqua"/>
          <w:sz w:val="24"/>
          <w:szCs w:val="24"/>
          <w:lang w:val="en-US"/>
        </w:rPr>
        <w:t xml:space="preserve"> the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IBD program </w:t>
      </w:r>
      <w:r w:rsidR="00A214F0" w:rsidRPr="003D5DE0">
        <w:rPr>
          <w:rFonts w:ascii="Book Antiqua" w:hAnsi="Book Antiqua"/>
          <w:sz w:val="24"/>
          <w:szCs w:val="24"/>
          <w:lang w:val="en-US"/>
        </w:rPr>
        <w:t xml:space="preserve">at </w:t>
      </w:r>
      <w:proofErr w:type="spellStart"/>
      <w:r w:rsidR="00411E34" w:rsidRPr="003D5DE0">
        <w:rPr>
          <w:rFonts w:ascii="Book Antiqua" w:hAnsi="Book Antiqua"/>
          <w:sz w:val="24"/>
          <w:szCs w:val="24"/>
          <w:lang w:val="en-US"/>
        </w:rPr>
        <w:t>Clínica</w:t>
      </w:r>
      <w:proofErr w:type="spellEnd"/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Las </w:t>
      </w:r>
      <w:proofErr w:type="spellStart"/>
      <w:r w:rsidR="00411E34" w:rsidRPr="003D5DE0">
        <w:rPr>
          <w:rFonts w:ascii="Book Antiqua" w:hAnsi="Book Antiqua"/>
          <w:sz w:val="24"/>
          <w:szCs w:val="24"/>
          <w:lang w:val="en-US"/>
        </w:rPr>
        <w:t>Condes</w:t>
      </w:r>
      <w:proofErr w:type="spellEnd"/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in Santiago, Chile. The registry was created in April 2012 and includes patients </w:t>
      </w:r>
      <w:r w:rsidR="000A5EEF" w:rsidRPr="003D5DE0">
        <w:rPr>
          <w:rFonts w:ascii="Book Antiqua" w:hAnsi="Book Antiqua"/>
          <w:sz w:val="24"/>
          <w:szCs w:val="24"/>
          <w:lang w:val="en-US"/>
        </w:rPr>
        <w:t xml:space="preserve">registered up to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October 2015. The information </w:t>
      </w:r>
      <w:r w:rsidR="00A60AB7" w:rsidRPr="003D5DE0">
        <w:rPr>
          <w:rFonts w:ascii="Book Antiqua" w:hAnsi="Book Antiqua"/>
          <w:sz w:val="24"/>
          <w:szCs w:val="24"/>
          <w:lang w:val="en-US"/>
        </w:rPr>
        <w:t xml:space="preserve">was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anonymously </w:t>
      </w:r>
      <w:r w:rsidR="00A60AB7" w:rsidRPr="003D5DE0">
        <w:rPr>
          <w:rFonts w:ascii="Book Antiqua" w:hAnsi="Book Antiqua"/>
          <w:sz w:val="24"/>
          <w:szCs w:val="24"/>
          <w:lang w:val="en-US"/>
        </w:rPr>
        <w:t xml:space="preserve">downloaded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in a monthly report,</w:t>
      </w:r>
      <w:r w:rsidR="004D2836" w:rsidRPr="003D5DE0">
        <w:rPr>
          <w:rFonts w:ascii="Book Antiqua" w:hAnsi="Book Antiqua"/>
          <w:sz w:val="24"/>
          <w:szCs w:val="24"/>
          <w:lang w:val="en-US"/>
        </w:rPr>
        <w:t xml:space="preserve"> and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0A5EEF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information on patients </w:t>
      </w:r>
      <w:r w:rsidR="00A60AB7" w:rsidRPr="003D5DE0">
        <w:rPr>
          <w:rFonts w:ascii="Book Antiqua" w:hAnsi="Book Antiqua"/>
          <w:sz w:val="24"/>
          <w:szCs w:val="24"/>
          <w:lang w:val="en-US"/>
        </w:rPr>
        <w:t>with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more </w:t>
      </w:r>
      <w:r w:rsidR="00A214F0" w:rsidRPr="003D5DE0">
        <w:rPr>
          <w:rFonts w:ascii="Book Antiqua" w:hAnsi="Book Antiqua"/>
          <w:sz w:val="24"/>
          <w:szCs w:val="24"/>
          <w:lang w:val="en-US"/>
        </w:rPr>
        <w:t xml:space="preserve">than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one visit</w:t>
      </w:r>
      <w:r w:rsidR="004D2836" w:rsidRPr="003D5DE0">
        <w:rPr>
          <w:rFonts w:ascii="Book Antiqua" w:hAnsi="Book Antiqua"/>
          <w:sz w:val="24"/>
          <w:szCs w:val="24"/>
          <w:lang w:val="en-US"/>
        </w:rPr>
        <w:t xml:space="preserve"> was updated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. </w:t>
      </w:r>
      <w:r w:rsidR="00411E34" w:rsidRPr="003D5DE0">
        <w:rPr>
          <w:rFonts w:ascii="Book Antiqua" w:hAnsi="Book Antiqua"/>
          <w:color w:val="000000"/>
          <w:sz w:val="24"/>
          <w:szCs w:val="24"/>
          <w:lang w:val="en-US"/>
        </w:rPr>
        <w:t>The registry includes demographic, clinical and disease characteristics</w:t>
      </w:r>
      <w:r w:rsidR="000A5EEF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, including </w:t>
      </w:r>
      <w:r w:rsidR="00133CDF" w:rsidRPr="003D5DE0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411E34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 Montreal Classification, medical treatment, surgeries and hospitalizations for crisis. Data </w:t>
      </w:r>
      <w:r w:rsidR="00A05794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regarding </w:t>
      </w:r>
      <w:r w:rsidR="00411E34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infection </w:t>
      </w:r>
      <w:r w:rsidR="00A60AB7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with </w:t>
      </w:r>
      <w:r w:rsidR="00411E34" w:rsidRPr="003D5DE0">
        <w:rPr>
          <w:rFonts w:ascii="Book Antiqua" w:hAnsi="Book Antiqua"/>
          <w:i/>
          <w:color w:val="000000"/>
          <w:sz w:val="24"/>
          <w:szCs w:val="24"/>
          <w:lang w:val="en-US"/>
        </w:rPr>
        <w:t xml:space="preserve">Clostridium </w:t>
      </w:r>
      <w:proofErr w:type="spellStart"/>
      <w:r w:rsidR="00411E34" w:rsidRPr="003D5DE0">
        <w:rPr>
          <w:rFonts w:ascii="Book Antiqua" w:hAnsi="Book Antiqua"/>
          <w:i/>
          <w:color w:val="000000"/>
          <w:sz w:val="24"/>
          <w:szCs w:val="24"/>
          <w:lang w:val="en-US"/>
        </w:rPr>
        <w:t>difficile</w:t>
      </w:r>
      <w:proofErr w:type="spellEnd"/>
      <w:r w:rsidR="00411E34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(</w:t>
      </w:r>
      <w:r w:rsidR="00411E34" w:rsidRPr="003D5DE0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C. </w:t>
      </w:r>
      <w:proofErr w:type="spellStart"/>
      <w:r w:rsidR="00411E34" w:rsidRPr="003D5DE0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difficile</w:t>
      </w:r>
      <w:proofErr w:type="spellEnd"/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) </w:t>
      </w:r>
      <w:r w:rsidR="00411E34" w:rsidRPr="003D5DE0">
        <w:rPr>
          <w:rFonts w:ascii="Book Antiqua" w:hAnsi="Book Antiqua"/>
          <w:color w:val="000000"/>
          <w:sz w:val="24"/>
          <w:szCs w:val="24"/>
          <w:lang w:val="en-US"/>
        </w:rPr>
        <w:t>w</w:t>
      </w:r>
      <w:r w:rsidR="004D2836" w:rsidRPr="003D5DE0">
        <w:rPr>
          <w:rFonts w:ascii="Book Antiqua" w:hAnsi="Book Antiqua"/>
          <w:color w:val="000000"/>
          <w:sz w:val="24"/>
          <w:szCs w:val="24"/>
          <w:lang w:val="en-US"/>
        </w:rPr>
        <w:t>ere</w:t>
      </w:r>
      <w:r w:rsidR="00411E34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 incorporated </w:t>
      </w:r>
      <w:r w:rsidR="00A60AB7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in </w:t>
      </w:r>
      <w:r w:rsidR="00411E34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the registry in 2014. Data </w:t>
      </w:r>
      <w:r w:rsidR="00A05794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for </w:t>
      </w:r>
      <w:r w:rsidR="00411E34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patients who </w:t>
      </w:r>
      <w:r w:rsidR="00A05794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received </w:t>
      </w:r>
      <w:r w:rsidR="00411E34" w:rsidRPr="003D5DE0">
        <w:rPr>
          <w:rFonts w:ascii="Book Antiqua" w:hAnsi="Book Antiqua"/>
          <w:color w:val="000000"/>
          <w:sz w:val="24"/>
          <w:szCs w:val="24"/>
          <w:lang w:val="en-US"/>
        </w:rPr>
        <w:t>consult</w:t>
      </w:r>
      <w:r w:rsidR="00A05794" w:rsidRPr="003D5DE0">
        <w:rPr>
          <w:rFonts w:ascii="Book Antiqua" w:hAnsi="Book Antiqua"/>
          <w:color w:val="000000"/>
          <w:sz w:val="24"/>
          <w:szCs w:val="24"/>
          <w:lang w:val="en-US"/>
        </w:rPr>
        <w:t>ations</w:t>
      </w:r>
      <w:r w:rsidR="00411E34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 as second opinion</w:t>
      </w:r>
      <w:r w:rsidR="00A05794" w:rsidRPr="003D5DE0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411E34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 and continued treatment at this institution </w:t>
      </w:r>
      <w:r w:rsidR="00133CDF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were </w:t>
      </w:r>
      <w:r w:rsidR="00411E34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also analyzed. </w:t>
      </w:r>
    </w:p>
    <w:p w14:paraId="74ABCEC4" w14:textId="77777777" w:rsidR="00B3306B" w:rsidRPr="003D5DE0" w:rsidRDefault="00B3306B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color w:val="000000"/>
          <w:sz w:val="24"/>
          <w:szCs w:val="24"/>
          <w:lang w:val="en-US" w:eastAsia="zh-CN"/>
        </w:rPr>
      </w:pPr>
    </w:p>
    <w:p w14:paraId="515CE725" w14:textId="739D216A" w:rsidR="00411E34" w:rsidRPr="003D5DE0" w:rsidRDefault="00C32B9B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3D5DE0">
        <w:rPr>
          <w:rFonts w:ascii="Book Antiqua" w:hAnsi="Book Antiqua"/>
          <w:b/>
          <w:color w:val="000000"/>
          <w:sz w:val="24"/>
          <w:szCs w:val="24"/>
          <w:lang w:val="en-US"/>
        </w:rPr>
        <w:t>RESULTS</w:t>
      </w:r>
      <w:r w:rsidR="00411E34" w:rsidRPr="003D5DE0">
        <w:rPr>
          <w:rFonts w:ascii="Book Antiqua" w:hAnsi="Book Antiqua"/>
          <w:b/>
          <w:color w:val="000000"/>
          <w:sz w:val="24"/>
          <w:szCs w:val="24"/>
          <w:lang w:val="en-US"/>
        </w:rPr>
        <w:t>:</w:t>
      </w:r>
      <w:r w:rsidR="00411E34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 The study included 716 patients with IBD</w:t>
      </w:r>
      <w:r w:rsidR="00A60AB7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: </w:t>
      </w:r>
      <w:r w:rsidR="00411E34" w:rsidRPr="003D5DE0">
        <w:rPr>
          <w:rFonts w:ascii="Book Antiqua" w:hAnsi="Book Antiqua"/>
          <w:color w:val="000000"/>
          <w:sz w:val="24"/>
          <w:szCs w:val="24"/>
          <w:lang w:val="en-US"/>
        </w:rPr>
        <w:t>508</w:t>
      </w:r>
      <w:r w:rsidR="00A60AB7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 patients</w:t>
      </w:r>
      <w:r w:rsidR="00411E34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 (71%) were diagnosed with ulcerative colitis (UC), 196 </w:t>
      </w:r>
      <w:r w:rsidR="00A60AB7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patients </w:t>
      </w:r>
      <w:r w:rsidR="00411E34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(27%) </w:t>
      </w:r>
      <w:r w:rsidR="00A60AB7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were diagnosed </w:t>
      </w:r>
      <w:r w:rsidR="00411E34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with </w:t>
      </w:r>
      <w:proofErr w:type="spellStart"/>
      <w:r w:rsidR="00411E34" w:rsidRPr="003D5DE0">
        <w:rPr>
          <w:rFonts w:ascii="Book Antiqua" w:hAnsi="Book Antiqua"/>
          <w:color w:val="000000"/>
          <w:sz w:val="24"/>
          <w:szCs w:val="24"/>
          <w:lang w:val="en-US"/>
        </w:rPr>
        <w:t>Crohn’s</w:t>
      </w:r>
      <w:proofErr w:type="spellEnd"/>
      <w:r w:rsidR="00411E34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 disease (CD) and 12 </w:t>
      </w:r>
      <w:r w:rsidR="00A60AB7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patients </w:t>
      </w:r>
      <w:r w:rsidR="00411E34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(2%) </w:t>
      </w:r>
      <w:r w:rsidR="00A60AB7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were diagnosed </w:t>
      </w:r>
      <w:r w:rsidR="00411E34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with unclassifiable IBD. The UC/CD </w:t>
      </w:r>
      <w:r w:rsidR="00A60AB7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ratio </w:t>
      </w:r>
      <w:r w:rsidR="00411E34" w:rsidRPr="003D5DE0">
        <w:rPr>
          <w:rFonts w:ascii="Book Antiqua" w:hAnsi="Book Antiqua"/>
          <w:color w:val="000000"/>
          <w:sz w:val="24"/>
          <w:szCs w:val="24"/>
          <w:lang w:val="en-US"/>
        </w:rPr>
        <w:t>was 2.6/1. The median age was 36 years (range 16-88)</w:t>
      </w:r>
      <w:r w:rsidR="004C04EA" w:rsidRPr="003D5DE0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1E2CC0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 and </w:t>
      </w:r>
      <w:r w:rsidR="00411E34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58% </w:t>
      </w:r>
      <w:r w:rsidR="00A214F0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of the patients were </w:t>
      </w:r>
      <w:r w:rsidR="00411E34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female, with a median age at diagnosis of 29 years (range 5-76).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In the </w:t>
      </w:r>
      <w:r w:rsidR="00A05794" w:rsidRPr="003D5DE0">
        <w:rPr>
          <w:rFonts w:ascii="Book Antiqua" w:hAnsi="Book Antiqua"/>
          <w:sz w:val="24"/>
          <w:szCs w:val="24"/>
          <w:lang w:val="en-US"/>
        </w:rPr>
        <w:t xml:space="preserve">past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15 years</w:t>
      </w:r>
      <w:r w:rsidR="00A60AB7" w:rsidRPr="003D5DE0">
        <w:rPr>
          <w:rFonts w:ascii="Book Antiqua" w:hAnsi="Book Antiqua"/>
          <w:sz w:val="24"/>
          <w:szCs w:val="24"/>
          <w:lang w:val="en-US"/>
        </w:rPr>
        <w:t>,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a sustained increase </w:t>
      </w:r>
      <w:r w:rsidR="00A60AB7" w:rsidRPr="003D5DE0">
        <w:rPr>
          <w:rFonts w:ascii="Book Antiqua" w:hAnsi="Book Antiqua"/>
          <w:sz w:val="24"/>
          <w:szCs w:val="24"/>
          <w:lang w:val="en-US"/>
        </w:rPr>
        <w:t xml:space="preserve">in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the number of patients diagnosed with IBD</w:t>
      </w:r>
      <w:r w:rsidR="00114C50" w:rsidRPr="003D5DE0">
        <w:rPr>
          <w:rFonts w:ascii="Book Antiqua" w:hAnsi="Book Antiqua"/>
          <w:sz w:val="24"/>
          <w:szCs w:val="24"/>
          <w:lang w:val="en-US"/>
        </w:rPr>
        <w:t xml:space="preserve"> was observed</w:t>
      </w:r>
      <w:r w:rsidR="00FD5F39" w:rsidRPr="003D5DE0">
        <w:rPr>
          <w:rFonts w:ascii="Book Antiqua" w:hAnsi="Book Antiqua"/>
          <w:sz w:val="24"/>
          <w:szCs w:val="24"/>
          <w:lang w:val="en-US"/>
        </w:rPr>
        <w:t xml:space="preserve">, where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87% of </w:t>
      </w:r>
      <w:r w:rsidR="00A60AB7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patients </w:t>
      </w:r>
      <w:r w:rsidR="00A214F0" w:rsidRPr="003D5DE0">
        <w:rPr>
          <w:rFonts w:ascii="Book Antiqua" w:hAnsi="Book Antiqua"/>
          <w:sz w:val="24"/>
          <w:szCs w:val="24"/>
          <w:lang w:val="en-US"/>
        </w:rPr>
        <w:t xml:space="preserve">were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diagnosed between </w:t>
      </w:r>
      <w:r w:rsidR="00A214F0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years 2001</w:t>
      </w:r>
      <w:r w:rsidR="00A214F0" w:rsidRPr="003D5DE0">
        <w:rPr>
          <w:rFonts w:ascii="Book Antiqua" w:hAnsi="Book Antiqua"/>
          <w:sz w:val="24"/>
          <w:szCs w:val="24"/>
          <w:lang w:val="en-US"/>
        </w:rPr>
        <w:t xml:space="preserve"> and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2015. In </w:t>
      </w:r>
      <w:r w:rsidR="00A60AB7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cohort </w:t>
      </w:r>
      <w:r w:rsidR="00A60AB7" w:rsidRPr="003D5DE0">
        <w:rPr>
          <w:rFonts w:ascii="Book Antiqua" w:hAnsi="Book Antiqua"/>
          <w:sz w:val="24"/>
          <w:szCs w:val="24"/>
          <w:lang w:val="en-US"/>
        </w:rPr>
        <w:t xml:space="preserve">examined in the present study,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extensive colitis (50%) and colonic involvement</w:t>
      </w:r>
      <w:r w:rsidR="00305506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(44%)</w:t>
      </w:r>
      <w:r w:rsidR="00B3306B" w:rsidRPr="003D5DE0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predominated in </w:t>
      </w:r>
      <w:r w:rsidR="004C04EA" w:rsidRPr="003D5DE0">
        <w:rPr>
          <w:rFonts w:ascii="Book Antiqua" w:hAnsi="Book Antiqua"/>
          <w:sz w:val="24"/>
          <w:szCs w:val="24"/>
          <w:lang w:val="en-US"/>
        </w:rPr>
        <w:t xml:space="preserve">the patients with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UC and C</w:t>
      </w:r>
      <w:r w:rsidR="006D2AC7" w:rsidRPr="003D5DE0">
        <w:rPr>
          <w:rFonts w:ascii="Book Antiqua" w:hAnsi="Book Antiqua"/>
          <w:sz w:val="24"/>
          <w:szCs w:val="24"/>
          <w:lang w:val="en-US"/>
        </w:rPr>
        <w:t>D, respectively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. In CD</w:t>
      </w:r>
      <w:r w:rsidR="00A60AB7" w:rsidRPr="003D5DE0">
        <w:rPr>
          <w:rFonts w:ascii="Book Antiqua" w:hAnsi="Book Antiqua"/>
          <w:sz w:val="24"/>
          <w:szCs w:val="24"/>
          <w:lang w:val="en-US"/>
        </w:rPr>
        <w:t xml:space="preserve"> patients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, n</w:t>
      </w:r>
      <w:r w:rsidR="00411E34"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on</w:t>
      </w:r>
      <w:r w:rsidR="003D5DE0" w:rsidRPr="003D5DE0">
        <w:rPr>
          <w:rFonts w:ascii="Book Antiqua" w:hAnsi="Book Antiqua" w:cs="宋体"/>
          <w:color w:val="000000"/>
          <w:sz w:val="24"/>
          <w:szCs w:val="24"/>
          <w:shd w:val="clear" w:color="auto" w:fill="FFFFFF"/>
          <w:lang w:val="en-US" w:eastAsia="zh-CN"/>
        </w:rPr>
        <w:t>-</w:t>
      </w:r>
      <w:proofErr w:type="spellStart"/>
      <w:r w:rsidR="00411E34"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stricturing</w:t>
      </w:r>
      <w:proofErr w:type="spellEnd"/>
      <w:r w:rsidR="00411E34"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/non</w:t>
      </w:r>
      <w:r w:rsidR="003D5DE0" w:rsidRPr="003D5DE0">
        <w:rPr>
          <w:rFonts w:ascii="Book Antiqua" w:hAnsi="Book Antiqua" w:cs="宋体"/>
          <w:color w:val="000000"/>
          <w:sz w:val="24"/>
          <w:szCs w:val="24"/>
          <w:shd w:val="clear" w:color="auto" w:fill="FFFFFF"/>
          <w:lang w:val="en-US" w:eastAsia="zh-CN"/>
        </w:rPr>
        <w:t>-</w:t>
      </w:r>
      <w:r w:rsidR="00411E34"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penetrating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behavior was </w:t>
      </w:r>
      <w:r w:rsidR="00411E34" w:rsidRPr="003D5DE0">
        <w:rPr>
          <w:rFonts w:ascii="Book Antiqua" w:hAnsi="Book Antiqua"/>
          <w:sz w:val="24"/>
          <w:szCs w:val="24"/>
          <w:lang w:val="en-US"/>
        </w:rPr>
        <w:lastRenderedPageBreak/>
        <w:t xml:space="preserve">more frequent (80%), </w:t>
      </w:r>
      <w:r w:rsidR="004C04EA" w:rsidRPr="003D5DE0">
        <w:rPr>
          <w:rFonts w:ascii="Book Antiqua" w:hAnsi="Book Antiqua"/>
          <w:sz w:val="24"/>
          <w:szCs w:val="24"/>
          <w:lang w:val="en-US"/>
        </w:rPr>
        <w:t xml:space="preserve">and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perianal disease was </w:t>
      </w:r>
      <w:r w:rsidR="00A60AB7" w:rsidRPr="003D5DE0">
        <w:rPr>
          <w:rFonts w:ascii="Book Antiqua" w:hAnsi="Book Antiqua"/>
          <w:sz w:val="24"/>
          <w:szCs w:val="24"/>
          <w:lang w:val="en-US"/>
        </w:rPr>
        <w:t xml:space="preserve">observed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in 28%</w:t>
      </w:r>
      <w:r w:rsidR="00A60AB7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of </w:t>
      </w:r>
      <w:r w:rsidR="004C04EA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</w:t>
      </w:r>
      <w:r w:rsidR="00A60AB7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patients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. There were significant differences in treatment between UC and CD</w:t>
      </w:r>
      <w:r w:rsidR="00441FCC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with a </w:t>
      </w:r>
      <w:r w:rsidR="004C04EA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higher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use of corticosteroids, </w:t>
      </w:r>
      <w:r w:rsidR="00441FCC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and</w:t>
      </w:r>
      <w:r w:rsidR="00A60AB7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immunosuppressive and biologic</w:t>
      </w:r>
      <w:r w:rsidR="004C04EA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al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A60AB7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therapies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C04EA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was observed in the patients with CD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(</w:t>
      </w:r>
      <w:r w:rsidR="00411E34" w:rsidRPr="003D5DE0">
        <w:rPr>
          <w:rFonts w:ascii="Book Antiqua" w:hAnsi="Book Antiqua"/>
          <w:i/>
          <w:caps/>
          <w:color w:val="000000" w:themeColor="text1"/>
          <w:sz w:val="24"/>
          <w:szCs w:val="24"/>
          <w:lang w:val="en-US"/>
        </w:rPr>
        <w:t>p</w:t>
      </w:r>
      <w:r w:rsidR="00B3306B" w:rsidRPr="003D5DE0">
        <w:rPr>
          <w:rFonts w:ascii="Book Antiqua" w:hAnsi="Book Antiqua" w:hint="eastAsia"/>
          <w:i/>
          <w:caps/>
          <w:color w:val="000000" w:themeColor="text1"/>
          <w:sz w:val="24"/>
          <w:szCs w:val="24"/>
          <w:lang w:val="en-US" w:eastAsia="zh-CN"/>
        </w:rPr>
        <w:t xml:space="preserve">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&lt;</w:t>
      </w:r>
      <w:r w:rsidR="00B3306B" w:rsidRPr="003D5DE0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0.05 and </w:t>
      </w:r>
      <w:r w:rsidR="00411E34" w:rsidRPr="003D5DE0">
        <w:rPr>
          <w:rFonts w:ascii="Book Antiqua" w:hAnsi="Book Antiqua"/>
          <w:i/>
          <w:caps/>
          <w:color w:val="000000" w:themeColor="text1"/>
          <w:sz w:val="24"/>
          <w:szCs w:val="24"/>
          <w:lang w:val="en-US"/>
        </w:rPr>
        <w:t>p</w:t>
      </w:r>
      <w:r w:rsidR="00B3306B" w:rsidRPr="003D5DE0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&lt;</w:t>
      </w:r>
      <w:r w:rsidR="00B3306B" w:rsidRPr="003D5DE0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0.01). </w:t>
      </w:r>
      <w:r w:rsidR="004C04EA" w:rsidRPr="003D5DE0">
        <w:rPr>
          <w:rFonts w:ascii="Book Antiqua" w:hAnsi="Book Antiqua"/>
          <w:sz w:val="24"/>
          <w:szCs w:val="24"/>
          <w:lang w:val="en-US"/>
        </w:rPr>
        <w:t>S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ignificant </w:t>
      </w:r>
      <w:r w:rsidR="004C04EA" w:rsidRPr="003D5DE0">
        <w:rPr>
          <w:rFonts w:ascii="Book Antiqua" w:hAnsi="Book Antiqua"/>
          <w:sz w:val="24"/>
          <w:szCs w:val="24"/>
          <w:lang w:val="en-US"/>
        </w:rPr>
        <w:t xml:space="preserve">surgical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differences </w:t>
      </w:r>
      <w:r w:rsidR="004C04EA" w:rsidRPr="003D5DE0">
        <w:rPr>
          <w:rFonts w:ascii="Book Antiqua" w:hAnsi="Book Antiqua"/>
          <w:sz w:val="24"/>
          <w:szCs w:val="24"/>
          <w:lang w:val="en-US"/>
        </w:rPr>
        <w:t>were also observed</w:t>
      </w:r>
      <w:r w:rsidR="00A05794" w:rsidRPr="003D5DE0">
        <w:rPr>
          <w:rFonts w:ascii="Book Antiqua" w:hAnsi="Book Antiqua"/>
          <w:sz w:val="24"/>
          <w:szCs w:val="24"/>
          <w:lang w:val="en-US"/>
        </w:rPr>
        <w:t>: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5% of </w:t>
      </w:r>
      <w:r w:rsidR="004C04EA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UC </w:t>
      </w:r>
      <w:r w:rsidR="00A60AB7" w:rsidRPr="003D5DE0">
        <w:rPr>
          <w:rFonts w:ascii="Book Antiqua" w:hAnsi="Book Antiqua"/>
          <w:sz w:val="24"/>
          <w:szCs w:val="24"/>
          <w:lang w:val="en-US"/>
        </w:rPr>
        <w:t xml:space="preserve">patients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underwent surgery</w:t>
      </w:r>
      <w:r w:rsidR="00A60AB7" w:rsidRPr="003D5DE0">
        <w:rPr>
          <w:rFonts w:ascii="Book Antiqua" w:hAnsi="Book Antiqua"/>
          <w:sz w:val="24"/>
          <w:szCs w:val="24"/>
          <w:lang w:val="en-US"/>
        </w:rPr>
        <w:t>,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wh</w:t>
      </w:r>
      <w:r w:rsidR="00A05794" w:rsidRPr="003D5DE0">
        <w:rPr>
          <w:rFonts w:ascii="Book Antiqua" w:hAnsi="Book Antiqua"/>
          <w:sz w:val="24"/>
          <w:szCs w:val="24"/>
          <w:lang w:val="en-US"/>
        </w:rPr>
        <w:t>ereas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38% of </w:t>
      </w:r>
      <w:r w:rsidR="004C04EA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CD </w:t>
      </w:r>
      <w:r w:rsidR="00A60AB7" w:rsidRPr="003D5DE0">
        <w:rPr>
          <w:rFonts w:ascii="Book Antiqua" w:hAnsi="Book Antiqua"/>
          <w:sz w:val="24"/>
          <w:szCs w:val="24"/>
          <w:lang w:val="en-US"/>
        </w:rPr>
        <w:t xml:space="preserve">patients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required at least one surgery (</w:t>
      </w:r>
      <w:r w:rsidR="00411E34" w:rsidRPr="003D5DE0">
        <w:rPr>
          <w:rFonts w:ascii="Book Antiqua" w:hAnsi="Book Antiqua"/>
          <w:i/>
          <w:caps/>
          <w:sz w:val="24"/>
          <w:szCs w:val="24"/>
          <w:lang w:val="en-US"/>
        </w:rPr>
        <w:t>p</w:t>
      </w:r>
      <w:r w:rsidR="00B3306B" w:rsidRPr="003D5DE0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&lt;</w:t>
      </w:r>
      <w:r w:rsidR="00B3306B" w:rsidRPr="003D5DE0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0.01).</w:t>
      </w:r>
      <w:r w:rsidR="004C04EA" w:rsidRPr="003D5DE0">
        <w:rPr>
          <w:rFonts w:ascii="Book Antiqua" w:hAnsi="Book Antiqua"/>
          <w:sz w:val="24"/>
          <w:szCs w:val="24"/>
          <w:lang w:val="en-US"/>
        </w:rPr>
        <w:t xml:space="preserve"> The p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atients with CD </w:t>
      </w:r>
      <w:r w:rsidR="004C04EA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were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hospitaliz</w:t>
      </w:r>
      <w:r w:rsidR="004C04EA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ed more often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during their disease course</w:t>
      </w:r>
      <w:r w:rsidR="004C04EA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C04EA" w:rsidRPr="003D5DE0">
        <w:rPr>
          <w:rFonts w:ascii="Book Antiqua" w:hAnsi="Book Antiqua"/>
          <w:sz w:val="24"/>
          <w:szCs w:val="24"/>
          <w:lang w:val="en-US"/>
        </w:rPr>
        <w:t>than the patients with UC</w:t>
      </w:r>
      <w:r w:rsidR="004C04EA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(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55% and 35% of the patient</w:t>
      </w:r>
      <w:r w:rsidR="006D2AC7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s, respectively</w:t>
      </w:r>
      <w:r w:rsidR="004C04EA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;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11E34" w:rsidRPr="003D5DE0">
        <w:rPr>
          <w:rFonts w:ascii="Book Antiqua" w:hAnsi="Book Antiqua"/>
          <w:i/>
          <w:caps/>
          <w:color w:val="000000" w:themeColor="text1"/>
          <w:sz w:val="24"/>
          <w:szCs w:val="24"/>
          <w:lang w:val="en-US"/>
        </w:rPr>
        <w:t>p</w:t>
      </w:r>
      <w:r w:rsidR="00B3306B" w:rsidRPr="003D5DE0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&lt;</w:t>
      </w:r>
      <w:r w:rsidR="00B3306B" w:rsidRPr="003D5DE0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0.01). </w:t>
      </w:r>
      <w:r w:rsidR="00411E34" w:rsidRPr="003D5DE0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C. </w:t>
      </w:r>
      <w:proofErr w:type="spellStart"/>
      <w:r w:rsidR="00411E34" w:rsidRPr="003D5DE0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difficile</w:t>
      </w:r>
      <w:proofErr w:type="spellEnd"/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infection was acquired </w:t>
      </w:r>
      <w:r w:rsidR="004C04EA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by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5% of the patients in each group at some point </w:t>
      </w:r>
      <w:r w:rsidR="00A60AB7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during the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disease course. </w:t>
      </w:r>
      <w:r w:rsidR="00A60AB7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Nearly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half of </w:t>
      </w:r>
      <w:r w:rsidR="00A60AB7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patients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consulted </w:t>
      </w:r>
      <w:r w:rsidR="00A60AB7" w:rsidRPr="003D5DE0">
        <w:rPr>
          <w:rFonts w:ascii="Book Antiqua" w:hAnsi="Book Antiqua"/>
          <w:sz w:val="24"/>
          <w:szCs w:val="24"/>
          <w:lang w:val="en-US"/>
        </w:rPr>
        <w:t>at the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institution for a second opinion, </w:t>
      </w:r>
      <w:r w:rsidR="00A60AB7" w:rsidRPr="003D5DE0">
        <w:rPr>
          <w:rFonts w:ascii="Book Antiqua" w:hAnsi="Book Antiqua"/>
          <w:sz w:val="24"/>
          <w:szCs w:val="24"/>
          <w:lang w:val="en-US"/>
        </w:rPr>
        <w:t xml:space="preserve">and </w:t>
      </w:r>
      <w:r w:rsidR="004C04EA" w:rsidRPr="003D5DE0">
        <w:rPr>
          <w:rFonts w:ascii="Book Antiqua" w:hAnsi="Book Antiqua"/>
          <w:sz w:val="24"/>
          <w:szCs w:val="24"/>
          <w:lang w:val="en-US"/>
        </w:rPr>
        <w:t xml:space="preserve">32% of these </w:t>
      </w:r>
      <w:r w:rsidR="00A60AB7" w:rsidRPr="003D5DE0">
        <w:rPr>
          <w:rFonts w:ascii="Book Antiqua" w:hAnsi="Book Antiqua"/>
          <w:sz w:val="24"/>
          <w:szCs w:val="24"/>
          <w:lang w:val="en-US"/>
        </w:rPr>
        <w:t xml:space="preserve">individuals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continued treatment at </w:t>
      </w:r>
      <w:r w:rsidR="00A60AB7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institution. </w:t>
      </w:r>
    </w:p>
    <w:p w14:paraId="7E2820CC" w14:textId="77777777" w:rsidR="00B3306B" w:rsidRPr="003D5DE0" w:rsidRDefault="00B3306B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color w:val="000000"/>
          <w:sz w:val="24"/>
          <w:szCs w:val="24"/>
          <w:lang w:val="en-US" w:eastAsia="zh-CN"/>
        </w:rPr>
      </w:pPr>
    </w:p>
    <w:p w14:paraId="741C4470" w14:textId="65C7DF62" w:rsidR="00411E34" w:rsidRPr="003D5DE0" w:rsidRDefault="00C32B9B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3D5DE0">
        <w:rPr>
          <w:rFonts w:ascii="Book Antiqua" w:hAnsi="Book Antiqua"/>
          <w:b/>
          <w:color w:val="000000"/>
          <w:sz w:val="24"/>
          <w:szCs w:val="24"/>
          <w:lang w:val="en-US"/>
        </w:rPr>
        <w:t>CONCLUSION</w:t>
      </w:r>
      <w:r w:rsidR="00411E34" w:rsidRPr="003D5DE0">
        <w:rPr>
          <w:rFonts w:ascii="Book Antiqua" w:hAnsi="Book Antiqua"/>
          <w:b/>
          <w:color w:val="000000"/>
          <w:sz w:val="24"/>
          <w:szCs w:val="24"/>
          <w:lang w:val="en-US"/>
        </w:rPr>
        <w:t>:</w:t>
      </w:r>
      <w:r w:rsidR="00411E34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IBD </w:t>
      </w:r>
      <w:r w:rsidR="00E5029D" w:rsidRPr="003D5DE0">
        <w:rPr>
          <w:rFonts w:ascii="Book Antiqua" w:hAnsi="Book Antiqua"/>
          <w:sz w:val="24"/>
          <w:szCs w:val="24"/>
          <w:lang w:val="en-US"/>
        </w:rPr>
        <w:t xml:space="preserve">has </w:t>
      </w:r>
      <w:r w:rsidR="00FF6925" w:rsidRPr="003D5DE0">
        <w:rPr>
          <w:rFonts w:ascii="Book Antiqua" w:hAnsi="Book Antiqua"/>
          <w:sz w:val="24"/>
          <w:szCs w:val="24"/>
          <w:lang w:val="en-US"/>
        </w:rPr>
        <w:t>continued to increase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in </w:t>
      </w:r>
      <w:r w:rsidR="00FF6925" w:rsidRPr="003D5DE0">
        <w:rPr>
          <w:rFonts w:ascii="Book Antiqua" w:hAnsi="Book Antiqua"/>
          <w:sz w:val="24"/>
          <w:szCs w:val="24"/>
          <w:lang w:val="en-US"/>
        </w:rPr>
        <w:t xml:space="preserve">the study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cohort</w:t>
      </w:r>
      <w:r w:rsidR="00FF6925" w:rsidRPr="003D5DE0">
        <w:rPr>
          <w:rFonts w:ascii="Book Antiqua" w:hAnsi="Book Antiqua"/>
          <w:sz w:val="24"/>
          <w:szCs w:val="24"/>
          <w:lang w:val="en-US"/>
        </w:rPr>
        <w:t>,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slowly approaching </w:t>
      </w:r>
      <w:r w:rsidR="00FF6925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="00A05794" w:rsidRPr="003D5DE0">
        <w:rPr>
          <w:rFonts w:ascii="Book Antiqua" w:hAnsi="Book Antiqua"/>
          <w:sz w:val="24"/>
          <w:szCs w:val="24"/>
          <w:lang w:val="en-US"/>
        </w:rPr>
        <w:t>level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reported in developed countries.</w:t>
      </w:r>
    </w:p>
    <w:p w14:paraId="647F2C04" w14:textId="77777777" w:rsidR="00B3306B" w:rsidRPr="003D5DE0" w:rsidRDefault="00B3306B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color w:val="000000"/>
          <w:sz w:val="24"/>
          <w:szCs w:val="24"/>
          <w:lang w:val="en-US" w:eastAsia="zh-CN"/>
        </w:rPr>
      </w:pPr>
    </w:p>
    <w:p w14:paraId="7B7A8042" w14:textId="33BF9F03" w:rsidR="00411E34" w:rsidRPr="003D5DE0" w:rsidRDefault="00411E34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  <w:r w:rsidRPr="003D5DE0">
        <w:rPr>
          <w:rFonts w:ascii="Book Antiqua" w:hAnsi="Book Antiqua"/>
          <w:b/>
          <w:color w:val="000000"/>
          <w:sz w:val="24"/>
          <w:szCs w:val="24"/>
          <w:lang w:val="en-US"/>
        </w:rPr>
        <w:t>Key</w:t>
      </w:r>
      <w:r w:rsidR="00C32B9B" w:rsidRPr="003D5DE0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Pr="003D5DE0">
        <w:rPr>
          <w:rFonts w:ascii="Book Antiqua" w:hAnsi="Book Antiqua"/>
          <w:b/>
          <w:color w:val="000000"/>
          <w:sz w:val="24"/>
          <w:szCs w:val="24"/>
          <w:lang w:val="en-US"/>
        </w:rPr>
        <w:t>words:</w:t>
      </w:r>
      <w:r w:rsidR="00C32B9B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 Inflammatory bowel disease; </w:t>
      </w:r>
      <w:proofErr w:type="spellStart"/>
      <w:r w:rsidR="00FF6925" w:rsidRPr="003D5DE0">
        <w:rPr>
          <w:rFonts w:ascii="Book Antiqua" w:hAnsi="Book Antiqua"/>
          <w:color w:val="000000"/>
          <w:sz w:val="24"/>
          <w:szCs w:val="24"/>
          <w:lang w:val="en-US"/>
        </w:rPr>
        <w:t>Crohn’s</w:t>
      </w:r>
      <w:proofErr w:type="spellEnd"/>
      <w:r w:rsidR="00FF6925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32B9B" w:rsidRPr="003D5DE0">
        <w:rPr>
          <w:rFonts w:ascii="Book Antiqua" w:hAnsi="Book Antiqua"/>
          <w:color w:val="000000"/>
          <w:sz w:val="24"/>
          <w:szCs w:val="24"/>
          <w:lang w:val="en-US"/>
        </w:rPr>
        <w:t>disease;</w:t>
      </w:r>
      <w:r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32B9B" w:rsidRPr="003D5DE0">
        <w:rPr>
          <w:rFonts w:ascii="Book Antiqua" w:hAnsi="Book Antiqua"/>
          <w:color w:val="000000"/>
          <w:sz w:val="24"/>
          <w:szCs w:val="24"/>
          <w:lang w:val="en-US"/>
        </w:rPr>
        <w:t>Ulcerative colitis; South America; Latin America; Chile;</w:t>
      </w:r>
      <w:r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32B9B" w:rsidRPr="003D5DE0">
        <w:rPr>
          <w:rFonts w:ascii="Book Antiqua" w:hAnsi="Book Antiqua"/>
          <w:color w:val="000000"/>
          <w:sz w:val="24"/>
          <w:szCs w:val="24"/>
          <w:lang w:val="en-US"/>
        </w:rPr>
        <w:t>E</w:t>
      </w:r>
      <w:r w:rsidR="003D5DE0" w:rsidRPr="003D5DE0">
        <w:rPr>
          <w:rFonts w:ascii="Book Antiqua" w:hAnsi="Book Antiqua"/>
          <w:color w:val="000000"/>
          <w:sz w:val="24"/>
          <w:szCs w:val="24"/>
          <w:lang w:val="en-US"/>
        </w:rPr>
        <w:t>pidemiology</w:t>
      </w:r>
    </w:p>
    <w:p w14:paraId="7DC883AB" w14:textId="77777777" w:rsidR="00B3306B" w:rsidRPr="003D5DE0" w:rsidRDefault="00B3306B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color w:val="000000"/>
          <w:sz w:val="24"/>
          <w:szCs w:val="24"/>
          <w:lang w:eastAsia="zh-CN"/>
        </w:rPr>
      </w:pPr>
    </w:p>
    <w:p w14:paraId="53987AFA" w14:textId="77777777" w:rsidR="003D5DE0" w:rsidRPr="003D5DE0" w:rsidRDefault="003D5DE0" w:rsidP="003D5DE0">
      <w:pPr>
        <w:snapToGrid w:val="0"/>
        <w:spacing w:after="0" w:line="360" w:lineRule="auto"/>
        <w:ind w:right="709"/>
        <w:jc w:val="both"/>
        <w:rPr>
          <w:rFonts w:ascii="Book Antiqua" w:hAnsi="Book Antiqua"/>
          <w:color w:val="000000"/>
          <w:sz w:val="24"/>
          <w:szCs w:val="24"/>
          <w:lang w:val="en-US" w:eastAsia="zh-CN"/>
        </w:rPr>
      </w:pPr>
      <w:bookmarkStart w:id="23" w:name="OLE_LINK363"/>
      <w:bookmarkStart w:id="24" w:name="OLE_LINK364"/>
      <w:bookmarkStart w:id="25" w:name="OLE_LINK359"/>
      <w:bookmarkStart w:id="26" w:name="OLE_LINK1037"/>
      <w:bookmarkStart w:id="27" w:name="OLE_LINK1195"/>
      <w:bookmarkStart w:id="28" w:name="OLE_LINK1140"/>
      <w:bookmarkStart w:id="29" w:name="OLE_LINK1062"/>
      <w:bookmarkStart w:id="30" w:name="OLE_LINK500"/>
      <w:proofErr w:type="gramStart"/>
      <w:r w:rsidRPr="003D5DE0">
        <w:rPr>
          <w:rFonts w:ascii="Book Antiqua" w:hAnsi="Book Antiqua" w:hint="eastAsia"/>
          <w:b/>
          <w:color w:val="000000"/>
          <w:sz w:val="24"/>
          <w:szCs w:val="24"/>
          <w:lang w:val="en-US" w:eastAsia="zh-CN"/>
        </w:rPr>
        <w:t>©</w:t>
      </w:r>
      <w:r w:rsidRPr="003D5DE0">
        <w:rPr>
          <w:rFonts w:ascii="Book Antiqua" w:hAnsi="Book Antiqua"/>
          <w:b/>
          <w:color w:val="000000"/>
          <w:sz w:val="24"/>
          <w:szCs w:val="24"/>
          <w:lang w:val="en-US" w:eastAsia="zh-CN"/>
        </w:rPr>
        <w:t xml:space="preserve"> The Author(s) 201</w:t>
      </w:r>
      <w:r w:rsidRPr="003D5DE0">
        <w:rPr>
          <w:rFonts w:ascii="Book Antiqua" w:hAnsi="Book Antiqua" w:hint="eastAsia"/>
          <w:b/>
          <w:color w:val="000000"/>
          <w:sz w:val="24"/>
          <w:szCs w:val="24"/>
          <w:lang w:val="en-US" w:eastAsia="zh-CN"/>
        </w:rPr>
        <w:t>6</w:t>
      </w:r>
      <w:r w:rsidRPr="003D5DE0">
        <w:rPr>
          <w:rFonts w:ascii="Book Antiqua" w:hAnsi="Book Antiqua"/>
          <w:b/>
          <w:color w:val="000000"/>
          <w:sz w:val="24"/>
          <w:szCs w:val="24"/>
          <w:lang w:val="en-US" w:eastAsia="zh-CN"/>
        </w:rPr>
        <w:t>.</w:t>
      </w:r>
      <w:proofErr w:type="gramEnd"/>
      <w:r w:rsidRPr="003D5DE0">
        <w:rPr>
          <w:rFonts w:ascii="Book Antiqua" w:hAnsi="Book Antiqua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3D5DE0">
        <w:rPr>
          <w:rFonts w:ascii="Book Antiqua" w:hAnsi="Book Antiqua"/>
          <w:color w:val="000000"/>
          <w:sz w:val="24"/>
          <w:szCs w:val="24"/>
          <w:lang w:val="en-US" w:eastAsia="zh-CN"/>
        </w:rPr>
        <w:t xml:space="preserve">Published by </w:t>
      </w:r>
      <w:proofErr w:type="spellStart"/>
      <w:r w:rsidRPr="003D5DE0">
        <w:rPr>
          <w:rFonts w:ascii="Book Antiqua" w:hAnsi="Book Antiqua"/>
          <w:color w:val="000000"/>
          <w:sz w:val="24"/>
          <w:szCs w:val="24"/>
          <w:lang w:val="en-US" w:eastAsia="zh-CN"/>
        </w:rPr>
        <w:t>Baishideng</w:t>
      </w:r>
      <w:proofErr w:type="spellEnd"/>
      <w:r w:rsidRPr="003D5DE0">
        <w:rPr>
          <w:rFonts w:ascii="Book Antiqua" w:hAnsi="Book Antiqua"/>
          <w:color w:val="000000"/>
          <w:sz w:val="24"/>
          <w:szCs w:val="24"/>
          <w:lang w:val="en-US" w:eastAsia="zh-CN"/>
        </w:rPr>
        <w:t xml:space="preserve"> Publishing Group Inc.</w:t>
      </w:r>
      <w:proofErr w:type="gramEnd"/>
      <w:r w:rsidRPr="003D5DE0">
        <w:rPr>
          <w:rFonts w:ascii="Book Antiqua" w:hAnsi="Book Antiqua"/>
          <w:color w:val="000000"/>
          <w:sz w:val="24"/>
          <w:szCs w:val="24"/>
          <w:lang w:val="en-US" w:eastAsia="zh-CN"/>
        </w:rPr>
        <w:t xml:space="preserve"> All rights reserved.</w:t>
      </w:r>
    </w:p>
    <w:bookmarkEnd w:id="23"/>
    <w:bookmarkEnd w:id="24"/>
    <w:bookmarkEnd w:id="25"/>
    <w:bookmarkEnd w:id="26"/>
    <w:bookmarkEnd w:id="27"/>
    <w:bookmarkEnd w:id="28"/>
    <w:bookmarkEnd w:id="29"/>
    <w:bookmarkEnd w:id="30"/>
    <w:p w14:paraId="32D8A0AD" w14:textId="77777777" w:rsidR="003D5DE0" w:rsidRPr="003D5DE0" w:rsidRDefault="003D5DE0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color w:val="000000"/>
          <w:sz w:val="24"/>
          <w:szCs w:val="24"/>
          <w:lang w:eastAsia="zh-CN"/>
        </w:rPr>
      </w:pPr>
    </w:p>
    <w:p w14:paraId="257CC50D" w14:textId="1FA63B24" w:rsidR="00411E34" w:rsidRPr="003D5DE0" w:rsidRDefault="00C32B9B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color w:val="000000"/>
          <w:sz w:val="24"/>
          <w:szCs w:val="24"/>
          <w:lang w:val="en-US"/>
        </w:rPr>
      </w:pPr>
      <w:r w:rsidRPr="003D5DE0">
        <w:rPr>
          <w:rFonts w:ascii="Book Antiqua" w:hAnsi="Book Antiqua"/>
          <w:b/>
          <w:color w:val="000000"/>
          <w:sz w:val="24"/>
          <w:szCs w:val="24"/>
          <w:lang w:val="en-US"/>
        </w:rPr>
        <w:t>Core tip</w:t>
      </w:r>
      <w:r w:rsidR="00B3306B" w:rsidRPr="003D5DE0">
        <w:rPr>
          <w:rFonts w:ascii="Book Antiqua" w:hAnsi="Book Antiqua" w:hint="eastAsia"/>
          <w:b/>
          <w:color w:val="000000"/>
          <w:sz w:val="24"/>
          <w:szCs w:val="24"/>
          <w:lang w:val="en-US" w:eastAsia="zh-CN"/>
        </w:rPr>
        <w:t xml:space="preserve">: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Several studies have </w:t>
      </w:r>
      <w:r w:rsidR="00E5029D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found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that the incidence of inflammatory bowel disease (IBD) has increased over the </w:t>
      </w:r>
      <w:r w:rsidR="00E71808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past several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decade</w:t>
      </w:r>
      <w:r w:rsidR="00FE75CA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s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even in countries where the frequency was </w:t>
      </w:r>
      <w:r w:rsidR="00FF6925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extremely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low. Industrialization, increased physician</w:t>
      </w:r>
      <w:r w:rsidR="00FE75CA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awarenes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s, advancements in diagnostic methods and better access to medical services are factors that </w:t>
      </w:r>
      <w:r w:rsidR="00FF6925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might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explain this </w:t>
      </w:r>
      <w:r w:rsidR="00FF6925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increase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</w:t>
      </w:r>
      <w:r w:rsidR="00FF6925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Although few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epidemiological studies have been conducted in Latin America</w:t>
      </w:r>
      <w:r w:rsidR="00FF6925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these analyses </w:t>
      </w:r>
      <w:r w:rsidR="00E71808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have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describe</w:t>
      </w:r>
      <w:r w:rsidR="00E71808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d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 increased incidence of IBD. In </w:t>
      </w:r>
      <w:r w:rsidR="00FF6925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lastRenderedPageBreak/>
        <w:t xml:space="preserve">the present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study</w:t>
      </w:r>
      <w:r w:rsidR="00FF6925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we </w:t>
      </w:r>
      <w:r w:rsidR="00411E34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analyzed </w:t>
      </w:r>
      <w:r w:rsidR="00E4049F" w:rsidRPr="003D5DE0">
        <w:rPr>
          <w:rFonts w:ascii="Book Antiqua" w:hAnsi="Book Antiqua"/>
          <w:color w:val="000000"/>
          <w:sz w:val="24"/>
          <w:szCs w:val="24"/>
          <w:lang w:val="en-US"/>
        </w:rPr>
        <w:t>single-</w:t>
      </w:r>
      <w:r w:rsidR="00411E34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center data </w:t>
      </w:r>
      <w:r w:rsidR="00FF6925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of </w:t>
      </w:r>
      <w:r w:rsidR="00411E34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716 patients with IBD.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We collected data from a considerable number of patients diagnosed with IBD</w:t>
      </w:r>
      <w:r w:rsidR="00FF6925" w:rsidRPr="003D5DE0">
        <w:rPr>
          <w:rFonts w:ascii="Book Antiqua" w:hAnsi="Book Antiqua"/>
          <w:sz w:val="24"/>
          <w:szCs w:val="24"/>
          <w:lang w:val="en-US"/>
        </w:rPr>
        <w:t>, enabling the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demographic and clinical</w:t>
      </w:r>
      <w:r w:rsidR="00FF6925" w:rsidRPr="003D5DE0">
        <w:rPr>
          <w:rFonts w:ascii="Book Antiqua" w:hAnsi="Book Antiqua"/>
          <w:sz w:val="24"/>
          <w:szCs w:val="24"/>
          <w:lang w:val="en-US"/>
        </w:rPr>
        <w:t xml:space="preserve"> characterization of these individuals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.</w:t>
      </w:r>
    </w:p>
    <w:p w14:paraId="473794D1" w14:textId="77777777" w:rsidR="00B3306B" w:rsidRPr="003D5DE0" w:rsidRDefault="00B3306B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color w:val="000000"/>
          <w:sz w:val="24"/>
          <w:szCs w:val="24"/>
          <w:lang w:val="en-US" w:eastAsia="zh-CN"/>
        </w:rPr>
      </w:pPr>
    </w:p>
    <w:p w14:paraId="3EA04656" w14:textId="611F8542" w:rsidR="00411E34" w:rsidRPr="003D5DE0" w:rsidRDefault="00411E34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color w:val="000000" w:themeColor="text1"/>
          <w:sz w:val="24"/>
          <w:szCs w:val="24"/>
          <w:lang w:val="en-US" w:eastAsia="zh-CN"/>
        </w:rPr>
      </w:pPr>
      <w:r w:rsidRPr="003D5DE0">
        <w:rPr>
          <w:rStyle w:val="a4"/>
          <w:rFonts w:ascii="Book Antiqua" w:hAnsi="Book Antiqua"/>
          <w:b w:val="0"/>
          <w:sz w:val="24"/>
          <w:szCs w:val="24"/>
          <w:lang w:val="en-US"/>
        </w:rPr>
        <w:t xml:space="preserve">Simian D, </w:t>
      </w:r>
      <w:proofErr w:type="spellStart"/>
      <w:r w:rsidRPr="003D5DE0">
        <w:rPr>
          <w:rStyle w:val="a4"/>
          <w:rFonts w:ascii="Book Antiqua" w:hAnsi="Book Antiqua"/>
          <w:b w:val="0"/>
          <w:sz w:val="24"/>
          <w:szCs w:val="24"/>
          <w:lang w:val="en-US"/>
        </w:rPr>
        <w:t>Fluxá</w:t>
      </w:r>
      <w:proofErr w:type="spellEnd"/>
      <w:r w:rsidRPr="003D5DE0">
        <w:rPr>
          <w:rStyle w:val="a4"/>
          <w:rFonts w:ascii="Book Antiqua" w:hAnsi="Book Antiqua"/>
          <w:b w:val="0"/>
          <w:sz w:val="24"/>
          <w:szCs w:val="24"/>
          <w:lang w:val="en-US"/>
        </w:rPr>
        <w:t xml:space="preserve"> D, Flores L, </w:t>
      </w:r>
      <w:proofErr w:type="spellStart"/>
      <w:r w:rsidRPr="003D5DE0">
        <w:rPr>
          <w:rStyle w:val="a4"/>
          <w:rFonts w:ascii="Book Antiqua" w:hAnsi="Book Antiqua"/>
          <w:b w:val="0"/>
          <w:sz w:val="24"/>
          <w:szCs w:val="24"/>
          <w:lang w:val="en-US"/>
        </w:rPr>
        <w:t>Lubascher</w:t>
      </w:r>
      <w:proofErr w:type="spellEnd"/>
      <w:r w:rsidRPr="003D5DE0">
        <w:rPr>
          <w:rStyle w:val="a4"/>
          <w:rFonts w:ascii="Book Antiqua" w:hAnsi="Book Antiqua"/>
          <w:b w:val="0"/>
          <w:sz w:val="24"/>
          <w:szCs w:val="24"/>
          <w:lang w:val="en-US"/>
        </w:rPr>
        <w:t xml:space="preserve"> J, </w:t>
      </w:r>
      <w:proofErr w:type="spellStart"/>
      <w:r w:rsidRPr="003D5DE0">
        <w:rPr>
          <w:rStyle w:val="a4"/>
          <w:rFonts w:ascii="Book Antiqua" w:hAnsi="Book Antiqua"/>
          <w:b w:val="0"/>
          <w:sz w:val="24"/>
          <w:szCs w:val="24"/>
          <w:lang w:val="en-US"/>
        </w:rPr>
        <w:t>Ibañez</w:t>
      </w:r>
      <w:proofErr w:type="spellEnd"/>
      <w:r w:rsidRPr="003D5DE0">
        <w:rPr>
          <w:rStyle w:val="a4"/>
          <w:rFonts w:ascii="Book Antiqua" w:hAnsi="Book Antiqua"/>
          <w:b w:val="0"/>
          <w:sz w:val="24"/>
          <w:szCs w:val="24"/>
          <w:lang w:val="en-US"/>
        </w:rPr>
        <w:t xml:space="preserve"> P, Figueroa C, </w:t>
      </w:r>
      <w:proofErr w:type="spellStart"/>
      <w:r w:rsidRPr="003D5DE0">
        <w:rPr>
          <w:rStyle w:val="a4"/>
          <w:rFonts w:ascii="Book Antiqua" w:hAnsi="Book Antiqua"/>
          <w:b w:val="0"/>
          <w:sz w:val="24"/>
          <w:szCs w:val="24"/>
          <w:lang w:val="en-US"/>
        </w:rPr>
        <w:t>Kronberg</w:t>
      </w:r>
      <w:proofErr w:type="spellEnd"/>
      <w:r w:rsidRPr="003D5DE0">
        <w:rPr>
          <w:rStyle w:val="a4"/>
          <w:rFonts w:ascii="Book Antiqua" w:hAnsi="Book Antiqua"/>
          <w:b w:val="0"/>
          <w:sz w:val="24"/>
          <w:szCs w:val="24"/>
          <w:lang w:val="en-US"/>
        </w:rPr>
        <w:t xml:space="preserve"> U, </w:t>
      </w:r>
      <w:proofErr w:type="spellStart"/>
      <w:r w:rsidRPr="003D5DE0">
        <w:rPr>
          <w:rStyle w:val="a4"/>
          <w:rFonts w:ascii="Book Antiqua" w:hAnsi="Book Antiqua"/>
          <w:b w:val="0"/>
          <w:sz w:val="24"/>
          <w:szCs w:val="24"/>
          <w:lang w:val="en-US"/>
        </w:rPr>
        <w:t>Acuña</w:t>
      </w:r>
      <w:proofErr w:type="spellEnd"/>
      <w:r w:rsidRPr="003D5DE0">
        <w:rPr>
          <w:rStyle w:val="a4"/>
          <w:rFonts w:ascii="Book Antiqua" w:hAnsi="Book Antiqua"/>
          <w:b w:val="0"/>
          <w:sz w:val="24"/>
          <w:szCs w:val="24"/>
          <w:lang w:val="en-US"/>
        </w:rPr>
        <w:t xml:space="preserve"> R, Moreno M</w:t>
      </w:r>
      <w:r w:rsidRPr="003D5DE0">
        <w:rPr>
          <w:rStyle w:val="a3"/>
          <w:rFonts w:ascii="Book Antiqua" w:hAnsi="Book Antiqua"/>
          <w:b/>
          <w:bCs/>
          <w:color w:val="auto"/>
          <w:sz w:val="24"/>
          <w:szCs w:val="24"/>
          <w:u w:val="none"/>
          <w:lang w:val="en-US"/>
        </w:rPr>
        <w:t xml:space="preserve">, </w:t>
      </w:r>
      <w:proofErr w:type="spellStart"/>
      <w:r w:rsidRPr="003D5DE0">
        <w:rPr>
          <w:rStyle w:val="a4"/>
          <w:rFonts w:ascii="Book Antiqua" w:hAnsi="Book Antiqua"/>
          <w:b w:val="0"/>
          <w:sz w:val="24"/>
          <w:szCs w:val="24"/>
          <w:lang w:val="en-US"/>
        </w:rPr>
        <w:t>Quera</w:t>
      </w:r>
      <w:proofErr w:type="spellEnd"/>
      <w:r w:rsidRPr="003D5DE0">
        <w:rPr>
          <w:rStyle w:val="a4"/>
          <w:rFonts w:ascii="Book Antiqua" w:hAnsi="Book Antiqua"/>
          <w:b w:val="0"/>
          <w:sz w:val="24"/>
          <w:szCs w:val="24"/>
          <w:lang w:val="en-US"/>
        </w:rPr>
        <w:t xml:space="preserve"> R</w:t>
      </w:r>
      <w:r w:rsidRPr="003D5DE0">
        <w:rPr>
          <w:rFonts w:ascii="Book Antiqua" w:hAnsi="Book Antiqua"/>
          <w:b/>
          <w:color w:val="000000"/>
          <w:sz w:val="24"/>
          <w:szCs w:val="24"/>
          <w:lang w:val="en-US"/>
        </w:rPr>
        <w:t>.</w:t>
      </w:r>
      <w:r w:rsidR="00B3306B" w:rsidRPr="003D5DE0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 xml:space="preserve"> </w:t>
      </w:r>
      <w:r w:rsidR="00912483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Inflammatory bowel disease: A descriptive study of 716 local Chilean patients.</w:t>
      </w:r>
      <w:r w:rsidR="00B3306B" w:rsidRPr="003D5DE0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B3306B" w:rsidRPr="003D5DE0">
        <w:rPr>
          <w:rFonts w:ascii="Book Antiqua" w:hAnsi="Book Antiqua" w:cs="Times New Roman"/>
          <w:i/>
          <w:sz w:val="24"/>
          <w:szCs w:val="24"/>
        </w:rPr>
        <w:t xml:space="preserve">World J Gastroenterol </w:t>
      </w:r>
      <w:r w:rsidR="00B3306B" w:rsidRPr="003D5DE0">
        <w:rPr>
          <w:rFonts w:ascii="Book Antiqua" w:hAnsi="Book Antiqua" w:cs="Times New Roman"/>
          <w:sz w:val="24"/>
          <w:szCs w:val="24"/>
        </w:rPr>
        <w:t>201</w:t>
      </w:r>
      <w:r w:rsidR="00B3306B" w:rsidRPr="003D5DE0">
        <w:rPr>
          <w:rFonts w:ascii="Book Antiqua" w:hAnsi="Book Antiqua" w:cs="Times New Roman" w:hint="eastAsia"/>
          <w:sz w:val="24"/>
          <w:szCs w:val="24"/>
        </w:rPr>
        <w:t>6</w:t>
      </w:r>
      <w:r w:rsidR="00B3306B" w:rsidRPr="003D5DE0">
        <w:rPr>
          <w:rFonts w:ascii="Book Antiqua" w:hAnsi="Book Antiqua" w:cs="Times New Roman"/>
          <w:sz w:val="24"/>
          <w:szCs w:val="24"/>
        </w:rPr>
        <w:t>; In press</w:t>
      </w:r>
    </w:p>
    <w:p w14:paraId="3286840F" w14:textId="77777777" w:rsidR="00B3306B" w:rsidRPr="003D5DE0" w:rsidRDefault="00B3306B">
      <w:pPr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3D5DE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br w:type="page"/>
      </w:r>
    </w:p>
    <w:p w14:paraId="7BFD18D4" w14:textId="69EC8A67" w:rsidR="00411E34" w:rsidRPr="003D5DE0" w:rsidRDefault="00411E34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3D5DE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lastRenderedPageBreak/>
        <w:t>INTRODUCTION</w:t>
      </w:r>
    </w:p>
    <w:p w14:paraId="3E565637" w14:textId="604AEBCC" w:rsidR="003D5DE0" w:rsidRPr="003D5DE0" w:rsidRDefault="00411E34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Inflammatory bowel disease (IBD) includes a spectrum of </w:t>
      </w:r>
      <w:r w:rsidR="0085374A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typically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progressive</w:t>
      </w:r>
      <w:r w:rsidR="0085374A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chronic diseases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r w:rsidR="0085374A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including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Crohn's</w:t>
      </w:r>
      <w:proofErr w:type="spellEnd"/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disease (CD), ulcerative colitis (UC) and unclassified colitis. </w:t>
      </w:r>
      <w:r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Unclassified colitis </w:t>
      </w:r>
      <w:r w:rsidR="0085374A"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occurs </w:t>
      </w:r>
      <w:r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in patients who have clinical and </w:t>
      </w:r>
      <w:r w:rsidR="00DD3DDC"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endoscopic </w:t>
      </w:r>
      <w:r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evidence of chronic IBD affecting the colon without small bowel involvement and no definitive histological or other evidence </w:t>
      </w:r>
      <w:r w:rsidR="00E71808"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suggesting </w:t>
      </w:r>
      <w:r w:rsidR="003D5DE0"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either CD or </w:t>
      </w:r>
      <w:proofErr w:type="gramStart"/>
      <w:r w:rsidR="003D5DE0"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UC</w:t>
      </w:r>
      <w:r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  <w:lang w:val="en-US"/>
        </w:rPr>
        <w:t>1]</w:t>
      </w:r>
      <w:r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Although IBD mortality is low, </w:t>
      </w:r>
      <w:r w:rsidR="0085374A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onset </w:t>
      </w:r>
      <w:r w:rsidR="0085374A" w:rsidRPr="003D5DE0">
        <w:rPr>
          <w:rFonts w:ascii="Book Antiqua" w:hAnsi="Book Antiqua"/>
          <w:sz w:val="24"/>
          <w:szCs w:val="24"/>
          <w:lang w:val="en-US"/>
        </w:rPr>
        <w:t xml:space="preserve">of this disease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during early adulthood and </w:t>
      </w:r>
      <w:r w:rsidR="00E4049F" w:rsidRPr="003D5DE0">
        <w:rPr>
          <w:rFonts w:ascii="Book Antiqua" w:hAnsi="Book Antiqua"/>
          <w:sz w:val="24"/>
          <w:szCs w:val="24"/>
          <w:lang w:val="en-US"/>
        </w:rPr>
        <w:t xml:space="preserve">its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chronicity as a lifelong disease </w:t>
      </w:r>
      <w:r w:rsidR="0085374A" w:rsidRPr="003D5DE0">
        <w:rPr>
          <w:rFonts w:ascii="Book Antiqua" w:hAnsi="Book Antiqua"/>
          <w:sz w:val="24"/>
          <w:szCs w:val="24"/>
          <w:lang w:val="en-US"/>
        </w:rPr>
        <w:t>result in a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significant decline in</w:t>
      </w:r>
      <w:r w:rsidR="0085374A" w:rsidRPr="003D5DE0">
        <w:rPr>
          <w:rFonts w:ascii="Book Antiqua" w:hAnsi="Book Antiqua"/>
          <w:sz w:val="24"/>
          <w:szCs w:val="24"/>
          <w:lang w:val="en-US"/>
        </w:rPr>
        <w:t xml:space="preserve"> the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quality of life </w:t>
      </w:r>
      <w:r w:rsidR="0085374A" w:rsidRPr="003D5DE0">
        <w:rPr>
          <w:rFonts w:ascii="Book Antiqua" w:hAnsi="Book Antiqua"/>
          <w:sz w:val="24"/>
          <w:szCs w:val="24"/>
          <w:lang w:val="en-US"/>
        </w:rPr>
        <w:t xml:space="preserve">of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the patients and </w:t>
      </w:r>
      <w:r w:rsidR="00E4049F" w:rsidRPr="003D5DE0">
        <w:rPr>
          <w:rFonts w:ascii="Book Antiqua" w:hAnsi="Book Antiqua"/>
          <w:sz w:val="24"/>
          <w:szCs w:val="24"/>
          <w:lang w:val="en-US"/>
        </w:rPr>
        <w:t xml:space="preserve">a </w:t>
      </w:r>
      <w:r w:rsidRPr="003D5DE0">
        <w:rPr>
          <w:rFonts w:ascii="Book Antiqua" w:hAnsi="Book Antiqua"/>
          <w:sz w:val="24"/>
          <w:szCs w:val="24"/>
          <w:lang w:val="en-US"/>
        </w:rPr>
        <w:t>heavy burden on the healthcare system</w:t>
      </w:r>
      <w:r w:rsidR="00E4049F" w:rsidRPr="003D5DE0">
        <w:rPr>
          <w:rFonts w:ascii="Book Antiqua" w:hAnsi="Book Antiqua"/>
          <w:sz w:val="24"/>
          <w:szCs w:val="24"/>
          <w:lang w:val="en-US"/>
        </w:rPr>
        <w:t xml:space="preserve"> due to </w:t>
      </w:r>
      <w:r w:rsidR="00E71808" w:rsidRPr="003D5DE0">
        <w:rPr>
          <w:rFonts w:ascii="Book Antiqua" w:hAnsi="Book Antiqua"/>
          <w:sz w:val="24"/>
          <w:szCs w:val="24"/>
          <w:lang w:val="en-US"/>
        </w:rPr>
        <w:t xml:space="preserve">high </w:t>
      </w:r>
      <w:r w:rsidR="00E4049F" w:rsidRPr="003D5DE0">
        <w:rPr>
          <w:rFonts w:ascii="Book Antiqua" w:hAnsi="Book Antiqua"/>
          <w:sz w:val="24"/>
          <w:szCs w:val="24"/>
          <w:lang w:val="en-US"/>
        </w:rPr>
        <w:t xml:space="preserve">treatment </w:t>
      </w:r>
      <w:proofErr w:type="gramStart"/>
      <w:r w:rsidR="003D5DE0" w:rsidRPr="003D5DE0">
        <w:rPr>
          <w:rFonts w:ascii="Book Antiqua" w:hAnsi="Book Antiqua"/>
          <w:sz w:val="24"/>
          <w:szCs w:val="24"/>
          <w:lang w:val="en-US"/>
        </w:rPr>
        <w:t>costs</w:t>
      </w:r>
      <w:r w:rsidRPr="003D5DE0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Pr="003D5DE0">
        <w:rPr>
          <w:rFonts w:ascii="Book Antiqua" w:hAnsi="Book Antiqua"/>
          <w:sz w:val="24"/>
          <w:szCs w:val="24"/>
          <w:vertAlign w:val="superscript"/>
          <w:lang w:val="en-US"/>
        </w:rPr>
        <w:t>2]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. Natural history studies </w:t>
      </w:r>
      <w:r w:rsidR="0085374A" w:rsidRPr="003D5DE0">
        <w:rPr>
          <w:rFonts w:ascii="Book Antiqua" w:hAnsi="Book Antiqua"/>
          <w:sz w:val="24"/>
          <w:szCs w:val="24"/>
          <w:lang w:val="en-US"/>
        </w:rPr>
        <w:t>have helped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identify subsets of patients </w:t>
      </w:r>
      <w:r w:rsidR="00E4049F" w:rsidRPr="003D5DE0">
        <w:rPr>
          <w:rFonts w:ascii="Book Antiqua" w:hAnsi="Book Antiqua"/>
          <w:sz w:val="24"/>
          <w:szCs w:val="24"/>
          <w:lang w:val="en-US"/>
        </w:rPr>
        <w:t>whose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disease prognosis can be stratified according to clinical features. These data </w:t>
      </w:r>
      <w:r w:rsidR="0085374A" w:rsidRPr="003D5DE0">
        <w:rPr>
          <w:rFonts w:ascii="Book Antiqua" w:hAnsi="Book Antiqua"/>
          <w:sz w:val="24"/>
          <w:szCs w:val="24"/>
          <w:lang w:val="en-US"/>
        </w:rPr>
        <w:t>might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improve the management of patients with IBD by defining changes in disease phenotype and risk</w:t>
      </w:r>
      <w:r w:rsidR="00E4049F" w:rsidRPr="003D5DE0">
        <w:rPr>
          <w:rFonts w:ascii="Book Antiqua" w:hAnsi="Book Antiqua"/>
          <w:sz w:val="24"/>
          <w:szCs w:val="24"/>
          <w:lang w:val="en-US"/>
        </w:rPr>
        <w:t>s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of relap</w:t>
      </w:r>
      <w:r w:rsidR="003D5DE0" w:rsidRPr="003D5DE0">
        <w:rPr>
          <w:rFonts w:ascii="Book Antiqua" w:hAnsi="Book Antiqua"/>
          <w:sz w:val="24"/>
          <w:szCs w:val="24"/>
          <w:lang w:val="en-US"/>
        </w:rPr>
        <w:t xml:space="preserve">se, hospitalization and </w:t>
      </w:r>
      <w:proofErr w:type="gramStart"/>
      <w:r w:rsidR="003D5DE0" w:rsidRPr="003D5DE0">
        <w:rPr>
          <w:rFonts w:ascii="Book Antiqua" w:hAnsi="Book Antiqua"/>
          <w:sz w:val="24"/>
          <w:szCs w:val="24"/>
          <w:lang w:val="en-US"/>
        </w:rPr>
        <w:t>surgery</w:t>
      </w:r>
      <w:r w:rsidRPr="003D5DE0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Pr="003D5DE0">
        <w:rPr>
          <w:rFonts w:ascii="Book Antiqua" w:hAnsi="Book Antiqua"/>
          <w:sz w:val="24"/>
          <w:szCs w:val="24"/>
          <w:vertAlign w:val="superscript"/>
          <w:lang w:val="en-US"/>
        </w:rPr>
        <w:t>3]</w:t>
      </w:r>
      <w:r w:rsidRPr="003D5DE0">
        <w:rPr>
          <w:rFonts w:ascii="Book Antiqua" w:hAnsi="Book Antiqua"/>
          <w:sz w:val="24"/>
          <w:szCs w:val="24"/>
          <w:lang w:val="en-US"/>
        </w:rPr>
        <w:t>.</w:t>
      </w:r>
    </w:p>
    <w:p w14:paraId="37AE708E" w14:textId="6042D12C" w:rsidR="00411E34" w:rsidRPr="003D5DE0" w:rsidRDefault="00411E34" w:rsidP="003D5DE0">
      <w:pPr>
        <w:snapToGrid w:val="0"/>
        <w:spacing w:after="0" w:line="360" w:lineRule="auto"/>
        <w:ind w:right="709"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Several studies have reported that the incidence of IBD has </w:t>
      </w:r>
      <w:r w:rsidR="00B72EB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markedly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increased over the latter part of the 20th century, wh</w:t>
      </w:r>
      <w:r w:rsidR="00E71808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ereas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other studies have suggested a plateau or even a decline in </w:t>
      </w:r>
      <w:r w:rsidR="00B72EB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IBD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incidence in certain geographic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al</w:t>
      </w:r>
      <w:r w:rsidR="003D5DE0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3D5DE0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areas</w:t>
      </w:r>
      <w:r w:rsidRPr="003D5DE0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3D5DE0" w:rsidRPr="003D5DE0">
        <w:rPr>
          <w:rFonts w:ascii="Book Antiqua" w:hAnsi="Book Antiqua"/>
          <w:sz w:val="24"/>
          <w:szCs w:val="24"/>
          <w:vertAlign w:val="superscript"/>
          <w:lang w:val="en-US"/>
        </w:rPr>
        <w:t>4,</w:t>
      </w:r>
      <w:r w:rsidRPr="003D5DE0">
        <w:rPr>
          <w:rFonts w:ascii="Book Antiqua" w:hAnsi="Book Antiqua"/>
          <w:sz w:val="24"/>
          <w:szCs w:val="24"/>
          <w:vertAlign w:val="superscript"/>
          <w:lang w:val="en-US"/>
        </w:rPr>
        <w:t>5]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.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However, </w:t>
      </w:r>
      <w:r w:rsidR="00B72EB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increase </w:t>
      </w:r>
      <w:r w:rsidR="00E71808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in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these diseases has been described in countries whe</w:t>
      </w:r>
      <w:r w:rsidR="003D5DE0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re their frequency was very </w:t>
      </w:r>
      <w:proofErr w:type="gramStart"/>
      <w:r w:rsidR="003D5DE0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low</w:t>
      </w:r>
      <w:r w:rsidRPr="003D5DE0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Pr="003D5DE0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6-9]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IBD </w:t>
      </w:r>
      <w:r w:rsidR="000C21D3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has been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associated with </w:t>
      </w:r>
      <w:r w:rsidR="000C21D3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</w:t>
      </w:r>
      <w:r w:rsidR="003D5DE0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industrialization of </w:t>
      </w:r>
      <w:proofErr w:type="gramStart"/>
      <w:r w:rsidR="003D5DE0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nations</w:t>
      </w:r>
      <w:r w:rsidR="003D5DE0" w:rsidRPr="003D5DE0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3D5DE0" w:rsidRPr="003D5DE0">
        <w:rPr>
          <w:rFonts w:ascii="Book Antiqua" w:hAnsi="Book Antiqua"/>
          <w:sz w:val="24"/>
          <w:szCs w:val="24"/>
          <w:vertAlign w:val="superscript"/>
          <w:lang w:val="en-US"/>
        </w:rPr>
        <w:t>10,</w:t>
      </w:r>
      <w:r w:rsidRPr="003D5DE0">
        <w:rPr>
          <w:rFonts w:ascii="Book Antiqua" w:hAnsi="Book Antiqua"/>
          <w:sz w:val="24"/>
          <w:szCs w:val="24"/>
          <w:vertAlign w:val="superscript"/>
          <w:lang w:val="en-US"/>
        </w:rPr>
        <w:t>11]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, </w:t>
      </w:r>
      <w:r w:rsidR="00E71808" w:rsidRPr="003D5DE0">
        <w:rPr>
          <w:rFonts w:ascii="Book Antiqua" w:hAnsi="Book Antiqua"/>
          <w:sz w:val="24"/>
          <w:szCs w:val="24"/>
          <w:lang w:val="en-US"/>
        </w:rPr>
        <w:t>and</w:t>
      </w:r>
      <w:r w:rsidR="000C21D3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thus, </w:t>
      </w:r>
      <w:r w:rsidR="000C21D3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increasing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incidence </w:t>
      </w:r>
      <w:r w:rsidR="000C21D3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of the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se</w:t>
      </w:r>
      <w:r w:rsidR="000C21D3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diseases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developing countries </w:t>
      </w:r>
      <w:r w:rsidR="0085374A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might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0C21D3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reflect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this phenomenon. </w:t>
      </w:r>
      <w:r w:rsidR="000C21D3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However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133CD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other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factors</w:t>
      </w:r>
      <w:r w:rsidR="00133CD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such as</w:t>
      </w:r>
      <w:r w:rsidR="000C21D3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increased 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physician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awareness, advancements in diagnostic methods and better access to medical services</w:t>
      </w:r>
      <w:r w:rsidR="000C21D3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such as colonoscop</w:t>
      </w:r>
      <w:r w:rsidR="00E71808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ies</w:t>
      </w:r>
      <w:r w:rsidR="000C21D3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3D5DE0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should be </w:t>
      </w:r>
      <w:proofErr w:type="gramStart"/>
      <w:r w:rsidR="003D5DE0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considered</w:t>
      </w:r>
      <w:r w:rsidRPr="003D5DE0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Pr="003D5DE0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12]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</w:t>
      </w:r>
      <w:r w:rsidR="00C54D99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Although few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epidemiological studies have been conducted in developing </w:t>
      </w:r>
      <w:r w:rsidR="00C54D99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Latin American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countries</w:t>
      </w:r>
      <w:r w:rsidR="00C54D99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54D99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these analyses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E71808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have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also describe</w:t>
      </w:r>
      <w:r w:rsidR="00E71808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d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an</w:t>
      </w:r>
      <w:r w:rsidR="00C54D99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D5DE0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increased incidence of </w:t>
      </w:r>
      <w:proofErr w:type="gramStart"/>
      <w:r w:rsidR="003D5DE0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IBD</w:t>
      </w:r>
      <w:r w:rsidRPr="003D5DE0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Pr="003D5DE0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13-19]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As we previously published, </w:t>
      </w:r>
      <w:r w:rsidR="00C54D99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incidence and prevalence of IBD in </w:t>
      </w:r>
      <w:r w:rsidR="00A214F0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Chile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are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unknown</w:t>
      </w:r>
      <w:r w:rsidR="00D9255A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;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however, </w:t>
      </w:r>
      <w:r w:rsidR="00C54D99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consistent</w:t>
      </w:r>
      <w:r w:rsidR="00E71808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ly</w:t>
      </w:r>
      <w:r w:rsidR="00C54D99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with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two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lastRenderedPageBreak/>
        <w:t xml:space="preserve">other studies, 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our data </w:t>
      </w:r>
      <w:r w:rsidR="00C54D99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suggest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increase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s in the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number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s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of </w:t>
      </w:r>
      <w:r w:rsidR="00C54D99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local </w:t>
      </w:r>
      <w:r w:rsidR="003D5DE0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cases of CD and </w:t>
      </w:r>
      <w:proofErr w:type="gramStart"/>
      <w:r w:rsidR="003D5DE0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UC</w:t>
      </w:r>
      <w:r w:rsidR="003D5DE0" w:rsidRPr="003D5DE0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3D5DE0" w:rsidRPr="003D5DE0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16,</w:t>
      </w:r>
      <w:r w:rsidRPr="003D5DE0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18</w:t>
      </w:r>
      <w:r w:rsidR="003D5DE0" w:rsidRPr="003D5DE0">
        <w:rPr>
          <w:rFonts w:ascii="Book Antiqua" w:hAnsi="Book Antiqua"/>
          <w:sz w:val="24"/>
          <w:szCs w:val="24"/>
          <w:vertAlign w:val="superscript"/>
          <w:lang w:val="en-US"/>
        </w:rPr>
        <w:t>,</w:t>
      </w:r>
      <w:r w:rsidRPr="003D5DE0">
        <w:rPr>
          <w:rFonts w:ascii="Book Antiqua" w:hAnsi="Book Antiqua"/>
          <w:sz w:val="24"/>
          <w:szCs w:val="24"/>
          <w:vertAlign w:val="superscript"/>
          <w:lang w:val="en-US"/>
        </w:rPr>
        <w:t>20]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.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objective of this study 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was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to demographically and clinically </w:t>
      </w:r>
      <w:r w:rsidR="0009598D" w:rsidRPr="003D5DE0">
        <w:rPr>
          <w:rFonts w:ascii="Book Antiqua" w:hAnsi="Book Antiqua"/>
          <w:sz w:val="24"/>
          <w:szCs w:val="24"/>
          <w:lang w:val="en-US"/>
        </w:rPr>
        <w:t>characterize</w:t>
      </w:r>
      <w:r w:rsidR="003D5DE0" w:rsidRPr="003D5DE0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IBD</w:t>
      </w:r>
      <w:r w:rsidR="003D5DE0" w:rsidRPr="003D5DE0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E71808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from a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local registry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09598D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thereby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updat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e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09598D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previously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published </w:t>
      </w:r>
      <w:r w:rsidR="0009598D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data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</w:p>
    <w:p w14:paraId="0034FC67" w14:textId="77777777" w:rsidR="003D5DE0" w:rsidRPr="003D5DE0" w:rsidRDefault="003D5DE0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 w:eastAsia="zh-CN"/>
        </w:rPr>
      </w:pPr>
    </w:p>
    <w:p w14:paraId="3A20D506" w14:textId="77777777" w:rsidR="00411E34" w:rsidRPr="003D5DE0" w:rsidRDefault="00411E34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3D5DE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MATERIALS AND METHODS</w:t>
      </w:r>
    </w:p>
    <w:p w14:paraId="18990E11" w14:textId="17AA15EA" w:rsidR="00411E34" w:rsidRPr="003D5DE0" w:rsidRDefault="00D9255A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3D5DE0">
        <w:rPr>
          <w:rFonts w:ascii="Book Antiqua" w:hAnsi="Book Antiqua"/>
          <w:sz w:val="24"/>
          <w:szCs w:val="24"/>
          <w:lang w:val="en-US"/>
        </w:rPr>
        <w:t xml:space="preserve">This </w:t>
      </w:r>
      <w:r w:rsidR="00E4049F" w:rsidRPr="003D5DE0">
        <w:rPr>
          <w:rFonts w:ascii="Book Antiqua" w:hAnsi="Book Antiqua"/>
          <w:sz w:val="24"/>
          <w:szCs w:val="24"/>
          <w:lang w:val="en-US"/>
        </w:rPr>
        <w:t>wa</w:t>
      </w:r>
      <w:r w:rsidRPr="003D5DE0">
        <w:rPr>
          <w:rFonts w:ascii="Book Antiqua" w:hAnsi="Book Antiqua"/>
          <w:sz w:val="24"/>
          <w:szCs w:val="24"/>
          <w:lang w:val="en-US"/>
        </w:rPr>
        <w:t>s a d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escriptive study of a cohort based on a registry of patients age</w:t>
      </w:r>
      <w:r w:rsidR="00E4049F" w:rsidRPr="003D5DE0">
        <w:rPr>
          <w:rFonts w:ascii="Book Antiqua" w:hAnsi="Book Antiqua"/>
          <w:sz w:val="24"/>
          <w:szCs w:val="24"/>
          <w:lang w:val="en-US"/>
        </w:rPr>
        <w:t>d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15 </w:t>
      </w:r>
      <w:r w:rsidR="00D46887" w:rsidRPr="003D5DE0">
        <w:rPr>
          <w:rFonts w:ascii="Book Antiqua" w:hAnsi="Book Antiqua"/>
          <w:sz w:val="24"/>
          <w:szCs w:val="24"/>
          <w:lang w:val="en-US"/>
        </w:rPr>
        <w:t xml:space="preserve">years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and </w:t>
      </w:r>
      <w:r w:rsidR="00D46887" w:rsidRPr="003D5DE0">
        <w:rPr>
          <w:rFonts w:ascii="Book Antiqua" w:hAnsi="Book Antiqua"/>
          <w:sz w:val="24"/>
          <w:szCs w:val="24"/>
          <w:lang w:val="en-US"/>
        </w:rPr>
        <w:t>older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, diagnosed with IBD according to clinical, endoscopic, histological and radiologic findings</w:t>
      </w:r>
      <w:r w:rsidR="00D46887" w:rsidRPr="003D5DE0">
        <w:rPr>
          <w:rFonts w:ascii="Book Antiqua" w:hAnsi="Book Antiqua"/>
          <w:sz w:val="24"/>
          <w:szCs w:val="24"/>
          <w:lang w:val="en-US"/>
        </w:rPr>
        <w:t xml:space="preserve"> and attending the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IBD program </w:t>
      </w:r>
      <w:r w:rsidR="00E4049F" w:rsidRPr="003D5DE0">
        <w:rPr>
          <w:rFonts w:ascii="Book Antiqua" w:hAnsi="Book Antiqua"/>
          <w:sz w:val="24"/>
          <w:szCs w:val="24"/>
          <w:lang w:val="en-US"/>
        </w:rPr>
        <w:t>at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411E34" w:rsidRPr="003D5DE0">
        <w:rPr>
          <w:rFonts w:ascii="Book Antiqua" w:hAnsi="Book Antiqua"/>
          <w:sz w:val="24"/>
          <w:szCs w:val="24"/>
          <w:lang w:val="en-US"/>
        </w:rPr>
        <w:t>Clínica</w:t>
      </w:r>
      <w:proofErr w:type="spellEnd"/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Las </w:t>
      </w:r>
      <w:proofErr w:type="spellStart"/>
      <w:r w:rsidR="00411E34" w:rsidRPr="003D5DE0">
        <w:rPr>
          <w:rFonts w:ascii="Book Antiqua" w:hAnsi="Book Antiqua"/>
          <w:sz w:val="24"/>
          <w:szCs w:val="24"/>
          <w:lang w:val="en-US"/>
        </w:rPr>
        <w:t>Condes</w:t>
      </w:r>
      <w:proofErr w:type="spellEnd"/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in Santiago, Chile. The registry was created in April 2012 and includes patients who attended the program until October 2015. Retrospective </w:t>
      </w:r>
      <w:r w:rsidR="00133CDF" w:rsidRPr="003D5DE0">
        <w:rPr>
          <w:rFonts w:ascii="Book Antiqua" w:hAnsi="Book Antiqua"/>
          <w:sz w:val="24"/>
          <w:szCs w:val="24"/>
          <w:lang w:val="en-US"/>
        </w:rPr>
        <w:t xml:space="preserve">data were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obtained </w:t>
      </w:r>
      <w:r w:rsidR="00D46887" w:rsidRPr="003D5DE0">
        <w:rPr>
          <w:rFonts w:ascii="Book Antiqua" w:hAnsi="Book Antiqua"/>
          <w:sz w:val="24"/>
          <w:szCs w:val="24"/>
          <w:lang w:val="en-US"/>
        </w:rPr>
        <w:t xml:space="preserve">from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those patients diagnosed prior to the indicated date. The registry </w:t>
      </w:r>
      <w:r w:rsidR="00E4049F" w:rsidRPr="003D5DE0">
        <w:rPr>
          <w:rFonts w:ascii="Book Antiqua" w:hAnsi="Book Antiqua"/>
          <w:sz w:val="24"/>
          <w:szCs w:val="24"/>
          <w:lang w:val="en-US"/>
        </w:rPr>
        <w:t xml:space="preserve">is </w:t>
      </w:r>
      <w:r w:rsidR="00E71808" w:rsidRPr="003D5DE0">
        <w:rPr>
          <w:rFonts w:ascii="Book Antiqua" w:hAnsi="Book Antiqua"/>
          <w:sz w:val="24"/>
          <w:szCs w:val="24"/>
          <w:lang w:val="en-US"/>
        </w:rPr>
        <w:t>composed of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online forms available in the electronic medical record of each patient</w:t>
      </w:r>
      <w:r w:rsidR="00E4049F" w:rsidRPr="003D5DE0">
        <w:rPr>
          <w:rFonts w:ascii="Book Antiqua" w:hAnsi="Book Antiqua"/>
          <w:sz w:val="24"/>
          <w:szCs w:val="24"/>
          <w:lang w:val="en-US"/>
        </w:rPr>
        <w:t xml:space="preserve"> that</w:t>
      </w:r>
      <w:r w:rsidR="00E71808" w:rsidRPr="003D5DE0">
        <w:rPr>
          <w:rFonts w:ascii="Book Antiqua" w:hAnsi="Book Antiqua"/>
          <w:sz w:val="24"/>
          <w:szCs w:val="24"/>
          <w:lang w:val="en-US"/>
        </w:rPr>
        <w:t xml:space="preserve"> were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completed by gastroenterologists and colorectal surgeons </w:t>
      </w:r>
      <w:r w:rsidR="00E4049F" w:rsidRPr="003D5DE0">
        <w:rPr>
          <w:rFonts w:ascii="Book Antiqua" w:hAnsi="Book Antiqua"/>
          <w:sz w:val="24"/>
          <w:szCs w:val="24"/>
          <w:lang w:val="en-US"/>
        </w:rPr>
        <w:t xml:space="preserve">during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clinic visits. On each subsequent visit</w:t>
      </w:r>
      <w:r w:rsidR="00D46887" w:rsidRPr="003D5DE0">
        <w:rPr>
          <w:rFonts w:ascii="Book Antiqua" w:hAnsi="Book Antiqua"/>
          <w:sz w:val="24"/>
          <w:szCs w:val="24"/>
          <w:lang w:val="en-US"/>
        </w:rPr>
        <w:t>,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D46887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information</w:t>
      </w:r>
      <w:r w:rsidR="00E71808" w:rsidRPr="003D5DE0">
        <w:rPr>
          <w:rFonts w:ascii="Book Antiqua" w:hAnsi="Book Antiqua"/>
          <w:sz w:val="24"/>
          <w:szCs w:val="24"/>
          <w:lang w:val="en-US"/>
        </w:rPr>
        <w:t xml:space="preserve"> was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prospectively</w:t>
      </w:r>
      <w:r w:rsidR="00D46887" w:rsidRPr="003D5DE0">
        <w:rPr>
          <w:rFonts w:ascii="Book Antiqua" w:hAnsi="Book Antiqua"/>
          <w:sz w:val="24"/>
          <w:szCs w:val="24"/>
          <w:lang w:val="en-US"/>
        </w:rPr>
        <w:t xml:space="preserve"> updated</w:t>
      </w:r>
      <w:r w:rsidR="00E71808" w:rsidRPr="003D5DE0">
        <w:rPr>
          <w:rFonts w:ascii="Book Antiqua" w:hAnsi="Book Antiqua"/>
          <w:sz w:val="24"/>
          <w:szCs w:val="24"/>
          <w:lang w:val="en-US"/>
        </w:rPr>
        <w:t xml:space="preserve"> as deemed necessary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. The information </w:t>
      </w:r>
      <w:r w:rsidR="00D46887" w:rsidRPr="003D5DE0">
        <w:rPr>
          <w:rFonts w:ascii="Book Antiqua" w:hAnsi="Book Antiqua"/>
          <w:sz w:val="24"/>
          <w:szCs w:val="24"/>
          <w:lang w:val="en-US"/>
        </w:rPr>
        <w:t xml:space="preserve">was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anonymously </w:t>
      </w:r>
      <w:r w:rsidR="00D46887" w:rsidRPr="003D5DE0">
        <w:rPr>
          <w:rFonts w:ascii="Book Antiqua" w:hAnsi="Book Antiqua"/>
          <w:sz w:val="24"/>
          <w:szCs w:val="24"/>
          <w:lang w:val="en-US"/>
        </w:rPr>
        <w:t xml:space="preserve">downloaded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in a monthly report, </w:t>
      </w:r>
      <w:r w:rsidR="00E71808" w:rsidRPr="003D5DE0">
        <w:rPr>
          <w:rFonts w:ascii="Book Antiqua" w:hAnsi="Book Antiqua"/>
          <w:sz w:val="24"/>
          <w:szCs w:val="24"/>
          <w:lang w:val="en-US"/>
        </w:rPr>
        <w:t xml:space="preserve">and </w:t>
      </w:r>
      <w:r w:rsidR="00E4049F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="00E71808" w:rsidRPr="003D5DE0">
        <w:rPr>
          <w:rFonts w:ascii="Book Antiqua" w:hAnsi="Book Antiqua"/>
          <w:sz w:val="24"/>
          <w:szCs w:val="24"/>
          <w:lang w:val="en-US"/>
        </w:rPr>
        <w:t>information for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patients </w:t>
      </w:r>
      <w:r w:rsidR="00D46887" w:rsidRPr="003D5DE0">
        <w:rPr>
          <w:rFonts w:ascii="Book Antiqua" w:hAnsi="Book Antiqua"/>
          <w:sz w:val="24"/>
          <w:szCs w:val="24"/>
          <w:lang w:val="en-US"/>
        </w:rPr>
        <w:t>with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more than one total visit</w:t>
      </w:r>
      <w:r w:rsidR="00E71808" w:rsidRPr="003D5DE0">
        <w:rPr>
          <w:rFonts w:ascii="Book Antiqua" w:hAnsi="Book Antiqua"/>
          <w:sz w:val="24"/>
          <w:szCs w:val="24"/>
          <w:lang w:val="en-US"/>
        </w:rPr>
        <w:t xml:space="preserve"> was updated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.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The registry includes demographic, clinical and disease characteristics, such as extension, location and behavior, changes in diagnosis from UC to CD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phenotype </w:t>
      </w:r>
      <w:r w:rsidR="00D46887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changes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CD, medical treatment, surgeries and hospitalizations for crisis. Data concerning </w:t>
      </w:r>
      <w:r w:rsidR="00411E34" w:rsidRPr="003D5DE0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Clostridium </w:t>
      </w:r>
      <w:proofErr w:type="spellStart"/>
      <w:r w:rsidR="00411E34" w:rsidRPr="003D5DE0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difficile</w:t>
      </w:r>
      <w:proofErr w:type="spellEnd"/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(</w:t>
      </w:r>
      <w:r w:rsidR="00411E34" w:rsidRPr="003D5DE0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C. </w:t>
      </w:r>
      <w:proofErr w:type="spellStart"/>
      <w:r w:rsidR="00411E34" w:rsidRPr="003D5DE0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difficile</w:t>
      </w:r>
      <w:proofErr w:type="spellEnd"/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) </w:t>
      </w:r>
      <w:r w:rsidR="00DE414E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infection were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incorporated into the registry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2014.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A p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olymerase-chain reaction assay for </w:t>
      </w:r>
      <w:r w:rsidR="00411E34" w:rsidRPr="003D5DE0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C. </w:t>
      </w:r>
      <w:proofErr w:type="spellStart"/>
      <w:r w:rsidR="00411E34" w:rsidRPr="003D5DE0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difficile</w:t>
      </w:r>
      <w:proofErr w:type="spellEnd"/>
      <w:r w:rsidR="00411E34" w:rsidRPr="003D5DE0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detection was requested </w:t>
      </w:r>
      <w:r w:rsidR="00DE414E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for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patients </w:t>
      </w:r>
      <w:r w:rsidR="00DE414E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presenting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with moderate-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to-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severe activity. In CD, </w:t>
      </w:r>
      <w:r w:rsidR="00DE414E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Montreal </w:t>
      </w:r>
      <w:r w:rsidR="00106C43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Classification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was used to define 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phenotype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as follows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: B1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411E34"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non</w:t>
      </w:r>
      <w:r w:rsidR="003D5DE0" w:rsidRPr="003D5DE0">
        <w:rPr>
          <w:rFonts w:ascii="Book Antiqua" w:hAnsi="Book Antiqua" w:cs="宋体"/>
          <w:color w:val="000000"/>
          <w:sz w:val="24"/>
          <w:szCs w:val="24"/>
          <w:shd w:val="clear" w:color="auto" w:fill="FFFFFF"/>
          <w:lang w:val="en-US" w:eastAsia="zh-CN"/>
        </w:rPr>
        <w:t>-</w:t>
      </w:r>
      <w:proofErr w:type="spellStart"/>
      <w:r w:rsidR="00411E34"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stricturing</w:t>
      </w:r>
      <w:proofErr w:type="spellEnd"/>
      <w:r w:rsidR="00411E34"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/non</w:t>
      </w:r>
      <w:r w:rsidR="003D5DE0" w:rsidRPr="003D5DE0">
        <w:rPr>
          <w:rFonts w:ascii="Book Antiqua" w:hAnsi="Book Antiqua" w:cs="宋体"/>
          <w:color w:val="000000"/>
          <w:sz w:val="24"/>
          <w:szCs w:val="24"/>
          <w:shd w:val="clear" w:color="auto" w:fill="FFFFFF"/>
          <w:lang w:val="en-US" w:eastAsia="zh-CN"/>
        </w:rPr>
        <w:t>-</w:t>
      </w:r>
      <w:r w:rsidR="00411E34"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penetrating</w:t>
      </w:r>
      <w:r w:rsidR="00E4049F"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;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B2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11E34"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stricturing</w:t>
      </w:r>
      <w:proofErr w:type="spellEnd"/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;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DE414E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B3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11E34"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penetrating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DE414E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A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"p" was added to any of the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se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DE414E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classifications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case of perianal disease. The same classification was used to define </w:t>
      </w:r>
      <w:r w:rsidR="00DE414E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location of the disease: L1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ileum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;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L2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lastRenderedPageBreak/>
        <w:t>colon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;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L3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ileocolonic</w:t>
      </w:r>
      <w:proofErr w:type="spellEnd"/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;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DE414E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L4</w:t>
      </w:r>
      <w:r w:rsidR="00656F5C" w:rsidRPr="003D5DE0">
        <w:rPr>
          <w:rFonts w:ascii="Book Antiqua" w:hAnsi="Book Antiqua"/>
          <w:sz w:val="24"/>
          <w:szCs w:val="24"/>
          <w:lang w:val="en-US"/>
        </w:rPr>
        <w:t>,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concomitant upper gastrointestinal involvement.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extension of UC was defined </w:t>
      </w:r>
      <w:r w:rsidR="00106C43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according to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the Montreal Classification: E1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ulcerative </w:t>
      </w:r>
      <w:proofErr w:type="spellStart"/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proctitis</w:t>
      </w:r>
      <w:proofErr w:type="spellEnd"/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;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E2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06C43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left-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sided UC (distal UC)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;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E3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extensive UC (</w:t>
      </w:r>
      <w:proofErr w:type="spellStart"/>
      <w:r w:rsidR="003D5DE0">
        <w:rPr>
          <w:rFonts w:ascii="Book Antiqua" w:hAnsi="Book Antiqua"/>
          <w:color w:val="000000" w:themeColor="text1"/>
          <w:sz w:val="24"/>
          <w:szCs w:val="24"/>
          <w:lang w:val="en-US"/>
        </w:rPr>
        <w:t>pancolitis</w:t>
      </w:r>
      <w:proofErr w:type="spellEnd"/>
      <w:proofErr w:type="gramStart"/>
      <w:r w:rsidR="003D5DE0">
        <w:rPr>
          <w:rFonts w:ascii="Book Antiqua" w:hAnsi="Book Antiqua"/>
          <w:color w:val="000000" w:themeColor="text1"/>
          <w:sz w:val="24"/>
          <w:szCs w:val="24"/>
          <w:lang w:val="en-US"/>
        </w:rPr>
        <w:t>)</w:t>
      </w:r>
      <w:r w:rsidR="00411E34" w:rsidRPr="003D5DE0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411E34" w:rsidRPr="003D5DE0">
        <w:rPr>
          <w:rFonts w:ascii="Book Antiqua" w:hAnsi="Book Antiqua"/>
          <w:sz w:val="24"/>
          <w:szCs w:val="24"/>
          <w:vertAlign w:val="superscript"/>
          <w:lang w:val="en-US"/>
        </w:rPr>
        <w:t>1]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. </w:t>
      </w:r>
      <w:r w:rsidR="000C21D3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However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r w:rsidR="00E71808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because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Clínica</w:t>
      </w:r>
      <w:proofErr w:type="spellEnd"/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Las </w:t>
      </w:r>
      <w:proofErr w:type="spellStart"/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Condes</w:t>
      </w:r>
      <w:proofErr w:type="spellEnd"/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is a tertiary center that receives patients from </w:t>
      </w:r>
      <w:r w:rsidR="00106C43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locations throughout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the country, </w:t>
      </w:r>
      <w:r w:rsidR="00106C43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data </w:t>
      </w:r>
      <w:r w:rsidR="001E2CC0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for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patients who</w:t>
      </w:r>
      <w:r w:rsidR="001E2CC0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received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consult</w:t>
      </w:r>
      <w:r w:rsidR="001E2CC0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ations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as a second opinion and continued treatment at this institution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were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also analyzed. Patients </w:t>
      </w:r>
      <w:r w:rsidR="00106C43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with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two or more visits over the next year were considered 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patients who were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continuing treatment with the IBD program at </w:t>
      </w:r>
      <w:r w:rsidR="00106C43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this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institution. </w:t>
      </w:r>
      <w:r w:rsidR="00106C43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This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study was approved </w:t>
      </w:r>
      <w:r w:rsidR="00106C43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through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Institutional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Ethics Committee.</w:t>
      </w:r>
    </w:p>
    <w:p w14:paraId="321283D0" w14:textId="77777777" w:rsidR="00C32B9B" w:rsidRPr="003D5DE0" w:rsidRDefault="00C32B9B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 w:eastAsia="zh-CN"/>
        </w:rPr>
      </w:pPr>
    </w:p>
    <w:p w14:paraId="42BD4F35" w14:textId="77777777" w:rsidR="00411E34" w:rsidRPr="003D5DE0" w:rsidRDefault="00411E34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i/>
          <w:color w:val="000000" w:themeColor="text1"/>
          <w:sz w:val="24"/>
          <w:szCs w:val="24"/>
          <w:lang w:val="en-US"/>
        </w:rPr>
      </w:pPr>
      <w:r w:rsidRPr="003D5DE0">
        <w:rPr>
          <w:rFonts w:ascii="Book Antiqua" w:hAnsi="Book Antiqua"/>
          <w:b/>
          <w:i/>
          <w:color w:val="000000" w:themeColor="text1"/>
          <w:sz w:val="24"/>
          <w:szCs w:val="24"/>
          <w:lang w:val="en-US"/>
        </w:rPr>
        <w:t>Statistical analysis</w:t>
      </w:r>
    </w:p>
    <w:p w14:paraId="73948476" w14:textId="2F002DC9" w:rsidR="00411E34" w:rsidRPr="003D5DE0" w:rsidRDefault="00D07A17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data were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analyzed usin</w:t>
      </w:r>
      <w:r w:rsidR="00656F5C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g the R Commander program. Continuous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variables did not have </w:t>
      </w:r>
      <w:r w:rsidR="001E2CC0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normal distribution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were </w:t>
      </w:r>
      <w:r w:rsidR="00656F5C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described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based on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median</w:t>
      </w:r>
      <w:r w:rsidR="001E2CC0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s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ranges</w:t>
      </w:r>
      <w:r w:rsidR="00656F5C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compared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using the Mann Whitney </w:t>
      </w:r>
      <w:r w:rsidR="00656F5C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rank</w:t>
      </w:r>
      <w:r w:rsidR="00D9255A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test</w:t>
      </w:r>
      <w:r w:rsidR="00656F5C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for independent groups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</w:t>
      </w:r>
      <w:r w:rsidR="00656F5C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Q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ualitative categorical variables</w:t>
      </w:r>
      <w:r w:rsidR="00656F5C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were described with </w:t>
      </w:r>
      <w:r w:rsidR="007B3622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absolute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frequency and percentage,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we used 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</w:t>
      </w:r>
      <w:r w:rsidR="003D5DE0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χ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2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test for comparative statistical analysis.</w:t>
      </w:r>
      <w:r w:rsidR="00656F5C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When the sample was less than 20, Fisher’s exact test was used.</w:t>
      </w:r>
      <w:r w:rsidR="003D5DE0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Differences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with a </w:t>
      </w:r>
      <w:r w:rsidR="00411E34" w:rsidRPr="003D5DE0">
        <w:rPr>
          <w:rFonts w:ascii="Book Antiqua" w:hAnsi="Book Antiqua"/>
          <w:i/>
          <w:caps/>
          <w:color w:val="000000" w:themeColor="text1"/>
          <w:sz w:val="24"/>
          <w:szCs w:val="24"/>
          <w:lang w:val="en-US"/>
        </w:rPr>
        <w:t>p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value 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less than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0.05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were considered to be statistically significant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A biomedical statistician</w:t>
      </w:r>
      <w:r w:rsidRPr="003D5DE0" w:rsidDel="00D07A17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conducted a statistical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review of the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present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study.</w:t>
      </w:r>
    </w:p>
    <w:p w14:paraId="3E10F25B" w14:textId="77777777" w:rsidR="003D5DE0" w:rsidRDefault="003D5DE0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 w:eastAsia="zh-CN"/>
        </w:rPr>
      </w:pPr>
    </w:p>
    <w:p w14:paraId="23AA8566" w14:textId="77777777" w:rsidR="00411E34" w:rsidRPr="003D5DE0" w:rsidRDefault="00411E34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3D5DE0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RESULTS</w:t>
      </w:r>
    </w:p>
    <w:p w14:paraId="5FCC6E7F" w14:textId="02736D08" w:rsidR="00411E34" w:rsidRPr="003D5DE0" w:rsidRDefault="00411E34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The study included 716 patients with IBD</w:t>
      </w:r>
      <w:r w:rsidR="00710141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: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508 </w:t>
      </w:r>
      <w:r w:rsidR="00710141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patients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(71%) were diagnosed with UC, 196 </w:t>
      </w:r>
      <w:r w:rsidR="00710141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patients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(27%) </w:t>
      </w:r>
      <w:r w:rsidR="00710141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were diagnosed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with CD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12 </w:t>
      </w:r>
      <w:r w:rsidR="00710141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patients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(2%) </w:t>
      </w:r>
      <w:r w:rsidR="00710141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were diagnosed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with unclassifiable IBD. The UC/CD </w:t>
      </w:r>
      <w:r w:rsidR="00710141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ratio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was 2.6/1. The median age was 36 years (range 16-88)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1E2CC0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58% </w:t>
      </w:r>
      <w:r w:rsidR="00A214F0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of the patients were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female, with a median age at diagnosis of 29 years (range 5-76). Most patients with UC and CD were diagnosed between </w:t>
      </w:r>
      <w:r w:rsidR="00710141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ages of 20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E4049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lastRenderedPageBreak/>
        <w:t xml:space="preserve">and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29 years (Figure 1), without differences in gender.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However, 22 patients (3%) </w:t>
      </w:r>
      <w:r w:rsidR="00E4049F" w:rsidRPr="003D5DE0">
        <w:rPr>
          <w:rFonts w:ascii="Book Antiqua" w:hAnsi="Book Antiqua"/>
          <w:sz w:val="24"/>
          <w:szCs w:val="24"/>
          <w:lang w:val="en-US"/>
        </w:rPr>
        <w:t xml:space="preserve">were diagnosed when </w:t>
      </w:r>
      <w:r w:rsidRPr="003D5DE0">
        <w:rPr>
          <w:rFonts w:ascii="Book Antiqua" w:hAnsi="Book Antiqua"/>
          <w:sz w:val="24"/>
          <w:szCs w:val="24"/>
          <w:lang w:val="en-US"/>
        </w:rPr>
        <w:t>over 60 years</w:t>
      </w:r>
      <w:r w:rsidR="00710141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Pr="003D5DE0">
        <w:rPr>
          <w:rFonts w:ascii="Book Antiqua" w:hAnsi="Book Antiqua"/>
          <w:sz w:val="24"/>
          <w:szCs w:val="24"/>
          <w:lang w:val="en-US"/>
        </w:rPr>
        <w:t>o</w:t>
      </w:r>
      <w:r w:rsidR="00E4049F" w:rsidRPr="003D5DE0">
        <w:rPr>
          <w:rFonts w:ascii="Book Antiqua" w:hAnsi="Book Antiqua"/>
          <w:sz w:val="24"/>
          <w:szCs w:val="24"/>
          <w:lang w:val="en-US"/>
        </w:rPr>
        <w:t>f age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. In the </w:t>
      </w:r>
      <w:r w:rsidR="001E2CC0" w:rsidRPr="003D5DE0">
        <w:rPr>
          <w:rFonts w:ascii="Book Antiqua" w:hAnsi="Book Antiqua"/>
          <w:sz w:val="24"/>
          <w:szCs w:val="24"/>
          <w:lang w:val="en-US"/>
        </w:rPr>
        <w:t xml:space="preserve">past </w:t>
      </w:r>
      <w:r w:rsidRPr="003D5DE0">
        <w:rPr>
          <w:rFonts w:ascii="Book Antiqua" w:hAnsi="Book Antiqua"/>
          <w:sz w:val="24"/>
          <w:szCs w:val="24"/>
          <w:lang w:val="en-US"/>
        </w:rPr>
        <w:t>15 years</w:t>
      </w:r>
      <w:r w:rsidR="00710141" w:rsidRPr="003D5DE0">
        <w:rPr>
          <w:rFonts w:ascii="Book Antiqua" w:hAnsi="Book Antiqua"/>
          <w:sz w:val="24"/>
          <w:szCs w:val="24"/>
          <w:lang w:val="en-US"/>
        </w:rPr>
        <w:t>,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a sustained increase </w:t>
      </w:r>
      <w:r w:rsidR="00710141" w:rsidRPr="003D5DE0">
        <w:rPr>
          <w:rFonts w:ascii="Book Antiqua" w:hAnsi="Book Antiqua"/>
          <w:sz w:val="24"/>
          <w:szCs w:val="24"/>
          <w:lang w:val="en-US"/>
        </w:rPr>
        <w:t xml:space="preserve">in </w:t>
      </w:r>
      <w:r w:rsidRPr="003D5DE0">
        <w:rPr>
          <w:rFonts w:ascii="Book Antiqua" w:hAnsi="Book Antiqua"/>
          <w:sz w:val="24"/>
          <w:szCs w:val="24"/>
          <w:lang w:val="en-US"/>
        </w:rPr>
        <w:t>the number of patients diagnosed with IBD</w:t>
      </w:r>
      <w:r w:rsidR="00E4049F" w:rsidRPr="003D5DE0">
        <w:rPr>
          <w:rFonts w:ascii="Book Antiqua" w:hAnsi="Book Antiqua"/>
          <w:sz w:val="24"/>
          <w:szCs w:val="24"/>
          <w:lang w:val="en-US"/>
        </w:rPr>
        <w:t xml:space="preserve"> has been observed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, </w:t>
      </w:r>
      <w:r w:rsidR="00710141" w:rsidRPr="003D5DE0">
        <w:rPr>
          <w:rFonts w:ascii="Book Antiqua" w:hAnsi="Book Antiqua"/>
          <w:sz w:val="24"/>
          <w:szCs w:val="24"/>
          <w:lang w:val="en-US"/>
        </w:rPr>
        <w:t xml:space="preserve">and </w:t>
      </w:r>
      <w:r w:rsidR="005D4206" w:rsidRPr="003D5DE0">
        <w:rPr>
          <w:rFonts w:ascii="Book Antiqua" w:hAnsi="Book Antiqua"/>
          <w:sz w:val="24"/>
          <w:szCs w:val="24"/>
          <w:lang w:val="en-US"/>
        </w:rPr>
        <w:t xml:space="preserve">significant increases were obtained from the comparison of the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periods 1971-1985, 1986-2000 and 2001-2015, </w:t>
      </w:r>
      <w:r w:rsidR="00710141" w:rsidRPr="003D5DE0">
        <w:rPr>
          <w:rFonts w:ascii="Book Antiqua" w:hAnsi="Book Antiqua"/>
          <w:sz w:val="24"/>
          <w:szCs w:val="24"/>
          <w:lang w:val="en-US"/>
        </w:rPr>
        <w:t xml:space="preserve">with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87% of patients diagnosed in the last period. The frequency of patients with IBD distributed </w:t>
      </w:r>
      <w:r w:rsidR="003C51E4" w:rsidRPr="003D5DE0">
        <w:rPr>
          <w:rFonts w:ascii="Book Antiqua" w:hAnsi="Book Antiqua"/>
          <w:sz w:val="24"/>
          <w:szCs w:val="24"/>
          <w:lang w:val="en-US"/>
        </w:rPr>
        <w:t xml:space="preserve">according to </w:t>
      </w:r>
      <w:r w:rsidR="00D9255A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year of diagnosis is shown in </w:t>
      </w:r>
      <w:r w:rsidR="00330085" w:rsidRPr="003D5DE0">
        <w:rPr>
          <w:rFonts w:ascii="Book Antiqua" w:hAnsi="Book Antiqua"/>
          <w:sz w:val="24"/>
          <w:szCs w:val="24"/>
          <w:lang w:val="en-US"/>
        </w:rPr>
        <w:t>F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igure 2, </w:t>
      </w:r>
      <w:r w:rsidR="003C51E4" w:rsidRPr="003D5DE0">
        <w:rPr>
          <w:rFonts w:ascii="Book Antiqua" w:hAnsi="Book Antiqua"/>
          <w:sz w:val="24"/>
          <w:szCs w:val="24"/>
          <w:lang w:val="en-US"/>
        </w:rPr>
        <w:t xml:space="preserve">illustrating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an increase in the diagnosis of new cases of UC and CD </w:t>
      </w:r>
      <w:r w:rsidR="003C51E4" w:rsidRPr="003D5DE0">
        <w:rPr>
          <w:rFonts w:ascii="Book Antiqua" w:hAnsi="Book Antiqua"/>
          <w:sz w:val="24"/>
          <w:szCs w:val="24"/>
          <w:lang w:val="en-US"/>
        </w:rPr>
        <w:t>over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time.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C51E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demographic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disease characteristics of patients are shown in Table 1. In both UC and CD patients, articular symptoms were the most frequent </w:t>
      </w:r>
      <w:proofErr w:type="spellStart"/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extraintestinal</w:t>
      </w:r>
      <w:proofErr w:type="spellEnd"/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C51E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manifestations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Primary </w:t>
      </w:r>
      <w:proofErr w:type="spellStart"/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sclerosing</w:t>
      </w:r>
      <w:proofErr w:type="spellEnd"/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cholangitis (PSC) was </w:t>
      </w:r>
      <w:r w:rsidR="003C51E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diagnosed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eight patients (2%) with UC and two patients (1%) with CD.</w:t>
      </w:r>
    </w:p>
    <w:p w14:paraId="34E9577B" w14:textId="77777777" w:rsidR="003D5DE0" w:rsidRDefault="003D5DE0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 w:eastAsia="zh-CN"/>
        </w:rPr>
      </w:pPr>
    </w:p>
    <w:p w14:paraId="40B7F32D" w14:textId="77777777" w:rsidR="00411E34" w:rsidRPr="003D5DE0" w:rsidRDefault="00411E34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i/>
          <w:color w:val="000000" w:themeColor="text1"/>
          <w:sz w:val="24"/>
          <w:szCs w:val="24"/>
          <w:lang w:val="en-US"/>
        </w:rPr>
      </w:pPr>
      <w:r w:rsidRPr="003D5DE0">
        <w:rPr>
          <w:rFonts w:ascii="Book Antiqua" w:hAnsi="Book Antiqua"/>
          <w:b/>
          <w:i/>
          <w:color w:val="000000" w:themeColor="text1"/>
          <w:sz w:val="24"/>
          <w:szCs w:val="24"/>
          <w:lang w:val="en-US"/>
        </w:rPr>
        <w:t>Extent, location and behavior of IBD</w:t>
      </w:r>
    </w:p>
    <w:p w14:paraId="43FED879" w14:textId="13F1286A" w:rsidR="00411E34" w:rsidRPr="003D5DE0" w:rsidRDefault="00411E34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sz w:val="24"/>
          <w:szCs w:val="24"/>
          <w:lang w:val="en-US"/>
        </w:rPr>
      </w:pP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Regarding the extent of UC, 50% of patients had extensive colitis. In CD, 44% of patients had colonic involvement</w:t>
      </w:r>
      <w:r w:rsidR="00D9255A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only 3% of patients presented </w:t>
      </w:r>
      <w:r w:rsidR="001E2CC0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with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concomitant upper disease.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6902BB" w:rsidRPr="003D5DE0">
        <w:rPr>
          <w:rFonts w:ascii="Book Antiqua" w:hAnsi="Book Antiqua"/>
          <w:sz w:val="24"/>
          <w:szCs w:val="24"/>
          <w:lang w:val="en-US"/>
        </w:rPr>
        <w:t>O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ne patient in </w:t>
      </w:r>
      <w:r w:rsidR="003C51E4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registry </w:t>
      </w:r>
      <w:r w:rsidR="006902BB" w:rsidRPr="003D5DE0">
        <w:rPr>
          <w:rFonts w:ascii="Book Antiqua" w:hAnsi="Book Antiqua"/>
          <w:sz w:val="24"/>
          <w:szCs w:val="24"/>
          <w:lang w:val="en-US"/>
        </w:rPr>
        <w:t xml:space="preserve">presented </w:t>
      </w:r>
      <w:r w:rsidR="003C51E4" w:rsidRPr="003D5DE0">
        <w:rPr>
          <w:rFonts w:ascii="Book Antiqua" w:hAnsi="Book Antiqua"/>
          <w:sz w:val="24"/>
          <w:szCs w:val="24"/>
          <w:lang w:val="en-US"/>
        </w:rPr>
        <w:t>with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isolated perianal disease, </w:t>
      </w:r>
      <w:r w:rsidR="003C51E4" w:rsidRPr="003D5DE0">
        <w:rPr>
          <w:rFonts w:ascii="Book Antiqua" w:hAnsi="Book Antiqua"/>
          <w:sz w:val="24"/>
          <w:szCs w:val="24"/>
          <w:lang w:val="en-US"/>
        </w:rPr>
        <w:t xml:space="preserve">and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CD was confirmed </w:t>
      </w:r>
      <w:r w:rsidR="003C51E4" w:rsidRPr="003D5DE0">
        <w:rPr>
          <w:rFonts w:ascii="Book Antiqua" w:hAnsi="Book Antiqua"/>
          <w:sz w:val="24"/>
          <w:szCs w:val="24"/>
          <w:lang w:val="en-US"/>
        </w:rPr>
        <w:t xml:space="preserve">through </w:t>
      </w:r>
      <w:r w:rsidRPr="003D5DE0">
        <w:rPr>
          <w:rFonts w:ascii="Book Antiqua" w:hAnsi="Book Antiqua"/>
          <w:sz w:val="24"/>
          <w:szCs w:val="24"/>
          <w:lang w:val="en-US"/>
        </w:rPr>
        <w:t>biopsies of the fistula</w:t>
      </w:r>
      <w:r w:rsidR="003C51E4" w:rsidRPr="003D5DE0">
        <w:rPr>
          <w:rFonts w:ascii="Book Antiqua" w:hAnsi="Book Antiqua"/>
          <w:sz w:val="24"/>
          <w:szCs w:val="24"/>
          <w:lang w:val="en-US"/>
        </w:rPr>
        <w:t>,</w:t>
      </w:r>
      <w:r w:rsidR="00D9255A" w:rsidRPr="003D5DE0">
        <w:rPr>
          <w:rFonts w:ascii="Book Antiqua" w:hAnsi="Book Antiqua"/>
          <w:sz w:val="24"/>
          <w:szCs w:val="24"/>
          <w:lang w:val="en-US"/>
        </w:rPr>
        <w:t xml:space="preserve"> which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3C51E4" w:rsidRPr="003D5DE0">
        <w:rPr>
          <w:rFonts w:ascii="Book Antiqua" w:hAnsi="Book Antiqua"/>
          <w:sz w:val="24"/>
          <w:szCs w:val="24"/>
          <w:lang w:val="en-US"/>
        </w:rPr>
        <w:t>demonstrat</w:t>
      </w:r>
      <w:r w:rsidR="00D9255A" w:rsidRPr="003D5DE0">
        <w:rPr>
          <w:rFonts w:ascii="Book Antiqua" w:hAnsi="Book Antiqua"/>
          <w:sz w:val="24"/>
          <w:szCs w:val="24"/>
          <w:lang w:val="en-US"/>
        </w:rPr>
        <w:t>ed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granulomas. </w:t>
      </w:r>
      <w:r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Non</w:t>
      </w:r>
      <w:r w:rsidR="003D5DE0" w:rsidRPr="003D5DE0">
        <w:rPr>
          <w:rFonts w:ascii="Book Antiqua" w:hAnsi="Book Antiqua" w:cs="宋体"/>
          <w:color w:val="000000"/>
          <w:sz w:val="24"/>
          <w:szCs w:val="24"/>
          <w:shd w:val="clear" w:color="auto" w:fill="FFFFFF"/>
          <w:lang w:val="en-US" w:eastAsia="zh-CN"/>
        </w:rPr>
        <w:t>-</w:t>
      </w:r>
      <w:proofErr w:type="spellStart"/>
      <w:r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stricturing</w:t>
      </w:r>
      <w:proofErr w:type="spellEnd"/>
      <w:r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/non</w:t>
      </w:r>
      <w:r w:rsidR="003D5DE0" w:rsidRPr="003D5DE0">
        <w:rPr>
          <w:rFonts w:ascii="Book Antiqua" w:hAnsi="Book Antiqua" w:cs="宋体"/>
          <w:color w:val="000000"/>
          <w:sz w:val="24"/>
          <w:szCs w:val="24"/>
          <w:shd w:val="clear" w:color="auto" w:fill="FFFFFF"/>
          <w:lang w:val="en-US" w:eastAsia="zh-CN"/>
        </w:rPr>
        <w:t>-</w:t>
      </w:r>
      <w:r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penetrating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behavior was predominant in CD (80%). </w:t>
      </w:r>
      <w:proofErr w:type="spellStart"/>
      <w:r w:rsidRPr="003D5DE0">
        <w:rPr>
          <w:rFonts w:ascii="Book Antiqua" w:hAnsi="Book Antiqua"/>
          <w:sz w:val="24"/>
          <w:szCs w:val="24"/>
          <w:lang w:val="en-US"/>
        </w:rPr>
        <w:t>Stricturing</w:t>
      </w:r>
      <w:proofErr w:type="spellEnd"/>
      <w:r w:rsidRPr="003D5DE0">
        <w:rPr>
          <w:rFonts w:ascii="Book Antiqua" w:hAnsi="Book Antiqua"/>
          <w:sz w:val="24"/>
          <w:szCs w:val="24"/>
          <w:lang w:val="en-US"/>
        </w:rPr>
        <w:t xml:space="preserve"> and penetrating behavior </w:t>
      </w:r>
      <w:r w:rsidR="003C51E4" w:rsidRPr="003D5DE0">
        <w:rPr>
          <w:rFonts w:ascii="Book Antiqua" w:hAnsi="Book Antiqua"/>
          <w:sz w:val="24"/>
          <w:szCs w:val="24"/>
          <w:lang w:val="en-US"/>
        </w:rPr>
        <w:t>was observed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in 10% and 9</w:t>
      </w:r>
      <w:r w:rsidR="006D2AC7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%</w:t>
      </w:r>
      <w:r w:rsidR="003C51E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of patients</w:t>
      </w:r>
      <w:r w:rsidR="006D2AC7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, respectively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. Perianal disease was </w:t>
      </w:r>
      <w:r w:rsidR="003C51E4" w:rsidRPr="003D5DE0">
        <w:rPr>
          <w:rFonts w:ascii="Book Antiqua" w:hAnsi="Book Antiqua"/>
          <w:sz w:val="24"/>
          <w:szCs w:val="24"/>
          <w:lang w:val="en-US"/>
        </w:rPr>
        <w:t>observed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28%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of </w:t>
      </w:r>
      <w:r w:rsidR="006902BB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patients with CD (Table 2). During the course of IBD, </w:t>
      </w:r>
      <w:r w:rsidR="005336F8" w:rsidRPr="003D5DE0">
        <w:rPr>
          <w:rFonts w:ascii="Book Antiqua" w:hAnsi="Book Antiqua"/>
          <w:sz w:val="24"/>
          <w:szCs w:val="24"/>
          <w:lang w:val="en-US"/>
        </w:rPr>
        <w:t xml:space="preserve">the diagnosis of </w:t>
      </w:r>
      <w:r w:rsidRPr="003D5DE0">
        <w:rPr>
          <w:rFonts w:ascii="Book Antiqua" w:hAnsi="Book Antiqua"/>
          <w:sz w:val="24"/>
          <w:szCs w:val="24"/>
          <w:lang w:val="en-US"/>
        </w:rPr>
        <w:t>19 patients changed</w:t>
      </w:r>
      <w:r w:rsidR="005336F8" w:rsidRPr="003D5DE0">
        <w:rPr>
          <w:rFonts w:ascii="Book Antiqua" w:hAnsi="Book Antiqua"/>
          <w:sz w:val="24"/>
          <w:szCs w:val="24"/>
          <w:lang w:val="en-US"/>
        </w:rPr>
        <w:t>: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one patient </w:t>
      </w:r>
      <w:r w:rsidR="005336F8" w:rsidRPr="003D5DE0">
        <w:rPr>
          <w:rFonts w:ascii="Book Antiqua" w:hAnsi="Book Antiqua"/>
          <w:sz w:val="24"/>
          <w:szCs w:val="24"/>
          <w:lang w:val="en-US"/>
        </w:rPr>
        <w:t xml:space="preserve">with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unclassifiable IBD </w:t>
      </w:r>
      <w:r w:rsidR="005336F8" w:rsidRPr="003D5DE0">
        <w:rPr>
          <w:rFonts w:ascii="Book Antiqua" w:hAnsi="Book Antiqua"/>
          <w:sz w:val="24"/>
          <w:szCs w:val="24"/>
          <w:lang w:val="en-US"/>
        </w:rPr>
        <w:t xml:space="preserve">was newly diagnosed with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CD, </w:t>
      </w:r>
      <w:r w:rsidR="001E2CC0" w:rsidRPr="003D5DE0">
        <w:rPr>
          <w:rFonts w:ascii="Book Antiqua" w:hAnsi="Book Antiqua"/>
          <w:sz w:val="24"/>
          <w:szCs w:val="24"/>
          <w:lang w:val="en-US"/>
        </w:rPr>
        <w:t xml:space="preserve">and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18 UC </w:t>
      </w:r>
      <w:r w:rsidR="00D9255A" w:rsidRPr="003D5DE0">
        <w:rPr>
          <w:rFonts w:ascii="Book Antiqua" w:hAnsi="Book Antiqua"/>
          <w:sz w:val="24"/>
          <w:szCs w:val="24"/>
          <w:lang w:val="en-US"/>
        </w:rPr>
        <w:t xml:space="preserve">patients </w:t>
      </w:r>
      <w:r w:rsidR="005336F8" w:rsidRPr="003D5DE0">
        <w:rPr>
          <w:rFonts w:ascii="Book Antiqua" w:hAnsi="Book Antiqua"/>
          <w:sz w:val="24"/>
          <w:szCs w:val="24"/>
          <w:lang w:val="en-US"/>
        </w:rPr>
        <w:t>were newly diagnosed with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CD. In six patients, CD was posteriorly </w:t>
      </w:r>
      <w:r w:rsidR="005336F8" w:rsidRPr="003D5DE0">
        <w:rPr>
          <w:rFonts w:ascii="Book Antiqua" w:hAnsi="Book Antiqua"/>
          <w:sz w:val="24"/>
          <w:szCs w:val="24"/>
          <w:lang w:val="en-US"/>
        </w:rPr>
        <w:t>diagnosed</w:t>
      </w:r>
      <w:r w:rsidR="00A214F0" w:rsidRPr="003D5DE0">
        <w:rPr>
          <w:rFonts w:ascii="Book Antiqua" w:hAnsi="Book Antiqua"/>
          <w:sz w:val="24"/>
          <w:szCs w:val="24"/>
          <w:lang w:val="en-US"/>
        </w:rPr>
        <w:t xml:space="preserve"> because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5336F8" w:rsidRPr="003D5DE0">
        <w:rPr>
          <w:rFonts w:ascii="Book Antiqua" w:hAnsi="Book Antiqua"/>
          <w:sz w:val="24"/>
          <w:szCs w:val="24"/>
          <w:lang w:val="en-US"/>
        </w:rPr>
        <w:t xml:space="preserve">these individuals </w:t>
      </w:r>
      <w:r w:rsidRPr="003D5DE0">
        <w:rPr>
          <w:rFonts w:ascii="Book Antiqua" w:hAnsi="Book Antiqua"/>
          <w:sz w:val="24"/>
          <w:szCs w:val="24"/>
          <w:lang w:val="en-US"/>
        </w:rPr>
        <w:t>developed perianal fistula</w:t>
      </w:r>
      <w:r w:rsidR="00D9255A" w:rsidRPr="003D5DE0">
        <w:rPr>
          <w:rFonts w:ascii="Book Antiqua" w:hAnsi="Book Antiqua"/>
          <w:sz w:val="24"/>
          <w:szCs w:val="24"/>
          <w:lang w:val="en-US"/>
        </w:rPr>
        <w:t>s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. In addition, 16 patients with CD </w:t>
      </w:r>
      <w:r w:rsidR="005336F8" w:rsidRPr="003D5DE0">
        <w:rPr>
          <w:rFonts w:ascii="Book Antiqua" w:hAnsi="Book Antiqua"/>
          <w:sz w:val="24"/>
          <w:szCs w:val="24"/>
          <w:lang w:val="en-US"/>
        </w:rPr>
        <w:t xml:space="preserve">showed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modified behavior, nine </w:t>
      </w:r>
      <w:r w:rsidR="00A214F0" w:rsidRPr="003D5DE0">
        <w:rPr>
          <w:rFonts w:ascii="Book Antiqua" w:hAnsi="Book Antiqua"/>
          <w:sz w:val="24"/>
          <w:szCs w:val="24"/>
          <w:lang w:val="en-US"/>
        </w:rPr>
        <w:t xml:space="preserve">of these </w:t>
      </w:r>
      <w:r w:rsidR="005336F8" w:rsidRPr="003D5DE0">
        <w:rPr>
          <w:rFonts w:ascii="Book Antiqua" w:hAnsi="Book Antiqua"/>
          <w:sz w:val="24"/>
          <w:szCs w:val="24"/>
          <w:lang w:val="en-US"/>
        </w:rPr>
        <w:t xml:space="preserve">patients showed changes from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non-</w:t>
      </w:r>
      <w:proofErr w:type="spellStart"/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stricturing</w:t>
      </w:r>
      <w:proofErr w:type="spellEnd"/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/non-penetrating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to </w:t>
      </w:r>
      <w:proofErr w:type="spellStart"/>
      <w:r w:rsidRPr="003D5DE0">
        <w:rPr>
          <w:rFonts w:ascii="Book Antiqua" w:hAnsi="Book Antiqua"/>
          <w:sz w:val="24"/>
          <w:szCs w:val="24"/>
          <w:lang w:val="en-US"/>
        </w:rPr>
        <w:t>stricturing</w:t>
      </w:r>
      <w:proofErr w:type="spellEnd"/>
      <w:r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5336F8" w:rsidRPr="003D5DE0">
        <w:rPr>
          <w:rFonts w:ascii="Book Antiqua" w:hAnsi="Book Antiqua"/>
          <w:sz w:val="24"/>
          <w:szCs w:val="24"/>
          <w:lang w:val="en-US"/>
        </w:rPr>
        <w:t>disease</w:t>
      </w:r>
      <w:r w:rsidR="002A6C15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and seven </w:t>
      </w:r>
      <w:r w:rsidR="00A214F0" w:rsidRPr="003D5DE0">
        <w:rPr>
          <w:rFonts w:ascii="Book Antiqua" w:hAnsi="Book Antiqua"/>
          <w:sz w:val="24"/>
          <w:szCs w:val="24"/>
          <w:lang w:val="en-US"/>
        </w:rPr>
        <w:t xml:space="preserve">of </w:t>
      </w:r>
      <w:r w:rsidR="002A6C15" w:rsidRPr="003D5DE0">
        <w:rPr>
          <w:rFonts w:ascii="Book Antiqua" w:hAnsi="Book Antiqua"/>
          <w:sz w:val="24"/>
          <w:szCs w:val="24"/>
          <w:lang w:val="en-US"/>
        </w:rPr>
        <w:t>them</w:t>
      </w:r>
      <w:r w:rsidR="005336F8" w:rsidRPr="003D5DE0">
        <w:rPr>
          <w:rFonts w:ascii="Book Antiqua" w:hAnsi="Book Antiqua"/>
          <w:sz w:val="24"/>
          <w:szCs w:val="24"/>
          <w:lang w:val="en-US"/>
        </w:rPr>
        <w:t xml:space="preserve"> showed changes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from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non-</w:t>
      </w:r>
      <w:proofErr w:type="spellStart"/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stricturing</w:t>
      </w:r>
      <w:proofErr w:type="spellEnd"/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/non-penetrating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to </w:t>
      </w:r>
      <w:r w:rsidRPr="003D5DE0">
        <w:rPr>
          <w:rFonts w:ascii="Book Antiqua" w:hAnsi="Book Antiqua"/>
          <w:sz w:val="24"/>
          <w:szCs w:val="24"/>
          <w:lang w:val="en-US"/>
        </w:rPr>
        <w:lastRenderedPageBreak/>
        <w:t>penetrating</w:t>
      </w:r>
      <w:r w:rsidR="005336F8" w:rsidRPr="003D5DE0">
        <w:rPr>
          <w:rFonts w:ascii="Book Antiqua" w:hAnsi="Book Antiqua"/>
          <w:sz w:val="24"/>
          <w:szCs w:val="24"/>
          <w:lang w:val="en-US"/>
        </w:rPr>
        <w:t xml:space="preserve"> disease</w:t>
      </w:r>
      <w:r w:rsidR="002A6C15" w:rsidRPr="003D5DE0">
        <w:rPr>
          <w:rFonts w:ascii="Book Antiqua" w:hAnsi="Book Antiqua"/>
          <w:sz w:val="24"/>
          <w:szCs w:val="24"/>
          <w:lang w:val="en-US"/>
        </w:rPr>
        <w:t xml:space="preserve">. In addition, </w:t>
      </w:r>
      <w:r w:rsidR="0091301E" w:rsidRPr="003D5DE0">
        <w:rPr>
          <w:rFonts w:ascii="Book Antiqua" w:hAnsi="Book Antiqua"/>
          <w:sz w:val="24"/>
          <w:szCs w:val="24"/>
          <w:lang w:val="en-US"/>
        </w:rPr>
        <w:t>two patients who are included in the 16 patients mentioned above</w:t>
      </w:r>
      <w:r w:rsidR="002A6C15" w:rsidRPr="003D5DE0">
        <w:rPr>
          <w:rFonts w:ascii="Book Antiqua" w:hAnsi="Book Antiqua"/>
          <w:sz w:val="24"/>
          <w:szCs w:val="24"/>
          <w:lang w:val="en-US"/>
        </w:rPr>
        <w:t xml:space="preserve"> developed perianal disease</w:t>
      </w:r>
      <w:r w:rsidRPr="003D5DE0">
        <w:rPr>
          <w:rFonts w:ascii="Book Antiqua" w:hAnsi="Book Antiqua"/>
          <w:sz w:val="24"/>
          <w:szCs w:val="24"/>
          <w:lang w:val="en-US"/>
        </w:rPr>
        <w:t>.</w:t>
      </w:r>
      <w:r w:rsidR="003D5DE0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12637D" w:rsidRPr="003D5DE0">
        <w:rPr>
          <w:rFonts w:ascii="Book Antiqua" w:hAnsi="Book Antiqua"/>
          <w:sz w:val="24"/>
          <w:szCs w:val="24"/>
          <w:lang w:val="en-US"/>
        </w:rPr>
        <w:t xml:space="preserve">Changes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in </w:t>
      </w:r>
      <w:r w:rsidR="0012637D" w:rsidRPr="003D5DE0">
        <w:rPr>
          <w:rFonts w:ascii="Book Antiqua" w:hAnsi="Book Antiqua"/>
          <w:sz w:val="24"/>
          <w:szCs w:val="24"/>
          <w:lang w:val="en-US"/>
        </w:rPr>
        <w:t xml:space="preserve">disease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extension </w:t>
      </w:r>
      <w:r w:rsidR="0012637D" w:rsidRPr="003D5DE0">
        <w:rPr>
          <w:rFonts w:ascii="Book Antiqua" w:hAnsi="Book Antiqua"/>
          <w:sz w:val="24"/>
          <w:szCs w:val="24"/>
          <w:lang w:val="en-US"/>
        </w:rPr>
        <w:t xml:space="preserve">were observed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in 36 </w:t>
      </w:r>
      <w:r w:rsidR="0012637D" w:rsidRPr="003D5DE0">
        <w:rPr>
          <w:rFonts w:ascii="Book Antiqua" w:hAnsi="Book Antiqua"/>
          <w:sz w:val="24"/>
          <w:szCs w:val="24"/>
          <w:lang w:val="en-US"/>
        </w:rPr>
        <w:t xml:space="preserve">UC </w:t>
      </w:r>
      <w:r w:rsidRPr="003D5DE0">
        <w:rPr>
          <w:rFonts w:ascii="Book Antiqua" w:hAnsi="Book Antiqua"/>
          <w:sz w:val="24"/>
          <w:szCs w:val="24"/>
          <w:lang w:val="en-US"/>
        </w:rPr>
        <w:t>patients</w:t>
      </w:r>
      <w:r w:rsidR="006902BB" w:rsidRPr="003D5DE0">
        <w:rPr>
          <w:rFonts w:ascii="Book Antiqua" w:hAnsi="Book Antiqua"/>
          <w:sz w:val="24"/>
          <w:szCs w:val="24"/>
          <w:lang w:val="en-US"/>
        </w:rPr>
        <w:t xml:space="preserve">. Specifically,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12 </w:t>
      </w:r>
      <w:r w:rsidR="00A214F0" w:rsidRPr="003D5DE0">
        <w:rPr>
          <w:rFonts w:ascii="Book Antiqua" w:hAnsi="Book Antiqua"/>
          <w:sz w:val="24"/>
          <w:szCs w:val="24"/>
          <w:lang w:val="en-US"/>
        </w:rPr>
        <w:t xml:space="preserve">of these 36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patients </w:t>
      </w:r>
      <w:r w:rsidR="006902BB" w:rsidRPr="003D5DE0">
        <w:rPr>
          <w:rFonts w:ascii="Book Antiqua" w:hAnsi="Book Antiqua"/>
          <w:sz w:val="24"/>
          <w:szCs w:val="24"/>
          <w:lang w:val="en-US"/>
        </w:rPr>
        <w:t xml:space="preserve">presented disease </w:t>
      </w:r>
      <w:r w:rsidRPr="003D5DE0">
        <w:rPr>
          <w:rFonts w:ascii="Book Antiqua" w:hAnsi="Book Antiqua"/>
          <w:sz w:val="24"/>
          <w:szCs w:val="24"/>
          <w:lang w:val="en-US"/>
        </w:rPr>
        <w:t>exten</w:t>
      </w:r>
      <w:r w:rsidR="006902BB" w:rsidRPr="003D5DE0">
        <w:rPr>
          <w:rFonts w:ascii="Book Antiqua" w:hAnsi="Book Antiqua"/>
          <w:sz w:val="24"/>
          <w:szCs w:val="24"/>
          <w:lang w:val="en-US"/>
        </w:rPr>
        <w:t>sion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from </w:t>
      </w:r>
      <w:proofErr w:type="spellStart"/>
      <w:r w:rsidRPr="003D5DE0">
        <w:rPr>
          <w:rFonts w:ascii="Book Antiqua" w:hAnsi="Book Antiqua"/>
          <w:sz w:val="24"/>
          <w:szCs w:val="24"/>
          <w:lang w:val="en-US"/>
        </w:rPr>
        <w:t>proctitis</w:t>
      </w:r>
      <w:proofErr w:type="spellEnd"/>
      <w:r w:rsidRPr="003D5DE0">
        <w:rPr>
          <w:rFonts w:ascii="Book Antiqua" w:hAnsi="Book Antiqua"/>
          <w:sz w:val="24"/>
          <w:szCs w:val="24"/>
          <w:lang w:val="en-US"/>
        </w:rPr>
        <w:t xml:space="preserve"> to left colitis</w:t>
      </w:r>
      <w:r w:rsidR="00D9255A" w:rsidRPr="003D5DE0">
        <w:rPr>
          <w:rFonts w:ascii="Book Antiqua" w:hAnsi="Book Antiqua"/>
          <w:sz w:val="24"/>
          <w:szCs w:val="24"/>
          <w:lang w:val="en-US"/>
        </w:rPr>
        <w:t>,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and </w:t>
      </w:r>
      <w:r w:rsidR="00A214F0" w:rsidRPr="003D5DE0">
        <w:rPr>
          <w:rFonts w:ascii="Book Antiqua" w:hAnsi="Book Antiqua"/>
          <w:sz w:val="24"/>
          <w:szCs w:val="24"/>
          <w:lang w:val="en-US"/>
        </w:rPr>
        <w:t xml:space="preserve">the remaining </w:t>
      </w:r>
      <w:r w:rsidRPr="003D5DE0">
        <w:rPr>
          <w:rFonts w:ascii="Book Antiqua" w:hAnsi="Book Antiqua"/>
          <w:sz w:val="24"/>
          <w:szCs w:val="24"/>
          <w:lang w:val="en-US"/>
        </w:rPr>
        <w:t>24 patients</w:t>
      </w:r>
      <w:r w:rsidR="006902BB" w:rsidRPr="003D5DE0">
        <w:rPr>
          <w:rFonts w:ascii="Book Antiqua" w:hAnsi="Book Antiqua"/>
          <w:sz w:val="24"/>
          <w:szCs w:val="24"/>
          <w:lang w:val="en-US"/>
        </w:rPr>
        <w:t xml:space="preserve"> exhibited disease </w:t>
      </w:r>
      <w:r w:rsidR="0012637D" w:rsidRPr="003D5DE0">
        <w:rPr>
          <w:rFonts w:ascii="Book Antiqua" w:hAnsi="Book Antiqua"/>
          <w:sz w:val="24"/>
          <w:szCs w:val="24"/>
          <w:lang w:val="en-US"/>
        </w:rPr>
        <w:t>exten</w:t>
      </w:r>
      <w:r w:rsidR="006902BB" w:rsidRPr="003D5DE0">
        <w:rPr>
          <w:rFonts w:ascii="Book Antiqua" w:hAnsi="Book Antiqua"/>
          <w:sz w:val="24"/>
          <w:szCs w:val="24"/>
          <w:lang w:val="en-US"/>
        </w:rPr>
        <w:t>sion</w:t>
      </w:r>
      <w:r w:rsidR="0012637D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from </w:t>
      </w:r>
      <w:proofErr w:type="spellStart"/>
      <w:r w:rsidRPr="003D5DE0">
        <w:rPr>
          <w:rFonts w:ascii="Book Antiqua" w:hAnsi="Book Antiqua"/>
          <w:sz w:val="24"/>
          <w:szCs w:val="24"/>
          <w:lang w:val="en-US"/>
        </w:rPr>
        <w:t>proctitis</w:t>
      </w:r>
      <w:proofErr w:type="spellEnd"/>
      <w:r w:rsidRPr="003D5DE0">
        <w:rPr>
          <w:rFonts w:ascii="Book Antiqua" w:hAnsi="Book Antiqua"/>
          <w:sz w:val="24"/>
          <w:szCs w:val="24"/>
          <w:lang w:val="en-US"/>
        </w:rPr>
        <w:t xml:space="preserve"> or left colitis to extensive colitis.</w:t>
      </w:r>
    </w:p>
    <w:p w14:paraId="7574511F" w14:textId="77777777" w:rsidR="00A73D39" w:rsidRPr="00A73D39" w:rsidRDefault="00A73D39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i/>
          <w:sz w:val="24"/>
          <w:szCs w:val="24"/>
          <w:lang w:val="en-US" w:eastAsia="zh-CN"/>
        </w:rPr>
      </w:pPr>
    </w:p>
    <w:p w14:paraId="22C37D17" w14:textId="1E61CF3C" w:rsidR="00411E34" w:rsidRPr="00A73D39" w:rsidRDefault="00411E34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i/>
          <w:color w:val="000000" w:themeColor="text1"/>
          <w:sz w:val="24"/>
          <w:szCs w:val="24"/>
          <w:lang w:val="en-US"/>
        </w:rPr>
      </w:pPr>
      <w:r w:rsidRPr="00A73D39">
        <w:rPr>
          <w:rFonts w:ascii="Book Antiqua" w:hAnsi="Book Antiqua"/>
          <w:b/>
          <w:i/>
          <w:sz w:val="24"/>
          <w:szCs w:val="24"/>
          <w:lang w:val="en-US"/>
        </w:rPr>
        <w:t xml:space="preserve">Medical treatment </w:t>
      </w:r>
      <w:r w:rsidR="006902BB" w:rsidRPr="00A73D39">
        <w:rPr>
          <w:rFonts w:ascii="Book Antiqua" w:hAnsi="Book Antiqua"/>
          <w:b/>
          <w:i/>
          <w:color w:val="000000" w:themeColor="text1"/>
          <w:sz w:val="24"/>
          <w:szCs w:val="24"/>
          <w:lang w:val="en-US"/>
        </w:rPr>
        <w:t xml:space="preserve">for </w:t>
      </w:r>
      <w:r w:rsidRPr="00A73D39">
        <w:rPr>
          <w:rFonts w:ascii="Book Antiqua" w:hAnsi="Book Antiqua"/>
          <w:b/>
          <w:i/>
          <w:color w:val="000000" w:themeColor="text1"/>
          <w:sz w:val="24"/>
          <w:szCs w:val="24"/>
          <w:lang w:val="en-US"/>
        </w:rPr>
        <w:t>IBD</w:t>
      </w:r>
    </w:p>
    <w:p w14:paraId="40A29ABF" w14:textId="19B04B74" w:rsidR="00411E34" w:rsidRPr="003D5DE0" w:rsidRDefault="006902BB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sz w:val="24"/>
          <w:szCs w:val="24"/>
          <w:lang w:val="en-US"/>
        </w:rPr>
      </w:pP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S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ignificant differences in treatment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were found between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UC </w:t>
      </w:r>
      <w:r w:rsidR="0012637D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patients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and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CD </w:t>
      </w:r>
      <w:r w:rsidR="0012637D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patients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(Table 3). </w:t>
      </w:r>
      <w:proofErr w:type="spellStart"/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Mesalamine</w:t>
      </w:r>
      <w:proofErr w:type="spellEnd"/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was used to treat 98% of </w:t>
      </w:r>
      <w:r w:rsidR="0012637D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UC patients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68%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of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CD</w:t>
      </w:r>
      <w:r w:rsidR="0012637D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patients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Patients with CD received corticosteroids, </w:t>
      </w:r>
      <w:proofErr w:type="spellStart"/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mesalamine</w:t>
      </w:r>
      <w:proofErr w:type="spellEnd"/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immunosuppressive agents </w:t>
      </w:r>
      <w:r w:rsidR="0012637D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at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equal frequency.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A</w:t>
      </w:r>
      <w:r w:rsidR="001E2CC0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comparison of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both groups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revealed that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the use of corticosteroids </w:t>
      </w:r>
      <w:r w:rsidR="0012637D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immunosuppressive and biologic</w:t>
      </w:r>
      <w:r w:rsidR="00A23E17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al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2637D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therapies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was significantly higher in patients with CD.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 total of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102 </w:t>
      </w:r>
      <w:r w:rsidR="0012637D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patients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(14%) were </w:t>
      </w:r>
      <w:r w:rsidR="00BF4DB1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treated with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biological therapy; specifically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83 patients received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i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nfliximab, 13 </w:t>
      </w:r>
      <w:r w:rsidR="0012637D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patients received </w:t>
      </w:r>
      <w:proofErr w:type="spellStart"/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a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dalimumab</w:t>
      </w:r>
      <w:proofErr w:type="spellEnd"/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one </w:t>
      </w:r>
      <w:r w:rsidR="0012637D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patient received </w:t>
      </w:r>
      <w:proofErr w:type="spellStart"/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c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ertolizumab</w:t>
      </w:r>
      <w:proofErr w:type="spellEnd"/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p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egol</w:t>
      </w:r>
      <w:proofErr w:type="spellEnd"/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one </w:t>
      </w:r>
      <w:r w:rsidR="0012637D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patient received </w:t>
      </w:r>
      <w:proofErr w:type="spellStart"/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g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olimumab</w:t>
      </w:r>
      <w:proofErr w:type="spellEnd"/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four </w:t>
      </w:r>
      <w:r w:rsidR="0012637D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patients </w:t>
      </w:r>
      <w:r w:rsidR="00DD3DDC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received</w:t>
      </w:r>
      <w:r w:rsidR="0012637D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n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atalizumab</w:t>
      </w:r>
      <w:proofErr w:type="spellEnd"/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</w:t>
      </w:r>
      <w:r w:rsidR="0012637D" w:rsidRPr="003D5DE0">
        <w:rPr>
          <w:rFonts w:ascii="Book Antiqua" w:hAnsi="Book Antiqua"/>
          <w:sz w:val="24"/>
          <w:szCs w:val="24"/>
          <w:lang w:val="en-US"/>
        </w:rPr>
        <w:t xml:space="preserve">Biological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therapy was initiated </w:t>
      </w:r>
      <w:r w:rsidRPr="003D5DE0">
        <w:rPr>
          <w:rFonts w:ascii="Book Antiqua" w:hAnsi="Book Antiqua"/>
          <w:sz w:val="24"/>
          <w:szCs w:val="24"/>
          <w:lang w:val="en-US"/>
        </w:rPr>
        <w:t>one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year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(median)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after </w:t>
      </w:r>
      <w:r w:rsidR="0012637D" w:rsidRPr="003D5DE0">
        <w:rPr>
          <w:rFonts w:ascii="Book Antiqua" w:hAnsi="Book Antiqua"/>
          <w:sz w:val="24"/>
          <w:szCs w:val="24"/>
          <w:lang w:val="en-US"/>
        </w:rPr>
        <w:t xml:space="preserve">diagnosis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for patients diagnosed since 2010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(39 patients)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because</w:t>
      </w:r>
      <w:r w:rsidR="0012637D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biological therapy has become more accessible since then.</w:t>
      </w:r>
    </w:p>
    <w:p w14:paraId="0A58FB3D" w14:textId="77777777" w:rsidR="00A73D39" w:rsidRDefault="00A73D39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39175E7D" w14:textId="77777777" w:rsidR="00411E34" w:rsidRPr="00A73D39" w:rsidRDefault="00411E34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i/>
          <w:color w:val="FF0000"/>
          <w:sz w:val="24"/>
          <w:szCs w:val="24"/>
          <w:lang w:val="en-US"/>
        </w:rPr>
      </w:pPr>
      <w:r w:rsidRPr="00A73D39">
        <w:rPr>
          <w:rFonts w:ascii="Book Antiqua" w:hAnsi="Book Antiqua"/>
          <w:b/>
          <w:i/>
          <w:sz w:val="24"/>
          <w:szCs w:val="24"/>
          <w:lang w:val="en-US"/>
        </w:rPr>
        <w:t xml:space="preserve">Surgery in IBD </w:t>
      </w:r>
    </w:p>
    <w:p w14:paraId="5090B7BA" w14:textId="48ED8D13" w:rsidR="00411E34" w:rsidRPr="003D5DE0" w:rsidRDefault="006902BB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sz w:val="24"/>
          <w:szCs w:val="24"/>
          <w:lang w:val="en-US"/>
        </w:rPr>
      </w:pPr>
      <w:r w:rsidRPr="003D5DE0">
        <w:rPr>
          <w:rFonts w:ascii="Book Antiqua" w:hAnsi="Book Antiqua"/>
          <w:sz w:val="24"/>
          <w:szCs w:val="24"/>
          <w:lang w:val="en-US"/>
        </w:rPr>
        <w:t>A c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ompar</w:t>
      </w:r>
      <w:r w:rsidRPr="003D5DE0">
        <w:rPr>
          <w:rFonts w:ascii="Book Antiqua" w:hAnsi="Book Antiqua"/>
          <w:sz w:val="24"/>
          <w:szCs w:val="24"/>
          <w:lang w:val="en-US"/>
        </w:rPr>
        <w:t>ison revealed that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more CD than UC </w:t>
      </w:r>
      <w:r w:rsidR="0012637D" w:rsidRPr="003D5DE0">
        <w:rPr>
          <w:rFonts w:ascii="Book Antiqua" w:hAnsi="Book Antiqua"/>
          <w:sz w:val="24"/>
          <w:szCs w:val="24"/>
          <w:lang w:val="en-US"/>
        </w:rPr>
        <w:t xml:space="preserve">patients required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surgery.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Specifically, </w:t>
      </w:r>
      <w:r w:rsidR="0012637D" w:rsidRPr="003D5DE0">
        <w:rPr>
          <w:rFonts w:ascii="Book Antiqua" w:hAnsi="Book Antiqua"/>
          <w:sz w:val="24"/>
          <w:szCs w:val="24"/>
          <w:lang w:val="en-US"/>
        </w:rPr>
        <w:t xml:space="preserve">only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27 </w:t>
      </w:r>
      <w:r w:rsidR="0012637D" w:rsidRPr="003D5DE0">
        <w:rPr>
          <w:rFonts w:ascii="Book Antiqua" w:hAnsi="Book Antiqua"/>
          <w:sz w:val="24"/>
          <w:szCs w:val="24"/>
          <w:lang w:val="en-US"/>
        </w:rPr>
        <w:t>UC</w:t>
      </w:r>
      <w:r w:rsidR="0012637D" w:rsidRPr="003D5DE0" w:rsidDel="0012637D">
        <w:rPr>
          <w:rFonts w:ascii="Book Antiqua" w:hAnsi="Book Antiqua"/>
          <w:sz w:val="24"/>
          <w:szCs w:val="24"/>
          <w:lang w:val="en-US"/>
        </w:rPr>
        <w:t xml:space="preserve">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patients</w:t>
      </w:r>
      <w:r w:rsidR="0012637D" w:rsidRPr="003D5DE0">
        <w:rPr>
          <w:rFonts w:ascii="Book Antiqua" w:hAnsi="Book Antiqua"/>
          <w:sz w:val="24"/>
          <w:szCs w:val="24"/>
          <w:lang w:val="en-US"/>
        </w:rPr>
        <w:t xml:space="preserve"> (5%)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underwent surgery,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whereas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75 CD</w:t>
      </w:r>
      <w:r w:rsidR="0012637D" w:rsidRPr="003D5DE0">
        <w:rPr>
          <w:rFonts w:ascii="Book Antiqua" w:hAnsi="Book Antiqua"/>
          <w:sz w:val="24"/>
          <w:szCs w:val="24"/>
          <w:lang w:val="en-US"/>
        </w:rPr>
        <w:t xml:space="preserve"> patients (38%) underwent surgery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(</w:t>
      </w:r>
      <w:r w:rsidR="00411E34" w:rsidRPr="00A73D39">
        <w:rPr>
          <w:rFonts w:ascii="Book Antiqua" w:hAnsi="Book Antiqua"/>
          <w:i/>
          <w:caps/>
          <w:sz w:val="24"/>
          <w:szCs w:val="24"/>
          <w:lang w:val="en-US"/>
        </w:rPr>
        <w:t>p</w:t>
      </w:r>
      <w:r w:rsidR="00A73D39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&lt;</w:t>
      </w:r>
      <w:r w:rsidR="00A73D39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0.01) (Table 3).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Fifty of the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patients diagnosed with CD</w:t>
      </w:r>
      <w:r w:rsidR="007B21FB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(25%) underwent intestinal resection,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and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six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of these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patients</w:t>
      </w:r>
      <w:r w:rsidR="007B21FB" w:rsidRPr="003D5DE0">
        <w:rPr>
          <w:rFonts w:ascii="Book Antiqua" w:hAnsi="Book Antiqua"/>
          <w:sz w:val="24"/>
          <w:szCs w:val="24"/>
          <w:lang w:val="en-US"/>
        </w:rPr>
        <w:t xml:space="preserve"> (3%)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required surgery for posteriorly</w:t>
      </w:r>
      <w:r w:rsidR="007B21FB" w:rsidRPr="003D5DE0">
        <w:rPr>
          <w:rFonts w:ascii="Book Antiqua" w:hAnsi="Book Antiqua"/>
          <w:sz w:val="24"/>
          <w:szCs w:val="24"/>
          <w:lang w:val="en-US"/>
        </w:rPr>
        <w:t xml:space="preserve"> based perianal disease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. </w:t>
      </w:r>
      <w:r w:rsidRPr="003D5DE0">
        <w:rPr>
          <w:rFonts w:ascii="Book Antiqua" w:hAnsi="Book Antiqua"/>
          <w:sz w:val="24"/>
          <w:szCs w:val="24"/>
          <w:lang w:val="en-US"/>
        </w:rPr>
        <w:t>In addition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, 24 </w:t>
      </w:r>
      <w:r w:rsidR="007B21FB" w:rsidRPr="003D5DE0">
        <w:rPr>
          <w:rFonts w:ascii="Book Antiqua" w:hAnsi="Book Antiqua"/>
          <w:sz w:val="24"/>
          <w:szCs w:val="24"/>
          <w:lang w:val="en-US"/>
        </w:rPr>
        <w:t xml:space="preserve">CD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patients</w:t>
      </w:r>
      <w:r w:rsidR="007B21FB" w:rsidRPr="003D5DE0">
        <w:rPr>
          <w:rFonts w:ascii="Book Antiqua" w:hAnsi="Book Antiqua"/>
          <w:sz w:val="24"/>
          <w:szCs w:val="24"/>
          <w:lang w:val="en-US"/>
        </w:rPr>
        <w:t xml:space="preserve"> (12%) underwent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surgery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due only to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perianal disease</w:t>
      </w:r>
      <w:r w:rsidR="007B21FB" w:rsidRPr="003D5DE0">
        <w:rPr>
          <w:rFonts w:ascii="Book Antiqua" w:hAnsi="Book Antiqua"/>
          <w:sz w:val="24"/>
          <w:szCs w:val="24"/>
          <w:lang w:val="en-US"/>
        </w:rPr>
        <w:t>,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and one patient </w:t>
      </w:r>
      <w:r w:rsidR="007B21FB" w:rsidRPr="003D5DE0">
        <w:rPr>
          <w:rFonts w:ascii="Book Antiqua" w:hAnsi="Book Antiqua"/>
          <w:sz w:val="24"/>
          <w:szCs w:val="24"/>
          <w:lang w:val="en-US"/>
        </w:rPr>
        <w:t xml:space="preserve">underwent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a loop ileostomy.</w:t>
      </w:r>
    </w:p>
    <w:p w14:paraId="5AE53E00" w14:textId="77777777" w:rsidR="00411E34" w:rsidRPr="00A73D39" w:rsidRDefault="00411E34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i/>
          <w:color w:val="000000" w:themeColor="text1"/>
          <w:sz w:val="24"/>
          <w:szCs w:val="24"/>
          <w:lang w:val="en-US"/>
        </w:rPr>
      </w:pPr>
      <w:r w:rsidRPr="00A73D39">
        <w:rPr>
          <w:rFonts w:ascii="Book Antiqua" w:hAnsi="Book Antiqua"/>
          <w:b/>
          <w:i/>
          <w:color w:val="000000" w:themeColor="text1"/>
          <w:sz w:val="24"/>
          <w:szCs w:val="24"/>
          <w:lang w:val="en-US"/>
        </w:rPr>
        <w:lastRenderedPageBreak/>
        <w:t xml:space="preserve">Hospitalization and C. </w:t>
      </w:r>
      <w:proofErr w:type="spellStart"/>
      <w:r w:rsidRPr="00A73D39">
        <w:rPr>
          <w:rFonts w:ascii="Book Antiqua" w:hAnsi="Book Antiqua"/>
          <w:b/>
          <w:i/>
          <w:color w:val="000000" w:themeColor="text1"/>
          <w:sz w:val="24"/>
          <w:szCs w:val="24"/>
          <w:lang w:val="en-US"/>
        </w:rPr>
        <w:t>difficile</w:t>
      </w:r>
      <w:proofErr w:type="spellEnd"/>
      <w:r w:rsidRPr="00A73D39">
        <w:rPr>
          <w:rFonts w:ascii="Book Antiqua" w:hAnsi="Book Antiqua"/>
          <w:b/>
          <w:i/>
          <w:color w:val="000000" w:themeColor="text1"/>
          <w:sz w:val="24"/>
          <w:szCs w:val="24"/>
          <w:lang w:val="en-US"/>
        </w:rPr>
        <w:t xml:space="preserve"> infection</w:t>
      </w:r>
    </w:p>
    <w:p w14:paraId="5F9C7464" w14:textId="77777777" w:rsidR="00A73D39" w:rsidRDefault="007B21FB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color w:val="000000" w:themeColor="text1"/>
          <w:sz w:val="24"/>
          <w:szCs w:val="24"/>
          <w:lang w:val="en-US" w:eastAsia="zh-CN"/>
        </w:rPr>
      </w:pP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CD patients </w:t>
      </w:r>
      <w:r w:rsidR="006902BB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were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hospitaliz</w:t>
      </w:r>
      <w:r w:rsidR="006902BB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ed more often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during </w:t>
      </w:r>
      <w:r w:rsidR="003854E1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disease course</w:t>
      </w:r>
      <w:r w:rsidR="006902BB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than UC patients (</w:t>
      </w:r>
      <w:r w:rsidR="00C03573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55%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</w:t>
      </w:r>
      <w:r w:rsidR="00C03573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35%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of patient</w:t>
      </w:r>
      <w:r w:rsidR="006D2AC7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s, respectively</w:t>
      </w:r>
      <w:r w:rsidR="006902BB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;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A73D39" w:rsidRPr="00A73D39">
        <w:rPr>
          <w:rFonts w:ascii="Book Antiqua" w:hAnsi="Book Antiqua"/>
          <w:i/>
          <w:caps/>
          <w:sz w:val="24"/>
          <w:szCs w:val="24"/>
          <w:lang w:val="en-US"/>
        </w:rPr>
        <w:t>p</w:t>
      </w:r>
      <w:r w:rsidR="00A73D39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&lt;</w:t>
      </w:r>
      <w:r w:rsidR="00A73D39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0.01). </w:t>
      </w:r>
      <w:r w:rsidR="006902BB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In addition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21.3% of the CD </w:t>
      </w:r>
      <w:r w:rsidR="003854E1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patients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had more than four hospitalizations compared </w:t>
      </w:r>
      <w:r w:rsidR="001E2CC0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with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10% of the UC </w:t>
      </w:r>
      <w:r w:rsidR="003854E1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patients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(</w:t>
      </w:r>
      <w:r w:rsidR="00A73D39" w:rsidRPr="00A73D39">
        <w:rPr>
          <w:rFonts w:ascii="Book Antiqua" w:hAnsi="Book Antiqua"/>
          <w:i/>
          <w:caps/>
          <w:sz w:val="24"/>
          <w:szCs w:val="24"/>
          <w:lang w:val="en-US"/>
        </w:rPr>
        <w:t>p</w:t>
      </w:r>
      <w:r w:rsidR="00A73D39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&lt;</w:t>
      </w:r>
      <w:r w:rsidR="00A73D39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0.01). The median </w:t>
      </w:r>
      <w:r w:rsidR="006902BB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number of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hospitalization</w:t>
      </w:r>
      <w:r w:rsidR="006902BB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s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6902BB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for both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was 2, with ranges from 1</w:t>
      </w:r>
      <w:r w:rsidR="006902BB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24 for UC and 1</w:t>
      </w:r>
      <w:r w:rsidR="006902BB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40 for CD (Table 3).</w:t>
      </w:r>
    </w:p>
    <w:p w14:paraId="27886144" w14:textId="353B579F" w:rsidR="00411E34" w:rsidRPr="003D5DE0" w:rsidRDefault="00411E34" w:rsidP="00A73D39">
      <w:pPr>
        <w:snapToGrid w:val="0"/>
        <w:spacing w:after="0" w:line="360" w:lineRule="auto"/>
        <w:ind w:right="709"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As </w:t>
      </w:r>
      <w:r w:rsidR="00B11833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previously described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data </w:t>
      </w:r>
      <w:r w:rsidR="00B11833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concerning </w:t>
      </w:r>
      <w:r w:rsidRPr="003D5DE0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C. </w:t>
      </w:r>
      <w:proofErr w:type="spellStart"/>
      <w:r w:rsidRPr="003D5DE0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difficile</w:t>
      </w:r>
      <w:proofErr w:type="spellEnd"/>
      <w:r w:rsidRPr="003D5DE0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 </w:t>
      </w:r>
      <w:r w:rsidR="00B11833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infection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w</w:t>
      </w:r>
      <w:r w:rsidR="001E2CC0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ere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incorporated into the registry </w:t>
      </w:r>
      <w:r w:rsidR="00B11833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2014</w:t>
      </w:r>
      <w:r w:rsidR="006902BB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, and a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total of 490 patients </w:t>
      </w:r>
      <w:r w:rsidR="006902BB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(344 UC patients and 141 CD patients)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were analyzed. </w:t>
      </w:r>
      <w:r w:rsidR="006902BB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N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 </w:t>
      </w:r>
      <w:proofErr w:type="gramStart"/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differences in </w:t>
      </w:r>
      <w:r w:rsidR="00B11833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prevalence</w:t>
      </w:r>
      <w:r w:rsidR="00B11833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of infection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6902BB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was</w:t>
      </w:r>
      <w:proofErr w:type="gramEnd"/>
      <w:r w:rsidR="006902BB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found between the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groups, </w:t>
      </w:r>
      <w:r w:rsidR="00B11833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5% of the patients in each group acquired </w:t>
      </w:r>
      <w:r w:rsidR="00B11833" w:rsidRPr="003D5DE0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C. </w:t>
      </w:r>
      <w:proofErr w:type="spellStart"/>
      <w:r w:rsidR="00B11833" w:rsidRPr="003D5DE0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difficile</w:t>
      </w:r>
      <w:proofErr w:type="spellEnd"/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infection at some point </w:t>
      </w:r>
      <w:r w:rsidR="001E2CC0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during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the disease course.</w:t>
      </w:r>
    </w:p>
    <w:p w14:paraId="409D459B" w14:textId="77777777" w:rsidR="00A73D39" w:rsidRDefault="00A73D39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36082A52" w14:textId="77777777" w:rsidR="00411E34" w:rsidRPr="00A73D39" w:rsidRDefault="00411E34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A73D39">
        <w:rPr>
          <w:rFonts w:ascii="Book Antiqua" w:hAnsi="Book Antiqua"/>
          <w:b/>
          <w:i/>
          <w:sz w:val="24"/>
          <w:szCs w:val="24"/>
          <w:lang w:val="en-US"/>
        </w:rPr>
        <w:t>Second opinion</w:t>
      </w:r>
    </w:p>
    <w:p w14:paraId="724C639A" w14:textId="04138D18" w:rsidR="00411E34" w:rsidRPr="003D5DE0" w:rsidRDefault="001F2993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sz w:val="24"/>
          <w:szCs w:val="24"/>
          <w:lang w:val="en-US"/>
        </w:rPr>
      </w:pPr>
      <w:r w:rsidRPr="003D5DE0">
        <w:rPr>
          <w:rFonts w:ascii="Book Antiqua" w:hAnsi="Book Antiqua"/>
          <w:sz w:val="24"/>
          <w:szCs w:val="24"/>
          <w:lang w:val="en-US"/>
        </w:rPr>
        <w:t>The data obtained from the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registry showed that 328 patients (46%) </w:t>
      </w:r>
      <w:r w:rsidR="001E2CC0" w:rsidRPr="003D5DE0">
        <w:rPr>
          <w:rFonts w:ascii="Book Antiqua" w:hAnsi="Book Antiqua"/>
          <w:sz w:val="24"/>
          <w:szCs w:val="24"/>
          <w:lang w:val="en-US"/>
        </w:rPr>
        <w:t xml:space="preserve">received consultations </w:t>
      </w:r>
      <w:r w:rsidRPr="003D5DE0">
        <w:rPr>
          <w:rFonts w:ascii="Book Antiqua" w:hAnsi="Book Antiqua"/>
          <w:sz w:val="24"/>
          <w:szCs w:val="24"/>
          <w:lang w:val="en-US"/>
        </w:rPr>
        <w:t>at the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institution for a second opinion</w:t>
      </w:r>
      <w:r w:rsidR="00547A86" w:rsidRPr="003D5DE0">
        <w:rPr>
          <w:rFonts w:ascii="Book Antiqua" w:hAnsi="Book Antiqua"/>
          <w:sz w:val="24"/>
          <w:szCs w:val="24"/>
          <w:lang w:val="en-US"/>
        </w:rPr>
        <w:t xml:space="preserve">. Most of these </w:t>
      </w:r>
      <w:r w:rsidR="00B60BCB" w:rsidRPr="003D5DE0">
        <w:rPr>
          <w:rFonts w:ascii="Book Antiqua" w:hAnsi="Book Antiqua"/>
          <w:sz w:val="24"/>
          <w:szCs w:val="24"/>
          <w:lang w:val="en-US"/>
        </w:rPr>
        <w:t>patients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(72%) were diagnosed with UC</w:t>
      </w:r>
      <w:r w:rsidR="00B60BCB" w:rsidRPr="003D5DE0">
        <w:rPr>
          <w:rFonts w:ascii="Book Antiqua" w:hAnsi="Book Antiqua"/>
          <w:sz w:val="24"/>
          <w:szCs w:val="24"/>
          <w:lang w:val="en-US"/>
        </w:rPr>
        <w:t xml:space="preserve">, and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107 </w:t>
      </w:r>
      <w:r w:rsidR="00B60BCB" w:rsidRPr="003D5DE0">
        <w:rPr>
          <w:rFonts w:ascii="Book Antiqua" w:hAnsi="Book Antiqua"/>
          <w:sz w:val="24"/>
          <w:szCs w:val="24"/>
          <w:lang w:val="en-US"/>
        </w:rPr>
        <w:t xml:space="preserve">of the 328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patients (32%) continued treatment at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this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center. However, 130</w:t>
      </w:r>
      <w:r w:rsidR="006D2AC7" w:rsidRPr="003D5DE0">
        <w:rPr>
          <w:rFonts w:ascii="Book Antiqua" w:hAnsi="Book Antiqua"/>
          <w:sz w:val="24"/>
          <w:szCs w:val="24"/>
          <w:lang w:val="en-US"/>
        </w:rPr>
        <w:t xml:space="preserve"> patients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were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not analyzed</w:t>
      </w:r>
      <w:r w:rsidR="00B60BCB" w:rsidRPr="003D5DE0">
        <w:rPr>
          <w:rFonts w:ascii="Book Antiqua" w:hAnsi="Book Antiqua"/>
          <w:sz w:val="24"/>
          <w:szCs w:val="24"/>
          <w:lang w:val="en-US"/>
        </w:rPr>
        <w:t xml:space="preserve"> because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these individuals </w:t>
      </w:r>
      <w:r w:rsidR="001E2CC0" w:rsidRPr="003D5DE0">
        <w:rPr>
          <w:rFonts w:ascii="Book Antiqua" w:hAnsi="Book Antiqua"/>
          <w:sz w:val="24"/>
          <w:szCs w:val="24"/>
          <w:lang w:val="en-US"/>
        </w:rPr>
        <w:t xml:space="preserve">received consultations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late in 2015 and</w:t>
      </w:r>
      <w:r w:rsidR="00B60BCB" w:rsidRPr="003D5DE0">
        <w:rPr>
          <w:rFonts w:ascii="Book Antiqua" w:hAnsi="Book Antiqua"/>
          <w:sz w:val="24"/>
          <w:szCs w:val="24"/>
          <w:lang w:val="en-US"/>
        </w:rPr>
        <w:t xml:space="preserve"> had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therefore not completed more than one year </w:t>
      </w:r>
      <w:r w:rsidR="00B60BCB" w:rsidRPr="003D5DE0">
        <w:rPr>
          <w:rFonts w:ascii="Book Antiqua" w:hAnsi="Book Antiqua"/>
          <w:sz w:val="24"/>
          <w:szCs w:val="24"/>
          <w:lang w:val="en-US"/>
        </w:rPr>
        <w:t xml:space="preserve">of treatment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since the first consultation at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this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institution. </w:t>
      </w:r>
      <w:r w:rsidRPr="003D5DE0">
        <w:rPr>
          <w:rFonts w:ascii="Book Antiqua" w:hAnsi="Book Antiqua"/>
          <w:sz w:val="24"/>
          <w:szCs w:val="24"/>
          <w:lang w:val="en-US"/>
        </w:rPr>
        <w:t>In addition,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many patients live in other cities and </w:t>
      </w:r>
      <w:r w:rsidR="001E2CC0" w:rsidRPr="003D5DE0">
        <w:rPr>
          <w:rFonts w:ascii="Book Antiqua" w:hAnsi="Book Antiqua"/>
          <w:sz w:val="24"/>
          <w:szCs w:val="24"/>
          <w:lang w:val="en-US"/>
        </w:rPr>
        <w:t xml:space="preserve">receive consultations only for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complex situations.</w:t>
      </w:r>
    </w:p>
    <w:p w14:paraId="6C8412CA" w14:textId="77777777" w:rsidR="00A73D39" w:rsidRDefault="00A73D39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779606A6" w14:textId="687767F5" w:rsidR="00411E34" w:rsidRPr="003D5DE0" w:rsidRDefault="001F2993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3D5DE0">
        <w:rPr>
          <w:rFonts w:ascii="Book Antiqua" w:hAnsi="Book Antiqua"/>
          <w:b/>
          <w:sz w:val="24"/>
          <w:szCs w:val="24"/>
          <w:lang w:val="en-US"/>
        </w:rPr>
        <w:t>DISCUSSION</w:t>
      </w:r>
    </w:p>
    <w:p w14:paraId="518A0A4F" w14:textId="41413935" w:rsidR="00411E34" w:rsidRPr="003D5DE0" w:rsidRDefault="00411E34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3D5DE0">
        <w:rPr>
          <w:rFonts w:ascii="Book Antiqua" w:hAnsi="Book Antiqua"/>
          <w:sz w:val="24"/>
          <w:szCs w:val="24"/>
          <w:lang w:val="en-US"/>
        </w:rPr>
        <w:t xml:space="preserve">The number of patients in </w:t>
      </w:r>
      <w:r w:rsidR="001F2993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registry more than doubled </w:t>
      </w:r>
      <w:r w:rsidR="003C783E" w:rsidRPr="003D5DE0">
        <w:rPr>
          <w:rFonts w:ascii="Book Antiqua" w:hAnsi="Book Antiqua"/>
          <w:sz w:val="24"/>
          <w:szCs w:val="24"/>
          <w:lang w:val="en-US"/>
        </w:rPr>
        <w:t xml:space="preserve">compared </w:t>
      </w:r>
      <w:r w:rsidRPr="003D5DE0">
        <w:rPr>
          <w:rFonts w:ascii="Book Antiqua" w:hAnsi="Book Antiqua"/>
          <w:sz w:val="24"/>
          <w:szCs w:val="24"/>
          <w:lang w:val="en-US"/>
        </w:rPr>
        <w:t>with</w:t>
      </w:r>
      <w:r w:rsidR="003C783E" w:rsidRPr="003D5DE0">
        <w:rPr>
          <w:rFonts w:ascii="Book Antiqua" w:hAnsi="Book Antiqua"/>
          <w:sz w:val="24"/>
          <w:szCs w:val="24"/>
          <w:lang w:val="en-US"/>
        </w:rPr>
        <w:t xml:space="preserve"> the number </w:t>
      </w:r>
      <w:r w:rsidR="00B60BCB" w:rsidRPr="003D5DE0">
        <w:rPr>
          <w:rFonts w:ascii="Book Antiqua" w:hAnsi="Book Antiqua"/>
          <w:sz w:val="24"/>
          <w:szCs w:val="24"/>
          <w:lang w:val="en-US"/>
        </w:rPr>
        <w:t xml:space="preserve">detailed </w:t>
      </w:r>
      <w:r w:rsidR="003C783E" w:rsidRPr="003D5DE0">
        <w:rPr>
          <w:rFonts w:ascii="Book Antiqua" w:hAnsi="Book Antiqua"/>
          <w:sz w:val="24"/>
          <w:szCs w:val="24"/>
          <w:lang w:val="en-US"/>
        </w:rPr>
        <w:t>in</w:t>
      </w:r>
      <w:r w:rsidR="00A73D39">
        <w:rPr>
          <w:rFonts w:ascii="Book Antiqua" w:hAnsi="Book Antiqua"/>
          <w:sz w:val="24"/>
          <w:szCs w:val="24"/>
          <w:lang w:val="en-US"/>
        </w:rPr>
        <w:t xml:space="preserve"> our previous </w:t>
      </w:r>
      <w:proofErr w:type="gramStart"/>
      <w:r w:rsidR="00A73D39">
        <w:rPr>
          <w:rFonts w:ascii="Book Antiqua" w:hAnsi="Book Antiqua"/>
          <w:sz w:val="24"/>
          <w:szCs w:val="24"/>
          <w:lang w:val="en-US"/>
        </w:rPr>
        <w:t>publication</w:t>
      </w:r>
      <w:r w:rsidR="00547A86" w:rsidRPr="003D5DE0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Pr="003D5DE0">
        <w:rPr>
          <w:rFonts w:ascii="Book Antiqua" w:hAnsi="Book Antiqua"/>
          <w:sz w:val="24"/>
          <w:szCs w:val="24"/>
          <w:vertAlign w:val="superscript"/>
          <w:lang w:val="en-US"/>
        </w:rPr>
        <w:t>20</w:t>
      </w:r>
      <w:r w:rsidR="00547A86" w:rsidRPr="003D5DE0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C76071" w:rsidRPr="003D5DE0">
        <w:rPr>
          <w:rFonts w:ascii="Book Antiqua" w:hAnsi="Book Antiqua"/>
          <w:sz w:val="24"/>
          <w:szCs w:val="24"/>
          <w:lang w:val="en-US"/>
        </w:rPr>
        <w:t xml:space="preserve">. </w:t>
      </w:r>
      <w:r w:rsidRPr="003D5DE0">
        <w:rPr>
          <w:rFonts w:ascii="Book Antiqua" w:hAnsi="Book Antiqua"/>
          <w:sz w:val="24"/>
          <w:szCs w:val="24"/>
          <w:lang w:val="en-US"/>
        </w:rPr>
        <w:t>This</w:t>
      </w:r>
      <w:r w:rsidR="003C783E" w:rsidRPr="003D5DE0">
        <w:rPr>
          <w:rFonts w:ascii="Book Antiqua" w:hAnsi="Book Antiqua"/>
          <w:sz w:val="24"/>
          <w:szCs w:val="24"/>
          <w:lang w:val="en-US"/>
        </w:rPr>
        <w:t xml:space="preserve"> increase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not only allow</w:t>
      </w:r>
      <w:r w:rsidR="003C783E" w:rsidRPr="003D5DE0">
        <w:rPr>
          <w:rFonts w:ascii="Book Antiqua" w:hAnsi="Book Antiqua"/>
          <w:sz w:val="24"/>
          <w:szCs w:val="24"/>
          <w:lang w:val="en-US"/>
        </w:rPr>
        <w:t>ed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us to</w:t>
      </w:r>
      <w:r w:rsidR="003C783E" w:rsidRPr="003D5DE0">
        <w:rPr>
          <w:rFonts w:ascii="Book Antiqua" w:hAnsi="Book Antiqua"/>
          <w:sz w:val="24"/>
          <w:szCs w:val="24"/>
          <w:lang w:val="en-US"/>
        </w:rPr>
        <w:t xml:space="preserve"> better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characterize</w:t>
      </w:r>
      <w:r w:rsidR="004D2836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1F2993" w:rsidRPr="003D5DE0">
        <w:rPr>
          <w:rFonts w:ascii="Book Antiqua" w:hAnsi="Book Antiqua"/>
          <w:sz w:val="24"/>
          <w:szCs w:val="24"/>
          <w:lang w:val="en-US"/>
        </w:rPr>
        <w:t xml:space="preserve">these </w:t>
      </w:r>
      <w:r w:rsidRPr="003D5DE0">
        <w:rPr>
          <w:rFonts w:ascii="Book Antiqua" w:hAnsi="Book Antiqua"/>
          <w:sz w:val="24"/>
          <w:szCs w:val="24"/>
          <w:lang w:val="en-US"/>
        </w:rPr>
        <w:t>patients</w:t>
      </w:r>
      <w:r w:rsidR="00133CDF" w:rsidRPr="003D5DE0">
        <w:rPr>
          <w:rFonts w:ascii="Book Antiqua" w:hAnsi="Book Antiqua"/>
          <w:sz w:val="24"/>
          <w:szCs w:val="24"/>
          <w:lang w:val="en-US"/>
        </w:rPr>
        <w:t xml:space="preserve"> but also</w:t>
      </w:r>
      <w:r w:rsidR="001F2993" w:rsidRPr="003D5DE0">
        <w:rPr>
          <w:rFonts w:ascii="Book Antiqua" w:hAnsi="Book Antiqua"/>
          <w:sz w:val="24"/>
          <w:szCs w:val="24"/>
          <w:lang w:val="en-US"/>
        </w:rPr>
        <w:t xml:space="preserve"> facilitat</w:t>
      </w:r>
      <w:r w:rsidR="003C783E" w:rsidRPr="003D5DE0">
        <w:rPr>
          <w:rFonts w:ascii="Book Antiqua" w:hAnsi="Book Antiqua"/>
          <w:sz w:val="24"/>
          <w:szCs w:val="24"/>
          <w:lang w:val="en-US"/>
        </w:rPr>
        <w:t>ed</w:t>
      </w:r>
      <w:r w:rsidR="001F2993" w:rsidRPr="003D5DE0">
        <w:rPr>
          <w:rFonts w:ascii="Book Antiqua" w:hAnsi="Book Antiqua"/>
          <w:sz w:val="24"/>
          <w:szCs w:val="24"/>
          <w:lang w:val="en-US"/>
        </w:rPr>
        <w:t xml:space="preserve"> a comparison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with studies </w:t>
      </w:r>
      <w:r w:rsidR="001F2993" w:rsidRPr="003D5DE0">
        <w:rPr>
          <w:rFonts w:ascii="Book Antiqua" w:hAnsi="Book Antiqua"/>
          <w:sz w:val="24"/>
          <w:szCs w:val="24"/>
          <w:lang w:val="en-US"/>
        </w:rPr>
        <w:t>conducted worldwide</w:t>
      </w:r>
      <w:r w:rsidRPr="003D5DE0">
        <w:rPr>
          <w:rFonts w:ascii="Book Antiqua" w:hAnsi="Book Antiqua"/>
          <w:sz w:val="24"/>
          <w:szCs w:val="24"/>
          <w:lang w:val="en-US"/>
        </w:rPr>
        <w:t>. Th</w:t>
      </w:r>
      <w:r w:rsidR="00B60BCB" w:rsidRPr="003D5DE0">
        <w:rPr>
          <w:rFonts w:ascii="Book Antiqua" w:hAnsi="Book Antiqua"/>
          <w:sz w:val="24"/>
          <w:szCs w:val="24"/>
          <w:lang w:val="en-US"/>
        </w:rPr>
        <w:t>is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B60BCB" w:rsidRPr="003D5DE0">
        <w:rPr>
          <w:rFonts w:ascii="Book Antiqua" w:hAnsi="Book Antiqua"/>
          <w:sz w:val="24"/>
          <w:szCs w:val="24"/>
          <w:lang w:val="en-US"/>
        </w:rPr>
        <w:t xml:space="preserve">population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increase </w:t>
      </w:r>
      <w:r w:rsidR="003C783E" w:rsidRPr="003D5DE0">
        <w:rPr>
          <w:rFonts w:ascii="Book Antiqua" w:hAnsi="Book Antiqua"/>
          <w:sz w:val="24"/>
          <w:szCs w:val="24"/>
          <w:lang w:val="en-US"/>
        </w:rPr>
        <w:lastRenderedPageBreak/>
        <w:t xml:space="preserve">reflects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not only </w:t>
      </w:r>
      <w:r w:rsidR="001F2993" w:rsidRPr="003D5DE0">
        <w:rPr>
          <w:rFonts w:ascii="Book Antiqua" w:hAnsi="Book Antiqua"/>
          <w:sz w:val="24"/>
          <w:szCs w:val="24"/>
          <w:lang w:val="en-US"/>
        </w:rPr>
        <w:t>th</w:t>
      </w:r>
      <w:r w:rsidR="00B60BCB" w:rsidRPr="003D5DE0">
        <w:rPr>
          <w:rFonts w:ascii="Book Antiqua" w:hAnsi="Book Antiqua"/>
          <w:sz w:val="24"/>
          <w:szCs w:val="24"/>
          <w:lang w:val="en-US"/>
        </w:rPr>
        <w:t>e recognition of th</w:t>
      </w:r>
      <w:r w:rsidR="001F2993" w:rsidRPr="003D5DE0">
        <w:rPr>
          <w:rFonts w:ascii="Book Antiqua" w:hAnsi="Book Antiqua"/>
          <w:sz w:val="24"/>
          <w:szCs w:val="24"/>
          <w:lang w:val="en-US"/>
        </w:rPr>
        <w:t>is institute</w:t>
      </w:r>
      <w:r w:rsidR="00B60BCB" w:rsidRPr="003D5DE0">
        <w:rPr>
          <w:rFonts w:ascii="Book Antiqua" w:hAnsi="Book Antiqua"/>
          <w:sz w:val="24"/>
          <w:szCs w:val="24"/>
          <w:lang w:val="en-US"/>
        </w:rPr>
        <w:t xml:space="preserve"> as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a referral center</w:t>
      </w:r>
      <w:r w:rsidR="00133CDF" w:rsidRPr="003D5DE0">
        <w:rPr>
          <w:rFonts w:ascii="Book Antiqua" w:hAnsi="Book Antiqua"/>
          <w:sz w:val="24"/>
          <w:szCs w:val="24"/>
          <w:lang w:val="en-US"/>
        </w:rPr>
        <w:t xml:space="preserve"> but also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1F2993" w:rsidRPr="003D5DE0">
        <w:rPr>
          <w:rFonts w:ascii="Book Antiqua" w:hAnsi="Book Antiqua"/>
          <w:sz w:val="24"/>
          <w:szCs w:val="24"/>
          <w:lang w:val="en-US"/>
        </w:rPr>
        <w:t xml:space="preserve">the increased </w:t>
      </w:r>
      <w:r w:rsidR="00D9255A" w:rsidRPr="003D5DE0">
        <w:rPr>
          <w:rFonts w:ascii="Book Antiqua" w:hAnsi="Book Antiqua"/>
          <w:sz w:val="24"/>
          <w:szCs w:val="24"/>
          <w:lang w:val="en-US"/>
        </w:rPr>
        <w:t xml:space="preserve">rate of </w:t>
      </w:r>
      <w:r w:rsidRPr="003D5DE0">
        <w:rPr>
          <w:rFonts w:ascii="Book Antiqua" w:hAnsi="Book Antiqua"/>
          <w:sz w:val="24"/>
          <w:szCs w:val="24"/>
          <w:lang w:val="en-US"/>
        </w:rPr>
        <w:t>IBD diagnos</w:t>
      </w:r>
      <w:r w:rsidR="00B60BCB" w:rsidRPr="003D5DE0">
        <w:rPr>
          <w:rFonts w:ascii="Book Antiqua" w:hAnsi="Book Antiqua"/>
          <w:sz w:val="24"/>
          <w:szCs w:val="24"/>
          <w:lang w:val="en-US"/>
        </w:rPr>
        <w:t>e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s </w:t>
      </w:r>
      <w:r w:rsidR="001F2993" w:rsidRPr="003D5DE0">
        <w:rPr>
          <w:rFonts w:ascii="Book Antiqua" w:hAnsi="Book Antiqua"/>
          <w:sz w:val="24"/>
          <w:szCs w:val="24"/>
          <w:lang w:val="en-US"/>
        </w:rPr>
        <w:t>in recent</w:t>
      </w:r>
      <w:r w:rsidR="00A73D39">
        <w:rPr>
          <w:rFonts w:ascii="Book Antiqua" w:hAnsi="Book Antiqua"/>
          <w:sz w:val="24"/>
          <w:szCs w:val="24"/>
          <w:lang w:val="en-US"/>
        </w:rPr>
        <w:t xml:space="preserve"> years.</w:t>
      </w:r>
    </w:p>
    <w:p w14:paraId="48A88FF3" w14:textId="77777777" w:rsidR="00A73D39" w:rsidRDefault="00B60BCB" w:rsidP="00A73D39">
      <w:pPr>
        <w:snapToGrid w:val="0"/>
        <w:spacing w:after="0" w:line="360" w:lineRule="auto"/>
        <w:ind w:right="709" w:firstLineChars="100" w:firstLine="240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3D5DE0">
        <w:rPr>
          <w:rFonts w:ascii="Book Antiqua" w:hAnsi="Book Antiqua"/>
          <w:sz w:val="24"/>
          <w:szCs w:val="24"/>
          <w:lang w:val="en-US"/>
        </w:rPr>
        <w:t>T</w:t>
      </w:r>
      <w:r w:rsidR="001F2993" w:rsidRPr="003D5DE0">
        <w:rPr>
          <w:rFonts w:ascii="Book Antiqua" w:hAnsi="Book Antiqua"/>
          <w:sz w:val="24"/>
          <w:szCs w:val="24"/>
          <w:lang w:val="en-US"/>
        </w:rPr>
        <w:t xml:space="preserve">he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cohort UC/CD ratio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in 2014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was 2.9/1,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and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current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ratio </w:t>
      </w:r>
      <w:r w:rsidRPr="003D5DE0">
        <w:rPr>
          <w:rFonts w:ascii="Book Antiqua" w:hAnsi="Book Antiqua"/>
          <w:sz w:val="24"/>
          <w:szCs w:val="24"/>
          <w:lang w:val="en-US"/>
        </w:rPr>
        <w:t>has increased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2.6/1,</w:t>
      </w:r>
      <w:r w:rsidR="003C783E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showing a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slow approaching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to </w:t>
      </w:r>
      <w:r w:rsidR="001F2993" w:rsidRPr="003D5DE0">
        <w:rPr>
          <w:rFonts w:ascii="Book Antiqua" w:hAnsi="Book Antiqua"/>
          <w:sz w:val="24"/>
          <w:szCs w:val="24"/>
          <w:lang w:val="en-US"/>
        </w:rPr>
        <w:t>the ratio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reported in developed countries </w:t>
      </w:r>
      <w:r w:rsidR="00D9255A" w:rsidRPr="003D5DE0">
        <w:rPr>
          <w:rFonts w:ascii="Book Antiqua" w:hAnsi="Book Antiqua"/>
          <w:sz w:val="24"/>
          <w:szCs w:val="24"/>
          <w:lang w:val="en-US"/>
        </w:rPr>
        <w:t>(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1/1</w:t>
      </w:r>
      <w:r w:rsidR="00D9255A" w:rsidRPr="003D5DE0">
        <w:rPr>
          <w:rFonts w:ascii="Book Antiqua" w:hAnsi="Book Antiqua"/>
          <w:sz w:val="24"/>
          <w:szCs w:val="24"/>
          <w:lang w:val="en-US"/>
        </w:rPr>
        <w:t>)</w:t>
      </w:r>
      <w:r w:rsidR="00A73D39">
        <w:rPr>
          <w:rFonts w:ascii="Book Antiqua" w:hAnsi="Book Antiqua"/>
          <w:sz w:val="24"/>
          <w:szCs w:val="24"/>
          <w:vertAlign w:val="superscript"/>
          <w:lang w:val="en-US"/>
        </w:rPr>
        <w:t>[6,13,21,</w:t>
      </w:r>
      <w:r w:rsidR="00411E34" w:rsidRPr="003D5DE0">
        <w:rPr>
          <w:rFonts w:ascii="Book Antiqua" w:hAnsi="Book Antiqua"/>
          <w:sz w:val="24"/>
          <w:szCs w:val="24"/>
          <w:vertAlign w:val="superscript"/>
          <w:lang w:val="en-US"/>
        </w:rPr>
        <w:t>22]</w:t>
      </w:r>
      <w:r w:rsidR="00A214F0" w:rsidRPr="003D5DE0">
        <w:rPr>
          <w:rFonts w:ascii="Book Antiqua" w:hAnsi="Book Antiqua"/>
          <w:sz w:val="24"/>
          <w:szCs w:val="24"/>
          <w:lang w:val="en-US"/>
        </w:rPr>
        <w:t xml:space="preserve">. However,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genetic, environmental and geographic factors </w:t>
      </w:r>
      <w:r w:rsidR="003C783E" w:rsidRPr="003D5DE0">
        <w:rPr>
          <w:rFonts w:ascii="Book Antiqua" w:hAnsi="Book Antiqua"/>
          <w:sz w:val="24"/>
          <w:szCs w:val="24"/>
          <w:lang w:val="en-US"/>
        </w:rPr>
        <w:t xml:space="preserve">may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influence this difference.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A gender-based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analy</w:t>
      </w:r>
      <w:r w:rsidRPr="003D5DE0">
        <w:rPr>
          <w:rFonts w:ascii="Book Antiqua" w:hAnsi="Book Antiqua"/>
          <w:sz w:val="24"/>
          <w:szCs w:val="24"/>
          <w:lang w:val="en-US"/>
        </w:rPr>
        <w:t>sis showed that the percentages of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UC and CD were slightly higher in women, </w:t>
      </w:r>
      <w:r w:rsidR="00D9255A" w:rsidRPr="003D5DE0">
        <w:rPr>
          <w:rFonts w:ascii="Book Antiqua" w:hAnsi="Book Antiqua"/>
          <w:sz w:val="24"/>
          <w:szCs w:val="24"/>
          <w:lang w:val="en-US"/>
        </w:rPr>
        <w:t xml:space="preserve">which is </w:t>
      </w:r>
      <w:r w:rsidR="001F2993" w:rsidRPr="003D5DE0">
        <w:rPr>
          <w:rFonts w:ascii="Book Antiqua" w:hAnsi="Book Antiqua"/>
          <w:sz w:val="24"/>
          <w:szCs w:val="24"/>
          <w:lang w:val="en-US"/>
        </w:rPr>
        <w:t>consistent with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="003C783E" w:rsidRPr="003D5DE0">
        <w:rPr>
          <w:rFonts w:ascii="Book Antiqua" w:hAnsi="Book Antiqua"/>
          <w:sz w:val="24"/>
          <w:szCs w:val="24"/>
          <w:lang w:val="en-US"/>
        </w:rPr>
        <w:t xml:space="preserve">results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obtained </w:t>
      </w:r>
      <w:r w:rsidR="00FC4035" w:rsidRPr="003D5DE0">
        <w:rPr>
          <w:rFonts w:ascii="Book Antiqua" w:hAnsi="Book Antiqua"/>
          <w:sz w:val="24"/>
          <w:szCs w:val="24"/>
          <w:lang w:val="en-US"/>
        </w:rPr>
        <w:t>by</w:t>
      </w:r>
      <w:r w:rsidR="003C783E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A73D39">
        <w:rPr>
          <w:rFonts w:ascii="Book Antiqua" w:hAnsi="Book Antiqua"/>
          <w:sz w:val="24"/>
          <w:szCs w:val="24"/>
          <w:lang w:val="en-US"/>
        </w:rPr>
        <w:t xml:space="preserve">other </w:t>
      </w:r>
      <w:proofErr w:type="gramStart"/>
      <w:r w:rsidR="00A73D39">
        <w:rPr>
          <w:rFonts w:ascii="Book Antiqua" w:hAnsi="Book Antiqua"/>
          <w:sz w:val="24"/>
          <w:szCs w:val="24"/>
          <w:lang w:val="en-US"/>
        </w:rPr>
        <w:t>series</w:t>
      </w:r>
      <w:r w:rsidR="00A73D39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A73D39">
        <w:rPr>
          <w:rFonts w:ascii="Book Antiqua" w:hAnsi="Book Antiqua"/>
          <w:sz w:val="24"/>
          <w:szCs w:val="24"/>
          <w:vertAlign w:val="superscript"/>
          <w:lang w:val="en-US"/>
        </w:rPr>
        <w:t>13,14,</w:t>
      </w:r>
      <w:r w:rsidR="00411E34" w:rsidRPr="003D5DE0">
        <w:rPr>
          <w:rFonts w:ascii="Book Antiqua" w:hAnsi="Book Antiqua"/>
          <w:sz w:val="24"/>
          <w:szCs w:val="24"/>
          <w:vertAlign w:val="superscript"/>
          <w:lang w:val="en-US"/>
        </w:rPr>
        <w:t>17]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. The median age at diagnosis was 29 years</w:t>
      </w:r>
      <w:r w:rsidRPr="003D5DE0">
        <w:rPr>
          <w:rFonts w:ascii="Book Antiqua" w:hAnsi="Book Antiqua"/>
          <w:sz w:val="24"/>
          <w:szCs w:val="24"/>
          <w:lang w:val="en-US"/>
        </w:rPr>
        <w:t>, and</w:t>
      </w:r>
      <w:r w:rsidR="001F2993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64% of patients were diagnosed between 20 and 39 years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of age</w:t>
      </w:r>
      <w:r w:rsidR="00D9255A" w:rsidRPr="003D5DE0">
        <w:rPr>
          <w:rFonts w:ascii="Book Antiqua" w:hAnsi="Book Antiqua"/>
          <w:sz w:val="24"/>
          <w:szCs w:val="24"/>
          <w:lang w:val="en-US"/>
        </w:rPr>
        <w:t>.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Pr="003D5DE0">
        <w:rPr>
          <w:rFonts w:ascii="Book Antiqua" w:hAnsi="Book Antiqua"/>
          <w:sz w:val="24"/>
          <w:szCs w:val="24"/>
          <w:lang w:val="en-US"/>
        </w:rPr>
        <w:t>N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o second peak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was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observed at an older age, </w:t>
      </w:r>
      <w:r w:rsidR="00590274" w:rsidRPr="003D5DE0">
        <w:rPr>
          <w:rFonts w:ascii="Book Antiqua" w:hAnsi="Book Antiqua"/>
          <w:sz w:val="24"/>
          <w:szCs w:val="24"/>
          <w:lang w:val="en-US"/>
        </w:rPr>
        <w:t xml:space="preserve">which is </w:t>
      </w:r>
      <w:r w:rsidR="001F2993" w:rsidRPr="003D5DE0">
        <w:rPr>
          <w:rFonts w:ascii="Book Antiqua" w:hAnsi="Book Antiqua"/>
          <w:sz w:val="24"/>
          <w:szCs w:val="24"/>
          <w:lang w:val="en-US"/>
        </w:rPr>
        <w:t>consistent with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="003C783E" w:rsidRPr="003D5DE0">
        <w:rPr>
          <w:rFonts w:ascii="Book Antiqua" w:hAnsi="Book Antiqua"/>
          <w:sz w:val="24"/>
          <w:szCs w:val="24"/>
          <w:lang w:val="en-US"/>
        </w:rPr>
        <w:t xml:space="preserve">results from </w:t>
      </w:r>
      <w:r w:rsidR="00A73D39">
        <w:rPr>
          <w:rFonts w:ascii="Book Antiqua" w:hAnsi="Book Antiqua"/>
          <w:sz w:val="24"/>
          <w:szCs w:val="24"/>
          <w:lang w:val="en-US"/>
        </w:rPr>
        <w:t xml:space="preserve">recent </w:t>
      </w:r>
      <w:proofErr w:type="gramStart"/>
      <w:r w:rsidR="00A73D39">
        <w:rPr>
          <w:rFonts w:ascii="Book Antiqua" w:hAnsi="Book Antiqua"/>
          <w:sz w:val="24"/>
          <w:szCs w:val="24"/>
          <w:lang w:val="en-US"/>
        </w:rPr>
        <w:t>studies</w:t>
      </w:r>
      <w:r w:rsidR="00A73D39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A73D39">
        <w:rPr>
          <w:rFonts w:ascii="Book Antiqua" w:hAnsi="Book Antiqua"/>
          <w:sz w:val="24"/>
          <w:szCs w:val="24"/>
          <w:vertAlign w:val="superscript"/>
          <w:lang w:val="en-US"/>
        </w:rPr>
        <w:t>6,7,</w:t>
      </w:r>
      <w:r w:rsidR="00411E34" w:rsidRPr="003D5DE0">
        <w:rPr>
          <w:rFonts w:ascii="Book Antiqua" w:hAnsi="Book Antiqua"/>
          <w:sz w:val="24"/>
          <w:szCs w:val="24"/>
          <w:vertAlign w:val="superscript"/>
          <w:lang w:val="en-US"/>
        </w:rPr>
        <w:t>23-25]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.</w:t>
      </w:r>
    </w:p>
    <w:p w14:paraId="16B127FE" w14:textId="7056BF48" w:rsidR="00A73D39" w:rsidRDefault="00411E34" w:rsidP="00A73D39">
      <w:pPr>
        <w:snapToGrid w:val="0"/>
        <w:spacing w:after="0" w:line="360" w:lineRule="auto"/>
        <w:ind w:right="709" w:firstLineChars="100" w:firstLine="240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3D5DE0">
        <w:rPr>
          <w:rFonts w:ascii="Book Antiqua" w:hAnsi="Book Antiqua"/>
          <w:sz w:val="24"/>
          <w:szCs w:val="24"/>
          <w:lang w:val="en-US"/>
        </w:rPr>
        <w:t>A</w:t>
      </w:r>
      <w:r w:rsidR="00590274" w:rsidRPr="003D5DE0">
        <w:rPr>
          <w:rFonts w:ascii="Book Antiqua" w:hAnsi="Book Antiqua"/>
          <w:sz w:val="24"/>
          <w:szCs w:val="24"/>
          <w:lang w:val="en-US"/>
        </w:rPr>
        <w:t>n a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ctive smoking habit was almost twice </w:t>
      </w:r>
      <w:r w:rsidR="00590274" w:rsidRPr="003D5DE0">
        <w:rPr>
          <w:rFonts w:ascii="Book Antiqua" w:hAnsi="Book Antiqua"/>
          <w:sz w:val="24"/>
          <w:szCs w:val="24"/>
          <w:lang w:val="en-US"/>
        </w:rPr>
        <w:t xml:space="preserve">as </w:t>
      </w:r>
      <w:r w:rsidRPr="003D5DE0">
        <w:rPr>
          <w:rFonts w:ascii="Book Antiqua" w:hAnsi="Book Antiqua"/>
          <w:sz w:val="24"/>
          <w:szCs w:val="24"/>
          <w:lang w:val="en-US"/>
        </w:rPr>
        <w:t>frequent in patients with CD (16%) compared with patients with UC (9%),</w:t>
      </w:r>
      <w:r w:rsidR="003C783E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A214F0" w:rsidRPr="003D5DE0">
        <w:rPr>
          <w:rFonts w:ascii="Book Antiqua" w:hAnsi="Book Antiqua"/>
          <w:sz w:val="24"/>
          <w:szCs w:val="24"/>
          <w:lang w:val="en-US"/>
        </w:rPr>
        <w:t xml:space="preserve">regardless of whether the patients with CD </w:t>
      </w:r>
      <w:r w:rsidR="00865515" w:rsidRPr="003D5DE0">
        <w:rPr>
          <w:rFonts w:ascii="Book Antiqua" w:hAnsi="Book Antiqua"/>
          <w:sz w:val="24"/>
          <w:szCs w:val="24"/>
          <w:lang w:val="en-US"/>
        </w:rPr>
        <w:t xml:space="preserve">received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counseling and </w:t>
      </w:r>
      <w:r w:rsidR="00865515" w:rsidRPr="003D5DE0">
        <w:rPr>
          <w:rFonts w:ascii="Book Antiqua" w:hAnsi="Book Antiqua"/>
          <w:sz w:val="24"/>
          <w:szCs w:val="24"/>
          <w:lang w:val="en-US"/>
        </w:rPr>
        <w:t xml:space="preserve">were told of </w:t>
      </w:r>
      <w:r w:rsidRPr="003D5DE0">
        <w:rPr>
          <w:rFonts w:ascii="Book Antiqua" w:hAnsi="Book Antiqua"/>
          <w:sz w:val="24"/>
          <w:szCs w:val="24"/>
          <w:lang w:val="en-US"/>
        </w:rPr>
        <w:t>the particular deleterious effect</w:t>
      </w:r>
      <w:r w:rsidR="00B60BCB" w:rsidRPr="003D5DE0">
        <w:rPr>
          <w:rFonts w:ascii="Book Antiqua" w:hAnsi="Book Antiqua"/>
          <w:sz w:val="24"/>
          <w:szCs w:val="24"/>
          <w:lang w:val="en-US"/>
        </w:rPr>
        <w:t xml:space="preserve"> of smoking</w:t>
      </w:r>
      <w:r w:rsidRPr="003D5DE0">
        <w:rPr>
          <w:rFonts w:ascii="Book Antiqua" w:hAnsi="Book Antiqua"/>
          <w:sz w:val="24"/>
          <w:szCs w:val="24"/>
          <w:lang w:val="en-US"/>
        </w:rPr>
        <w:t>. This</w:t>
      </w:r>
      <w:r w:rsidR="00B8538B" w:rsidRPr="003D5DE0">
        <w:rPr>
          <w:rFonts w:ascii="Book Antiqua" w:hAnsi="Book Antiqua"/>
          <w:sz w:val="24"/>
          <w:szCs w:val="24"/>
          <w:lang w:val="en-US"/>
        </w:rPr>
        <w:t xml:space="preserve"> finding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demonstrates that </w:t>
      </w:r>
      <w:r w:rsidR="00B60BCB" w:rsidRPr="003D5DE0">
        <w:rPr>
          <w:rFonts w:ascii="Book Antiqua" w:hAnsi="Book Antiqua"/>
          <w:sz w:val="24"/>
          <w:szCs w:val="24"/>
          <w:lang w:val="en-US"/>
        </w:rPr>
        <w:t xml:space="preserve">smoking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education is important and </w:t>
      </w:r>
      <w:r w:rsidR="00B60BCB" w:rsidRPr="003D5DE0">
        <w:rPr>
          <w:rFonts w:ascii="Book Antiqua" w:hAnsi="Book Antiqua"/>
          <w:sz w:val="24"/>
          <w:szCs w:val="24"/>
          <w:lang w:val="en-US"/>
        </w:rPr>
        <w:t xml:space="preserve">that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smoking cessation should be emphasized </w:t>
      </w:r>
      <w:r w:rsidR="00FC4035" w:rsidRPr="003D5DE0">
        <w:rPr>
          <w:rFonts w:ascii="Book Antiqua" w:hAnsi="Book Antiqua"/>
          <w:sz w:val="24"/>
          <w:szCs w:val="24"/>
          <w:lang w:val="en-US"/>
        </w:rPr>
        <w:t xml:space="preserve">on </w:t>
      </w:r>
      <w:r w:rsidRPr="003D5DE0">
        <w:rPr>
          <w:rFonts w:ascii="Book Antiqua" w:hAnsi="Book Antiqua"/>
          <w:sz w:val="24"/>
          <w:szCs w:val="24"/>
          <w:lang w:val="en-US"/>
        </w:rPr>
        <w:t>every visit.</w:t>
      </w:r>
      <w:r w:rsidR="003C783E" w:rsidRPr="003D5DE0">
        <w:rPr>
          <w:rFonts w:ascii="Book Antiqua" w:hAnsi="Book Antiqua"/>
          <w:sz w:val="24"/>
          <w:szCs w:val="24"/>
          <w:lang w:val="en-US"/>
        </w:rPr>
        <w:t xml:space="preserve"> Nonetheless</w:t>
      </w:r>
      <w:r w:rsidRPr="003D5DE0">
        <w:rPr>
          <w:rFonts w:ascii="Book Antiqua" w:hAnsi="Book Antiqua"/>
          <w:sz w:val="24"/>
          <w:szCs w:val="24"/>
          <w:lang w:val="en-US"/>
        </w:rPr>
        <w:t>,</w:t>
      </w:r>
      <w:r w:rsidR="00590274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B60BCB" w:rsidRPr="003D5DE0">
        <w:rPr>
          <w:rFonts w:ascii="Book Antiqua" w:hAnsi="Book Antiqua"/>
          <w:sz w:val="24"/>
          <w:szCs w:val="24"/>
          <w:lang w:val="en-US"/>
        </w:rPr>
        <w:t xml:space="preserve">the frequencies of patients with </w:t>
      </w:r>
      <w:r w:rsidRPr="003D5DE0">
        <w:rPr>
          <w:rFonts w:ascii="Book Antiqua" w:hAnsi="Book Antiqua"/>
          <w:sz w:val="24"/>
          <w:szCs w:val="24"/>
          <w:lang w:val="en-US"/>
        </w:rPr>
        <w:t>active smoking habit</w:t>
      </w:r>
      <w:r w:rsidR="003C783E" w:rsidRPr="003D5DE0">
        <w:rPr>
          <w:rFonts w:ascii="Book Antiqua" w:hAnsi="Book Antiqua"/>
          <w:sz w:val="24"/>
          <w:szCs w:val="24"/>
          <w:lang w:val="en-US"/>
        </w:rPr>
        <w:t>s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BD23BE" w:rsidRPr="003D5DE0">
        <w:rPr>
          <w:rFonts w:ascii="Book Antiqua" w:hAnsi="Book Antiqua"/>
          <w:sz w:val="24"/>
          <w:szCs w:val="24"/>
          <w:lang w:val="en-US"/>
        </w:rPr>
        <w:t>observed in the present study w</w:t>
      </w:r>
      <w:r w:rsidR="00B60BCB" w:rsidRPr="003D5DE0">
        <w:rPr>
          <w:rFonts w:ascii="Book Antiqua" w:hAnsi="Book Antiqua"/>
          <w:sz w:val="24"/>
          <w:szCs w:val="24"/>
          <w:lang w:val="en-US"/>
        </w:rPr>
        <w:t>ere</w:t>
      </w:r>
      <w:r w:rsidR="00BD23BE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low </w:t>
      </w:r>
      <w:r w:rsidR="00BD23BE" w:rsidRPr="003D5DE0">
        <w:rPr>
          <w:rFonts w:ascii="Book Antiqua" w:hAnsi="Book Antiqua"/>
          <w:sz w:val="24"/>
          <w:szCs w:val="24"/>
          <w:lang w:val="en-US"/>
        </w:rPr>
        <w:t>compared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with</w:t>
      </w:r>
      <w:r w:rsidR="003C783E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B60BCB" w:rsidRPr="003D5DE0">
        <w:rPr>
          <w:rFonts w:ascii="Book Antiqua" w:hAnsi="Book Antiqua"/>
          <w:sz w:val="24"/>
          <w:szCs w:val="24"/>
          <w:lang w:val="en-US"/>
        </w:rPr>
        <w:t xml:space="preserve">the frequency of active smokers </w:t>
      </w:r>
      <w:r w:rsidR="003C783E" w:rsidRPr="003D5DE0">
        <w:rPr>
          <w:rFonts w:ascii="Book Antiqua" w:hAnsi="Book Antiqua"/>
          <w:sz w:val="24"/>
          <w:szCs w:val="24"/>
          <w:lang w:val="en-US"/>
        </w:rPr>
        <w:t>in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BD23BE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general population. The last National Health Survey </w:t>
      </w:r>
      <w:r w:rsidR="003C783E" w:rsidRPr="003D5DE0">
        <w:rPr>
          <w:rFonts w:ascii="Book Antiqua" w:hAnsi="Book Antiqua"/>
          <w:sz w:val="24"/>
          <w:szCs w:val="24"/>
          <w:lang w:val="en-US"/>
        </w:rPr>
        <w:t xml:space="preserve">has </w:t>
      </w:r>
      <w:r w:rsidRPr="003D5DE0">
        <w:rPr>
          <w:rFonts w:ascii="Book Antiqua" w:hAnsi="Book Antiqua"/>
          <w:sz w:val="24"/>
          <w:szCs w:val="24"/>
          <w:lang w:val="en-US"/>
        </w:rPr>
        <w:t>demonstrated that 40.6% of the adult population smokes regularly, indicating that cigarette smoking is an important health problem in Chile and th</w:t>
      </w:r>
      <w:r w:rsidR="00B60BCB" w:rsidRPr="003D5DE0">
        <w:rPr>
          <w:rFonts w:ascii="Book Antiqua" w:hAnsi="Book Antiqua"/>
          <w:sz w:val="24"/>
          <w:szCs w:val="24"/>
          <w:lang w:val="en-US"/>
        </w:rPr>
        <w:t>at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other factors, </w:t>
      </w:r>
      <w:r w:rsidR="00D80AA2" w:rsidRPr="003D5DE0">
        <w:rPr>
          <w:rFonts w:ascii="Book Antiqua" w:hAnsi="Book Antiqua"/>
          <w:sz w:val="24"/>
          <w:szCs w:val="24"/>
          <w:lang w:val="en-US"/>
        </w:rPr>
        <w:t xml:space="preserve">such as </w:t>
      </w:r>
      <w:r w:rsidRPr="003D5DE0">
        <w:rPr>
          <w:rFonts w:ascii="Book Antiqua" w:hAnsi="Book Antiqua"/>
          <w:sz w:val="24"/>
          <w:szCs w:val="24"/>
          <w:lang w:val="en-US"/>
        </w:rPr>
        <w:t>environmental factors</w:t>
      </w:r>
      <w:r w:rsidR="00D80AA2" w:rsidRPr="003D5DE0">
        <w:rPr>
          <w:rFonts w:ascii="Book Antiqua" w:hAnsi="Book Antiqua"/>
          <w:sz w:val="24"/>
          <w:szCs w:val="24"/>
          <w:lang w:val="en-US"/>
        </w:rPr>
        <w:t>,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B60BCB" w:rsidRPr="003D5DE0">
        <w:rPr>
          <w:rFonts w:ascii="Book Antiqua" w:hAnsi="Book Antiqua"/>
          <w:sz w:val="24"/>
          <w:szCs w:val="24"/>
          <w:lang w:val="en-US"/>
        </w:rPr>
        <w:t xml:space="preserve">may be </w:t>
      </w:r>
      <w:r w:rsidR="00D80AA2" w:rsidRPr="003D5DE0">
        <w:rPr>
          <w:rFonts w:ascii="Book Antiqua" w:hAnsi="Book Antiqua"/>
          <w:sz w:val="24"/>
          <w:szCs w:val="24"/>
          <w:lang w:val="en-US"/>
        </w:rPr>
        <w:t>influencing the increase in the diagnosis of CD</w:t>
      </w:r>
      <w:r w:rsidRPr="003D5DE0">
        <w:rPr>
          <w:rFonts w:ascii="Book Antiqua" w:hAnsi="Book Antiqua"/>
          <w:sz w:val="24"/>
          <w:szCs w:val="24"/>
          <w:vertAlign w:val="superscript"/>
          <w:lang w:val="en-US"/>
        </w:rPr>
        <w:t>[26]</w:t>
      </w:r>
      <w:r w:rsidRPr="003D5DE0">
        <w:rPr>
          <w:rFonts w:ascii="Book Antiqua" w:hAnsi="Book Antiqua"/>
          <w:sz w:val="24"/>
          <w:szCs w:val="24"/>
          <w:lang w:val="en-US"/>
        </w:rPr>
        <w:t>.</w:t>
      </w:r>
    </w:p>
    <w:p w14:paraId="37BA6A37" w14:textId="701EEF00" w:rsidR="00411E34" w:rsidRPr="003D5DE0" w:rsidRDefault="00A02832" w:rsidP="00A73D39">
      <w:pPr>
        <w:snapToGrid w:val="0"/>
        <w:spacing w:after="0" w:line="360" w:lineRule="auto"/>
        <w:ind w:right="709" w:firstLineChars="100" w:firstLine="240"/>
        <w:jc w:val="both"/>
        <w:rPr>
          <w:rFonts w:ascii="Book Antiqua" w:hAnsi="Book Antiqua"/>
          <w:sz w:val="24"/>
          <w:szCs w:val="24"/>
          <w:lang w:val="en-US"/>
        </w:rPr>
      </w:pPr>
      <w:r w:rsidRPr="003D5DE0">
        <w:rPr>
          <w:rFonts w:ascii="Book Antiqua" w:hAnsi="Book Antiqua"/>
          <w:sz w:val="24"/>
          <w:szCs w:val="24"/>
          <w:lang w:val="en-US"/>
        </w:rPr>
        <w:t>A f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amily history was </w:t>
      </w:r>
      <w:r w:rsidRPr="003D5DE0">
        <w:rPr>
          <w:rFonts w:ascii="Book Antiqua" w:hAnsi="Book Antiqua"/>
          <w:sz w:val="24"/>
          <w:szCs w:val="24"/>
          <w:lang w:val="en-US"/>
        </w:rPr>
        <w:t>obtained for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12% and 10% of </w:t>
      </w:r>
      <w:r w:rsidR="00636AC5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patients diagnosed with UC and C</w:t>
      </w:r>
      <w:r w:rsidR="006D2AC7" w:rsidRPr="003D5DE0">
        <w:rPr>
          <w:rFonts w:ascii="Book Antiqua" w:hAnsi="Book Antiqua"/>
          <w:sz w:val="24"/>
          <w:szCs w:val="24"/>
          <w:lang w:val="en-US"/>
        </w:rPr>
        <w:t>D, respectively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, similar</w:t>
      </w:r>
      <w:r w:rsidR="003C783E" w:rsidRPr="003D5DE0">
        <w:rPr>
          <w:rFonts w:ascii="Book Antiqua" w:hAnsi="Book Antiqua"/>
          <w:sz w:val="24"/>
          <w:szCs w:val="24"/>
          <w:lang w:val="en-US"/>
        </w:rPr>
        <w:t>ly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to </w:t>
      </w:r>
      <w:r w:rsidR="00636AC5" w:rsidRPr="003D5DE0">
        <w:rPr>
          <w:rFonts w:ascii="Book Antiqua" w:hAnsi="Book Antiqua"/>
          <w:sz w:val="24"/>
          <w:szCs w:val="24"/>
          <w:lang w:val="en-US"/>
        </w:rPr>
        <w:t xml:space="preserve">the results </w:t>
      </w:r>
      <w:r w:rsidRPr="003D5DE0">
        <w:rPr>
          <w:rFonts w:ascii="Book Antiqua" w:hAnsi="Book Antiqua"/>
          <w:sz w:val="24"/>
          <w:szCs w:val="24"/>
          <w:lang w:val="en-US"/>
        </w:rPr>
        <w:t>reported by</w:t>
      </w:r>
      <w:r w:rsidR="00636AC5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Moller </w:t>
      </w:r>
      <w:r w:rsidR="00411E34" w:rsidRPr="00A73D39">
        <w:rPr>
          <w:rFonts w:ascii="Book Antiqua" w:hAnsi="Book Antiqua"/>
          <w:i/>
          <w:sz w:val="24"/>
          <w:szCs w:val="24"/>
          <w:lang w:val="en-US"/>
        </w:rPr>
        <w:t>et al</w:t>
      </w:r>
      <w:r w:rsidR="00411E34" w:rsidRPr="003D5DE0">
        <w:rPr>
          <w:rFonts w:ascii="Book Antiqua" w:hAnsi="Book Antiqua"/>
          <w:sz w:val="24"/>
          <w:szCs w:val="24"/>
          <w:vertAlign w:val="superscript"/>
          <w:lang w:val="en-US"/>
        </w:rPr>
        <w:t>[27]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, </w:t>
      </w:r>
      <w:r w:rsidR="00AA1F16" w:rsidRPr="003D5DE0">
        <w:rPr>
          <w:rFonts w:ascii="Book Antiqua" w:hAnsi="Book Antiqua"/>
          <w:sz w:val="24"/>
          <w:szCs w:val="24"/>
          <w:lang w:val="en-US"/>
        </w:rPr>
        <w:t xml:space="preserve">who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published </w:t>
      </w:r>
      <w:r w:rsidR="00AA1F16" w:rsidRPr="003D5DE0">
        <w:rPr>
          <w:rFonts w:ascii="Book Antiqua" w:hAnsi="Book Antiqua"/>
          <w:sz w:val="24"/>
          <w:szCs w:val="24"/>
          <w:lang w:val="en-US"/>
        </w:rPr>
        <w:t>a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much larger study.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The analysis of </w:t>
      </w:r>
      <w:r w:rsidR="00AA1F16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the </w:t>
      </w:r>
      <w:r w:rsidR="00411E34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clinical </w:t>
      </w:r>
      <w:r w:rsidR="00AA1F16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>characteristics</w:t>
      </w:r>
      <w:r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 revealed that</w:t>
      </w:r>
      <w:r w:rsidR="00411E34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the most frequent extra-intestinal manifestation</w:t>
      </w:r>
      <w:r w:rsidR="00411E34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 was articular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symptoms</w:t>
      </w:r>
      <w:r w:rsidR="003C783E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with frequenc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ies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of 31%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44% in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UC and CD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patients, respective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In </w:t>
      </w:r>
      <w:r w:rsidR="00AA1F16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previous studies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musculoskeletal manifestations </w:t>
      </w:r>
      <w:r w:rsidRPr="003D5DE0">
        <w:rPr>
          <w:rFonts w:ascii="Book Antiqua" w:hAnsi="Book Antiqua"/>
          <w:sz w:val="24"/>
          <w:szCs w:val="24"/>
          <w:lang w:val="en-US"/>
        </w:rPr>
        <w:lastRenderedPageBreak/>
        <w:t>were</w:t>
      </w:r>
      <w:r w:rsidR="003C783E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described </w:t>
      </w:r>
      <w:r w:rsidRPr="003D5DE0">
        <w:rPr>
          <w:rFonts w:ascii="Book Antiqua" w:hAnsi="Book Antiqua"/>
          <w:sz w:val="24"/>
          <w:szCs w:val="24"/>
          <w:lang w:val="en-US"/>
        </w:rPr>
        <w:t>as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the most common extra-intestinal manifestation</w:t>
      </w:r>
      <w:r w:rsidR="00AA1F16" w:rsidRPr="003D5DE0">
        <w:rPr>
          <w:rFonts w:ascii="Book Antiqua" w:hAnsi="Book Antiqua"/>
          <w:sz w:val="24"/>
          <w:szCs w:val="24"/>
          <w:lang w:val="en-US"/>
        </w:rPr>
        <w:t>,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AA1F16" w:rsidRPr="003D5DE0">
        <w:rPr>
          <w:rFonts w:ascii="Book Antiqua" w:hAnsi="Book Antiqua"/>
          <w:sz w:val="24"/>
          <w:szCs w:val="24"/>
          <w:lang w:val="en-US"/>
        </w:rPr>
        <w:t>and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UC patients </w:t>
      </w:r>
      <w:r w:rsidR="003C783E" w:rsidRPr="003D5DE0">
        <w:rPr>
          <w:rFonts w:ascii="Book Antiqua" w:hAnsi="Book Antiqua"/>
          <w:sz w:val="24"/>
          <w:szCs w:val="24"/>
          <w:lang w:val="en-US"/>
        </w:rPr>
        <w:t>a</w:t>
      </w:r>
      <w:r w:rsidR="00AA1F16" w:rsidRPr="003D5DE0">
        <w:rPr>
          <w:rFonts w:ascii="Book Antiqua" w:hAnsi="Book Antiqua"/>
          <w:sz w:val="24"/>
          <w:szCs w:val="24"/>
          <w:lang w:val="en-US"/>
        </w:rPr>
        <w:t xml:space="preserve">re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more affected than CD patients</w:t>
      </w:r>
      <w:r w:rsidR="00AA1F16" w:rsidRPr="003D5DE0">
        <w:rPr>
          <w:rFonts w:ascii="Book Antiqua" w:hAnsi="Book Antiqua"/>
          <w:sz w:val="24"/>
          <w:szCs w:val="24"/>
          <w:lang w:val="en-US"/>
        </w:rPr>
        <w:t xml:space="preserve">. </w:t>
      </w:r>
      <w:r w:rsidR="000C21D3" w:rsidRPr="003D5DE0">
        <w:rPr>
          <w:rFonts w:ascii="Book Antiqua" w:hAnsi="Book Antiqua"/>
          <w:sz w:val="24"/>
          <w:szCs w:val="24"/>
          <w:lang w:val="en-US"/>
        </w:rPr>
        <w:t>However</w:t>
      </w:r>
      <w:r w:rsidR="00AA1F16" w:rsidRPr="003D5DE0">
        <w:rPr>
          <w:rFonts w:ascii="Book Antiqua" w:hAnsi="Book Antiqua"/>
          <w:sz w:val="24"/>
          <w:szCs w:val="24"/>
          <w:lang w:val="en-US"/>
        </w:rPr>
        <w:t>,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the percentage of affected </w:t>
      </w:r>
      <w:r w:rsidR="00AA1F16" w:rsidRPr="003D5DE0">
        <w:rPr>
          <w:rFonts w:ascii="Book Antiqua" w:hAnsi="Book Antiqua"/>
          <w:sz w:val="24"/>
          <w:szCs w:val="24"/>
          <w:lang w:val="en-US"/>
        </w:rPr>
        <w:t xml:space="preserve">patients was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lower than </w:t>
      </w:r>
      <w:r w:rsidR="00AA1F16" w:rsidRPr="003D5DE0">
        <w:rPr>
          <w:rFonts w:ascii="Book Antiqua" w:hAnsi="Book Antiqua"/>
          <w:sz w:val="24"/>
          <w:szCs w:val="24"/>
          <w:lang w:val="en-US"/>
        </w:rPr>
        <w:t>that observed in the present study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(20</w:t>
      </w:r>
      <w:r w:rsidR="00A73D39" w:rsidRPr="003D5DE0">
        <w:rPr>
          <w:rFonts w:ascii="Book Antiqua" w:hAnsi="Book Antiqua"/>
          <w:sz w:val="24"/>
          <w:szCs w:val="24"/>
          <w:lang w:val="en-US"/>
        </w:rPr>
        <w:t>%</w:t>
      </w:r>
      <w:r w:rsidR="00A73D39">
        <w:rPr>
          <w:rFonts w:ascii="Book Antiqua" w:hAnsi="Book Antiqua"/>
          <w:sz w:val="24"/>
          <w:szCs w:val="24"/>
          <w:lang w:val="en-US"/>
        </w:rPr>
        <w:t>-30%</w:t>
      </w:r>
      <w:proofErr w:type="gramStart"/>
      <w:r w:rsidR="00A73D39">
        <w:rPr>
          <w:rFonts w:ascii="Book Antiqua" w:hAnsi="Book Antiqua"/>
          <w:sz w:val="24"/>
          <w:szCs w:val="24"/>
          <w:lang w:val="en-US"/>
        </w:rPr>
        <w:t>)</w:t>
      </w:r>
      <w:r w:rsidR="00411E34" w:rsidRPr="003D5DE0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411E34" w:rsidRPr="003D5DE0">
        <w:rPr>
          <w:rFonts w:ascii="Book Antiqua" w:hAnsi="Book Antiqua"/>
          <w:sz w:val="24"/>
          <w:szCs w:val="24"/>
          <w:vertAlign w:val="superscript"/>
          <w:lang w:val="en-US"/>
        </w:rPr>
        <w:t>28]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. It has been </w:t>
      </w:r>
      <w:r w:rsidR="00AA1F16" w:rsidRPr="003D5DE0">
        <w:rPr>
          <w:rFonts w:ascii="Book Antiqua" w:hAnsi="Book Antiqua"/>
          <w:sz w:val="24"/>
          <w:szCs w:val="24"/>
          <w:lang w:val="en-US"/>
        </w:rPr>
        <w:t xml:space="preserve">suggested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that the risk of developing peripheral arthritis increases with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an increase in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the extent of I</w:t>
      </w:r>
      <w:r w:rsidR="00A73D39">
        <w:rPr>
          <w:rFonts w:ascii="Book Antiqua" w:hAnsi="Book Antiqua"/>
          <w:sz w:val="24"/>
          <w:szCs w:val="24"/>
          <w:lang w:val="en-US"/>
        </w:rPr>
        <w:t xml:space="preserve">BD </w:t>
      </w:r>
      <w:proofErr w:type="gramStart"/>
      <w:r w:rsidR="00A73D39">
        <w:rPr>
          <w:rFonts w:ascii="Book Antiqua" w:hAnsi="Book Antiqua"/>
          <w:sz w:val="24"/>
          <w:szCs w:val="24"/>
          <w:lang w:val="en-US"/>
        </w:rPr>
        <w:t>activity</w:t>
      </w:r>
      <w:r w:rsidR="000C32A7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0C32A7">
        <w:rPr>
          <w:rFonts w:ascii="Book Antiqua" w:hAnsi="Book Antiqua"/>
          <w:sz w:val="24"/>
          <w:szCs w:val="24"/>
          <w:vertAlign w:val="superscript"/>
          <w:lang w:val="en-US"/>
        </w:rPr>
        <w:t>29,</w:t>
      </w:r>
      <w:r w:rsidR="00411E34" w:rsidRPr="003D5DE0">
        <w:rPr>
          <w:rFonts w:ascii="Book Antiqua" w:hAnsi="Book Antiqua"/>
          <w:sz w:val="24"/>
          <w:szCs w:val="24"/>
          <w:vertAlign w:val="superscript"/>
          <w:lang w:val="en-US"/>
        </w:rPr>
        <w:t>30]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, </w:t>
      </w:r>
      <w:r w:rsidR="00AA1F16" w:rsidRPr="003D5DE0">
        <w:rPr>
          <w:rFonts w:ascii="Book Antiqua" w:hAnsi="Book Antiqua"/>
          <w:sz w:val="24"/>
          <w:szCs w:val="24"/>
          <w:lang w:val="en-US"/>
        </w:rPr>
        <w:t xml:space="preserve">and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70% of patients diagnosed with CD who </w:t>
      </w:r>
      <w:r w:rsidR="00AA1F16" w:rsidRPr="003D5DE0">
        <w:rPr>
          <w:rFonts w:ascii="Book Antiqua" w:hAnsi="Book Antiqua"/>
          <w:sz w:val="24"/>
          <w:szCs w:val="24"/>
          <w:lang w:val="en-US"/>
        </w:rPr>
        <w:t xml:space="preserve">showed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musculoskeletal manifestations </w:t>
      </w:r>
      <w:r w:rsidR="00AA1F16" w:rsidRPr="003D5DE0">
        <w:rPr>
          <w:rFonts w:ascii="Book Antiqua" w:hAnsi="Book Antiqua"/>
          <w:sz w:val="24"/>
          <w:szCs w:val="24"/>
          <w:lang w:val="en-US"/>
        </w:rPr>
        <w:t xml:space="preserve">had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either colonic or </w:t>
      </w:r>
      <w:proofErr w:type="spellStart"/>
      <w:r w:rsidR="00411E34" w:rsidRPr="003D5DE0">
        <w:rPr>
          <w:rFonts w:ascii="Book Antiqua" w:hAnsi="Book Antiqua"/>
          <w:sz w:val="24"/>
          <w:szCs w:val="24"/>
          <w:lang w:val="en-US"/>
        </w:rPr>
        <w:t>ileocolonic</w:t>
      </w:r>
      <w:proofErr w:type="spellEnd"/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involvement</w:t>
      </w:r>
      <w:r w:rsidR="00AA1F16" w:rsidRPr="003D5DE0">
        <w:rPr>
          <w:rFonts w:ascii="Book Antiqua" w:hAnsi="Book Antiqua"/>
          <w:sz w:val="24"/>
          <w:szCs w:val="24"/>
          <w:lang w:val="en-US"/>
        </w:rPr>
        <w:t>, wh</w:t>
      </w:r>
      <w:r w:rsidR="003C783E" w:rsidRPr="003D5DE0">
        <w:rPr>
          <w:rFonts w:ascii="Book Antiqua" w:hAnsi="Book Antiqua"/>
          <w:sz w:val="24"/>
          <w:szCs w:val="24"/>
          <w:lang w:val="en-US"/>
        </w:rPr>
        <w:t>ereas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55% of the patients </w:t>
      </w:r>
      <w:r w:rsidR="00AA1F16" w:rsidRPr="003D5DE0">
        <w:rPr>
          <w:rFonts w:ascii="Book Antiqua" w:hAnsi="Book Antiqua"/>
          <w:sz w:val="24"/>
          <w:szCs w:val="24"/>
          <w:lang w:val="en-US"/>
        </w:rPr>
        <w:t xml:space="preserve">diagnosed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with UC who </w:t>
      </w:r>
      <w:r w:rsidR="00AA1F16" w:rsidRPr="003D5DE0">
        <w:rPr>
          <w:rFonts w:ascii="Book Antiqua" w:hAnsi="Book Antiqua"/>
          <w:sz w:val="24"/>
          <w:szCs w:val="24"/>
          <w:lang w:val="en-US"/>
        </w:rPr>
        <w:t xml:space="preserve">showed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musculoskeletal manifestations </w:t>
      </w:r>
      <w:r w:rsidR="00AA1F16" w:rsidRPr="003D5DE0">
        <w:rPr>
          <w:rFonts w:ascii="Book Antiqua" w:hAnsi="Book Antiqua"/>
          <w:sz w:val="24"/>
          <w:szCs w:val="24"/>
          <w:lang w:val="en-US"/>
        </w:rPr>
        <w:t xml:space="preserve">had </w:t>
      </w:r>
      <w:proofErr w:type="spellStart"/>
      <w:r w:rsidR="00411E34" w:rsidRPr="003D5DE0">
        <w:rPr>
          <w:rFonts w:ascii="Book Antiqua" w:hAnsi="Book Antiqua"/>
          <w:sz w:val="24"/>
          <w:szCs w:val="24"/>
          <w:lang w:val="en-US"/>
        </w:rPr>
        <w:t>pancolitis</w:t>
      </w:r>
      <w:proofErr w:type="spellEnd"/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. This </w:t>
      </w:r>
      <w:r w:rsidR="00AA1F16" w:rsidRPr="003D5DE0">
        <w:rPr>
          <w:rFonts w:ascii="Book Antiqua" w:hAnsi="Book Antiqua"/>
          <w:sz w:val="24"/>
          <w:szCs w:val="24"/>
          <w:lang w:val="en-US"/>
        </w:rPr>
        <w:t xml:space="preserve">observation </w:t>
      </w:r>
      <w:r w:rsidR="003C783E" w:rsidRPr="003D5DE0">
        <w:rPr>
          <w:rFonts w:ascii="Book Antiqua" w:hAnsi="Book Antiqua"/>
          <w:sz w:val="24"/>
          <w:szCs w:val="24"/>
          <w:lang w:val="en-US"/>
        </w:rPr>
        <w:t xml:space="preserve">reflects </w:t>
      </w:r>
      <w:r w:rsidR="00AA1F16" w:rsidRPr="003D5DE0">
        <w:rPr>
          <w:rFonts w:ascii="Book Antiqua" w:hAnsi="Book Antiqua"/>
          <w:sz w:val="24"/>
          <w:szCs w:val="24"/>
          <w:lang w:val="en-US"/>
        </w:rPr>
        <w:t>th</w:t>
      </w:r>
      <w:r w:rsidRPr="003D5DE0">
        <w:rPr>
          <w:rFonts w:ascii="Book Antiqua" w:hAnsi="Book Antiqua"/>
          <w:sz w:val="24"/>
          <w:szCs w:val="24"/>
          <w:lang w:val="en-US"/>
        </w:rPr>
        <w:t>e recognition of th</w:t>
      </w:r>
      <w:r w:rsidR="00AA1F16" w:rsidRPr="003D5DE0">
        <w:rPr>
          <w:rFonts w:ascii="Book Antiqua" w:hAnsi="Book Antiqua"/>
          <w:sz w:val="24"/>
          <w:szCs w:val="24"/>
          <w:lang w:val="en-US"/>
        </w:rPr>
        <w:t xml:space="preserve">is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institution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a</w:t>
      </w:r>
      <w:r w:rsidR="003C783E" w:rsidRPr="003D5DE0">
        <w:rPr>
          <w:rFonts w:ascii="Book Antiqua" w:hAnsi="Book Antiqua"/>
          <w:sz w:val="24"/>
          <w:szCs w:val="24"/>
          <w:lang w:val="en-US"/>
        </w:rPr>
        <w:t xml:space="preserve">s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a tertiary referral center </w:t>
      </w:r>
      <w:r w:rsidR="00AA1F16" w:rsidRPr="003D5DE0">
        <w:rPr>
          <w:rFonts w:ascii="Book Antiqua" w:hAnsi="Book Antiqua"/>
          <w:sz w:val="24"/>
          <w:szCs w:val="24"/>
          <w:lang w:val="en-US"/>
        </w:rPr>
        <w:t xml:space="preserve">that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receives complex patients. </w:t>
      </w:r>
      <w:r w:rsidR="006D2AC7" w:rsidRPr="003D5DE0">
        <w:rPr>
          <w:rFonts w:ascii="Book Antiqua" w:hAnsi="Book Antiqua"/>
          <w:sz w:val="24"/>
          <w:szCs w:val="24"/>
          <w:lang w:val="en-US"/>
        </w:rPr>
        <w:t>In addition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, the etiology of peripheral arthritis in IBD </w:t>
      </w:r>
      <w:r w:rsidR="00AA1F16" w:rsidRPr="003D5DE0">
        <w:rPr>
          <w:rFonts w:ascii="Book Antiqua" w:hAnsi="Book Antiqua"/>
          <w:sz w:val="24"/>
          <w:szCs w:val="24"/>
          <w:lang w:val="en-US"/>
        </w:rPr>
        <w:t>might reflect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a combination of genetic predisposition and exposition to </w:t>
      </w:r>
      <w:r w:rsidR="00AA1F16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lu</w:t>
      </w:r>
      <w:r w:rsidR="000C32A7">
        <w:rPr>
          <w:rFonts w:ascii="Book Antiqua" w:hAnsi="Book Antiqua"/>
          <w:sz w:val="24"/>
          <w:szCs w:val="24"/>
          <w:lang w:val="en-US"/>
        </w:rPr>
        <w:t xml:space="preserve">minal bacterial bowel </w:t>
      </w:r>
      <w:proofErr w:type="gramStart"/>
      <w:r w:rsidR="000C32A7">
        <w:rPr>
          <w:rFonts w:ascii="Book Antiqua" w:hAnsi="Book Antiqua"/>
          <w:sz w:val="24"/>
          <w:szCs w:val="24"/>
          <w:lang w:val="en-US"/>
        </w:rPr>
        <w:t>contents</w:t>
      </w:r>
      <w:r w:rsidR="00411E34" w:rsidRPr="003D5DE0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411E34" w:rsidRPr="003D5DE0">
        <w:rPr>
          <w:rFonts w:ascii="Book Antiqua" w:hAnsi="Book Antiqua"/>
          <w:sz w:val="24"/>
          <w:szCs w:val="24"/>
          <w:vertAlign w:val="superscript"/>
          <w:lang w:val="en-US"/>
        </w:rPr>
        <w:t>30]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.</w:t>
      </w:r>
    </w:p>
    <w:p w14:paraId="0589A0F1" w14:textId="471BDBDB" w:rsidR="00411E34" w:rsidRPr="003D5DE0" w:rsidRDefault="00A02832" w:rsidP="00A73D39">
      <w:pPr>
        <w:snapToGrid w:val="0"/>
        <w:spacing w:after="0" w:line="360" w:lineRule="auto"/>
        <w:ind w:right="709" w:firstLineChars="100" w:firstLine="240"/>
        <w:jc w:val="both"/>
        <w:rPr>
          <w:rFonts w:ascii="Book Antiqua" w:hAnsi="Book Antiqua"/>
          <w:sz w:val="24"/>
          <w:szCs w:val="24"/>
          <w:lang w:val="en-US"/>
        </w:rPr>
      </w:pPr>
      <w:r w:rsidRPr="003D5DE0">
        <w:rPr>
          <w:rFonts w:ascii="Book Antiqua" w:hAnsi="Book Antiqua"/>
          <w:sz w:val="24"/>
          <w:szCs w:val="24"/>
          <w:lang w:val="en-US"/>
        </w:rPr>
        <w:t>T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he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analysis of the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extent of UC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showed that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half of </w:t>
      </w:r>
      <w:r w:rsidR="00AA1F16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patients had extensive colitis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,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different from </w:t>
      </w:r>
      <w:r w:rsidR="00AA1F16" w:rsidRPr="003D5DE0">
        <w:rPr>
          <w:rFonts w:ascii="Book Antiqua" w:hAnsi="Book Antiqua"/>
          <w:sz w:val="24"/>
          <w:szCs w:val="24"/>
          <w:lang w:val="en-US"/>
        </w:rPr>
        <w:t>th</w:t>
      </w:r>
      <w:r w:rsidRPr="003D5DE0">
        <w:rPr>
          <w:rFonts w:ascii="Book Antiqua" w:hAnsi="Book Antiqua"/>
          <w:sz w:val="24"/>
          <w:szCs w:val="24"/>
          <w:lang w:val="en-US"/>
        </w:rPr>
        <w:t>e frequency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described in </w:t>
      </w:r>
      <w:r w:rsidR="00AA1F16" w:rsidRPr="003D5DE0">
        <w:rPr>
          <w:rFonts w:ascii="Book Antiqua" w:hAnsi="Book Antiqua"/>
          <w:sz w:val="24"/>
          <w:szCs w:val="24"/>
          <w:lang w:val="en-US"/>
        </w:rPr>
        <w:t>previous studies</w:t>
      </w:r>
      <w:r w:rsidR="003C783E" w:rsidRPr="003D5DE0">
        <w:rPr>
          <w:rFonts w:ascii="Book Antiqua" w:hAnsi="Book Antiqua"/>
          <w:sz w:val="24"/>
          <w:szCs w:val="24"/>
          <w:lang w:val="en-US"/>
        </w:rPr>
        <w:t>, which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reported that </w:t>
      </w:r>
      <w:r w:rsidR="00A73D39">
        <w:rPr>
          <w:rFonts w:ascii="Book Antiqua" w:hAnsi="Book Antiqua"/>
          <w:sz w:val="24"/>
          <w:szCs w:val="24"/>
          <w:lang w:val="en-US"/>
        </w:rPr>
        <w:t>distal location predominates</w:t>
      </w:r>
      <w:r w:rsidR="00411E34" w:rsidRPr="003D5DE0">
        <w:rPr>
          <w:rFonts w:ascii="Book Antiqua" w:hAnsi="Book Antiqua"/>
          <w:sz w:val="24"/>
          <w:szCs w:val="24"/>
          <w:vertAlign w:val="superscript"/>
          <w:lang w:val="en-US"/>
        </w:rPr>
        <w:t>[9]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and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that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extensive colitis varies between 20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and </w:t>
      </w:r>
      <w:r w:rsidR="00A73D39">
        <w:rPr>
          <w:rFonts w:ascii="Book Antiqua" w:hAnsi="Book Antiqua"/>
          <w:sz w:val="24"/>
          <w:szCs w:val="24"/>
          <w:lang w:val="en-US"/>
        </w:rPr>
        <w:t>40%</w:t>
      </w:r>
      <w:r w:rsidR="00411E34" w:rsidRPr="003D5DE0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r w:rsidR="00A73D39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7,9,19,22,</w:t>
      </w:r>
      <w:r w:rsidR="00411E34" w:rsidRPr="003D5DE0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2</w:t>
      </w:r>
      <w:r w:rsidR="00A73D39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4,</w:t>
      </w:r>
      <w:r w:rsidR="00411E34" w:rsidRPr="003D5DE0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31]</w:t>
      </w:r>
      <w:r w:rsidR="00411E34" w:rsidRPr="003D5DE0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.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Even a </w:t>
      </w:r>
      <w:r w:rsidR="00AA1F16" w:rsidRPr="003D5DE0">
        <w:rPr>
          <w:rFonts w:ascii="Book Antiqua" w:hAnsi="Book Antiqua"/>
          <w:sz w:val="24"/>
          <w:szCs w:val="24"/>
          <w:lang w:val="en-US"/>
        </w:rPr>
        <w:t xml:space="preserve">previous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study published in </w:t>
      </w:r>
      <w:r w:rsidR="00A846C6" w:rsidRPr="003D5DE0">
        <w:rPr>
          <w:rFonts w:ascii="Book Antiqua" w:hAnsi="Book Antiqua"/>
          <w:sz w:val="24"/>
          <w:szCs w:val="24"/>
          <w:lang w:val="en-US"/>
        </w:rPr>
        <w:t>Chile</w:t>
      </w:r>
      <w:r w:rsidR="000B2E3A" w:rsidRPr="003D5DE0">
        <w:rPr>
          <w:rFonts w:ascii="Book Antiqua" w:hAnsi="Book Antiqua"/>
          <w:sz w:val="24"/>
          <w:szCs w:val="24"/>
          <w:lang w:val="en-US"/>
        </w:rPr>
        <w:t>,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which </w:t>
      </w:r>
      <w:r w:rsidR="00590274" w:rsidRPr="003D5DE0">
        <w:rPr>
          <w:rFonts w:ascii="Book Antiqua" w:hAnsi="Book Antiqua"/>
          <w:sz w:val="24"/>
          <w:szCs w:val="24"/>
          <w:lang w:val="en-US"/>
        </w:rPr>
        <w:t>involv</w:t>
      </w:r>
      <w:r w:rsidRPr="003D5DE0">
        <w:rPr>
          <w:rFonts w:ascii="Book Antiqua" w:hAnsi="Book Antiqua"/>
          <w:sz w:val="24"/>
          <w:szCs w:val="24"/>
          <w:lang w:val="en-US"/>
        </w:rPr>
        <w:t>ed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two different institutions</w:t>
      </w:r>
      <w:r w:rsidR="000B2E3A" w:rsidRPr="003D5DE0">
        <w:rPr>
          <w:rFonts w:ascii="Book Antiqua" w:hAnsi="Book Antiqua"/>
          <w:sz w:val="24"/>
          <w:szCs w:val="24"/>
          <w:lang w:val="en-US"/>
        </w:rPr>
        <w:t>,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reported 38% and 15% extensive colitis</w:t>
      </w:r>
      <w:r w:rsidR="000B2E3A" w:rsidRPr="003D5DE0">
        <w:rPr>
          <w:rFonts w:ascii="Book Antiqua" w:hAnsi="Book Antiqua"/>
          <w:sz w:val="24"/>
          <w:szCs w:val="24"/>
          <w:lang w:val="en-US"/>
        </w:rPr>
        <w:t>; notably</w:t>
      </w:r>
      <w:r w:rsidRPr="003D5DE0">
        <w:rPr>
          <w:rFonts w:ascii="Book Antiqua" w:hAnsi="Book Antiqua"/>
          <w:sz w:val="24"/>
          <w:szCs w:val="24"/>
          <w:lang w:val="en-US"/>
        </w:rPr>
        <w:t>,</w:t>
      </w:r>
      <w:r w:rsidR="000B2E3A" w:rsidRPr="003D5DE0">
        <w:rPr>
          <w:rFonts w:ascii="Book Antiqua" w:hAnsi="Book Antiqua"/>
          <w:sz w:val="24"/>
          <w:szCs w:val="24"/>
          <w:lang w:val="en-US"/>
        </w:rPr>
        <w:t xml:space="preserve"> th</w:t>
      </w:r>
      <w:r w:rsidR="00A23E17" w:rsidRPr="003D5DE0">
        <w:rPr>
          <w:rFonts w:ascii="Book Antiqua" w:hAnsi="Book Antiqua"/>
          <w:sz w:val="24"/>
          <w:szCs w:val="24"/>
          <w:lang w:val="en-US"/>
        </w:rPr>
        <w:t xml:space="preserve">e frequency of </w:t>
      </w:r>
      <w:r w:rsidR="000B2E3A" w:rsidRPr="003D5DE0">
        <w:rPr>
          <w:rFonts w:ascii="Book Antiqua" w:hAnsi="Book Antiqua"/>
          <w:sz w:val="24"/>
          <w:szCs w:val="24"/>
          <w:lang w:val="en-US"/>
        </w:rPr>
        <w:t xml:space="preserve">15% was previously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reported at our institutio</w:t>
      </w:r>
      <w:r w:rsidR="00A73D39">
        <w:rPr>
          <w:rFonts w:ascii="Book Antiqua" w:hAnsi="Book Antiqua"/>
          <w:sz w:val="24"/>
          <w:szCs w:val="24"/>
          <w:lang w:val="en-US"/>
        </w:rPr>
        <w:t>n 10 years ago</w:t>
      </w:r>
      <w:r w:rsidR="00411E34" w:rsidRPr="003D5DE0">
        <w:rPr>
          <w:rFonts w:ascii="Book Antiqua" w:hAnsi="Book Antiqua"/>
          <w:sz w:val="24"/>
          <w:szCs w:val="24"/>
          <w:vertAlign w:val="superscript"/>
          <w:lang w:val="en-US"/>
        </w:rPr>
        <w:t>[18]</w:t>
      </w:r>
      <w:r w:rsidR="00A23E17" w:rsidRPr="003D5DE0">
        <w:rPr>
          <w:rFonts w:ascii="Book Antiqua" w:hAnsi="Book Antiqua"/>
          <w:sz w:val="24"/>
          <w:szCs w:val="24"/>
          <w:lang w:val="en-US"/>
        </w:rPr>
        <w:t xml:space="preserve">, before </w:t>
      </w:r>
      <w:r w:rsidR="000B2E3A" w:rsidRPr="003D5DE0">
        <w:rPr>
          <w:rFonts w:ascii="Book Antiqua" w:hAnsi="Book Antiqua"/>
          <w:sz w:val="24"/>
          <w:szCs w:val="24"/>
          <w:lang w:val="en-US"/>
        </w:rPr>
        <w:t xml:space="preserve">this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institution was </w:t>
      </w:r>
      <w:r w:rsidR="00A23E17" w:rsidRPr="003D5DE0">
        <w:rPr>
          <w:rFonts w:ascii="Book Antiqua" w:hAnsi="Book Antiqua"/>
          <w:sz w:val="24"/>
          <w:szCs w:val="24"/>
          <w:lang w:val="en-US"/>
        </w:rPr>
        <w:t xml:space="preserve">recognized as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a referral center and </w:t>
      </w:r>
      <w:r w:rsidR="00A23E17" w:rsidRPr="003D5DE0">
        <w:rPr>
          <w:rFonts w:ascii="Book Antiqua" w:hAnsi="Book Antiqua"/>
          <w:sz w:val="24"/>
          <w:szCs w:val="24"/>
          <w:lang w:val="en-US"/>
        </w:rPr>
        <w:t xml:space="preserve">before its </w:t>
      </w:r>
      <w:r w:rsidR="000B2E3A" w:rsidRPr="003D5DE0">
        <w:rPr>
          <w:rFonts w:ascii="Book Antiqua" w:hAnsi="Book Antiqua"/>
          <w:sz w:val="24"/>
          <w:szCs w:val="24"/>
          <w:lang w:val="en-US"/>
        </w:rPr>
        <w:t>associat</w:t>
      </w:r>
      <w:r w:rsidR="00A23E17" w:rsidRPr="003D5DE0">
        <w:rPr>
          <w:rFonts w:ascii="Book Antiqua" w:hAnsi="Book Antiqua"/>
          <w:sz w:val="24"/>
          <w:szCs w:val="24"/>
          <w:lang w:val="en-US"/>
        </w:rPr>
        <w:t>ion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with an IBD program. </w:t>
      </w:r>
      <w:r w:rsidR="000B2E3A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higher percentage of extensive colitis </w:t>
      </w:r>
      <w:r w:rsidR="000B2E3A" w:rsidRPr="003D5DE0">
        <w:rPr>
          <w:rFonts w:ascii="Book Antiqua" w:hAnsi="Book Antiqua"/>
          <w:sz w:val="24"/>
          <w:szCs w:val="24"/>
          <w:lang w:val="en-US"/>
        </w:rPr>
        <w:t>observed in the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population </w:t>
      </w:r>
      <w:r w:rsidR="000B2E3A" w:rsidRPr="003D5DE0">
        <w:rPr>
          <w:rFonts w:ascii="Book Antiqua" w:hAnsi="Book Antiqua"/>
          <w:sz w:val="24"/>
          <w:szCs w:val="24"/>
          <w:lang w:val="en-US"/>
        </w:rPr>
        <w:t>examine</w:t>
      </w:r>
      <w:r w:rsidR="00590274" w:rsidRPr="003D5DE0">
        <w:rPr>
          <w:rFonts w:ascii="Book Antiqua" w:hAnsi="Book Antiqua"/>
          <w:sz w:val="24"/>
          <w:szCs w:val="24"/>
          <w:lang w:val="en-US"/>
        </w:rPr>
        <w:t>d</w:t>
      </w:r>
      <w:r w:rsidR="000B2E3A" w:rsidRPr="003D5DE0">
        <w:rPr>
          <w:rFonts w:ascii="Book Antiqua" w:hAnsi="Book Antiqua"/>
          <w:sz w:val="24"/>
          <w:szCs w:val="24"/>
          <w:lang w:val="en-US"/>
        </w:rPr>
        <w:t xml:space="preserve"> in the present study might reflect th</w:t>
      </w:r>
      <w:r w:rsidR="00A23E17" w:rsidRPr="003D5DE0">
        <w:rPr>
          <w:rFonts w:ascii="Book Antiqua" w:hAnsi="Book Antiqua"/>
          <w:sz w:val="24"/>
          <w:szCs w:val="24"/>
          <w:lang w:val="en-US"/>
        </w:rPr>
        <w:t>e fact that it was conducted at a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tertiary referral center</w:t>
      </w:r>
      <w:r w:rsidR="00A23E17" w:rsidRPr="003D5DE0">
        <w:rPr>
          <w:rFonts w:ascii="Book Antiqua" w:hAnsi="Book Antiqua"/>
          <w:sz w:val="24"/>
          <w:szCs w:val="24"/>
          <w:lang w:val="en-US"/>
        </w:rPr>
        <w:t xml:space="preserve"> and included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refractory</w:t>
      </w:r>
      <w:r w:rsidR="003C783E" w:rsidRPr="003D5DE0">
        <w:rPr>
          <w:rFonts w:ascii="Book Antiqua" w:hAnsi="Book Antiqua"/>
          <w:sz w:val="24"/>
          <w:szCs w:val="24"/>
          <w:lang w:val="en-US"/>
        </w:rPr>
        <w:t xml:space="preserve"> cases that were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difficult to treat.</w:t>
      </w:r>
    </w:p>
    <w:p w14:paraId="6A88A487" w14:textId="3119A29D" w:rsidR="00A73D39" w:rsidRDefault="00A23E17" w:rsidP="00A73D39">
      <w:pPr>
        <w:autoSpaceDE w:val="0"/>
        <w:autoSpaceDN w:val="0"/>
        <w:adjustRightInd w:val="0"/>
        <w:snapToGrid w:val="0"/>
        <w:spacing w:after="0" w:line="360" w:lineRule="auto"/>
        <w:ind w:right="709" w:firstLineChars="100" w:firstLine="240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3D5DE0">
        <w:rPr>
          <w:rFonts w:ascii="Book Antiqua" w:hAnsi="Book Antiqua"/>
          <w:sz w:val="24"/>
          <w:szCs w:val="24"/>
          <w:lang w:val="en-US"/>
        </w:rPr>
        <w:t>C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olonic involvement was more frequent in </w:t>
      </w:r>
      <w:r w:rsidR="000B2E3A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CD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patients </w:t>
      </w:r>
      <w:r w:rsidR="000B2E3A" w:rsidRPr="003D5DE0">
        <w:rPr>
          <w:rFonts w:ascii="Book Antiqua" w:hAnsi="Book Antiqua"/>
          <w:sz w:val="24"/>
          <w:szCs w:val="24"/>
          <w:lang w:val="en-US"/>
        </w:rPr>
        <w:t>examined in the present cohort</w:t>
      </w:r>
      <w:r w:rsidRPr="003D5DE0">
        <w:rPr>
          <w:rFonts w:ascii="Book Antiqua" w:hAnsi="Book Antiqua"/>
          <w:sz w:val="24"/>
          <w:szCs w:val="24"/>
          <w:lang w:val="en-US"/>
        </w:rPr>
        <w:t>, with a frequency of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44%. This finding is </w:t>
      </w:r>
      <w:r w:rsidR="00D7510D" w:rsidRPr="003D5DE0">
        <w:rPr>
          <w:rFonts w:ascii="Book Antiqua" w:hAnsi="Book Antiqua"/>
          <w:sz w:val="24"/>
          <w:szCs w:val="24"/>
          <w:lang w:val="en-US"/>
        </w:rPr>
        <w:t xml:space="preserve">consistent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with </w:t>
      </w:r>
      <w:r w:rsidR="003C783E" w:rsidRPr="003D5DE0">
        <w:rPr>
          <w:rFonts w:ascii="Book Antiqua" w:hAnsi="Book Antiqua"/>
          <w:sz w:val="24"/>
          <w:szCs w:val="24"/>
          <w:lang w:val="en-US"/>
        </w:rPr>
        <w:t xml:space="preserve">the results of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a study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conducted in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Brazil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, which found that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colonic involvement predominate</w:t>
      </w:r>
      <w:r w:rsidR="003C783E" w:rsidRPr="003D5DE0">
        <w:rPr>
          <w:rFonts w:ascii="Book Antiqua" w:hAnsi="Book Antiqua"/>
          <w:sz w:val="24"/>
          <w:szCs w:val="24"/>
          <w:lang w:val="en-US"/>
        </w:rPr>
        <w:t>s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, </w:t>
      </w:r>
      <w:r w:rsidR="00321A6C" w:rsidRPr="003D5DE0">
        <w:rPr>
          <w:rFonts w:ascii="Book Antiqua" w:hAnsi="Book Antiqua"/>
          <w:sz w:val="24"/>
          <w:szCs w:val="24"/>
          <w:lang w:val="en-US"/>
        </w:rPr>
        <w:t xml:space="preserve">although at </w:t>
      </w:r>
      <w:r w:rsidR="00A73D39">
        <w:rPr>
          <w:rFonts w:ascii="Book Antiqua" w:hAnsi="Book Antiqua"/>
          <w:sz w:val="24"/>
          <w:szCs w:val="24"/>
          <w:lang w:val="en-US"/>
        </w:rPr>
        <w:t>a lower frequency (36%</w:t>
      </w:r>
      <w:proofErr w:type="gramStart"/>
      <w:r w:rsidR="00A73D39">
        <w:rPr>
          <w:rFonts w:ascii="Book Antiqua" w:hAnsi="Book Antiqua"/>
          <w:sz w:val="24"/>
          <w:szCs w:val="24"/>
          <w:lang w:val="en-US"/>
        </w:rPr>
        <w:t>)</w:t>
      </w:r>
      <w:r w:rsidR="00411E34" w:rsidRPr="003D5DE0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411E34" w:rsidRPr="003D5DE0">
        <w:rPr>
          <w:rFonts w:ascii="Book Antiqua" w:hAnsi="Book Antiqua"/>
          <w:sz w:val="24"/>
          <w:szCs w:val="24"/>
          <w:vertAlign w:val="superscript"/>
          <w:lang w:val="en-US"/>
        </w:rPr>
        <w:t>19]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. </w:t>
      </w:r>
      <w:r w:rsidR="00321A6C" w:rsidRPr="003D5DE0">
        <w:rPr>
          <w:rFonts w:ascii="Book Antiqua" w:hAnsi="Book Antiqua"/>
          <w:sz w:val="24"/>
          <w:szCs w:val="24"/>
          <w:lang w:val="en-US"/>
        </w:rPr>
        <w:t>Non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-structuring/non-penetrating behavior was more frequent</w:t>
      </w:r>
      <w:r w:rsidRPr="003D5DE0">
        <w:rPr>
          <w:rFonts w:ascii="Book Antiqua" w:hAnsi="Book Antiqua"/>
          <w:sz w:val="24"/>
          <w:szCs w:val="24"/>
          <w:lang w:val="en-US"/>
        </w:rPr>
        <w:t>ly observed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in </w:t>
      </w:r>
      <w:r w:rsidR="00321A6C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cohort </w:t>
      </w:r>
      <w:r w:rsidR="00321A6C" w:rsidRPr="003D5DE0">
        <w:rPr>
          <w:rFonts w:ascii="Book Antiqua" w:hAnsi="Book Antiqua"/>
          <w:sz w:val="24"/>
          <w:szCs w:val="24"/>
          <w:lang w:val="en-US"/>
        </w:rPr>
        <w:t xml:space="preserve">examined in the present study,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with a frequency of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80%</w:t>
      </w:r>
      <w:r w:rsidRPr="003D5DE0">
        <w:rPr>
          <w:rFonts w:ascii="Book Antiqua" w:hAnsi="Book Antiqua"/>
          <w:sz w:val="24"/>
          <w:szCs w:val="24"/>
          <w:lang w:val="en-US"/>
        </w:rPr>
        <w:t>.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Pr="003D5DE0">
        <w:rPr>
          <w:rFonts w:ascii="Book Antiqua" w:hAnsi="Book Antiqua"/>
          <w:sz w:val="24"/>
          <w:szCs w:val="24"/>
          <w:lang w:val="en-US"/>
        </w:rPr>
        <w:t>This</w:t>
      </w:r>
      <w:r w:rsidR="003C783E" w:rsidRPr="003D5DE0">
        <w:rPr>
          <w:rFonts w:ascii="Book Antiqua" w:hAnsi="Book Antiqua"/>
          <w:sz w:val="24"/>
          <w:szCs w:val="24"/>
          <w:lang w:val="en-US"/>
        </w:rPr>
        <w:t xml:space="preserve"> value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is </w:t>
      </w:r>
      <w:r w:rsidR="00411E34" w:rsidRPr="003D5DE0">
        <w:rPr>
          <w:rFonts w:ascii="Book Antiqua" w:hAnsi="Book Antiqua"/>
          <w:sz w:val="24"/>
          <w:szCs w:val="24"/>
          <w:lang w:val="en-US"/>
        </w:rPr>
        <w:lastRenderedPageBreak/>
        <w:t xml:space="preserve">consistent with </w:t>
      </w:r>
      <w:r w:rsidR="00321A6C" w:rsidRPr="003D5DE0">
        <w:rPr>
          <w:rFonts w:ascii="Book Antiqua" w:hAnsi="Book Antiqua"/>
          <w:sz w:val="24"/>
          <w:szCs w:val="24"/>
          <w:lang w:val="en-US"/>
        </w:rPr>
        <w:t>the frequency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described in </w:t>
      </w:r>
      <w:r w:rsidR="00321A6C" w:rsidRPr="003D5DE0">
        <w:rPr>
          <w:rFonts w:ascii="Book Antiqua" w:hAnsi="Book Antiqua"/>
          <w:sz w:val="24"/>
          <w:szCs w:val="24"/>
          <w:lang w:val="en-US"/>
        </w:rPr>
        <w:t xml:space="preserve">previous studies, </w:t>
      </w:r>
      <w:r w:rsidR="003C783E" w:rsidRPr="003D5DE0">
        <w:rPr>
          <w:rFonts w:ascii="Book Antiqua" w:hAnsi="Book Antiqua"/>
          <w:sz w:val="24"/>
          <w:szCs w:val="24"/>
          <w:lang w:val="en-US"/>
        </w:rPr>
        <w:t xml:space="preserve">which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showed that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inflammatory phenotypes predominate </w:t>
      </w:r>
      <w:r w:rsidR="00321A6C" w:rsidRPr="003D5DE0">
        <w:rPr>
          <w:rFonts w:ascii="Book Antiqua" w:hAnsi="Book Antiqua"/>
          <w:sz w:val="24"/>
          <w:szCs w:val="24"/>
          <w:lang w:val="en-US"/>
        </w:rPr>
        <w:t xml:space="preserve">during the first years of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proofErr w:type="gramStart"/>
      <w:r w:rsidR="00321A6C" w:rsidRPr="003D5DE0">
        <w:rPr>
          <w:rFonts w:ascii="Book Antiqua" w:hAnsi="Book Antiqua"/>
          <w:sz w:val="24"/>
          <w:szCs w:val="24"/>
          <w:lang w:val="en-US"/>
        </w:rPr>
        <w:t>disease</w:t>
      </w:r>
      <w:r w:rsidR="00411E34" w:rsidRPr="003D5DE0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411E34" w:rsidRPr="003D5DE0">
        <w:rPr>
          <w:rFonts w:ascii="Book Antiqua" w:hAnsi="Book Antiqua"/>
          <w:sz w:val="24"/>
          <w:szCs w:val="24"/>
          <w:vertAlign w:val="superscript"/>
          <w:lang w:val="en-US"/>
        </w:rPr>
        <w:t>24]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. During the disease</w:t>
      </w:r>
      <w:r w:rsidR="0021726A" w:rsidRPr="003D5DE0">
        <w:rPr>
          <w:rFonts w:ascii="Book Antiqua" w:hAnsi="Book Antiqua"/>
          <w:sz w:val="24"/>
          <w:szCs w:val="24"/>
          <w:lang w:val="en-US"/>
        </w:rPr>
        <w:t xml:space="preserve"> course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, approximately 10% of patients with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non-</w:t>
      </w:r>
      <w:proofErr w:type="spellStart"/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stricturing</w:t>
      </w:r>
      <w:proofErr w:type="spellEnd"/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/non-penetrating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behavior</w:t>
      </w:r>
      <w:r w:rsidR="004D2836" w:rsidRPr="003D5DE0">
        <w:rPr>
          <w:rFonts w:ascii="Book Antiqua" w:hAnsi="Book Antiqua"/>
          <w:sz w:val="24"/>
          <w:szCs w:val="24"/>
          <w:lang w:val="en-US"/>
        </w:rPr>
        <w:t xml:space="preserve"> exhibited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a </w:t>
      </w:r>
      <w:r w:rsidR="004D2836" w:rsidRPr="003D5DE0">
        <w:rPr>
          <w:rFonts w:ascii="Book Antiqua" w:hAnsi="Book Antiqua"/>
          <w:sz w:val="24"/>
          <w:szCs w:val="24"/>
          <w:lang w:val="en-US"/>
        </w:rPr>
        <w:t>modification of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this characteristic to a more aggressive behavior. However, other studies</w:t>
      </w:r>
      <w:r w:rsidR="004D2836" w:rsidRPr="003D5DE0">
        <w:rPr>
          <w:rFonts w:ascii="Book Antiqua" w:hAnsi="Book Antiqua"/>
          <w:sz w:val="24"/>
          <w:szCs w:val="24"/>
          <w:lang w:val="en-US"/>
        </w:rPr>
        <w:t xml:space="preserve"> have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report</w:t>
      </w:r>
      <w:r w:rsidR="004D2836" w:rsidRPr="003D5DE0">
        <w:rPr>
          <w:rFonts w:ascii="Book Antiqua" w:hAnsi="Book Antiqua"/>
          <w:sz w:val="24"/>
          <w:szCs w:val="24"/>
          <w:lang w:val="en-US"/>
        </w:rPr>
        <w:t>ed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that </w:t>
      </w:r>
      <w:r w:rsidR="00FC4035" w:rsidRPr="003D5DE0">
        <w:rPr>
          <w:rFonts w:ascii="Book Antiqua" w:hAnsi="Book Antiqua"/>
          <w:sz w:val="24"/>
          <w:szCs w:val="24"/>
          <w:lang w:val="en-US"/>
        </w:rPr>
        <w:t xml:space="preserve">31% to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60% of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patients exhibit a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disease progre</w:t>
      </w:r>
      <w:r w:rsidR="00A73D39">
        <w:rPr>
          <w:rFonts w:ascii="Book Antiqua" w:hAnsi="Book Antiqua"/>
          <w:sz w:val="24"/>
          <w:szCs w:val="24"/>
          <w:lang w:val="en-US"/>
        </w:rPr>
        <w:t xml:space="preserve">ssion to a more severe </w:t>
      </w:r>
      <w:proofErr w:type="gramStart"/>
      <w:r w:rsidR="00A73D39">
        <w:rPr>
          <w:rFonts w:ascii="Book Antiqua" w:hAnsi="Book Antiqua"/>
          <w:sz w:val="24"/>
          <w:szCs w:val="24"/>
          <w:lang w:val="en-US"/>
        </w:rPr>
        <w:t>behavior</w:t>
      </w:r>
      <w:r w:rsidR="00411E34" w:rsidRPr="003D5DE0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411E34" w:rsidRPr="003D5DE0">
        <w:rPr>
          <w:rFonts w:ascii="Book Antiqua" w:hAnsi="Book Antiqua"/>
          <w:sz w:val="24"/>
          <w:szCs w:val="24"/>
          <w:vertAlign w:val="superscript"/>
          <w:lang w:val="en-US"/>
        </w:rPr>
        <w:t>32-34]</w:t>
      </w:r>
      <w:r w:rsidR="0021726A" w:rsidRPr="003D5DE0">
        <w:rPr>
          <w:rFonts w:ascii="Book Antiqua" w:hAnsi="Book Antiqua"/>
          <w:sz w:val="24"/>
          <w:szCs w:val="24"/>
          <w:lang w:val="en-US"/>
        </w:rPr>
        <w:t>. Indeed,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after 40 years, most patients </w:t>
      </w:r>
      <w:r w:rsidR="0021726A" w:rsidRPr="003D5DE0">
        <w:rPr>
          <w:rFonts w:ascii="Book Antiqua" w:hAnsi="Book Antiqua"/>
          <w:sz w:val="24"/>
          <w:szCs w:val="24"/>
          <w:lang w:val="en-US"/>
        </w:rPr>
        <w:t>experience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complications and are classified as having a penetrating, or le</w:t>
      </w:r>
      <w:r w:rsidR="00A73D39">
        <w:rPr>
          <w:rFonts w:ascii="Book Antiqua" w:hAnsi="Book Antiqua"/>
          <w:sz w:val="24"/>
          <w:szCs w:val="24"/>
          <w:lang w:val="en-US"/>
        </w:rPr>
        <w:t xml:space="preserve">ss often, a </w:t>
      </w:r>
      <w:proofErr w:type="spellStart"/>
      <w:r w:rsidR="00A73D39">
        <w:rPr>
          <w:rFonts w:ascii="Book Antiqua" w:hAnsi="Book Antiqua"/>
          <w:sz w:val="24"/>
          <w:szCs w:val="24"/>
          <w:lang w:val="en-US"/>
        </w:rPr>
        <w:t>stricturing</w:t>
      </w:r>
      <w:proofErr w:type="spellEnd"/>
      <w:r w:rsidR="00A73D39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="00A73D39">
        <w:rPr>
          <w:rFonts w:ascii="Book Antiqua" w:hAnsi="Book Antiqua"/>
          <w:sz w:val="24"/>
          <w:szCs w:val="24"/>
          <w:lang w:val="en-US"/>
        </w:rPr>
        <w:t>disease</w:t>
      </w:r>
      <w:r w:rsidR="00411E34" w:rsidRPr="003D5DE0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411E34" w:rsidRPr="003D5DE0">
        <w:rPr>
          <w:rFonts w:ascii="Book Antiqua" w:hAnsi="Book Antiqua"/>
          <w:sz w:val="24"/>
          <w:szCs w:val="24"/>
          <w:vertAlign w:val="superscript"/>
          <w:lang w:val="en-US"/>
        </w:rPr>
        <w:t>16]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. These differences </w:t>
      </w:r>
      <w:r w:rsidR="0021726A" w:rsidRPr="003D5DE0">
        <w:rPr>
          <w:rFonts w:ascii="Book Antiqua" w:hAnsi="Book Antiqua"/>
          <w:sz w:val="24"/>
          <w:szCs w:val="24"/>
          <w:lang w:val="en-US"/>
        </w:rPr>
        <w:t xml:space="preserve">might reflect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the short </w:t>
      </w:r>
      <w:r w:rsidRPr="003D5DE0">
        <w:rPr>
          <w:rFonts w:ascii="Book Antiqua" w:hAnsi="Book Antiqua"/>
          <w:sz w:val="24"/>
          <w:szCs w:val="24"/>
          <w:lang w:val="en-US"/>
        </w:rPr>
        <w:t>follow-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up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period used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in </w:t>
      </w:r>
      <w:r w:rsidR="0021726A" w:rsidRPr="003D5DE0">
        <w:rPr>
          <w:rFonts w:ascii="Book Antiqua" w:hAnsi="Book Antiqua"/>
          <w:sz w:val="24"/>
          <w:szCs w:val="24"/>
          <w:lang w:val="en-US"/>
        </w:rPr>
        <w:t xml:space="preserve">the present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study. </w:t>
      </w:r>
      <w:r w:rsidR="006D2AC7" w:rsidRPr="003D5DE0">
        <w:rPr>
          <w:rFonts w:ascii="Book Antiqua" w:hAnsi="Book Antiqua"/>
          <w:sz w:val="24"/>
          <w:szCs w:val="24"/>
          <w:lang w:val="en-US"/>
        </w:rPr>
        <w:t>Additionally,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it has been reported that colonic disease </w:t>
      </w:r>
      <w:r w:rsidR="0021726A" w:rsidRPr="003D5DE0">
        <w:rPr>
          <w:rFonts w:ascii="Book Antiqua" w:hAnsi="Book Antiqua"/>
          <w:sz w:val="24"/>
          <w:szCs w:val="24"/>
          <w:lang w:val="en-US"/>
        </w:rPr>
        <w:t>remains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uncomplicated</w:t>
      </w:r>
      <w:r w:rsidR="00A73D39">
        <w:rPr>
          <w:rFonts w:ascii="Book Antiqua" w:hAnsi="Book Antiqua"/>
          <w:sz w:val="24"/>
          <w:szCs w:val="24"/>
          <w:lang w:val="en-US"/>
        </w:rPr>
        <w:t xml:space="preserve"> or inflammatory for many </w:t>
      </w:r>
      <w:proofErr w:type="gramStart"/>
      <w:r w:rsidR="00A73D39">
        <w:rPr>
          <w:rFonts w:ascii="Book Antiqua" w:hAnsi="Book Antiqua"/>
          <w:sz w:val="24"/>
          <w:szCs w:val="24"/>
          <w:lang w:val="en-US"/>
        </w:rPr>
        <w:t>years</w:t>
      </w:r>
      <w:r w:rsidR="00411E34" w:rsidRPr="003D5DE0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411E34" w:rsidRPr="003D5DE0">
        <w:rPr>
          <w:rFonts w:ascii="Book Antiqua" w:hAnsi="Book Antiqua"/>
          <w:sz w:val="24"/>
          <w:szCs w:val="24"/>
          <w:vertAlign w:val="superscript"/>
          <w:lang w:val="en-US"/>
        </w:rPr>
        <w:t>24]</w:t>
      </w:r>
      <w:r w:rsidR="0021726A" w:rsidRPr="003D5DE0">
        <w:rPr>
          <w:rFonts w:ascii="Book Antiqua" w:hAnsi="Book Antiqua"/>
          <w:sz w:val="24"/>
          <w:szCs w:val="24"/>
          <w:lang w:val="en-US"/>
        </w:rPr>
        <w:t xml:space="preserve">, </w:t>
      </w:r>
      <w:r w:rsidR="00FC4035" w:rsidRPr="003D5DE0">
        <w:rPr>
          <w:rFonts w:ascii="Book Antiqua" w:hAnsi="Book Antiqua"/>
          <w:sz w:val="24"/>
          <w:szCs w:val="24"/>
          <w:lang w:val="en-US"/>
        </w:rPr>
        <w:t>so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predominant colonic involvement </w:t>
      </w:r>
      <w:r w:rsidR="00FC4035" w:rsidRPr="003D5DE0">
        <w:rPr>
          <w:rFonts w:ascii="Book Antiqua" w:hAnsi="Book Antiqua"/>
          <w:sz w:val="24"/>
          <w:szCs w:val="24"/>
          <w:lang w:val="en-US"/>
        </w:rPr>
        <w:t xml:space="preserve">found in our study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might play a role </w:t>
      </w:r>
      <w:r w:rsidR="0021726A" w:rsidRPr="003D5DE0">
        <w:rPr>
          <w:rFonts w:ascii="Book Antiqua" w:hAnsi="Book Antiqua"/>
          <w:sz w:val="24"/>
          <w:szCs w:val="24"/>
          <w:lang w:val="en-US"/>
        </w:rPr>
        <w:t xml:space="preserve">in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this</w:t>
      </w:r>
      <w:r w:rsidR="0021726A" w:rsidRPr="003D5DE0">
        <w:rPr>
          <w:rFonts w:ascii="Book Antiqua" w:hAnsi="Book Antiqua"/>
          <w:sz w:val="24"/>
          <w:szCs w:val="24"/>
          <w:lang w:val="en-US"/>
        </w:rPr>
        <w:t xml:space="preserve"> progression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. Another factor </w:t>
      </w:r>
      <w:r w:rsidR="0021726A" w:rsidRPr="003D5DE0">
        <w:rPr>
          <w:rFonts w:ascii="Book Antiqua" w:hAnsi="Book Antiqua"/>
          <w:sz w:val="24"/>
          <w:szCs w:val="24"/>
          <w:lang w:val="en-US"/>
        </w:rPr>
        <w:t>potentially explaining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this difference is that </w:t>
      </w:r>
      <w:r w:rsidR="0021726A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patients at </w:t>
      </w:r>
      <w:r w:rsidR="0021726A" w:rsidRPr="003D5DE0">
        <w:rPr>
          <w:rFonts w:ascii="Book Antiqua" w:hAnsi="Book Antiqua"/>
          <w:sz w:val="24"/>
          <w:szCs w:val="24"/>
          <w:lang w:val="en-US"/>
        </w:rPr>
        <w:t xml:space="preserve">this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institution </w:t>
      </w:r>
      <w:r w:rsidR="0021726A" w:rsidRPr="003D5DE0">
        <w:rPr>
          <w:rFonts w:ascii="Book Antiqua" w:hAnsi="Book Antiqua"/>
          <w:sz w:val="24"/>
          <w:szCs w:val="24"/>
          <w:lang w:val="en-US"/>
        </w:rPr>
        <w:t xml:space="preserve">were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aggressively </w:t>
      </w:r>
      <w:r w:rsidR="0021726A" w:rsidRPr="003D5DE0">
        <w:rPr>
          <w:rFonts w:ascii="Book Antiqua" w:hAnsi="Book Antiqua"/>
          <w:sz w:val="24"/>
          <w:szCs w:val="24"/>
          <w:lang w:val="en-US"/>
        </w:rPr>
        <w:t xml:space="preserve">treated upon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diagnosis </w:t>
      </w:r>
      <w:r w:rsidR="004D2836" w:rsidRPr="003D5DE0">
        <w:rPr>
          <w:rFonts w:ascii="Book Antiqua" w:hAnsi="Book Antiqua"/>
          <w:sz w:val="24"/>
          <w:szCs w:val="24"/>
          <w:lang w:val="en-US"/>
        </w:rPr>
        <w:t xml:space="preserve">with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an "accelerated step-up approach",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involving the initiation of </w:t>
      </w:r>
      <w:r w:rsidR="0021726A" w:rsidRPr="003D5DE0">
        <w:rPr>
          <w:rFonts w:ascii="Book Antiqua" w:hAnsi="Book Antiqua"/>
          <w:sz w:val="24"/>
          <w:szCs w:val="24"/>
          <w:lang w:val="en-US"/>
        </w:rPr>
        <w:t xml:space="preserve">biological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therapy </w:t>
      </w:r>
      <w:r w:rsidRPr="003D5DE0">
        <w:rPr>
          <w:rFonts w:ascii="Book Antiqua" w:hAnsi="Book Antiqua"/>
          <w:sz w:val="24"/>
          <w:szCs w:val="24"/>
          <w:lang w:val="en-US"/>
        </w:rPr>
        <w:t>a median of one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year after </w:t>
      </w:r>
      <w:r w:rsidR="0021726A" w:rsidRPr="003D5DE0">
        <w:rPr>
          <w:rFonts w:ascii="Book Antiqua" w:hAnsi="Book Antiqua"/>
          <w:sz w:val="24"/>
          <w:szCs w:val="24"/>
          <w:lang w:val="en-US"/>
        </w:rPr>
        <w:t xml:space="preserve">diagnosis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for patients diagnosed since 2010</w:t>
      </w:r>
      <w:r w:rsidR="0021726A" w:rsidRPr="003D5DE0">
        <w:rPr>
          <w:rFonts w:ascii="Book Antiqua" w:hAnsi="Book Antiqua"/>
          <w:sz w:val="24"/>
          <w:szCs w:val="24"/>
          <w:lang w:val="en-US"/>
        </w:rPr>
        <w:t>; thus,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patients might have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a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lower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probability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to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exhibit a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change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in </w:t>
      </w:r>
      <w:proofErr w:type="gramStart"/>
      <w:r w:rsidR="00A73D39">
        <w:rPr>
          <w:rFonts w:ascii="Book Antiqua" w:hAnsi="Book Antiqua"/>
          <w:sz w:val="24"/>
          <w:szCs w:val="24"/>
          <w:lang w:val="en-US"/>
        </w:rPr>
        <w:t>behavior</w:t>
      </w:r>
      <w:r w:rsidR="00411E34" w:rsidRPr="003D5DE0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411E34" w:rsidRPr="003D5DE0">
        <w:rPr>
          <w:rFonts w:ascii="Book Antiqua" w:hAnsi="Book Antiqua"/>
          <w:sz w:val="24"/>
          <w:szCs w:val="24"/>
          <w:vertAlign w:val="superscript"/>
          <w:lang w:val="en-US"/>
        </w:rPr>
        <w:t>35, 36]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.</w:t>
      </w:r>
    </w:p>
    <w:p w14:paraId="0F3DA85F" w14:textId="0F23DA12" w:rsidR="00411E34" w:rsidRPr="003D5DE0" w:rsidRDefault="00411E34" w:rsidP="00A73D39">
      <w:pPr>
        <w:autoSpaceDE w:val="0"/>
        <w:autoSpaceDN w:val="0"/>
        <w:adjustRightInd w:val="0"/>
        <w:snapToGrid w:val="0"/>
        <w:spacing w:after="0" w:line="360" w:lineRule="auto"/>
        <w:ind w:right="709" w:firstLineChars="100" w:firstLine="240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3D5DE0">
        <w:rPr>
          <w:rFonts w:ascii="Book Antiqua" w:hAnsi="Book Antiqua"/>
          <w:sz w:val="24"/>
          <w:szCs w:val="24"/>
          <w:lang w:val="en-US"/>
        </w:rPr>
        <w:t xml:space="preserve">During </w:t>
      </w:r>
      <w:r w:rsidR="0021726A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3D5DE0">
        <w:rPr>
          <w:rFonts w:ascii="Book Antiqua" w:hAnsi="Book Antiqua"/>
          <w:sz w:val="24"/>
          <w:szCs w:val="24"/>
          <w:lang w:val="en-US"/>
        </w:rPr>
        <w:t>IBD course</w:t>
      </w:r>
      <w:r w:rsidR="0021726A" w:rsidRPr="003D5DE0">
        <w:rPr>
          <w:rFonts w:ascii="Book Antiqua" w:hAnsi="Book Antiqua"/>
          <w:sz w:val="24"/>
          <w:szCs w:val="24"/>
          <w:lang w:val="en-US"/>
        </w:rPr>
        <w:t>,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12 patients (2.3%) with</w:t>
      </w:r>
      <w:r w:rsidR="00590274" w:rsidRPr="003D5DE0">
        <w:rPr>
          <w:rFonts w:ascii="Book Antiqua" w:hAnsi="Book Antiqua"/>
          <w:sz w:val="24"/>
          <w:szCs w:val="24"/>
          <w:lang w:val="en-US"/>
        </w:rPr>
        <w:t xml:space="preserve"> an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initial diagnosis of UC developed perianal fistulas or</w:t>
      </w:r>
      <w:r w:rsidR="0021726A" w:rsidRPr="003D5DE0">
        <w:rPr>
          <w:rFonts w:ascii="Book Antiqua" w:hAnsi="Book Antiqua"/>
          <w:sz w:val="24"/>
          <w:szCs w:val="24"/>
          <w:lang w:val="en-US"/>
        </w:rPr>
        <w:t xml:space="preserve"> showed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3D5DE0">
        <w:rPr>
          <w:rFonts w:ascii="Book Antiqua" w:hAnsi="Book Antiqua"/>
          <w:sz w:val="24"/>
          <w:szCs w:val="24"/>
          <w:lang w:val="en-US"/>
        </w:rPr>
        <w:t>ileal</w:t>
      </w:r>
      <w:proofErr w:type="spellEnd"/>
      <w:r w:rsidRPr="003D5DE0">
        <w:rPr>
          <w:rFonts w:ascii="Book Antiqua" w:hAnsi="Book Antiqua"/>
          <w:sz w:val="24"/>
          <w:szCs w:val="24"/>
          <w:lang w:val="en-US"/>
        </w:rPr>
        <w:t xml:space="preserve"> involvement</w:t>
      </w:r>
      <w:r w:rsidR="0021726A" w:rsidRPr="003D5DE0">
        <w:rPr>
          <w:rFonts w:ascii="Book Antiqua" w:hAnsi="Book Antiqua"/>
          <w:sz w:val="24"/>
          <w:szCs w:val="24"/>
          <w:lang w:val="en-US"/>
        </w:rPr>
        <w:t>,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changing </w:t>
      </w:r>
      <w:r w:rsidR="0021726A" w:rsidRPr="003D5DE0">
        <w:rPr>
          <w:rFonts w:ascii="Book Antiqua" w:hAnsi="Book Antiqua"/>
          <w:sz w:val="24"/>
          <w:szCs w:val="24"/>
          <w:lang w:val="en-US"/>
        </w:rPr>
        <w:t>the</w:t>
      </w:r>
      <w:r w:rsidR="00A23E17" w:rsidRPr="003D5DE0">
        <w:rPr>
          <w:rFonts w:ascii="Book Antiqua" w:hAnsi="Book Antiqua"/>
          <w:sz w:val="24"/>
          <w:szCs w:val="24"/>
          <w:lang w:val="en-US"/>
        </w:rPr>
        <w:t>ir</w:t>
      </w:r>
      <w:r w:rsidR="0021726A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Pr="003D5DE0">
        <w:rPr>
          <w:rFonts w:ascii="Book Antiqua" w:hAnsi="Book Antiqua"/>
          <w:sz w:val="24"/>
          <w:szCs w:val="24"/>
          <w:lang w:val="en-US"/>
        </w:rPr>
        <w:t>diagnosis to CD</w:t>
      </w:r>
      <w:r w:rsidR="0021726A" w:rsidRPr="003D5DE0">
        <w:rPr>
          <w:rFonts w:ascii="Book Antiqua" w:hAnsi="Book Antiqua"/>
          <w:sz w:val="24"/>
          <w:szCs w:val="24"/>
          <w:lang w:val="en-US"/>
        </w:rPr>
        <w:t>,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A23E17" w:rsidRPr="003D5DE0">
        <w:rPr>
          <w:rFonts w:ascii="Book Antiqua" w:hAnsi="Book Antiqua"/>
          <w:sz w:val="24"/>
          <w:szCs w:val="24"/>
          <w:lang w:val="en-US"/>
        </w:rPr>
        <w:t xml:space="preserve">as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confirmed </w:t>
      </w:r>
      <w:r w:rsidR="0021726A" w:rsidRPr="003D5DE0">
        <w:rPr>
          <w:rFonts w:ascii="Book Antiqua" w:hAnsi="Book Antiqua"/>
          <w:sz w:val="24"/>
          <w:szCs w:val="24"/>
          <w:lang w:val="en-US"/>
        </w:rPr>
        <w:t xml:space="preserve">through histological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and </w:t>
      </w:r>
      <w:r w:rsidR="0021726A" w:rsidRPr="003D5DE0">
        <w:rPr>
          <w:rFonts w:ascii="Book Antiqua" w:hAnsi="Book Antiqua"/>
          <w:sz w:val="24"/>
          <w:szCs w:val="24"/>
          <w:lang w:val="en-US"/>
        </w:rPr>
        <w:t>image analyses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. </w:t>
      </w:r>
      <w:r w:rsidR="0021726A" w:rsidRPr="003D5DE0">
        <w:rPr>
          <w:rFonts w:ascii="Book Antiqua" w:hAnsi="Book Antiqua"/>
          <w:sz w:val="24"/>
          <w:szCs w:val="24"/>
          <w:lang w:val="en-US"/>
        </w:rPr>
        <w:t>Previous studies have described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a 5</w:t>
      </w:r>
      <w:r w:rsidR="00A73D39" w:rsidRPr="003D5DE0">
        <w:rPr>
          <w:rFonts w:ascii="Book Antiqua" w:hAnsi="Book Antiqua"/>
          <w:sz w:val="24"/>
          <w:szCs w:val="24"/>
          <w:lang w:val="en-US"/>
        </w:rPr>
        <w:t>%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-10% change in diagnosis after 25 years of </w:t>
      </w:r>
      <w:r w:rsidR="00A23E17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="00A73D39">
        <w:rPr>
          <w:rFonts w:ascii="Book Antiqua" w:hAnsi="Book Antiqua"/>
          <w:sz w:val="24"/>
          <w:szCs w:val="24"/>
          <w:lang w:val="en-US"/>
        </w:rPr>
        <w:t xml:space="preserve">disease </w:t>
      </w:r>
      <w:proofErr w:type="gramStart"/>
      <w:r w:rsidR="00A73D39">
        <w:rPr>
          <w:rFonts w:ascii="Book Antiqua" w:hAnsi="Book Antiqua"/>
          <w:sz w:val="24"/>
          <w:szCs w:val="24"/>
          <w:lang w:val="en-US"/>
        </w:rPr>
        <w:t>course</w:t>
      </w:r>
      <w:r w:rsidRPr="003D5DE0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Pr="003D5DE0">
        <w:rPr>
          <w:rFonts w:ascii="Book Antiqua" w:hAnsi="Book Antiqua"/>
          <w:sz w:val="24"/>
          <w:szCs w:val="24"/>
          <w:vertAlign w:val="superscript"/>
          <w:lang w:val="en-US"/>
        </w:rPr>
        <w:t>37]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. This </w:t>
      </w:r>
      <w:r w:rsidR="0021726A" w:rsidRPr="003D5DE0">
        <w:rPr>
          <w:rFonts w:ascii="Book Antiqua" w:hAnsi="Book Antiqua"/>
          <w:sz w:val="24"/>
          <w:szCs w:val="24"/>
          <w:lang w:val="en-US"/>
        </w:rPr>
        <w:t xml:space="preserve">finding </w:t>
      </w:r>
      <w:r w:rsidR="0085374A" w:rsidRPr="003D5DE0">
        <w:rPr>
          <w:rFonts w:ascii="Book Antiqua" w:hAnsi="Book Antiqua"/>
          <w:sz w:val="24"/>
          <w:szCs w:val="24"/>
          <w:lang w:val="en-US"/>
        </w:rPr>
        <w:t>might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21726A" w:rsidRPr="003D5DE0">
        <w:rPr>
          <w:rFonts w:ascii="Book Antiqua" w:hAnsi="Book Antiqua"/>
          <w:sz w:val="24"/>
          <w:szCs w:val="24"/>
          <w:lang w:val="en-US"/>
        </w:rPr>
        <w:t>reflect the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short </w:t>
      </w:r>
      <w:r w:rsidR="00A23E17" w:rsidRPr="003D5DE0">
        <w:rPr>
          <w:rFonts w:ascii="Book Antiqua" w:hAnsi="Book Antiqua"/>
          <w:sz w:val="24"/>
          <w:szCs w:val="24"/>
          <w:lang w:val="en-US"/>
        </w:rPr>
        <w:t>follow-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up </w:t>
      </w:r>
      <w:r w:rsidR="0021726A" w:rsidRPr="003D5DE0">
        <w:rPr>
          <w:rFonts w:ascii="Book Antiqua" w:hAnsi="Book Antiqua"/>
          <w:sz w:val="24"/>
          <w:szCs w:val="24"/>
          <w:lang w:val="en-US"/>
        </w:rPr>
        <w:t>period in the present study</w:t>
      </w:r>
      <w:r w:rsidR="00A73D39">
        <w:rPr>
          <w:rFonts w:ascii="Book Antiqua" w:hAnsi="Book Antiqua"/>
          <w:sz w:val="24"/>
          <w:szCs w:val="24"/>
          <w:lang w:val="en-US"/>
        </w:rPr>
        <w:t>.</w:t>
      </w:r>
    </w:p>
    <w:p w14:paraId="3902A32F" w14:textId="77777777" w:rsidR="00A73D39" w:rsidRDefault="00A23E17" w:rsidP="00A73D39">
      <w:pPr>
        <w:snapToGrid w:val="0"/>
        <w:spacing w:after="0" w:line="360" w:lineRule="auto"/>
        <w:ind w:right="709" w:firstLineChars="100" w:firstLine="240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3D5DE0">
        <w:rPr>
          <w:rFonts w:ascii="Book Antiqua" w:hAnsi="Book Antiqua"/>
          <w:sz w:val="24"/>
          <w:szCs w:val="24"/>
          <w:lang w:val="en-US"/>
        </w:rPr>
        <w:t xml:space="preserve">The analysis of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IBD</w:t>
      </w:r>
      <w:r w:rsidR="00CF4BBF" w:rsidRPr="003D5DE0">
        <w:rPr>
          <w:rFonts w:ascii="Book Antiqua" w:hAnsi="Book Antiqua"/>
          <w:sz w:val="24"/>
          <w:szCs w:val="24"/>
          <w:lang w:val="en-US"/>
        </w:rPr>
        <w:t xml:space="preserve"> treatment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revealed that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411E34" w:rsidRPr="003D5DE0">
        <w:rPr>
          <w:rFonts w:ascii="Book Antiqua" w:hAnsi="Book Antiqua"/>
          <w:sz w:val="24"/>
          <w:szCs w:val="24"/>
          <w:lang w:val="en-US"/>
        </w:rPr>
        <w:t>mesalamine</w:t>
      </w:r>
      <w:proofErr w:type="spellEnd"/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was the most used drug in UC </w:t>
      </w:r>
      <w:r w:rsidR="00590274" w:rsidRPr="003D5DE0">
        <w:rPr>
          <w:rFonts w:ascii="Book Antiqua" w:hAnsi="Book Antiqua"/>
          <w:sz w:val="24"/>
          <w:szCs w:val="24"/>
          <w:lang w:val="en-US"/>
        </w:rPr>
        <w:t xml:space="preserve">treatment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(98%)</w:t>
      </w:r>
      <w:r w:rsidR="00CF4BBF" w:rsidRPr="003D5DE0">
        <w:rPr>
          <w:rFonts w:ascii="Book Antiqua" w:hAnsi="Book Antiqua"/>
          <w:sz w:val="24"/>
          <w:szCs w:val="24"/>
          <w:lang w:val="en-US"/>
        </w:rPr>
        <w:t>,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wh</w:t>
      </w:r>
      <w:r w:rsidR="004D2836" w:rsidRPr="003D5DE0">
        <w:rPr>
          <w:rFonts w:ascii="Book Antiqua" w:hAnsi="Book Antiqua"/>
          <w:sz w:val="24"/>
          <w:szCs w:val="24"/>
          <w:lang w:val="en-US"/>
        </w:rPr>
        <w:t>ereas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corticosteroids, </w:t>
      </w:r>
      <w:proofErr w:type="spellStart"/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mesalamine</w:t>
      </w:r>
      <w:proofErr w:type="spellEnd"/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immunosuppressive agents were used </w:t>
      </w:r>
      <w:r w:rsidR="00CF4BBF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at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equal frequenc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ies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(67</w:t>
      </w:r>
      <w:r w:rsidR="00A73D39" w:rsidRPr="003D5DE0">
        <w:rPr>
          <w:rFonts w:ascii="Book Antiqua" w:hAnsi="Book Antiqua"/>
          <w:sz w:val="24"/>
          <w:szCs w:val="24"/>
          <w:lang w:val="en-US"/>
        </w:rPr>
        <w:t>%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-68%)</w:t>
      </w:r>
      <w:r w:rsidR="00CF4BBF" w:rsidRPr="003D5DE0">
        <w:rPr>
          <w:rFonts w:ascii="Book Antiqua" w:hAnsi="Book Antiqua"/>
          <w:sz w:val="24"/>
          <w:szCs w:val="24"/>
          <w:lang w:val="en-US"/>
        </w:rPr>
        <w:t xml:space="preserve"> in CD</w:t>
      </w:r>
      <w:r w:rsidR="00590274" w:rsidRPr="003D5DE0">
        <w:rPr>
          <w:rFonts w:ascii="Book Antiqua" w:hAnsi="Book Antiqua"/>
          <w:sz w:val="24"/>
          <w:szCs w:val="24"/>
          <w:lang w:val="en-US"/>
        </w:rPr>
        <w:t xml:space="preserve"> treatment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</w:t>
      </w:r>
      <w:r w:rsidR="003C1529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the present study, despite the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frequent </w:t>
      </w:r>
      <w:r w:rsidR="003C1529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use of </w:t>
      </w:r>
      <w:proofErr w:type="spellStart"/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mesalamine</w:t>
      </w:r>
      <w:proofErr w:type="spellEnd"/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for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patients with CD, </w:t>
      </w:r>
      <w:r w:rsidR="003C1529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use </w:t>
      </w:r>
      <w:r w:rsidR="003C1529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of this agent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CD is controversial. </w:t>
      </w:r>
      <w:r w:rsidR="00411E34" w:rsidRPr="003D5DE0">
        <w:rPr>
          <w:rFonts w:ascii="Book Antiqua" w:hAnsi="Book Antiqua" w:cs="GoudyOldStyle"/>
          <w:sz w:val="24"/>
          <w:szCs w:val="24"/>
          <w:lang w:val="en-US"/>
        </w:rPr>
        <w:t xml:space="preserve">Indeed, the </w:t>
      </w:r>
      <w:r w:rsidR="00411E34" w:rsidRPr="003D5DE0">
        <w:rPr>
          <w:rFonts w:ascii="Book Antiqua" w:hAnsi="Book Antiqua" w:cs="GoudyOldStyle"/>
          <w:sz w:val="24"/>
          <w:szCs w:val="24"/>
          <w:lang w:val="en-US"/>
        </w:rPr>
        <w:lastRenderedPageBreak/>
        <w:t xml:space="preserve">European </w:t>
      </w:r>
      <w:proofErr w:type="spellStart"/>
      <w:r w:rsidR="00411E34" w:rsidRPr="003D5DE0">
        <w:rPr>
          <w:rFonts w:ascii="Book Antiqua" w:hAnsi="Book Antiqua" w:cs="GoudyOldStyle"/>
          <w:sz w:val="24"/>
          <w:szCs w:val="24"/>
          <w:lang w:val="en-US"/>
        </w:rPr>
        <w:t>Crohn’s</w:t>
      </w:r>
      <w:proofErr w:type="spellEnd"/>
      <w:r w:rsidR="00411E34" w:rsidRPr="003D5DE0">
        <w:rPr>
          <w:rFonts w:ascii="Book Antiqua" w:hAnsi="Book Antiqua" w:cs="GoudyOldStyle"/>
          <w:sz w:val="24"/>
          <w:szCs w:val="24"/>
          <w:lang w:val="en-US"/>
        </w:rPr>
        <w:t xml:space="preserve"> and Colitis Organization Consensus recently stated that oral </w:t>
      </w:r>
      <w:proofErr w:type="spellStart"/>
      <w:r w:rsidR="00411E34" w:rsidRPr="003D5DE0">
        <w:rPr>
          <w:rFonts w:ascii="Book Antiqua" w:hAnsi="Book Antiqua" w:cs="GoudyOldStyle"/>
          <w:sz w:val="24"/>
          <w:szCs w:val="24"/>
          <w:lang w:val="en-US"/>
        </w:rPr>
        <w:t>aminosalicylates</w:t>
      </w:r>
      <w:proofErr w:type="spellEnd"/>
      <w:r w:rsidR="00411E34" w:rsidRPr="003D5DE0">
        <w:rPr>
          <w:rFonts w:ascii="Book Antiqua" w:hAnsi="Book Antiqua" w:cs="GoudyOldStyle"/>
          <w:sz w:val="24"/>
          <w:szCs w:val="24"/>
          <w:lang w:val="en-US"/>
        </w:rPr>
        <w:t xml:space="preserve"> are not recommended for the t</w:t>
      </w:r>
      <w:r w:rsidR="00A73D39">
        <w:rPr>
          <w:rFonts w:ascii="Book Antiqua" w:hAnsi="Book Antiqua" w:cs="GoudyOldStyle"/>
          <w:sz w:val="24"/>
          <w:szCs w:val="24"/>
          <w:lang w:val="en-US"/>
        </w:rPr>
        <w:t xml:space="preserve">reatment of mild to moderate </w:t>
      </w:r>
      <w:proofErr w:type="gramStart"/>
      <w:r w:rsidR="00A73D39">
        <w:rPr>
          <w:rFonts w:ascii="Book Antiqua" w:hAnsi="Book Antiqua" w:cs="GoudyOldStyle"/>
          <w:sz w:val="24"/>
          <w:szCs w:val="24"/>
          <w:lang w:val="en-US"/>
        </w:rPr>
        <w:t>CD</w:t>
      </w:r>
      <w:r w:rsidR="00411E34" w:rsidRPr="003D5DE0">
        <w:rPr>
          <w:rFonts w:ascii="Book Antiqua" w:hAnsi="Book Antiqua" w:cs="GoudyOldStyle"/>
          <w:sz w:val="24"/>
          <w:szCs w:val="24"/>
          <w:vertAlign w:val="superscript"/>
          <w:lang w:val="en-US"/>
        </w:rPr>
        <w:t>[</w:t>
      </w:r>
      <w:proofErr w:type="gramEnd"/>
      <w:r w:rsidR="00411E34" w:rsidRPr="003D5DE0">
        <w:rPr>
          <w:rFonts w:ascii="Book Antiqua" w:hAnsi="Book Antiqua" w:cs="GoudyOldStyle"/>
          <w:sz w:val="24"/>
          <w:szCs w:val="24"/>
          <w:vertAlign w:val="superscript"/>
          <w:lang w:val="en-US"/>
        </w:rPr>
        <w:t>38]</w:t>
      </w:r>
      <w:r w:rsidR="00411E34" w:rsidRPr="003D5DE0">
        <w:rPr>
          <w:rFonts w:ascii="Book Antiqua" w:hAnsi="Book Antiqua" w:cs="GoudyOldStyle"/>
          <w:sz w:val="24"/>
          <w:szCs w:val="24"/>
          <w:lang w:val="en-US"/>
        </w:rPr>
        <w:t xml:space="preserve">. However, both the American and British National Gastroenterology Associations recommend the use of high-dose 5-aminosalicylic acid </w:t>
      </w:r>
      <w:r w:rsidRPr="003D5DE0">
        <w:rPr>
          <w:rFonts w:ascii="Book Antiqua" w:hAnsi="Book Antiqua" w:cs="GoudyOldStyle"/>
          <w:sz w:val="24"/>
          <w:szCs w:val="24"/>
          <w:lang w:val="en-US"/>
        </w:rPr>
        <w:t>as</w:t>
      </w:r>
      <w:r w:rsidR="00411E34" w:rsidRPr="003D5DE0">
        <w:rPr>
          <w:rFonts w:ascii="Book Antiqua" w:hAnsi="Book Antiqua" w:cs="GoudyOldStyle"/>
          <w:sz w:val="24"/>
          <w:szCs w:val="24"/>
          <w:lang w:val="en-US"/>
        </w:rPr>
        <w:t xml:space="preserve"> the first-line treatment of mild </w:t>
      </w:r>
      <w:proofErr w:type="spellStart"/>
      <w:r w:rsidR="00411E34" w:rsidRPr="003D5DE0">
        <w:rPr>
          <w:rFonts w:ascii="Book Antiqua" w:hAnsi="Book Antiqua" w:cs="GoudyOldStyle"/>
          <w:sz w:val="24"/>
          <w:szCs w:val="24"/>
          <w:lang w:val="en-US"/>
        </w:rPr>
        <w:t>i</w:t>
      </w:r>
      <w:r w:rsidR="00A73D39">
        <w:rPr>
          <w:rFonts w:ascii="Book Antiqua" w:hAnsi="Book Antiqua" w:cs="GoudyOldStyle"/>
          <w:sz w:val="24"/>
          <w:szCs w:val="24"/>
          <w:lang w:val="en-US"/>
        </w:rPr>
        <w:t>leal</w:t>
      </w:r>
      <w:proofErr w:type="spellEnd"/>
      <w:r w:rsidR="00A73D39">
        <w:rPr>
          <w:rFonts w:ascii="Book Antiqua" w:hAnsi="Book Antiqua" w:cs="GoudyOldStyle"/>
          <w:sz w:val="24"/>
          <w:szCs w:val="24"/>
          <w:lang w:val="en-US"/>
        </w:rPr>
        <w:t xml:space="preserve">, </w:t>
      </w:r>
      <w:proofErr w:type="spellStart"/>
      <w:r w:rsidR="00A73D39">
        <w:rPr>
          <w:rFonts w:ascii="Book Antiqua" w:hAnsi="Book Antiqua" w:cs="GoudyOldStyle"/>
          <w:sz w:val="24"/>
          <w:szCs w:val="24"/>
          <w:lang w:val="en-US"/>
        </w:rPr>
        <w:t>ileocolonic</w:t>
      </w:r>
      <w:proofErr w:type="spellEnd"/>
      <w:r w:rsidR="00A73D39">
        <w:rPr>
          <w:rFonts w:ascii="Book Antiqua" w:hAnsi="Book Antiqua" w:cs="GoudyOldStyle"/>
          <w:sz w:val="24"/>
          <w:szCs w:val="24"/>
          <w:lang w:val="en-US"/>
        </w:rPr>
        <w:t xml:space="preserve"> or colonic </w:t>
      </w:r>
      <w:proofErr w:type="gramStart"/>
      <w:r w:rsidR="00A73D39">
        <w:rPr>
          <w:rFonts w:ascii="Book Antiqua" w:hAnsi="Book Antiqua" w:cs="GoudyOldStyle"/>
          <w:sz w:val="24"/>
          <w:szCs w:val="24"/>
          <w:lang w:val="en-US"/>
        </w:rPr>
        <w:t>CD</w:t>
      </w:r>
      <w:r w:rsidR="00411E34" w:rsidRPr="003D5DE0">
        <w:rPr>
          <w:rFonts w:ascii="Book Antiqua" w:hAnsi="Book Antiqua" w:cs="GoudyOldStyle"/>
          <w:sz w:val="24"/>
          <w:szCs w:val="24"/>
          <w:vertAlign w:val="superscript"/>
          <w:lang w:val="en-US"/>
        </w:rPr>
        <w:t>[</w:t>
      </w:r>
      <w:proofErr w:type="gramEnd"/>
      <w:r w:rsidR="00411E34" w:rsidRPr="003D5DE0">
        <w:rPr>
          <w:rFonts w:ascii="Book Antiqua" w:hAnsi="Book Antiqua" w:cs="GoudyOldStyle"/>
          <w:sz w:val="24"/>
          <w:szCs w:val="24"/>
          <w:vertAlign w:val="superscript"/>
          <w:lang w:val="en-US"/>
        </w:rPr>
        <w:t>38]</w:t>
      </w:r>
      <w:r w:rsidR="00411E34" w:rsidRPr="003D5DE0">
        <w:rPr>
          <w:rFonts w:ascii="Book Antiqua" w:hAnsi="Book Antiqua" w:cs="GoudyOldStyle"/>
          <w:sz w:val="24"/>
          <w:szCs w:val="24"/>
          <w:lang w:val="en-US"/>
        </w:rPr>
        <w:t xml:space="preserve">. </w:t>
      </w:r>
      <w:r w:rsidR="004D2836" w:rsidRPr="003D5DE0">
        <w:rPr>
          <w:rFonts w:ascii="Book Antiqua" w:hAnsi="Book Antiqua" w:cs="GoudyOldStyle"/>
          <w:sz w:val="24"/>
          <w:szCs w:val="24"/>
          <w:lang w:val="en-US"/>
        </w:rPr>
        <w:t>Because</w:t>
      </w:r>
      <w:r w:rsidR="00411E34" w:rsidRPr="003D5DE0">
        <w:rPr>
          <w:rFonts w:ascii="Book Antiqua" w:hAnsi="Book Antiqua" w:cs="GoudyOldStyle"/>
          <w:sz w:val="24"/>
          <w:szCs w:val="24"/>
          <w:lang w:val="en-US"/>
        </w:rPr>
        <w:t xml:space="preserve"> we </w:t>
      </w:r>
      <w:r w:rsidR="00383F48" w:rsidRPr="003D5DE0">
        <w:rPr>
          <w:rFonts w:ascii="Book Antiqua" w:hAnsi="Book Antiqua" w:cs="GoudyOldStyle"/>
          <w:sz w:val="24"/>
          <w:szCs w:val="24"/>
          <w:lang w:val="en-US"/>
        </w:rPr>
        <w:t xml:space="preserve">had </w:t>
      </w:r>
      <w:r w:rsidR="00411E34" w:rsidRPr="003D5DE0">
        <w:rPr>
          <w:rFonts w:ascii="Book Antiqua" w:hAnsi="Book Antiqua" w:cs="GoudyOldStyle"/>
          <w:sz w:val="24"/>
          <w:szCs w:val="24"/>
          <w:lang w:val="en-US"/>
        </w:rPr>
        <w:t>a high percentage of patients with colonic involvement</w:t>
      </w:r>
      <w:r w:rsidR="00383F48" w:rsidRPr="003D5DE0">
        <w:rPr>
          <w:rFonts w:ascii="Book Antiqua" w:hAnsi="Book Antiqua" w:cs="GoudyOldStyle"/>
          <w:sz w:val="24"/>
          <w:szCs w:val="24"/>
          <w:lang w:val="en-US"/>
        </w:rPr>
        <w:t>,</w:t>
      </w:r>
      <w:r w:rsidR="00411E34" w:rsidRPr="003D5DE0">
        <w:rPr>
          <w:rFonts w:ascii="Book Antiqua" w:hAnsi="Book Antiqua" w:cs="GoudyOldStyle"/>
          <w:sz w:val="24"/>
          <w:szCs w:val="24"/>
          <w:lang w:val="en-US"/>
        </w:rPr>
        <w:t xml:space="preserve"> treatment with </w:t>
      </w:r>
      <w:proofErr w:type="spellStart"/>
      <w:r w:rsidR="00411E34" w:rsidRPr="003D5DE0">
        <w:rPr>
          <w:rFonts w:ascii="Book Antiqua" w:hAnsi="Book Antiqua" w:cs="GoudyOldStyle"/>
          <w:sz w:val="24"/>
          <w:szCs w:val="24"/>
          <w:lang w:val="en-US"/>
        </w:rPr>
        <w:t>mesalamine</w:t>
      </w:r>
      <w:proofErr w:type="spellEnd"/>
      <w:r w:rsidR="00411E34" w:rsidRPr="003D5DE0">
        <w:rPr>
          <w:rFonts w:ascii="Book Antiqua" w:hAnsi="Book Antiqua" w:cs="GoudyOldStyle"/>
          <w:sz w:val="24"/>
          <w:szCs w:val="24"/>
          <w:lang w:val="en-US"/>
        </w:rPr>
        <w:t xml:space="preserve"> could have</w:t>
      </w:r>
      <w:r w:rsidR="004D2836" w:rsidRPr="003D5DE0">
        <w:rPr>
          <w:rFonts w:ascii="Book Antiqua" w:hAnsi="Book Antiqua" w:cs="GoudyOldStyle"/>
          <w:sz w:val="24"/>
          <w:szCs w:val="24"/>
          <w:lang w:val="en-US"/>
        </w:rPr>
        <w:t xml:space="preserve"> had</w:t>
      </w:r>
      <w:r w:rsidR="00411E34" w:rsidRPr="003D5DE0">
        <w:rPr>
          <w:rFonts w:ascii="Book Antiqua" w:hAnsi="Book Antiqua" w:cs="GoudyOldStyle"/>
          <w:sz w:val="24"/>
          <w:szCs w:val="24"/>
          <w:lang w:val="en-US"/>
        </w:rPr>
        <w:t xml:space="preserve"> some implication</w:t>
      </w:r>
      <w:r w:rsidR="004D2836" w:rsidRPr="003D5DE0">
        <w:rPr>
          <w:rFonts w:ascii="Book Antiqua" w:hAnsi="Book Antiqua" w:cs="GoudyOldStyle"/>
          <w:sz w:val="24"/>
          <w:szCs w:val="24"/>
          <w:lang w:val="en-US"/>
        </w:rPr>
        <w:t>s</w:t>
      </w:r>
      <w:r w:rsidR="00383F48" w:rsidRPr="003D5DE0">
        <w:rPr>
          <w:rFonts w:ascii="Book Antiqua" w:hAnsi="Book Antiqua" w:cs="GoudyOldStyle"/>
          <w:sz w:val="24"/>
          <w:szCs w:val="24"/>
          <w:lang w:val="en-US"/>
        </w:rPr>
        <w:t xml:space="preserve"> because</w:t>
      </w:r>
      <w:r w:rsidR="00411E34" w:rsidRPr="003D5DE0">
        <w:rPr>
          <w:rFonts w:ascii="Book Antiqua" w:hAnsi="Book Antiqua" w:cs="GoudyOldStyle"/>
          <w:sz w:val="24"/>
          <w:szCs w:val="24"/>
          <w:lang w:val="en-US"/>
        </w:rPr>
        <w:t xml:space="preserve"> the action of </w:t>
      </w:r>
      <w:proofErr w:type="spellStart"/>
      <w:r w:rsidR="00411E34" w:rsidRPr="003D5DE0">
        <w:rPr>
          <w:rFonts w:ascii="Book Antiqua" w:hAnsi="Book Antiqua" w:cs="GoudyOldStyle"/>
          <w:sz w:val="24"/>
          <w:szCs w:val="24"/>
          <w:lang w:val="en-US"/>
        </w:rPr>
        <w:t>mesalamine</w:t>
      </w:r>
      <w:proofErr w:type="spellEnd"/>
      <w:r w:rsidR="00411E34" w:rsidRPr="003D5DE0">
        <w:rPr>
          <w:rFonts w:ascii="Book Antiqua" w:hAnsi="Book Antiqua" w:cs="GoudyOldStyle"/>
          <w:sz w:val="24"/>
          <w:szCs w:val="24"/>
          <w:lang w:val="en-US"/>
        </w:rPr>
        <w:t xml:space="preserve"> </w:t>
      </w:r>
      <w:r w:rsidR="00383F48" w:rsidRPr="003D5DE0">
        <w:rPr>
          <w:rFonts w:ascii="Book Antiqua" w:hAnsi="Book Antiqua" w:cs="GoudyOldStyle"/>
          <w:sz w:val="24"/>
          <w:szCs w:val="24"/>
          <w:lang w:val="en-US"/>
        </w:rPr>
        <w:t>is</w:t>
      </w:r>
      <w:r w:rsidR="00411E34" w:rsidRPr="003D5DE0">
        <w:rPr>
          <w:rFonts w:ascii="Book Antiqua" w:hAnsi="Book Antiqua" w:cs="GoudyOldStyle"/>
          <w:sz w:val="24"/>
          <w:szCs w:val="24"/>
          <w:lang w:val="en-US"/>
        </w:rPr>
        <w:t xml:space="preserve"> predominantly topical at the site of inflammation, </w:t>
      </w:r>
      <w:r w:rsidR="00383F48" w:rsidRPr="003D5DE0">
        <w:rPr>
          <w:rFonts w:ascii="Book Antiqua" w:hAnsi="Book Antiqua" w:cs="GoudyOldStyle"/>
          <w:sz w:val="24"/>
          <w:szCs w:val="24"/>
          <w:lang w:val="en-US"/>
        </w:rPr>
        <w:t xml:space="preserve">particularly </w:t>
      </w:r>
      <w:r w:rsidR="00A73D39">
        <w:rPr>
          <w:rFonts w:ascii="Book Antiqua" w:hAnsi="Book Antiqua" w:cs="GoudyOldStyle"/>
          <w:sz w:val="24"/>
          <w:szCs w:val="24"/>
          <w:lang w:val="en-US"/>
        </w:rPr>
        <w:t xml:space="preserve">within the </w:t>
      </w:r>
      <w:proofErr w:type="gramStart"/>
      <w:r w:rsidR="00A73D39">
        <w:rPr>
          <w:rFonts w:ascii="Book Antiqua" w:hAnsi="Book Antiqua" w:cs="GoudyOldStyle"/>
          <w:sz w:val="24"/>
          <w:szCs w:val="24"/>
          <w:lang w:val="en-US"/>
        </w:rPr>
        <w:t>colon</w:t>
      </w:r>
      <w:r w:rsidR="00A73D39">
        <w:rPr>
          <w:rFonts w:ascii="Book Antiqua" w:hAnsi="Book Antiqua" w:cs="GoudyOldStyle" w:hint="eastAsia"/>
          <w:sz w:val="24"/>
          <w:szCs w:val="24"/>
          <w:vertAlign w:val="superscript"/>
          <w:lang w:val="en-US" w:eastAsia="zh-CN"/>
        </w:rPr>
        <w:t>[</w:t>
      </w:r>
      <w:proofErr w:type="gramEnd"/>
      <w:r w:rsidR="00411E34" w:rsidRPr="003D5DE0">
        <w:rPr>
          <w:rFonts w:ascii="Book Antiqua" w:hAnsi="Book Antiqua" w:cs="GoudyOldStyle"/>
          <w:sz w:val="24"/>
          <w:szCs w:val="24"/>
          <w:vertAlign w:val="superscript"/>
          <w:lang w:val="en-US"/>
        </w:rPr>
        <w:t>38]</w:t>
      </w:r>
      <w:r w:rsidR="00411E34" w:rsidRPr="003D5DE0">
        <w:rPr>
          <w:rFonts w:ascii="Book Antiqua" w:hAnsi="Book Antiqua" w:cs="GoudyOldStyle"/>
          <w:sz w:val="24"/>
          <w:szCs w:val="24"/>
          <w:lang w:val="en-US"/>
        </w:rPr>
        <w:t xml:space="preserve">. However, many of these patients received </w:t>
      </w:r>
      <w:proofErr w:type="spellStart"/>
      <w:r w:rsidR="00411E34" w:rsidRPr="003D5DE0">
        <w:rPr>
          <w:rFonts w:ascii="Book Antiqua" w:hAnsi="Book Antiqua" w:cs="GoudyOldStyle"/>
          <w:sz w:val="24"/>
          <w:szCs w:val="24"/>
          <w:lang w:val="en-US"/>
        </w:rPr>
        <w:t>mesalamine</w:t>
      </w:r>
      <w:proofErr w:type="spellEnd"/>
      <w:r w:rsidR="00383F48" w:rsidRPr="003D5DE0">
        <w:rPr>
          <w:rFonts w:ascii="Book Antiqua" w:hAnsi="Book Antiqua" w:cs="GoudyOldStyle"/>
          <w:sz w:val="24"/>
          <w:szCs w:val="24"/>
          <w:lang w:val="en-US"/>
        </w:rPr>
        <w:t>,</w:t>
      </w:r>
      <w:r w:rsidR="00411E34" w:rsidRPr="003D5DE0">
        <w:rPr>
          <w:rFonts w:ascii="Book Antiqua" w:hAnsi="Book Antiqua" w:cs="GoudyOldStyle"/>
          <w:sz w:val="24"/>
          <w:szCs w:val="24"/>
          <w:lang w:val="en-US"/>
        </w:rPr>
        <w:t xml:space="preserve"> regardless of the severity of the disease</w:t>
      </w:r>
      <w:r w:rsidR="00383F48" w:rsidRPr="003D5DE0">
        <w:rPr>
          <w:rFonts w:ascii="Book Antiqua" w:hAnsi="Book Antiqua" w:cs="GoudyOldStyle"/>
          <w:sz w:val="24"/>
          <w:szCs w:val="24"/>
          <w:lang w:val="en-US"/>
        </w:rPr>
        <w:t>,</w:t>
      </w:r>
      <w:r w:rsidR="00411E34" w:rsidRPr="003D5DE0">
        <w:rPr>
          <w:rFonts w:ascii="Book Antiqua" w:hAnsi="Book Antiqua" w:cs="GoudyOldStyle"/>
          <w:sz w:val="24"/>
          <w:szCs w:val="24"/>
          <w:lang w:val="en-US"/>
        </w:rPr>
        <w:t xml:space="preserve"> </w:t>
      </w:r>
      <w:r w:rsidR="00383F48" w:rsidRPr="003D5DE0">
        <w:rPr>
          <w:rFonts w:ascii="Book Antiqua" w:hAnsi="Book Antiqua" w:cs="GoudyOldStyle"/>
          <w:sz w:val="24"/>
          <w:szCs w:val="24"/>
          <w:lang w:val="en-US"/>
        </w:rPr>
        <w:t>prior to evaluation at this</w:t>
      </w:r>
      <w:r w:rsidR="00411E34" w:rsidRPr="003D5DE0">
        <w:rPr>
          <w:rFonts w:ascii="Book Antiqua" w:hAnsi="Book Antiqua" w:cs="GoudyOldStyle"/>
          <w:sz w:val="24"/>
          <w:szCs w:val="24"/>
          <w:lang w:val="en-US"/>
        </w:rPr>
        <w:t xml:space="preserve"> institution, </w:t>
      </w:r>
      <w:r w:rsidR="004D2836" w:rsidRPr="003D5DE0">
        <w:rPr>
          <w:rFonts w:ascii="Book Antiqua" w:hAnsi="Book Antiqua" w:cs="GoudyOldStyle"/>
          <w:sz w:val="24"/>
          <w:szCs w:val="24"/>
          <w:lang w:val="en-US"/>
        </w:rPr>
        <w:t xml:space="preserve">possibly </w:t>
      </w:r>
      <w:r w:rsidR="00383F48" w:rsidRPr="003D5DE0">
        <w:rPr>
          <w:rFonts w:ascii="Book Antiqua" w:hAnsi="Book Antiqua" w:cs="GoudyOldStyle"/>
          <w:sz w:val="24"/>
          <w:szCs w:val="24"/>
          <w:lang w:val="en-US"/>
        </w:rPr>
        <w:t xml:space="preserve">resulting </w:t>
      </w:r>
      <w:r w:rsidR="00865515" w:rsidRPr="003D5DE0">
        <w:rPr>
          <w:rFonts w:ascii="Book Antiqua" w:hAnsi="Book Antiqua" w:cs="GoudyOldStyle"/>
          <w:sz w:val="24"/>
          <w:szCs w:val="24"/>
          <w:lang w:val="en-US"/>
        </w:rPr>
        <w:t>from</w:t>
      </w:r>
      <w:r w:rsidR="00411E34" w:rsidRPr="003D5DE0">
        <w:rPr>
          <w:rFonts w:ascii="Book Antiqua" w:hAnsi="Book Antiqua" w:cs="GoudyOldStyle"/>
          <w:sz w:val="24"/>
          <w:szCs w:val="24"/>
          <w:lang w:val="en-US"/>
        </w:rPr>
        <w:t xml:space="preserve"> misinformation regarding the role of </w:t>
      </w:r>
      <w:proofErr w:type="spellStart"/>
      <w:r w:rsidR="00411E34" w:rsidRPr="003D5DE0">
        <w:rPr>
          <w:rFonts w:ascii="Book Antiqua" w:hAnsi="Book Antiqua" w:cs="GoudyOldStyle"/>
          <w:sz w:val="24"/>
          <w:szCs w:val="24"/>
          <w:lang w:val="en-US"/>
        </w:rPr>
        <w:t>mesalamine</w:t>
      </w:r>
      <w:proofErr w:type="spellEnd"/>
      <w:r w:rsidR="00411E34" w:rsidRPr="003D5DE0">
        <w:rPr>
          <w:rFonts w:ascii="Book Antiqua" w:hAnsi="Book Antiqua" w:cs="GoudyOldStyle"/>
          <w:sz w:val="24"/>
          <w:szCs w:val="24"/>
          <w:lang w:val="en-US"/>
        </w:rPr>
        <w:t xml:space="preserve"> in CD.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FC4035" w:rsidRPr="003D5DE0">
        <w:rPr>
          <w:rFonts w:ascii="Book Antiqua" w:hAnsi="Book Antiqua"/>
          <w:sz w:val="24"/>
          <w:szCs w:val="24"/>
          <w:lang w:val="en-US"/>
        </w:rPr>
        <w:t>On the other hand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, according to the latest clinical guidelines, </w:t>
      </w:r>
      <w:r w:rsidR="00383F48" w:rsidRPr="003D5DE0">
        <w:rPr>
          <w:rFonts w:ascii="Book Antiqua" w:hAnsi="Book Antiqua"/>
          <w:sz w:val="24"/>
          <w:szCs w:val="24"/>
          <w:lang w:val="en-US"/>
        </w:rPr>
        <w:t xml:space="preserve">the use of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immunosuppressive and </w:t>
      </w:r>
      <w:r w:rsidR="00383F48" w:rsidRPr="003D5DE0">
        <w:rPr>
          <w:rFonts w:ascii="Book Antiqua" w:hAnsi="Book Antiqua"/>
          <w:sz w:val="24"/>
          <w:szCs w:val="24"/>
          <w:lang w:val="en-US"/>
        </w:rPr>
        <w:t xml:space="preserve">biological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therapies </w:t>
      </w:r>
      <w:r w:rsidR="00383F48" w:rsidRPr="003D5DE0">
        <w:rPr>
          <w:rFonts w:ascii="Book Antiqua" w:hAnsi="Book Antiqua"/>
          <w:sz w:val="24"/>
          <w:szCs w:val="24"/>
          <w:lang w:val="en-US"/>
        </w:rPr>
        <w:t xml:space="preserve">is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significantly higher in CD </w:t>
      </w:r>
      <w:r w:rsidR="00383F48" w:rsidRPr="003D5DE0">
        <w:rPr>
          <w:rFonts w:ascii="Book Antiqua" w:hAnsi="Book Antiqua"/>
          <w:sz w:val="24"/>
          <w:szCs w:val="24"/>
          <w:lang w:val="en-US"/>
        </w:rPr>
        <w:t>patients compared with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UC</w:t>
      </w:r>
      <w:r w:rsidR="00383F48" w:rsidRPr="003D5DE0">
        <w:rPr>
          <w:rFonts w:ascii="Book Antiqua" w:hAnsi="Book Antiqua"/>
          <w:sz w:val="24"/>
          <w:szCs w:val="24"/>
          <w:lang w:val="en-US"/>
        </w:rPr>
        <w:t xml:space="preserve"> patients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, as </w:t>
      </w:r>
      <w:r w:rsidR="00383F48" w:rsidRPr="003D5DE0">
        <w:rPr>
          <w:rFonts w:ascii="Book Antiqua" w:hAnsi="Book Antiqua"/>
          <w:sz w:val="24"/>
          <w:szCs w:val="24"/>
          <w:lang w:val="en-US"/>
        </w:rPr>
        <w:t xml:space="preserve">observed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in </w:t>
      </w:r>
      <w:r w:rsidR="00383F48" w:rsidRPr="003D5DE0">
        <w:rPr>
          <w:rFonts w:ascii="Book Antiqua" w:hAnsi="Book Antiqua"/>
          <w:sz w:val="24"/>
          <w:szCs w:val="24"/>
          <w:lang w:val="en-US"/>
        </w:rPr>
        <w:t xml:space="preserve">the present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study. In </w:t>
      </w:r>
      <w:r w:rsidR="00383F48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series</w:t>
      </w:r>
      <w:r w:rsidR="00383F48" w:rsidRPr="003D5DE0">
        <w:rPr>
          <w:rFonts w:ascii="Book Antiqua" w:hAnsi="Book Antiqua"/>
          <w:sz w:val="24"/>
          <w:szCs w:val="24"/>
          <w:lang w:val="en-US"/>
        </w:rPr>
        <w:t xml:space="preserve"> examined in the present study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, the use of </w:t>
      </w:r>
      <w:r w:rsidRPr="003D5DE0">
        <w:rPr>
          <w:rFonts w:ascii="Book Antiqua" w:hAnsi="Book Antiqua"/>
          <w:sz w:val="24"/>
          <w:szCs w:val="24"/>
          <w:lang w:val="en-US"/>
        </w:rPr>
        <w:t>i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nfliximab in UC</w:t>
      </w:r>
      <w:r w:rsidR="00590274" w:rsidRPr="003D5DE0">
        <w:rPr>
          <w:rFonts w:ascii="Book Antiqua" w:hAnsi="Book Antiqua"/>
          <w:sz w:val="24"/>
          <w:szCs w:val="24"/>
          <w:lang w:val="en-US"/>
        </w:rPr>
        <w:t xml:space="preserve"> treatment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(7%) was similar to that reported </w:t>
      </w:r>
      <w:r w:rsidR="00383F48" w:rsidRPr="003D5DE0">
        <w:rPr>
          <w:rFonts w:ascii="Book Antiqua" w:hAnsi="Book Antiqua"/>
          <w:sz w:val="24"/>
          <w:szCs w:val="24"/>
          <w:lang w:val="en-US"/>
        </w:rPr>
        <w:t xml:space="preserve">in </w:t>
      </w:r>
      <w:r w:rsidR="00A73D39">
        <w:rPr>
          <w:rFonts w:ascii="Book Antiqua" w:hAnsi="Book Antiqua"/>
          <w:sz w:val="24"/>
          <w:szCs w:val="24"/>
          <w:lang w:val="en-US"/>
        </w:rPr>
        <w:t>other countries</w:t>
      </w:r>
      <w:r w:rsidR="00A73D39">
        <w:rPr>
          <w:rFonts w:ascii="Book Antiqua" w:hAnsi="Book Antiqua"/>
          <w:sz w:val="24"/>
          <w:szCs w:val="24"/>
          <w:vertAlign w:val="superscript"/>
          <w:lang w:val="en-US"/>
        </w:rPr>
        <w:t>[31,39,</w:t>
      </w:r>
      <w:r w:rsidR="00411E34" w:rsidRPr="003D5DE0">
        <w:rPr>
          <w:rFonts w:ascii="Book Antiqua" w:hAnsi="Book Antiqua"/>
          <w:sz w:val="24"/>
          <w:szCs w:val="24"/>
          <w:vertAlign w:val="superscript"/>
          <w:lang w:val="en-US"/>
        </w:rPr>
        <w:t>40]</w:t>
      </w:r>
      <w:r w:rsidRPr="003D5DE0">
        <w:rPr>
          <w:rFonts w:ascii="Book Antiqua" w:hAnsi="Book Antiqua"/>
          <w:sz w:val="24"/>
          <w:szCs w:val="24"/>
          <w:lang w:val="en-US"/>
        </w:rPr>
        <w:t>;</w:t>
      </w:r>
      <w:r w:rsidR="00383F48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however, </w:t>
      </w:r>
      <w:r w:rsidR="00383F48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use </w:t>
      </w:r>
      <w:r w:rsidR="00383F48" w:rsidRPr="003D5DE0">
        <w:rPr>
          <w:rFonts w:ascii="Book Antiqua" w:hAnsi="Book Antiqua"/>
          <w:sz w:val="24"/>
          <w:szCs w:val="24"/>
          <w:lang w:val="en-US"/>
        </w:rPr>
        <w:t xml:space="preserve">of this drug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in CD </w:t>
      </w:r>
      <w:r w:rsidR="00590274" w:rsidRPr="003D5DE0">
        <w:rPr>
          <w:rFonts w:ascii="Book Antiqua" w:hAnsi="Book Antiqua"/>
          <w:sz w:val="24"/>
          <w:szCs w:val="24"/>
          <w:lang w:val="en-US"/>
        </w:rPr>
        <w:t xml:space="preserve">treatment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(34%) </w:t>
      </w:r>
      <w:r w:rsidR="00383F48" w:rsidRPr="003D5DE0">
        <w:rPr>
          <w:rFonts w:ascii="Book Antiqua" w:hAnsi="Book Antiqua"/>
          <w:sz w:val="24"/>
          <w:szCs w:val="24"/>
          <w:lang w:val="en-US"/>
        </w:rPr>
        <w:t xml:space="preserve">was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considerably higher than that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detailed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383F48" w:rsidRPr="003D5DE0">
        <w:rPr>
          <w:rFonts w:ascii="Book Antiqua" w:hAnsi="Book Antiqua"/>
          <w:sz w:val="24"/>
          <w:szCs w:val="24"/>
          <w:lang w:val="en-US"/>
        </w:rPr>
        <w:t xml:space="preserve">in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Saudi Arabia, Israel and some European countries</w:t>
      </w:r>
      <w:r w:rsidR="00590274" w:rsidRPr="003D5DE0">
        <w:rPr>
          <w:rFonts w:ascii="Book Antiqua" w:hAnsi="Book Antiqua"/>
          <w:sz w:val="24"/>
          <w:szCs w:val="24"/>
          <w:lang w:val="en-US"/>
        </w:rPr>
        <w:t>,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which report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frequencies between 2</w:t>
      </w:r>
      <w:r w:rsidR="00A73D39" w:rsidRPr="003D5DE0">
        <w:rPr>
          <w:rFonts w:ascii="Book Antiqua" w:hAnsi="Book Antiqua"/>
          <w:sz w:val="24"/>
          <w:szCs w:val="24"/>
          <w:lang w:val="en-US"/>
        </w:rPr>
        <w:t>%</w:t>
      </w:r>
      <w:r w:rsidR="00A73D39">
        <w:rPr>
          <w:rFonts w:ascii="Book Antiqua" w:hAnsi="Book Antiqua"/>
          <w:sz w:val="24"/>
          <w:szCs w:val="24"/>
          <w:lang w:val="en-US"/>
        </w:rPr>
        <w:t xml:space="preserve"> and 10%</w:t>
      </w:r>
      <w:r w:rsidR="00A73D39">
        <w:rPr>
          <w:rFonts w:ascii="Book Antiqua" w:hAnsi="Book Antiqua"/>
          <w:sz w:val="24"/>
          <w:szCs w:val="24"/>
          <w:vertAlign w:val="superscript"/>
          <w:lang w:val="en-US"/>
        </w:rPr>
        <w:t>[31,</w:t>
      </w:r>
      <w:r w:rsidR="00411E34" w:rsidRPr="003D5DE0">
        <w:rPr>
          <w:rFonts w:ascii="Book Antiqua" w:hAnsi="Book Antiqua"/>
          <w:sz w:val="24"/>
          <w:szCs w:val="24"/>
          <w:vertAlign w:val="superscript"/>
          <w:lang w:val="en-US"/>
        </w:rPr>
        <w:t>40]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. </w:t>
      </w:r>
      <w:r w:rsidR="00383F48" w:rsidRPr="003D5DE0">
        <w:rPr>
          <w:rFonts w:ascii="Book Antiqua" w:hAnsi="Book Antiqua"/>
          <w:sz w:val="24"/>
          <w:szCs w:val="24"/>
          <w:lang w:val="en-US"/>
        </w:rPr>
        <w:t>Similarly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, the use of immunomodulators was considerably higher in both groups compared with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that observed in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some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European </w:t>
      </w:r>
      <w:proofErr w:type="gramStart"/>
      <w:r w:rsidR="00A73D39">
        <w:rPr>
          <w:rFonts w:ascii="Book Antiqua" w:hAnsi="Book Antiqua"/>
          <w:sz w:val="24"/>
          <w:szCs w:val="24"/>
          <w:lang w:val="en-US"/>
        </w:rPr>
        <w:t>countries</w:t>
      </w:r>
      <w:r w:rsidR="00411E34" w:rsidRPr="003D5DE0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411E34" w:rsidRPr="003D5DE0">
        <w:rPr>
          <w:rFonts w:ascii="Book Antiqua" w:hAnsi="Book Antiqua"/>
          <w:sz w:val="24"/>
          <w:szCs w:val="24"/>
          <w:vertAlign w:val="superscript"/>
          <w:lang w:val="en-US"/>
        </w:rPr>
        <w:t>31]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. This </w:t>
      </w:r>
      <w:r w:rsidR="00383F48" w:rsidRPr="003D5DE0">
        <w:rPr>
          <w:rFonts w:ascii="Book Antiqua" w:hAnsi="Book Antiqua"/>
          <w:sz w:val="24"/>
          <w:szCs w:val="24"/>
          <w:lang w:val="en-US"/>
        </w:rPr>
        <w:t>discrepancy reflects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the type of center where </w:t>
      </w:r>
      <w:r w:rsidR="00383F48" w:rsidRPr="003D5DE0">
        <w:rPr>
          <w:rFonts w:ascii="Book Antiqua" w:hAnsi="Book Antiqua"/>
          <w:sz w:val="24"/>
          <w:szCs w:val="24"/>
          <w:lang w:val="en-US"/>
        </w:rPr>
        <w:t xml:space="preserve">the present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study was conducted, </w:t>
      </w:r>
      <w:r w:rsidR="00383F48" w:rsidRPr="00A73D39">
        <w:rPr>
          <w:rFonts w:ascii="Book Antiqua" w:hAnsi="Book Antiqua"/>
          <w:i/>
          <w:sz w:val="24"/>
          <w:szCs w:val="24"/>
          <w:lang w:val="en-US"/>
        </w:rPr>
        <w:t>i.e.</w:t>
      </w:r>
      <w:r w:rsidR="00383F48" w:rsidRPr="003D5DE0">
        <w:rPr>
          <w:rFonts w:ascii="Book Antiqua" w:hAnsi="Book Antiqua"/>
          <w:sz w:val="24"/>
          <w:szCs w:val="24"/>
          <w:lang w:val="en-US"/>
        </w:rPr>
        <w:t xml:space="preserve">,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a tertiary center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that treats patients with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more complex </w:t>
      </w:r>
      <w:r w:rsidRPr="003D5DE0">
        <w:rPr>
          <w:rFonts w:ascii="Book Antiqua" w:hAnsi="Book Antiqua"/>
          <w:sz w:val="24"/>
          <w:szCs w:val="24"/>
          <w:lang w:val="en-US"/>
        </w:rPr>
        <w:t>diseases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. Unfortunately, the use of </w:t>
      </w:r>
      <w:proofErr w:type="spellStart"/>
      <w:r w:rsidRPr="003D5DE0">
        <w:rPr>
          <w:rFonts w:ascii="Book Antiqua" w:hAnsi="Book Antiqua"/>
          <w:sz w:val="24"/>
          <w:szCs w:val="24"/>
          <w:lang w:val="en-US"/>
        </w:rPr>
        <w:t>a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dalimumab</w:t>
      </w:r>
      <w:proofErr w:type="spellEnd"/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and </w:t>
      </w:r>
      <w:proofErr w:type="spellStart"/>
      <w:r w:rsidRPr="003D5DE0">
        <w:rPr>
          <w:rFonts w:ascii="Book Antiqua" w:hAnsi="Book Antiqua"/>
          <w:sz w:val="24"/>
          <w:szCs w:val="24"/>
          <w:lang w:val="en-US"/>
        </w:rPr>
        <w:t>c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ertolizumab</w:t>
      </w:r>
      <w:proofErr w:type="spellEnd"/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pe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gol</w:t>
      </w:r>
      <w:proofErr w:type="spellEnd"/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83F48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was extremely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low in </w:t>
      </w:r>
      <w:r w:rsidR="00383F48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cohort </w:t>
      </w:r>
      <w:r w:rsidR="00383F48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examined in the present study, reflecting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low coverage </w:t>
      </w:r>
      <w:r w:rsidR="00383F48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of </w:t>
      </w:r>
      <w:r w:rsidR="00F93D66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these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therapies by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insurance companies.</w:t>
      </w:r>
      <w:r w:rsidR="00865515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addition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v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edolizumab</w:t>
      </w:r>
      <w:proofErr w:type="spellEnd"/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is still not available for use in </w:t>
      </w:r>
      <w:r w:rsidR="00424EE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Chile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</w:p>
    <w:p w14:paraId="47646888" w14:textId="38D358AC" w:rsidR="00411E34" w:rsidRPr="00A73D39" w:rsidRDefault="00A23E17" w:rsidP="00A73D39">
      <w:pPr>
        <w:snapToGrid w:val="0"/>
        <w:spacing w:after="0" w:line="360" w:lineRule="auto"/>
        <w:ind w:right="709" w:firstLineChars="100" w:firstLine="240"/>
        <w:jc w:val="both"/>
        <w:rPr>
          <w:rFonts w:ascii="Book Antiqua" w:hAnsi="Book Antiqua"/>
          <w:sz w:val="24"/>
          <w:szCs w:val="24"/>
          <w:lang w:val="en-US"/>
        </w:rPr>
      </w:pPr>
      <w:r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The investigation of the use of surgery for</w:t>
      </w:r>
      <w:r w:rsidR="00411E34"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IBD</w:t>
      </w:r>
      <w:r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treatment revealed that</w:t>
      </w:r>
      <w:r w:rsidR="00411E34"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38% of the CD </w:t>
      </w:r>
      <w:r w:rsidR="00FE2734"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patients </w:t>
      </w:r>
      <w:r w:rsidR="00411E34"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required surgery for </w:t>
      </w:r>
      <w:r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either </w:t>
      </w:r>
      <w:r w:rsidR="00411E34"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intestinal resection or perianal </w:t>
      </w:r>
      <w:r w:rsidR="00411E34"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lastRenderedPageBreak/>
        <w:t xml:space="preserve">disease. </w:t>
      </w:r>
      <w:r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The frequency of i</w:t>
      </w:r>
      <w:r w:rsidR="00411E34"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ntestinal resection was significantly higher in CD </w:t>
      </w:r>
      <w:r w:rsidR="00FE2734"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patients </w:t>
      </w:r>
      <w:r w:rsidR="00411E34"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(25%) compared with </w:t>
      </w:r>
      <w:r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that of </w:t>
      </w:r>
      <w:r w:rsidR="00411E34"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colectomy in UC </w:t>
      </w:r>
      <w:r w:rsidR="00FE2734"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patients </w:t>
      </w:r>
      <w:r w:rsidR="00411E34"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(5%), </w:t>
      </w:r>
      <w:r w:rsidR="004D2836"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a result </w:t>
      </w:r>
      <w:r w:rsidR="00411E34"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consistent with </w:t>
      </w:r>
      <w:r w:rsidR="0002410B"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the findings </w:t>
      </w:r>
      <w:r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>reported by</w:t>
      </w:r>
      <w:r w:rsidR="00411E34" w:rsidRPr="003D5DE0">
        <w:rPr>
          <w:rFonts w:ascii="Book Antiqua" w:hAnsi="Book Antiqu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73D39">
        <w:rPr>
          <w:rFonts w:ascii="Book Antiqua" w:hAnsi="Book Antiqua" w:cs="Univers"/>
          <w:sz w:val="24"/>
          <w:szCs w:val="24"/>
          <w:lang w:val="en-US"/>
        </w:rPr>
        <w:t>Niewiadomski</w:t>
      </w:r>
      <w:proofErr w:type="spellEnd"/>
      <w:r w:rsidR="00A73D39">
        <w:rPr>
          <w:rFonts w:ascii="Book Antiqua" w:hAnsi="Book Antiqua" w:cs="Univers"/>
          <w:sz w:val="24"/>
          <w:szCs w:val="24"/>
          <w:lang w:val="en-US"/>
        </w:rPr>
        <w:t xml:space="preserve"> </w:t>
      </w:r>
      <w:r w:rsidR="00A73D39" w:rsidRPr="00A73D39">
        <w:rPr>
          <w:rFonts w:ascii="Book Antiqua" w:hAnsi="Book Antiqua" w:cs="Univers"/>
          <w:i/>
          <w:sz w:val="24"/>
          <w:szCs w:val="24"/>
          <w:lang w:val="en-US"/>
        </w:rPr>
        <w:t>et al</w:t>
      </w:r>
      <w:r w:rsidR="00411E34" w:rsidRPr="003D5DE0">
        <w:rPr>
          <w:rFonts w:ascii="Book Antiqua" w:hAnsi="Book Antiqua" w:cs="Univers"/>
          <w:sz w:val="24"/>
          <w:szCs w:val="24"/>
          <w:vertAlign w:val="superscript"/>
          <w:lang w:val="en-US"/>
        </w:rPr>
        <w:t>[41]</w:t>
      </w:r>
      <w:r w:rsidR="00411E34" w:rsidRPr="003D5DE0">
        <w:rPr>
          <w:rFonts w:ascii="Book Antiqua" w:hAnsi="Book Antiqua" w:cs="Univers"/>
          <w:sz w:val="24"/>
          <w:szCs w:val="24"/>
          <w:lang w:val="en-US"/>
        </w:rPr>
        <w:t xml:space="preserve">, </w:t>
      </w:r>
      <w:r w:rsidRPr="003D5DE0">
        <w:rPr>
          <w:rFonts w:ascii="Book Antiqua" w:hAnsi="Book Antiqua" w:cs="Univers"/>
          <w:sz w:val="24"/>
          <w:szCs w:val="24"/>
          <w:lang w:val="en-US"/>
        </w:rPr>
        <w:t xml:space="preserve">who showed that </w:t>
      </w:r>
      <w:r w:rsidR="00411E34" w:rsidRPr="003D5DE0">
        <w:rPr>
          <w:rFonts w:ascii="Book Antiqua" w:hAnsi="Book Antiqua" w:cs="Univers"/>
          <w:sz w:val="24"/>
          <w:szCs w:val="24"/>
          <w:lang w:val="en-US"/>
        </w:rPr>
        <w:t>the risk of i</w:t>
      </w:r>
      <w:r w:rsidR="00411E34" w:rsidRPr="003D5DE0">
        <w:rPr>
          <w:rFonts w:ascii="Book Antiqua" w:hAnsi="Book Antiqua" w:cs="Times-Roman"/>
          <w:sz w:val="24"/>
          <w:szCs w:val="24"/>
          <w:lang w:val="en-US"/>
        </w:rPr>
        <w:t xml:space="preserve">ntestinal resection in CD was 13% </w:t>
      </w:r>
      <w:r w:rsidR="0002410B" w:rsidRPr="003D5DE0">
        <w:rPr>
          <w:rFonts w:ascii="Book Antiqua" w:hAnsi="Book Antiqua" w:cs="Times-Roman"/>
          <w:sz w:val="24"/>
          <w:szCs w:val="24"/>
          <w:lang w:val="en-US"/>
        </w:rPr>
        <w:t xml:space="preserve">after </w:t>
      </w:r>
      <w:r w:rsidRPr="003D5DE0">
        <w:rPr>
          <w:rFonts w:ascii="Book Antiqua" w:hAnsi="Book Antiqua" w:cs="Times-Roman"/>
          <w:sz w:val="24"/>
          <w:szCs w:val="24"/>
          <w:lang w:val="en-US"/>
        </w:rPr>
        <w:t xml:space="preserve">one </w:t>
      </w:r>
      <w:r w:rsidR="00411E34" w:rsidRPr="003D5DE0">
        <w:rPr>
          <w:rFonts w:ascii="Book Antiqua" w:hAnsi="Book Antiqua" w:cs="Times-Roman"/>
          <w:sz w:val="24"/>
          <w:szCs w:val="24"/>
          <w:lang w:val="en-US"/>
        </w:rPr>
        <w:t xml:space="preserve">year and 26% </w:t>
      </w:r>
      <w:r w:rsidR="0002410B" w:rsidRPr="003D5DE0">
        <w:rPr>
          <w:rFonts w:ascii="Book Antiqua" w:hAnsi="Book Antiqua" w:cs="Times-Roman"/>
          <w:sz w:val="24"/>
          <w:szCs w:val="24"/>
          <w:lang w:val="en-US"/>
        </w:rPr>
        <w:t xml:space="preserve">after </w:t>
      </w:r>
      <w:r w:rsidRPr="003D5DE0">
        <w:rPr>
          <w:rFonts w:ascii="Book Antiqua" w:hAnsi="Book Antiqua" w:cs="Times-Roman"/>
          <w:sz w:val="24"/>
          <w:szCs w:val="24"/>
          <w:lang w:val="en-US"/>
        </w:rPr>
        <w:t>five</w:t>
      </w:r>
      <w:r w:rsidR="00411E34" w:rsidRPr="003D5DE0">
        <w:rPr>
          <w:rFonts w:ascii="Book Antiqua" w:hAnsi="Book Antiqua" w:cs="Times-Roman"/>
          <w:sz w:val="24"/>
          <w:szCs w:val="24"/>
          <w:lang w:val="en-US"/>
        </w:rPr>
        <w:t xml:space="preserve"> years</w:t>
      </w:r>
      <w:r w:rsidR="0002410B" w:rsidRPr="003D5DE0">
        <w:rPr>
          <w:rFonts w:ascii="Book Antiqua" w:hAnsi="Book Antiqua" w:cs="Times-Roman"/>
          <w:sz w:val="24"/>
          <w:szCs w:val="24"/>
          <w:lang w:val="en-US"/>
        </w:rPr>
        <w:t>. However, the</w:t>
      </w:r>
      <w:r w:rsidR="00411E34" w:rsidRPr="003D5DE0">
        <w:rPr>
          <w:rFonts w:ascii="Book Antiqua" w:hAnsi="Book Antiqua" w:cs="Times-Roman"/>
          <w:sz w:val="24"/>
          <w:szCs w:val="24"/>
          <w:lang w:val="en-US"/>
        </w:rPr>
        <w:t xml:space="preserve"> colectomy rates in UC </w:t>
      </w:r>
      <w:r w:rsidRPr="003D5DE0">
        <w:rPr>
          <w:rFonts w:ascii="Book Antiqua" w:hAnsi="Book Antiqua" w:cs="Times-Roman"/>
          <w:sz w:val="24"/>
          <w:szCs w:val="24"/>
          <w:lang w:val="en-US"/>
        </w:rPr>
        <w:t xml:space="preserve">obtained in this study </w:t>
      </w:r>
      <w:r w:rsidR="0002410B" w:rsidRPr="003D5DE0">
        <w:rPr>
          <w:rFonts w:ascii="Book Antiqua" w:hAnsi="Book Antiqua" w:cs="Times-Roman"/>
          <w:sz w:val="24"/>
          <w:szCs w:val="24"/>
          <w:lang w:val="en-US"/>
        </w:rPr>
        <w:t xml:space="preserve">were </w:t>
      </w:r>
      <w:r w:rsidR="00411E34" w:rsidRPr="003D5DE0">
        <w:rPr>
          <w:rFonts w:ascii="Book Antiqua" w:hAnsi="Book Antiqua" w:cs="Times-Roman"/>
          <w:sz w:val="24"/>
          <w:szCs w:val="24"/>
          <w:lang w:val="en-US"/>
        </w:rPr>
        <w:t xml:space="preserve">2% and 13% </w:t>
      </w:r>
      <w:r w:rsidR="0002410B" w:rsidRPr="003D5DE0">
        <w:rPr>
          <w:rFonts w:ascii="Book Antiqua" w:hAnsi="Book Antiqua" w:cs="Times-Roman"/>
          <w:sz w:val="24"/>
          <w:szCs w:val="24"/>
          <w:lang w:val="en-US"/>
        </w:rPr>
        <w:t xml:space="preserve">after </w:t>
      </w:r>
      <w:r w:rsidRPr="003D5DE0">
        <w:rPr>
          <w:rFonts w:ascii="Book Antiqua" w:hAnsi="Book Antiqua" w:cs="Times-Roman"/>
          <w:sz w:val="24"/>
          <w:szCs w:val="24"/>
          <w:lang w:val="en-US"/>
        </w:rPr>
        <w:t>one</w:t>
      </w:r>
      <w:r w:rsidR="00411E34" w:rsidRPr="003D5DE0">
        <w:rPr>
          <w:rFonts w:ascii="Book Antiqua" w:hAnsi="Book Antiqua" w:cs="Times-Roman"/>
          <w:sz w:val="24"/>
          <w:szCs w:val="24"/>
          <w:lang w:val="en-US"/>
        </w:rPr>
        <w:t xml:space="preserve"> and </w:t>
      </w:r>
      <w:r w:rsidRPr="003D5DE0">
        <w:rPr>
          <w:rFonts w:ascii="Book Antiqua" w:hAnsi="Book Antiqua" w:cs="Times-Roman"/>
          <w:sz w:val="24"/>
          <w:szCs w:val="24"/>
          <w:lang w:val="en-US"/>
        </w:rPr>
        <w:t>five</w:t>
      </w:r>
      <w:r w:rsidR="00411E34" w:rsidRPr="003D5DE0">
        <w:rPr>
          <w:rFonts w:ascii="Book Antiqua" w:hAnsi="Book Antiqua" w:cs="Times-Roman"/>
          <w:sz w:val="24"/>
          <w:szCs w:val="24"/>
          <w:lang w:val="en-US"/>
        </w:rPr>
        <w:t xml:space="preserve"> years</w:t>
      </w:r>
      <w:r w:rsidRPr="003D5DE0">
        <w:rPr>
          <w:rFonts w:ascii="Book Antiqua" w:hAnsi="Book Antiqua" w:cs="Times-Roman"/>
          <w:sz w:val="24"/>
          <w:szCs w:val="24"/>
          <w:lang w:val="en-US"/>
        </w:rPr>
        <w:t>, respectively</w:t>
      </w:r>
      <w:r w:rsidR="00411E34" w:rsidRPr="003D5DE0">
        <w:rPr>
          <w:rFonts w:ascii="Book Antiqua" w:hAnsi="Book Antiqua" w:cs="Times-Roman"/>
          <w:sz w:val="24"/>
          <w:szCs w:val="24"/>
          <w:lang w:val="en-US"/>
        </w:rPr>
        <w:t>.</w:t>
      </w:r>
      <w:r w:rsidR="00411E34" w:rsidRPr="003D5DE0">
        <w:rPr>
          <w:rFonts w:ascii="Book Antiqua" w:hAnsi="Book Antiqua"/>
          <w:color w:val="FF0000"/>
          <w:sz w:val="24"/>
          <w:szCs w:val="24"/>
          <w:shd w:val="clear" w:color="auto" w:fill="FFFFFF"/>
          <w:lang w:val="en-US"/>
        </w:rPr>
        <w:t xml:space="preserve"> </w:t>
      </w:r>
      <w:r w:rsidR="0002410B" w:rsidRPr="003D5DE0">
        <w:rPr>
          <w:rFonts w:ascii="Book Antiqua" w:hAnsi="Book Antiqua"/>
          <w:sz w:val="24"/>
          <w:szCs w:val="24"/>
          <w:shd w:val="clear" w:color="auto" w:fill="FFFFFF"/>
          <w:lang w:val="en-US"/>
        </w:rPr>
        <w:t>Notably,</w:t>
      </w:r>
      <w:r w:rsidR="00411E34" w:rsidRPr="003D5DE0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the early use of immunomodulators and biologic</w:t>
      </w:r>
      <w:r w:rsidRPr="003D5DE0">
        <w:rPr>
          <w:rFonts w:ascii="Book Antiqua" w:hAnsi="Book Antiqua"/>
          <w:sz w:val="24"/>
          <w:szCs w:val="24"/>
          <w:shd w:val="clear" w:color="auto" w:fill="FFFFFF"/>
          <w:lang w:val="en-US"/>
        </w:rPr>
        <w:t>al</w:t>
      </w:r>
      <w:r w:rsidR="00411E34" w:rsidRPr="003D5DE0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02410B" w:rsidRPr="003D5DE0">
        <w:rPr>
          <w:rFonts w:ascii="Book Antiqua" w:hAnsi="Book Antiqua"/>
          <w:sz w:val="24"/>
          <w:szCs w:val="24"/>
          <w:shd w:val="clear" w:color="auto" w:fill="FFFFFF"/>
          <w:lang w:val="en-US"/>
        </w:rPr>
        <w:t>therapies during the</w:t>
      </w:r>
      <w:r w:rsidR="00411E34" w:rsidRPr="003D5DE0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disease course c</w:t>
      </w:r>
      <w:r w:rsidR="00A73D39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ould reduce the risk of </w:t>
      </w:r>
      <w:proofErr w:type="gramStart"/>
      <w:r w:rsidR="00A73D39">
        <w:rPr>
          <w:rFonts w:ascii="Book Antiqua" w:hAnsi="Book Antiqua"/>
          <w:sz w:val="24"/>
          <w:szCs w:val="24"/>
          <w:shd w:val="clear" w:color="auto" w:fill="FFFFFF"/>
          <w:lang w:val="en-US"/>
        </w:rPr>
        <w:t>surgery</w:t>
      </w:r>
      <w:r w:rsidR="00A73D39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="00A73D39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24,</w:t>
      </w:r>
      <w:r w:rsidR="00411E34" w:rsidRPr="003D5DE0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42]</w:t>
      </w:r>
      <w:r w:rsidR="0002410B" w:rsidRPr="003D5DE0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, particularly </w:t>
      </w:r>
      <w:r w:rsidR="00411E34" w:rsidRPr="003D5DE0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for those </w:t>
      </w:r>
      <w:r w:rsidRPr="003D5DE0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patients </w:t>
      </w:r>
      <w:r w:rsidR="00A73D39">
        <w:rPr>
          <w:rFonts w:ascii="Book Antiqua" w:hAnsi="Book Antiqua"/>
          <w:sz w:val="24"/>
          <w:szCs w:val="24"/>
          <w:shd w:val="clear" w:color="auto" w:fill="FFFFFF"/>
          <w:lang w:val="en-US"/>
        </w:rPr>
        <w:t>who achieve mucosal healing</w:t>
      </w:r>
      <w:r w:rsidR="00411E34" w:rsidRPr="003D5DE0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[43]</w:t>
      </w:r>
      <w:r w:rsidR="00411E34" w:rsidRPr="003D5DE0">
        <w:rPr>
          <w:rFonts w:ascii="Book Antiqua" w:hAnsi="Book Antiqua"/>
          <w:sz w:val="24"/>
          <w:szCs w:val="24"/>
          <w:shd w:val="clear" w:color="auto" w:fill="FFFFFF"/>
          <w:lang w:val="en-US"/>
        </w:rPr>
        <w:t>.</w:t>
      </w:r>
    </w:p>
    <w:p w14:paraId="2A82C554" w14:textId="08F82CC4" w:rsidR="00411E34" w:rsidRPr="003D5DE0" w:rsidRDefault="00411E34" w:rsidP="00A73D39">
      <w:pPr>
        <w:snapToGrid w:val="0"/>
        <w:spacing w:after="0" w:line="360" w:lineRule="auto"/>
        <w:ind w:right="709" w:firstLineChars="100" w:firstLine="240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3D5DE0">
        <w:rPr>
          <w:rFonts w:ascii="Book Antiqua" w:hAnsi="Book Antiqua"/>
          <w:sz w:val="24"/>
          <w:szCs w:val="24"/>
          <w:lang w:val="en-US"/>
        </w:rPr>
        <w:t xml:space="preserve">Relatively few data are available </w:t>
      </w:r>
      <w:r w:rsidR="00A23E17" w:rsidRPr="003D5DE0">
        <w:rPr>
          <w:rFonts w:ascii="Book Antiqua" w:hAnsi="Book Antiqua"/>
          <w:sz w:val="24"/>
          <w:szCs w:val="24"/>
          <w:lang w:val="en-US"/>
        </w:rPr>
        <w:t xml:space="preserve">regarding </w:t>
      </w:r>
      <w:r w:rsidR="0002410B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hospitalization rates </w:t>
      </w:r>
      <w:r w:rsidR="00A23E17" w:rsidRPr="003D5DE0">
        <w:rPr>
          <w:rFonts w:ascii="Book Antiqua" w:hAnsi="Book Antiqua"/>
          <w:sz w:val="24"/>
          <w:szCs w:val="24"/>
          <w:lang w:val="en-US"/>
        </w:rPr>
        <w:t xml:space="preserve">in </w:t>
      </w:r>
      <w:r w:rsidR="00A73D39">
        <w:rPr>
          <w:rFonts w:ascii="Book Antiqua" w:hAnsi="Book Antiqua"/>
          <w:sz w:val="24"/>
          <w:szCs w:val="24"/>
          <w:lang w:val="en-US"/>
        </w:rPr>
        <w:t xml:space="preserve">population-based </w:t>
      </w:r>
      <w:proofErr w:type="gramStart"/>
      <w:r w:rsidR="00A73D39">
        <w:rPr>
          <w:rFonts w:ascii="Book Antiqua" w:hAnsi="Book Antiqua"/>
          <w:sz w:val="24"/>
          <w:szCs w:val="24"/>
          <w:lang w:val="en-US"/>
        </w:rPr>
        <w:t>cohorts</w:t>
      </w:r>
      <w:r w:rsidR="00A73D39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A73D39">
        <w:rPr>
          <w:rFonts w:ascii="Book Antiqua" w:hAnsi="Book Antiqua"/>
          <w:sz w:val="24"/>
          <w:szCs w:val="24"/>
          <w:vertAlign w:val="superscript"/>
          <w:lang w:val="en-US"/>
        </w:rPr>
        <w:t>44,</w:t>
      </w:r>
      <w:r w:rsidRPr="003D5DE0">
        <w:rPr>
          <w:rFonts w:ascii="Book Antiqua" w:hAnsi="Book Antiqua"/>
          <w:sz w:val="24"/>
          <w:szCs w:val="24"/>
          <w:vertAlign w:val="superscript"/>
          <w:lang w:val="en-US"/>
        </w:rPr>
        <w:t>45]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. </w:t>
      </w:r>
      <w:r w:rsidR="00865515" w:rsidRPr="003D5DE0">
        <w:rPr>
          <w:rFonts w:ascii="Book Antiqua" w:hAnsi="Book Antiqua"/>
          <w:sz w:val="24"/>
          <w:szCs w:val="24"/>
          <w:lang w:val="en-US"/>
        </w:rPr>
        <w:t>T</w:t>
      </w:r>
      <w:r w:rsidR="0002410B" w:rsidRPr="003D5DE0">
        <w:rPr>
          <w:rFonts w:ascii="Book Antiqua" w:hAnsi="Book Antiqua"/>
          <w:sz w:val="24"/>
          <w:szCs w:val="24"/>
          <w:lang w:val="en-US"/>
        </w:rPr>
        <w:t xml:space="preserve">he CD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patients in </w:t>
      </w:r>
      <w:r w:rsidR="0002410B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cohort </w:t>
      </w:r>
      <w:r w:rsidR="0002410B" w:rsidRPr="003D5DE0">
        <w:rPr>
          <w:rFonts w:ascii="Book Antiqua" w:hAnsi="Book Antiqua"/>
          <w:sz w:val="24"/>
          <w:szCs w:val="24"/>
          <w:lang w:val="en-US"/>
        </w:rPr>
        <w:t xml:space="preserve">examined in the present study had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significantly more hospitalizations than </w:t>
      </w:r>
      <w:r w:rsidR="00A23E17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3D5DE0">
        <w:rPr>
          <w:rFonts w:ascii="Book Antiqua" w:hAnsi="Book Antiqua"/>
          <w:sz w:val="24"/>
          <w:szCs w:val="24"/>
          <w:lang w:val="en-US"/>
        </w:rPr>
        <w:t>UC</w:t>
      </w:r>
      <w:r w:rsidR="00282045" w:rsidRPr="003D5DE0">
        <w:rPr>
          <w:rFonts w:ascii="Book Antiqua" w:hAnsi="Book Antiqua"/>
          <w:sz w:val="24"/>
          <w:szCs w:val="24"/>
          <w:lang w:val="en-US"/>
        </w:rPr>
        <w:t xml:space="preserve"> patients;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however, </w:t>
      </w:r>
      <w:r w:rsidR="00A23E17" w:rsidRPr="003D5DE0">
        <w:rPr>
          <w:rFonts w:ascii="Book Antiqua" w:hAnsi="Book Antiqua"/>
          <w:sz w:val="24"/>
          <w:szCs w:val="24"/>
          <w:lang w:val="en-US"/>
        </w:rPr>
        <w:t xml:space="preserve">higher </w:t>
      </w:r>
      <w:r w:rsidRPr="003D5DE0">
        <w:rPr>
          <w:rFonts w:ascii="Book Antiqua" w:hAnsi="Book Antiqua"/>
          <w:sz w:val="24"/>
          <w:szCs w:val="24"/>
          <w:lang w:val="en-US"/>
        </w:rPr>
        <w:t>percentage</w:t>
      </w:r>
      <w:r w:rsidR="00A23E17" w:rsidRPr="003D5DE0">
        <w:rPr>
          <w:rFonts w:ascii="Book Antiqua" w:hAnsi="Book Antiqua"/>
          <w:sz w:val="24"/>
          <w:szCs w:val="24"/>
          <w:lang w:val="en-US"/>
        </w:rPr>
        <w:t>s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of patients </w:t>
      </w:r>
      <w:r w:rsidR="00A23E17" w:rsidRPr="003D5DE0">
        <w:rPr>
          <w:rFonts w:ascii="Book Antiqua" w:hAnsi="Book Antiqua"/>
          <w:sz w:val="24"/>
          <w:szCs w:val="24"/>
          <w:lang w:val="en-US"/>
        </w:rPr>
        <w:t>belonging to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A23E17" w:rsidRPr="003D5DE0">
        <w:rPr>
          <w:rFonts w:ascii="Book Antiqua" w:hAnsi="Book Antiqua"/>
          <w:sz w:val="24"/>
          <w:szCs w:val="24"/>
          <w:lang w:val="en-US"/>
        </w:rPr>
        <w:t xml:space="preserve">both groups in </w:t>
      </w:r>
      <w:r w:rsidR="00282045" w:rsidRPr="003D5DE0">
        <w:rPr>
          <w:rFonts w:ascii="Book Antiqua" w:hAnsi="Book Antiqua"/>
          <w:sz w:val="24"/>
          <w:szCs w:val="24"/>
          <w:lang w:val="en-US"/>
        </w:rPr>
        <w:t xml:space="preserve">this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cohort </w:t>
      </w:r>
      <w:r w:rsidR="00282045" w:rsidRPr="003D5DE0">
        <w:rPr>
          <w:rFonts w:ascii="Book Antiqua" w:hAnsi="Book Antiqua"/>
          <w:sz w:val="24"/>
          <w:szCs w:val="24"/>
          <w:lang w:val="en-US"/>
        </w:rPr>
        <w:t>w</w:t>
      </w:r>
      <w:r w:rsidR="00A23E17" w:rsidRPr="003D5DE0">
        <w:rPr>
          <w:rFonts w:ascii="Book Antiqua" w:hAnsi="Book Antiqua"/>
          <w:sz w:val="24"/>
          <w:szCs w:val="24"/>
          <w:lang w:val="en-US"/>
        </w:rPr>
        <w:t>ere affected compared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with </w:t>
      </w:r>
      <w:r w:rsidR="00A23E17" w:rsidRPr="003D5DE0">
        <w:rPr>
          <w:rFonts w:ascii="Book Antiqua" w:hAnsi="Book Antiqua"/>
          <w:sz w:val="24"/>
          <w:szCs w:val="24"/>
          <w:lang w:val="en-US"/>
        </w:rPr>
        <w:t>th</w:t>
      </w:r>
      <w:r w:rsidR="000D327B" w:rsidRPr="003D5DE0">
        <w:rPr>
          <w:rFonts w:ascii="Book Antiqua" w:hAnsi="Book Antiqua"/>
          <w:sz w:val="24"/>
          <w:szCs w:val="24"/>
          <w:lang w:val="en-US"/>
        </w:rPr>
        <w:t>e frequencies</w:t>
      </w:r>
      <w:r w:rsidR="00A23E17" w:rsidRPr="003D5DE0">
        <w:rPr>
          <w:rFonts w:ascii="Book Antiqua" w:hAnsi="Book Antiqua"/>
          <w:sz w:val="24"/>
          <w:szCs w:val="24"/>
          <w:lang w:val="en-US"/>
        </w:rPr>
        <w:t xml:space="preserve"> obtained in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previous </w:t>
      </w:r>
      <w:proofErr w:type="gramStart"/>
      <w:r w:rsidRPr="003D5DE0">
        <w:rPr>
          <w:rFonts w:ascii="Book Antiqua" w:hAnsi="Book Antiqua"/>
          <w:sz w:val="24"/>
          <w:szCs w:val="24"/>
          <w:lang w:val="en-US"/>
        </w:rPr>
        <w:t>studies</w:t>
      </w:r>
      <w:r w:rsidR="00A73D39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A73D39">
        <w:rPr>
          <w:rFonts w:ascii="Book Antiqua" w:hAnsi="Book Antiqua"/>
          <w:sz w:val="24"/>
          <w:szCs w:val="24"/>
          <w:vertAlign w:val="superscript"/>
          <w:lang w:val="en-US"/>
        </w:rPr>
        <w:t>41,</w:t>
      </w:r>
      <w:r w:rsidR="00865515" w:rsidRPr="003D5DE0">
        <w:rPr>
          <w:rFonts w:ascii="Book Antiqua" w:hAnsi="Book Antiqua"/>
          <w:sz w:val="24"/>
          <w:szCs w:val="24"/>
          <w:vertAlign w:val="superscript"/>
          <w:lang w:val="en-US"/>
        </w:rPr>
        <w:t>46]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. Nevertheless, it has </w:t>
      </w:r>
      <w:r w:rsidR="00F41B57" w:rsidRPr="003D5DE0">
        <w:rPr>
          <w:rFonts w:ascii="Book Antiqua" w:hAnsi="Book Antiqua"/>
          <w:sz w:val="24"/>
          <w:szCs w:val="24"/>
          <w:lang w:val="en-US"/>
        </w:rPr>
        <w:t xml:space="preserve">previously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been reported that more than </w:t>
      </w:r>
      <w:r w:rsidR="00F41B57" w:rsidRPr="003D5DE0">
        <w:rPr>
          <w:rFonts w:ascii="Book Antiqua" w:hAnsi="Book Antiqua"/>
          <w:sz w:val="24"/>
          <w:szCs w:val="24"/>
          <w:lang w:val="en-US"/>
        </w:rPr>
        <w:t>one-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third of UC patients </w:t>
      </w:r>
      <w:r w:rsidR="00F41B57" w:rsidRPr="003D5DE0">
        <w:rPr>
          <w:rFonts w:ascii="Book Antiqua" w:hAnsi="Book Antiqua"/>
          <w:sz w:val="24"/>
          <w:szCs w:val="24"/>
          <w:lang w:val="en-US"/>
        </w:rPr>
        <w:t xml:space="preserve">require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hospitalization within one year after </w:t>
      </w:r>
      <w:r w:rsidR="00A73D39">
        <w:rPr>
          <w:rFonts w:ascii="Book Antiqua" w:hAnsi="Book Antiqua"/>
          <w:sz w:val="24"/>
          <w:szCs w:val="24"/>
          <w:lang w:val="en-US"/>
        </w:rPr>
        <w:t xml:space="preserve">diagnosis in the biological </w:t>
      </w:r>
      <w:proofErr w:type="gramStart"/>
      <w:r w:rsidR="00A73D39">
        <w:rPr>
          <w:rFonts w:ascii="Book Antiqua" w:hAnsi="Book Antiqua"/>
          <w:sz w:val="24"/>
          <w:szCs w:val="24"/>
          <w:lang w:val="en-US"/>
        </w:rPr>
        <w:t>era</w:t>
      </w:r>
      <w:r w:rsidRPr="003D5DE0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Pr="003D5DE0">
        <w:rPr>
          <w:rFonts w:ascii="Book Antiqua" w:hAnsi="Book Antiqua"/>
          <w:sz w:val="24"/>
          <w:szCs w:val="24"/>
          <w:vertAlign w:val="superscript"/>
          <w:lang w:val="en-US"/>
        </w:rPr>
        <w:t>44]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. </w:t>
      </w:r>
      <w:r w:rsidR="00F41B57" w:rsidRPr="003D5DE0">
        <w:rPr>
          <w:rFonts w:ascii="Book Antiqua" w:hAnsi="Book Antiqua"/>
          <w:sz w:val="24"/>
          <w:szCs w:val="24"/>
          <w:lang w:val="en-US"/>
        </w:rPr>
        <w:t>Among the UC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patients </w:t>
      </w:r>
      <w:r w:rsidR="00F41B57" w:rsidRPr="003D5DE0">
        <w:rPr>
          <w:rFonts w:ascii="Book Antiqua" w:hAnsi="Book Antiqua"/>
          <w:sz w:val="24"/>
          <w:szCs w:val="24"/>
          <w:lang w:val="en-US"/>
        </w:rPr>
        <w:t>examined in the present study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, 35% required hospitalization at some point during </w:t>
      </w:r>
      <w:r w:rsidR="00F41B57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3D5DE0">
        <w:rPr>
          <w:rFonts w:ascii="Book Antiqua" w:hAnsi="Book Antiqua"/>
          <w:sz w:val="24"/>
          <w:szCs w:val="24"/>
          <w:lang w:val="en-US"/>
        </w:rPr>
        <w:t>disease</w:t>
      </w:r>
      <w:r w:rsidR="00F41B57" w:rsidRPr="003D5DE0">
        <w:rPr>
          <w:rFonts w:ascii="Book Antiqua" w:hAnsi="Book Antiqua"/>
          <w:sz w:val="24"/>
          <w:szCs w:val="24"/>
          <w:lang w:val="en-US"/>
        </w:rPr>
        <w:t xml:space="preserve"> course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. </w:t>
      </w:r>
      <w:r w:rsidR="00F41B57" w:rsidRPr="003D5DE0">
        <w:rPr>
          <w:rFonts w:ascii="Book Antiqua" w:hAnsi="Book Antiqua"/>
          <w:sz w:val="24"/>
          <w:szCs w:val="24"/>
          <w:lang w:val="en-US"/>
        </w:rPr>
        <w:t xml:space="preserve">The disease </w:t>
      </w:r>
      <w:r w:rsidRPr="003D5DE0">
        <w:rPr>
          <w:rFonts w:ascii="Book Antiqua" w:hAnsi="Book Antiqua"/>
          <w:sz w:val="24"/>
          <w:szCs w:val="24"/>
          <w:lang w:val="en-US"/>
        </w:rPr>
        <w:t>extent at diagnosis</w:t>
      </w:r>
      <w:r w:rsidR="00F41B57" w:rsidRPr="003D5DE0">
        <w:rPr>
          <w:rFonts w:ascii="Book Antiqua" w:hAnsi="Book Antiqua"/>
          <w:sz w:val="24"/>
          <w:szCs w:val="24"/>
          <w:lang w:val="en-US"/>
        </w:rPr>
        <w:t xml:space="preserve"> and the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need for steroids and anti-TNF </w:t>
      </w:r>
      <w:r w:rsidR="00F41B57" w:rsidRPr="003D5DE0">
        <w:rPr>
          <w:rFonts w:ascii="Book Antiqua" w:hAnsi="Book Antiqua"/>
          <w:sz w:val="24"/>
          <w:szCs w:val="24"/>
          <w:lang w:val="en-US"/>
        </w:rPr>
        <w:t xml:space="preserve">therapy </w:t>
      </w:r>
      <w:r w:rsidRPr="003D5DE0">
        <w:rPr>
          <w:rFonts w:ascii="Book Antiqua" w:hAnsi="Book Antiqua"/>
          <w:sz w:val="24"/>
          <w:szCs w:val="24"/>
          <w:lang w:val="en-US"/>
        </w:rPr>
        <w:t>were associated with the ris</w:t>
      </w:r>
      <w:r w:rsidR="000C32A7">
        <w:rPr>
          <w:rFonts w:ascii="Book Antiqua" w:hAnsi="Book Antiqua"/>
          <w:sz w:val="24"/>
          <w:szCs w:val="24"/>
          <w:lang w:val="en-US"/>
        </w:rPr>
        <w:t xml:space="preserve">k of UC-related </w:t>
      </w:r>
      <w:proofErr w:type="gramStart"/>
      <w:r w:rsidR="000C32A7">
        <w:rPr>
          <w:rFonts w:ascii="Book Antiqua" w:hAnsi="Book Antiqua"/>
          <w:sz w:val="24"/>
          <w:szCs w:val="24"/>
          <w:lang w:val="en-US"/>
        </w:rPr>
        <w:t>hospitalization</w:t>
      </w:r>
      <w:r w:rsidRPr="003D5DE0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Pr="003D5DE0">
        <w:rPr>
          <w:rFonts w:ascii="Book Antiqua" w:hAnsi="Book Antiqua"/>
          <w:sz w:val="24"/>
          <w:szCs w:val="24"/>
          <w:vertAlign w:val="superscript"/>
          <w:lang w:val="en-US"/>
        </w:rPr>
        <w:t>44]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. For CD, </w:t>
      </w:r>
      <w:r w:rsidR="00F41B57" w:rsidRPr="003D5DE0">
        <w:rPr>
          <w:rFonts w:ascii="Book Antiqua" w:hAnsi="Book Antiqua"/>
          <w:sz w:val="24"/>
          <w:szCs w:val="24"/>
          <w:lang w:val="en-US"/>
        </w:rPr>
        <w:t>a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F41B57" w:rsidRPr="003D5DE0">
        <w:rPr>
          <w:rFonts w:ascii="Book Antiqua" w:hAnsi="Book Antiqua"/>
          <w:sz w:val="24"/>
          <w:szCs w:val="24"/>
          <w:lang w:val="en-US"/>
        </w:rPr>
        <w:t xml:space="preserve">52.7% </w:t>
      </w:r>
      <w:r w:rsidRPr="003D5DE0">
        <w:rPr>
          <w:rFonts w:ascii="Book Antiqua" w:hAnsi="Book Antiqua"/>
          <w:sz w:val="24"/>
          <w:szCs w:val="24"/>
          <w:lang w:val="en-US"/>
        </w:rPr>
        <w:t>cumulative risk of hospitalization within ten years of diagnosis</w:t>
      </w:r>
      <w:r w:rsidR="00F41B57" w:rsidRPr="003D5DE0">
        <w:rPr>
          <w:rFonts w:ascii="Book Antiqua" w:hAnsi="Book Antiqua"/>
          <w:sz w:val="24"/>
          <w:szCs w:val="24"/>
          <w:lang w:val="en-US"/>
        </w:rPr>
        <w:t xml:space="preserve"> has previously been </w:t>
      </w:r>
      <w:proofErr w:type="gramStart"/>
      <w:r w:rsidR="00F41B57" w:rsidRPr="003D5DE0">
        <w:rPr>
          <w:rFonts w:ascii="Book Antiqua" w:hAnsi="Book Antiqua"/>
          <w:sz w:val="24"/>
          <w:szCs w:val="24"/>
          <w:lang w:val="en-US"/>
        </w:rPr>
        <w:t>described</w:t>
      </w:r>
      <w:r w:rsidR="00FC4035" w:rsidRPr="003D5DE0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FC4035" w:rsidRPr="003D5DE0">
        <w:rPr>
          <w:rFonts w:ascii="Book Antiqua" w:hAnsi="Book Antiqua"/>
          <w:sz w:val="24"/>
          <w:szCs w:val="24"/>
          <w:vertAlign w:val="superscript"/>
          <w:lang w:val="en-US"/>
        </w:rPr>
        <w:t>45]</w:t>
      </w:r>
      <w:r w:rsidR="00F41B57" w:rsidRPr="003D5DE0">
        <w:rPr>
          <w:rFonts w:ascii="Book Antiqua" w:hAnsi="Book Antiqua"/>
          <w:sz w:val="24"/>
          <w:szCs w:val="24"/>
          <w:lang w:val="en-US"/>
        </w:rPr>
        <w:t>. Among the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CD</w:t>
      </w:r>
      <w:r w:rsidR="00F41B57" w:rsidRPr="003D5DE0">
        <w:rPr>
          <w:rFonts w:ascii="Book Antiqua" w:hAnsi="Book Antiqua"/>
          <w:sz w:val="24"/>
          <w:szCs w:val="24"/>
          <w:lang w:val="en-US"/>
        </w:rPr>
        <w:t xml:space="preserve"> patients in the present study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, 55% required hospitalization at some point during </w:t>
      </w:r>
      <w:r w:rsidR="00F41B57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3D5DE0">
        <w:rPr>
          <w:rFonts w:ascii="Book Antiqua" w:hAnsi="Book Antiqua"/>
          <w:sz w:val="24"/>
          <w:szCs w:val="24"/>
          <w:lang w:val="en-US"/>
        </w:rPr>
        <w:t>disease</w:t>
      </w:r>
      <w:r w:rsidR="00F41B57" w:rsidRPr="003D5DE0">
        <w:rPr>
          <w:rFonts w:ascii="Book Antiqua" w:hAnsi="Book Antiqua"/>
          <w:sz w:val="24"/>
          <w:szCs w:val="24"/>
          <w:lang w:val="en-US"/>
        </w:rPr>
        <w:t xml:space="preserve"> course</w:t>
      </w:r>
      <w:r w:rsidR="00A73D39">
        <w:rPr>
          <w:rFonts w:ascii="Book Antiqua" w:hAnsi="Book Antiqua" w:hint="eastAsia"/>
          <w:sz w:val="24"/>
          <w:szCs w:val="24"/>
          <w:lang w:val="en-US" w:eastAsia="zh-CN"/>
        </w:rPr>
        <w:t>.</w:t>
      </w:r>
    </w:p>
    <w:p w14:paraId="75D8F85C" w14:textId="5FAB925C" w:rsidR="00411E34" w:rsidRPr="003D5DE0" w:rsidRDefault="000D327B" w:rsidP="00A73D39">
      <w:pPr>
        <w:snapToGrid w:val="0"/>
        <w:spacing w:after="0" w:line="360" w:lineRule="auto"/>
        <w:ind w:right="709" w:firstLineChars="100" w:firstLine="240"/>
        <w:jc w:val="both"/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</w:pPr>
      <w:r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analy</w:t>
      </w:r>
      <w:r w:rsidRPr="003D5DE0">
        <w:rPr>
          <w:rFonts w:ascii="Book Antiqua" w:hAnsi="Book Antiqua"/>
          <w:sz w:val="24"/>
          <w:szCs w:val="24"/>
          <w:lang w:val="en-US"/>
        </w:rPr>
        <w:t>sis of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our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data </w:t>
      </w:r>
      <w:r w:rsidR="002B46E2" w:rsidRPr="003D5DE0">
        <w:rPr>
          <w:rFonts w:ascii="Book Antiqua" w:hAnsi="Book Antiqua"/>
          <w:sz w:val="24"/>
          <w:szCs w:val="24"/>
          <w:lang w:val="en-US"/>
        </w:rPr>
        <w:t xml:space="preserve">concerning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IBD and </w:t>
      </w:r>
      <w:r w:rsidR="00411E34" w:rsidRPr="003D5DE0">
        <w:rPr>
          <w:rFonts w:ascii="Book Antiqua" w:hAnsi="Book Antiqua"/>
          <w:i/>
          <w:sz w:val="24"/>
          <w:szCs w:val="24"/>
          <w:lang w:val="en-US"/>
        </w:rPr>
        <w:t>C.</w:t>
      </w:r>
      <w:r w:rsidR="002B46E2" w:rsidRPr="003D5DE0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="00411E34" w:rsidRPr="003D5DE0">
        <w:rPr>
          <w:rFonts w:ascii="Book Antiqua" w:hAnsi="Book Antiqua"/>
          <w:i/>
          <w:sz w:val="24"/>
          <w:szCs w:val="24"/>
          <w:lang w:val="en-US"/>
        </w:rPr>
        <w:t>difficile</w:t>
      </w:r>
      <w:proofErr w:type="spellEnd"/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2B46E2" w:rsidRPr="003D5DE0">
        <w:rPr>
          <w:rFonts w:ascii="Book Antiqua" w:hAnsi="Book Antiqua"/>
          <w:sz w:val="24"/>
          <w:szCs w:val="24"/>
          <w:lang w:val="en-US"/>
        </w:rPr>
        <w:t>infection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demonstrated</w:t>
      </w:r>
      <w:r w:rsidR="002B46E2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that this bacterium was equally prevalent in patients with UC and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patients with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CD (5%). </w:t>
      </w:r>
      <w:r w:rsidR="002B46E2" w:rsidRPr="003D5DE0">
        <w:rPr>
          <w:rFonts w:ascii="Book Antiqua" w:hAnsi="Book Antiqua"/>
          <w:sz w:val="24"/>
          <w:szCs w:val="24"/>
          <w:lang w:val="en-US"/>
        </w:rPr>
        <w:t xml:space="preserve">Notably, it is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difficult to clinically </w:t>
      </w:r>
      <w:r w:rsidR="002B46E2" w:rsidRPr="003D5DE0">
        <w:rPr>
          <w:rFonts w:ascii="Book Antiqua" w:hAnsi="Book Antiqua"/>
          <w:sz w:val="24"/>
          <w:szCs w:val="24"/>
          <w:lang w:val="en-US"/>
        </w:rPr>
        <w:t xml:space="preserve">distinguish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between </w:t>
      </w:r>
      <w:r w:rsidR="00411E34" w:rsidRPr="003D5DE0">
        <w:rPr>
          <w:rFonts w:ascii="Book Antiqua" w:hAnsi="Book Antiqua"/>
          <w:i/>
          <w:sz w:val="24"/>
          <w:szCs w:val="24"/>
          <w:lang w:val="en-US"/>
        </w:rPr>
        <w:t>C.</w:t>
      </w:r>
      <w:r w:rsidR="002B46E2" w:rsidRPr="003D5DE0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="00411E34" w:rsidRPr="003D5DE0">
        <w:rPr>
          <w:rFonts w:ascii="Book Antiqua" w:hAnsi="Book Antiqua"/>
          <w:i/>
          <w:sz w:val="24"/>
          <w:szCs w:val="24"/>
          <w:lang w:val="en-US"/>
        </w:rPr>
        <w:t>difficile</w:t>
      </w:r>
      <w:proofErr w:type="spellEnd"/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2B46E2" w:rsidRPr="003D5DE0">
        <w:rPr>
          <w:rFonts w:ascii="Book Antiqua" w:hAnsi="Book Antiqua"/>
          <w:sz w:val="24"/>
          <w:szCs w:val="24"/>
          <w:lang w:val="en-US"/>
        </w:rPr>
        <w:t xml:space="preserve">infections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and IBD flare</w:t>
      </w:r>
      <w:r w:rsidR="002B46E2" w:rsidRPr="003D5DE0">
        <w:rPr>
          <w:rFonts w:ascii="Book Antiqua" w:hAnsi="Book Antiqua"/>
          <w:sz w:val="24"/>
          <w:szCs w:val="24"/>
          <w:lang w:val="en-US"/>
        </w:rPr>
        <w:t>-ups</w:t>
      </w:r>
      <w:r w:rsidR="00A214F0" w:rsidRPr="003D5DE0">
        <w:rPr>
          <w:rFonts w:ascii="Book Antiqua" w:hAnsi="Book Antiqua"/>
          <w:sz w:val="24"/>
          <w:szCs w:val="24"/>
          <w:lang w:val="en-US"/>
        </w:rPr>
        <w:t xml:space="preserve"> because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both pathologies have similar </w:t>
      </w:r>
      <w:r w:rsidR="002B46E2" w:rsidRPr="003D5DE0">
        <w:rPr>
          <w:rFonts w:ascii="Book Antiqua" w:hAnsi="Book Antiqua"/>
          <w:sz w:val="24"/>
          <w:szCs w:val="24"/>
          <w:lang w:val="en-US"/>
        </w:rPr>
        <w:t>presentations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, </w:t>
      </w:r>
      <w:r w:rsidR="002B46E2" w:rsidRPr="00A73D39">
        <w:rPr>
          <w:rFonts w:ascii="Book Antiqua" w:hAnsi="Book Antiqua"/>
          <w:i/>
          <w:sz w:val="24"/>
          <w:szCs w:val="24"/>
          <w:lang w:val="en-US"/>
        </w:rPr>
        <w:t>i.e.</w:t>
      </w:r>
      <w:r w:rsidR="002B46E2" w:rsidRPr="003D5DE0">
        <w:rPr>
          <w:rFonts w:ascii="Book Antiqua" w:hAnsi="Book Antiqua"/>
          <w:sz w:val="24"/>
          <w:szCs w:val="24"/>
          <w:lang w:val="en-US"/>
        </w:rPr>
        <w:t xml:space="preserve">,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diarrhea and abdominal pain</w:t>
      </w:r>
      <w:r w:rsidR="002B46E2" w:rsidRPr="003D5DE0">
        <w:rPr>
          <w:rFonts w:ascii="Book Antiqua" w:hAnsi="Book Antiqua"/>
          <w:sz w:val="24"/>
          <w:szCs w:val="24"/>
          <w:lang w:val="en-US"/>
        </w:rPr>
        <w:t>. Indeed,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C. </w:t>
      </w:r>
      <w:proofErr w:type="spellStart"/>
      <w:r w:rsidR="00411E34" w:rsidRPr="003D5DE0">
        <w:rPr>
          <w:rFonts w:ascii="Book Antiqua" w:hAnsi="Book Antiqua"/>
          <w:i/>
          <w:sz w:val="24"/>
          <w:szCs w:val="24"/>
          <w:lang w:val="en-US"/>
        </w:rPr>
        <w:lastRenderedPageBreak/>
        <w:t>difficile</w:t>
      </w:r>
      <w:proofErr w:type="spellEnd"/>
      <w:r w:rsidR="00411E34" w:rsidRPr="003D5DE0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="0085374A" w:rsidRPr="003D5DE0">
        <w:rPr>
          <w:rFonts w:ascii="Book Antiqua" w:hAnsi="Book Antiqua"/>
          <w:sz w:val="24"/>
          <w:szCs w:val="24"/>
          <w:lang w:val="en-US"/>
        </w:rPr>
        <w:t>might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mimic or even trigger </w:t>
      </w:r>
      <w:r w:rsidR="002B46E2" w:rsidRPr="003D5DE0">
        <w:rPr>
          <w:rFonts w:ascii="Book Antiqua" w:hAnsi="Book Antiqua"/>
          <w:sz w:val="24"/>
          <w:szCs w:val="24"/>
          <w:lang w:val="en-US"/>
        </w:rPr>
        <w:t xml:space="preserve">an IBD flare-up, </w:t>
      </w:r>
      <w:r w:rsidR="00411E34" w:rsidRPr="003D5DE0">
        <w:rPr>
          <w:rFonts w:ascii="Book Antiqua" w:hAnsi="Book Antiqua" w:cs="Arial"/>
          <w:color w:val="000000"/>
          <w:sz w:val="24"/>
          <w:szCs w:val="24"/>
          <w:shd w:val="clear" w:color="auto" w:fill="FFFFFF"/>
          <w:lang w:val="en-US"/>
        </w:rPr>
        <w:t xml:space="preserve">and screening is </w:t>
      </w:r>
      <w:r w:rsidRPr="003D5DE0">
        <w:rPr>
          <w:rFonts w:ascii="Book Antiqua" w:hAnsi="Book Antiqua" w:cs="Arial"/>
          <w:color w:val="000000"/>
          <w:sz w:val="24"/>
          <w:szCs w:val="24"/>
          <w:shd w:val="clear" w:color="auto" w:fill="FFFFFF"/>
          <w:lang w:val="en-US"/>
        </w:rPr>
        <w:t xml:space="preserve">therefore </w:t>
      </w:r>
      <w:r w:rsidR="00411E34" w:rsidRPr="003D5DE0">
        <w:rPr>
          <w:rFonts w:ascii="Book Antiqua" w:hAnsi="Book Antiqua" w:cs="Arial"/>
          <w:color w:val="000000"/>
          <w:sz w:val="24"/>
          <w:szCs w:val="24"/>
          <w:shd w:val="clear" w:color="auto" w:fill="FFFFFF"/>
          <w:lang w:val="en-US"/>
        </w:rPr>
        <w:t>recommended at every flare</w:t>
      </w:r>
      <w:r w:rsidRPr="003D5DE0">
        <w:rPr>
          <w:rFonts w:ascii="Book Antiqua" w:hAnsi="Book Antiqua" w:cs="Arial"/>
          <w:color w:val="000000"/>
          <w:sz w:val="24"/>
          <w:szCs w:val="24"/>
          <w:shd w:val="clear" w:color="auto" w:fill="FFFFFF"/>
          <w:lang w:val="en-US"/>
        </w:rPr>
        <w:t>-up</w:t>
      </w:r>
      <w:r w:rsidR="00411E34" w:rsidRPr="003D5DE0">
        <w:rPr>
          <w:rFonts w:ascii="Book Antiqua" w:hAnsi="Book Antiqua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D5DE0">
        <w:rPr>
          <w:rFonts w:ascii="Book Antiqua" w:hAnsi="Book Antiqua" w:cs="Arial"/>
          <w:color w:val="000000"/>
          <w:sz w:val="24"/>
          <w:szCs w:val="24"/>
          <w:shd w:val="clear" w:color="auto" w:fill="FFFFFF"/>
          <w:lang w:val="en-US"/>
        </w:rPr>
        <w:t>experienced by these</w:t>
      </w:r>
      <w:r w:rsidR="00411E34" w:rsidRPr="003D5DE0">
        <w:rPr>
          <w:rFonts w:ascii="Book Antiqua" w:hAnsi="Book Antiqua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411E34" w:rsidRPr="003D5DE0">
        <w:rPr>
          <w:rFonts w:ascii="Book Antiqua" w:hAnsi="Book Antiqua" w:cs="Arial"/>
          <w:color w:val="000000"/>
          <w:sz w:val="24"/>
          <w:szCs w:val="24"/>
          <w:shd w:val="clear" w:color="auto" w:fill="FFFFFF"/>
          <w:lang w:val="en-US"/>
        </w:rPr>
        <w:t>patients</w:t>
      </w:r>
      <w:r w:rsidR="00411E34" w:rsidRPr="003D5DE0">
        <w:rPr>
          <w:rFonts w:ascii="Book Antiqua" w:hAnsi="Book Antiqua" w:cs="Arial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="00411E34" w:rsidRPr="003D5DE0">
        <w:rPr>
          <w:rFonts w:ascii="Book Antiqua" w:hAnsi="Book Antiqua" w:cs="Arial"/>
          <w:sz w:val="24"/>
          <w:szCs w:val="24"/>
          <w:shd w:val="clear" w:color="auto" w:fill="FFFFFF"/>
          <w:vertAlign w:val="superscript"/>
          <w:lang w:val="en-US"/>
        </w:rPr>
        <w:t>47]</w:t>
      </w:r>
      <w:r w:rsidR="00411E34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. </w:t>
      </w:r>
      <w:r w:rsidR="004D2836" w:rsidRPr="003D5DE0">
        <w:rPr>
          <w:rFonts w:ascii="Book Antiqua" w:hAnsi="Book Antiqua"/>
          <w:sz w:val="24"/>
          <w:szCs w:val="24"/>
          <w:lang w:val="en-US"/>
        </w:rPr>
        <w:t xml:space="preserve">Because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IBD patients with concomitant </w:t>
      </w:r>
      <w:r w:rsidR="00411E34" w:rsidRPr="003D5DE0">
        <w:rPr>
          <w:rFonts w:ascii="Book Antiqua" w:hAnsi="Book Antiqua"/>
          <w:i/>
          <w:sz w:val="24"/>
          <w:szCs w:val="24"/>
          <w:lang w:val="en-US"/>
        </w:rPr>
        <w:t>C.</w:t>
      </w:r>
      <w:r w:rsidR="002B46E2" w:rsidRPr="003D5DE0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="00411E34" w:rsidRPr="003D5DE0">
        <w:rPr>
          <w:rFonts w:ascii="Book Antiqua" w:hAnsi="Book Antiqua"/>
          <w:i/>
          <w:sz w:val="24"/>
          <w:szCs w:val="24"/>
          <w:lang w:val="en-US"/>
        </w:rPr>
        <w:t>difficile</w:t>
      </w:r>
      <w:proofErr w:type="spellEnd"/>
      <w:r w:rsidR="00411E34" w:rsidRPr="003D5DE0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="002B46E2" w:rsidRPr="003D5DE0">
        <w:rPr>
          <w:rFonts w:ascii="Book Antiqua" w:hAnsi="Book Antiqua"/>
          <w:sz w:val="24"/>
          <w:szCs w:val="24"/>
          <w:lang w:val="en-US"/>
        </w:rPr>
        <w:t xml:space="preserve">infections have been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associated with longer hospital </w:t>
      </w:r>
      <w:r w:rsidR="002B46E2" w:rsidRPr="003D5DE0">
        <w:rPr>
          <w:rFonts w:ascii="Book Antiqua" w:hAnsi="Book Antiqua"/>
          <w:sz w:val="24"/>
          <w:szCs w:val="24"/>
          <w:lang w:val="en-US"/>
        </w:rPr>
        <w:t>stays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, colectomy and even higher mortality</w:t>
      </w:r>
      <w:r w:rsidR="002B46E2" w:rsidRPr="003D5DE0">
        <w:rPr>
          <w:rFonts w:ascii="Book Antiqua" w:hAnsi="Book Antiqua"/>
          <w:sz w:val="24"/>
          <w:szCs w:val="24"/>
          <w:lang w:val="en-US"/>
        </w:rPr>
        <w:t>, the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diagnosis </w:t>
      </w:r>
      <w:r w:rsidR="002B46E2" w:rsidRPr="003D5DE0">
        <w:rPr>
          <w:rFonts w:ascii="Book Antiqua" w:hAnsi="Book Antiqua"/>
          <w:sz w:val="24"/>
          <w:szCs w:val="24"/>
          <w:lang w:val="en-US"/>
        </w:rPr>
        <w:t xml:space="preserve">of this bacterial infection </w:t>
      </w:r>
      <w:r w:rsidR="00A73D39">
        <w:rPr>
          <w:rFonts w:ascii="Book Antiqua" w:hAnsi="Book Antiqua"/>
          <w:sz w:val="24"/>
          <w:szCs w:val="24"/>
          <w:lang w:val="en-US"/>
        </w:rPr>
        <w:t xml:space="preserve">is </w:t>
      </w:r>
      <w:proofErr w:type="gramStart"/>
      <w:r w:rsidR="00A73D39">
        <w:rPr>
          <w:rFonts w:ascii="Book Antiqua" w:hAnsi="Book Antiqua"/>
          <w:sz w:val="24"/>
          <w:szCs w:val="24"/>
          <w:lang w:val="en-US"/>
        </w:rPr>
        <w:t>important</w:t>
      </w:r>
      <w:r w:rsidR="00411E34" w:rsidRPr="003D5DE0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411E34" w:rsidRPr="003D5DE0">
        <w:rPr>
          <w:rFonts w:ascii="Book Antiqua" w:hAnsi="Book Antiqua"/>
          <w:sz w:val="24"/>
          <w:szCs w:val="24"/>
          <w:vertAlign w:val="superscript"/>
          <w:lang w:val="en-US"/>
        </w:rPr>
        <w:t>48]</w:t>
      </w:r>
      <w:r w:rsidR="00411E34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. </w:t>
      </w:r>
      <w:r w:rsidR="002B46E2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The </w:t>
      </w:r>
      <w:r w:rsidR="00411E34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data </w:t>
      </w:r>
      <w:r w:rsidR="002B46E2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obtained in the present study </w:t>
      </w:r>
      <w:r w:rsidR="00411E34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>differ from</w:t>
      </w:r>
      <w:r w:rsidR="004D2836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 those </w:t>
      </w:r>
      <w:r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>detailed in</w:t>
      </w:r>
      <w:r w:rsidR="00411E34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 previous publications</w:t>
      </w:r>
      <w:r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>, which reported</w:t>
      </w:r>
      <w:r w:rsidR="00411E34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 </w:t>
      </w:r>
      <w:r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that UC patients exhibit </w:t>
      </w:r>
      <w:r w:rsidR="00411E34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increased susceptibility to </w:t>
      </w:r>
      <w:r w:rsidR="00411E34" w:rsidRPr="003D5DE0">
        <w:rPr>
          <w:rFonts w:ascii="Book Antiqua" w:hAnsi="Book Antiqua" w:cs="Arial"/>
          <w:i/>
          <w:sz w:val="24"/>
          <w:szCs w:val="24"/>
          <w:shd w:val="clear" w:color="auto" w:fill="FFFFFF"/>
          <w:lang w:val="en-US"/>
        </w:rPr>
        <w:t xml:space="preserve">C. </w:t>
      </w:r>
      <w:proofErr w:type="spellStart"/>
      <w:r w:rsidR="00411E34" w:rsidRPr="003D5DE0">
        <w:rPr>
          <w:rFonts w:ascii="Book Antiqua" w:hAnsi="Book Antiqua" w:cs="Arial"/>
          <w:i/>
          <w:sz w:val="24"/>
          <w:szCs w:val="24"/>
          <w:shd w:val="clear" w:color="auto" w:fill="FFFFFF"/>
          <w:lang w:val="en-US"/>
        </w:rPr>
        <w:t>difficile</w:t>
      </w:r>
      <w:proofErr w:type="spellEnd"/>
      <w:r w:rsidR="00411E34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 compared with CD</w:t>
      </w:r>
      <w:r w:rsidR="002B46E2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2B46E2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>patients</w:t>
      </w:r>
      <w:r w:rsidR="00411E34" w:rsidRPr="003D5DE0">
        <w:rPr>
          <w:rFonts w:ascii="Book Antiqua" w:hAnsi="Book Antiqua" w:cs="Arial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="00411E34" w:rsidRPr="003D5DE0">
        <w:rPr>
          <w:rFonts w:ascii="Book Antiqua" w:hAnsi="Book Antiqua" w:cs="Arial"/>
          <w:sz w:val="24"/>
          <w:szCs w:val="24"/>
          <w:shd w:val="clear" w:color="auto" w:fill="FFFFFF"/>
          <w:vertAlign w:val="superscript"/>
          <w:lang w:val="en-US"/>
        </w:rPr>
        <w:t>48-50</w:t>
      </w:r>
      <w:r w:rsidR="002B46E2" w:rsidRPr="003D5DE0">
        <w:rPr>
          <w:rFonts w:ascii="Book Antiqua" w:hAnsi="Book Antiqua" w:cs="Arial"/>
          <w:sz w:val="24"/>
          <w:szCs w:val="24"/>
          <w:shd w:val="clear" w:color="auto" w:fill="FFFFFF"/>
          <w:vertAlign w:val="superscript"/>
          <w:lang w:val="en-US"/>
        </w:rPr>
        <w:t>]</w:t>
      </w:r>
      <w:r w:rsidR="002B46E2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; </w:t>
      </w:r>
      <w:r w:rsidR="00411E34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however, </w:t>
      </w:r>
      <w:r w:rsidR="002B46E2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>previous studies have reported</w:t>
      </w:r>
      <w:r w:rsidR="00411E34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 that one of the major risk factors for </w:t>
      </w:r>
      <w:r w:rsidR="00411E34" w:rsidRPr="003D5DE0">
        <w:rPr>
          <w:rFonts w:ascii="Book Antiqua" w:hAnsi="Book Antiqua" w:cs="Arial"/>
          <w:i/>
          <w:sz w:val="24"/>
          <w:szCs w:val="24"/>
          <w:shd w:val="clear" w:color="auto" w:fill="FFFFFF"/>
          <w:lang w:val="en-US"/>
        </w:rPr>
        <w:t xml:space="preserve">C. </w:t>
      </w:r>
      <w:proofErr w:type="spellStart"/>
      <w:r w:rsidR="00411E34" w:rsidRPr="003D5DE0">
        <w:rPr>
          <w:rFonts w:ascii="Book Antiqua" w:hAnsi="Book Antiqua" w:cs="Arial"/>
          <w:i/>
          <w:sz w:val="24"/>
          <w:szCs w:val="24"/>
          <w:shd w:val="clear" w:color="auto" w:fill="FFFFFF"/>
          <w:lang w:val="en-US"/>
        </w:rPr>
        <w:t>difficile</w:t>
      </w:r>
      <w:proofErr w:type="spellEnd"/>
      <w:r w:rsidR="00411E34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 infection in patients with IBD is colonic IBD</w:t>
      </w:r>
      <w:r w:rsidR="00411E34" w:rsidRPr="003D5DE0">
        <w:rPr>
          <w:rFonts w:ascii="Book Antiqua" w:hAnsi="Book Antiqua" w:cs="Arial"/>
          <w:sz w:val="24"/>
          <w:szCs w:val="24"/>
          <w:shd w:val="clear" w:color="auto" w:fill="FFFFFF"/>
          <w:vertAlign w:val="superscript"/>
          <w:lang w:val="en-US"/>
        </w:rPr>
        <w:t>[51]</w:t>
      </w:r>
      <w:r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, </w:t>
      </w:r>
      <w:r w:rsidR="00411E34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and 44% of </w:t>
      </w:r>
      <w:r w:rsidR="002B46E2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the </w:t>
      </w:r>
      <w:r w:rsidR="00411E34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patients with CD </w:t>
      </w:r>
      <w:r w:rsidR="002B46E2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>in the present study showed</w:t>
      </w:r>
      <w:r w:rsidR="00411E34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 colonic involvement.</w:t>
      </w:r>
      <w:r w:rsidR="007A41F2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 </w:t>
      </w:r>
      <w:r w:rsidR="002B46E2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>Importantly,</w:t>
      </w:r>
      <w:r w:rsidR="007A41F2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 only patients with moderate-</w:t>
      </w:r>
      <w:r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>to-</w:t>
      </w:r>
      <w:r w:rsidR="007A41F2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severe activity were </w:t>
      </w:r>
      <w:r w:rsidR="002B46E2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examined </w:t>
      </w:r>
      <w:r w:rsidR="007A41F2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for </w:t>
      </w:r>
      <w:r w:rsidR="007A41F2" w:rsidRPr="003D5DE0">
        <w:rPr>
          <w:rFonts w:ascii="Book Antiqua" w:hAnsi="Book Antiqua" w:cs="Arial"/>
          <w:i/>
          <w:sz w:val="24"/>
          <w:szCs w:val="24"/>
          <w:shd w:val="clear" w:color="auto" w:fill="FFFFFF"/>
          <w:lang w:val="en-US"/>
        </w:rPr>
        <w:t xml:space="preserve">C. </w:t>
      </w:r>
      <w:proofErr w:type="spellStart"/>
      <w:r w:rsidR="007A41F2" w:rsidRPr="003D5DE0">
        <w:rPr>
          <w:rFonts w:ascii="Book Antiqua" w:hAnsi="Book Antiqua" w:cs="Arial"/>
          <w:i/>
          <w:sz w:val="24"/>
          <w:szCs w:val="24"/>
          <w:shd w:val="clear" w:color="auto" w:fill="FFFFFF"/>
          <w:lang w:val="en-US"/>
        </w:rPr>
        <w:t>difficile</w:t>
      </w:r>
      <w:proofErr w:type="spellEnd"/>
      <w:r w:rsidR="002B46E2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 infections</w:t>
      </w:r>
      <w:r w:rsidR="007A41F2" w:rsidRPr="003D5DE0">
        <w:rPr>
          <w:rFonts w:ascii="Book Antiqua" w:hAnsi="Book Antiqua" w:cs="Arial"/>
          <w:i/>
          <w:sz w:val="24"/>
          <w:szCs w:val="24"/>
          <w:shd w:val="clear" w:color="auto" w:fill="FFFFFF"/>
          <w:lang w:val="en-US"/>
        </w:rPr>
        <w:t xml:space="preserve">, </w:t>
      </w:r>
      <w:r w:rsidR="004D2836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and </w:t>
      </w:r>
      <w:r w:rsidR="007A41F2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>hence</w:t>
      </w:r>
      <w:r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>,</w:t>
      </w:r>
      <w:r w:rsidR="007A41F2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 </w:t>
      </w:r>
      <w:r w:rsidR="002B46E2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these </w:t>
      </w:r>
      <w:r w:rsidR="007A41F2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data </w:t>
      </w:r>
      <w:r w:rsidR="0085374A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>might</w:t>
      </w:r>
      <w:r w:rsidR="007A41F2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 be underestimated</w:t>
      </w:r>
      <w:r w:rsidR="00A214F0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 because</w:t>
      </w:r>
      <w:r w:rsidR="007A41F2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 xml:space="preserve"> patients with mild activity were not </w:t>
      </w:r>
      <w:r w:rsidR="002B46E2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>examined</w:t>
      </w:r>
      <w:r w:rsidR="007A41F2" w:rsidRPr="003D5DE0">
        <w:rPr>
          <w:rFonts w:ascii="Book Antiqua" w:hAnsi="Book Antiqua" w:cs="Arial"/>
          <w:sz w:val="24"/>
          <w:szCs w:val="24"/>
          <w:shd w:val="clear" w:color="auto" w:fill="FFFFFF"/>
          <w:lang w:val="en-US"/>
        </w:rPr>
        <w:t>.</w:t>
      </w:r>
    </w:p>
    <w:p w14:paraId="1FBCE140" w14:textId="630E3765" w:rsidR="00411E34" w:rsidRPr="003D5DE0" w:rsidRDefault="00411E34" w:rsidP="00A73D39">
      <w:pPr>
        <w:snapToGrid w:val="0"/>
        <w:spacing w:after="0" w:line="360" w:lineRule="auto"/>
        <w:ind w:right="709" w:firstLineChars="100" w:firstLine="240"/>
        <w:jc w:val="both"/>
        <w:rPr>
          <w:rFonts w:ascii="Book Antiqua" w:hAnsi="Book Antiqua"/>
          <w:sz w:val="24"/>
          <w:szCs w:val="24"/>
          <w:lang w:val="en-US"/>
        </w:rPr>
      </w:pPr>
      <w:r w:rsidRPr="003D5DE0">
        <w:rPr>
          <w:rFonts w:ascii="Book Antiqua" w:hAnsi="Book Antiqua"/>
          <w:sz w:val="24"/>
          <w:szCs w:val="24"/>
          <w:lang w:val="en-US"/>
        </w:rPr>
        <w:t xml:space="preserve">In conclusion, IBD </w:t>
      </w:r>
      <w:r w:rsidR="000D327B" w:rsidRPr="003D5DE0">
        <w:rPr>
          <w:rFonts w:ascii="Book Antiqua" w:hAnsi="Book Antiqua"/>
          <w:sz w:val="24"/>
          <w:szCs w:val="24"/>
          <w:lang w:val="en-US"/>
        </w:rPr>
        <w:t xml:space="preserve">has </w:t>
      </w:r>
      <w:r w:rsidRPr="003D5DE0">
        <w:rPr>
          <w:rFonts w:ascii="Book Antiqua" w:hAnsi="Book Antiqua"/>
          <w:sz w:val="24"/>
          <w:szCs w:val="24"/>
          <w:lang w:val="en-US"/>
        </w:rPr>
        <w:t>continue</w:t>
      </w:r>
      <w:r w:rsidR="004D2836" w:rsidRPr="003D5DE0">
        <w:rPr>
          <w:rFonts w:ascii="Book Antiqua" w:hAnsi="Book Antiqua"/>
          <w:sz w:val="24"/>
          <w:szCs w:val="24"/>
          <w:lang w:val="en-US"/>
        </w:rPr>
        <w:t>d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to </w:t>
      </w:r>
      <w:r w:rsidR="002B46E2" w:rsidRPr="003D5DE0">
        <w:rPr>
          <w:rFonts w:ascii="Book Antiqua" w:hAnsi="Book Antiqua"/>
          <w:sz w:val="24"/>
          <w:szCs w:val="24"/>
          <w:lang w:val="en-US"/>
        </w:rPr>
        <w:t>increase in the present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cohort</w:t>
      </w:r>
      <w:r w:rsidR="002B46E2" w:rsidRPr="003D5DE0">
        <w:rPr>
          <w:rFonts w:ascii="Book Antiqua" w:hAnsi="Book Antiqua"/>
          <w:sz w:val="24"/>
          <w:szCs w:val="24"/>
          <w:lang w:val="en-US"/>
        </w:rPr>
        <w:t>,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slowly approaching </w:t>
      </w:r>
      <w:r w:rsidR="002B46E2" w:rsidRPr="003D5DE0">
        <w:rPr>
          <w:rFonts w:ascii="Book Antiqua" w:hAnsi="Book Antiqua"/>
          <w:sz w:val="24"/>
          <w:szCs w:val="24"/>
          <w:lang w:val="en-US"/>
        </w:rPr>
        <w:t>the levels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reported in developed countries. The </w:t>
      </w:r>
      <w:r w:rsidR="002B46E2" w:rsidRPr="003D5DE0">
        <w:rPr>
          <w:rFonts w:ascii="Book Antiqua" w:hAnsi="Book Antiqua"/>
          <w:sz w:val="24"/>
          <w:szCs w:val="24"/>
          <w:lang w:val="en-US"/>
        </w:rPr>
        <w:t xml:space="preserve">association of this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institution </w:t>
      </w:r>
      <w:r w:rsidR="002B46E2" w:rsidRPr="003D5DE0">
        <w:rPr>
          <w:rFonts w:ascii="Book Antiqua" w:hAnsi="Book Antiqua"/>
          <w:sz w:val="24"/>
          <w:szCs w:val="24"/>
          <w:lang w:val="en-US"/>
        </w:rPr>
        <w:t>with a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multidisciplinary IBD program has </w:t>
      </w:r>
      <w:r w:rsidR="002B46E2" w:rsidRPr="003D5DE0">
        <w:rPr>
          <w:rFonts w:ascii="Book Antiqua" w:hAnsi="Book Antiqua"/>
          <w:sz w:val="24"/>
          <w:szCs w:val="24"/>
          <w:lang w:val="en-US"/>
        </w:rPr>
        <w:t>improved the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characterization of </w:t>
      </w:r>
      <w:r w:rsidR="002B46E2" w:rsidRPr="003D5DE0">
        <w:rPr>
          <w:rFonts w:ascii="Book Antiqua" w:hAnsi="Book Antiqua"/>
          <w:sz w:val="24"/>
          <w:szCs w:val="24"/>
          <w:lang w:val="en-US"/>
        </w:rPr>
        <w:t xml:space="preserve">these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patients and </w:t>
      </w:r>
      <w:r w:rsidR="000D327B" w:rsidRPr="003D5DE0">
        <w:rPr>
          <w:rFonts w:ascii="Book Antiqua" w:hAnsi="Book Antiqua"/>
          <w:sz w:val="24"/>
          <w:szCs w:val="24"/>
          <w:lang w:val="en-US"/>
        </w:rPr>
        <w:t xml:space="preserve">had </w:t>
      </w:r>
      <w:r w:rsidRPr="003D5DE0">
        <w:rPr>
          <w:rFonts w:ascii="Book Antiqua" w:hAnsi="Book Antiqua"/>
          <w:sz w:val="24"/>
          <w:szCs w:val="24"/>
          <w:lang w:val="en-US"/>
        </w:rPr>
        <w:t>therefore improved management options.</w:t>
      </w:r>
    </w:p>
    <w:p w14:paraId="541AB667" w14:textId="77777777" w:rsidR="00A73D39" w:rsidRDefault="00A73D39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2C1A2998" w14:textId="77777777" w:rsidR="00411E34" w:rsidRPr="00A73D39" w:rsidRDefault="00411E34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A73D39">
        <w:rPr>
          <w:rFonts w:ascii="Book Antiqua" w:hAnsi="Book Antiqua"/>
          <w:b/>
          <w:i/>
          <w:sz w:val="24"/>
          <w:szCs w:val="24"/>
          <w:lang w:val="en-US"/>
        </w:rPr>
        <w:t>Limitations</w:t>
      </w:r>
    </w:p>
    <w:p w14:paraId="02BA81CA" w14:textId="63CC23DD" w:rsidR="00411E34" w:rsidRPr="003D5DE0" w:rsidRDefault="002B46E2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sz w:val="24"/>
          <w:szCs w:val="24"/>
          <w:lang w:val="en-US"/>
        </w:rPr>
      </w:pPr>
      <w:r w:rsidRPr="003D5DE0">
        <w:rPr>
          <w:rFonts w:ascii="Book Antiqua" w:hAnsi="Book Antiqua"/>
          <w:sz w:val="24"/>
          <w:szCs w:val="24"/>
          <w:lang w:val="en-US"/>
        </w:rPr>
        <w:t xml:space="preserve">The present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study was conducted in a private single tertiary center, which</w:t>
      </w:r>
      <w:r w:rsidR="004D2836" w:rsidRPr="003D5DE0">
        <w:rPr>
          <w:rFonts w:ascii="Book Antiqua" w:hAnsi="Book Antiqua"/>
          <w:sz w:val="24"/>
          <w:szCs w:val="24"/>
          <w:lang w:val="en-US"/>
        </w:rPr>
        <w:t xml:space="preserve"> may have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result</w:t>
      </w:r>
      <w:r w:rsidR="004D2836" w:rsidRPr="003D5DE0">
        <w:rPr>
          <w:rFonts w:ascii="Book Antiqua" w:hAnsi="Book Antiqua"/>
          <w:sz w:val="24"/>
          <w:szCs w:val="24"/>
          <w:lang w:val="en-US"/>
        </w:rPr>
        <w:t>ed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in bias</w:t>
      </w:r>
      <w:r w:rsidR="00A214F0" w:rsidRPr="003D5DE0">
        <w:rPr>
          <w:rFonts w:ascii="Book Antiqua" w:hAnsi="Book Antiqua"/>
          <w:sz w:val="24"/>
          <w:szCs w:val="24"/>
          <w:lang w:val="en-US"/>
        </w:rPr>
        <w:t xml:space="preserve"> because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many of </w:t>
      </w:r>
      <w:r w:rsidR="006645BD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patients </w:t>
      </w:r>
      <w:r w:rsidR="004D2836" w:rsidRPr="003D5DE0">
        <w:rPr>
          <w:rFonts w:ascii="Book Antiqua" w:hAnsi="Book Antiqua"/>
          <w:sz w:val="24"/>
          <w:szCs w:val="24"/>
          <w:lang w:val="en-US"/>
        </w:rPr>
        <w:t xml:space="preserve">received consultations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for second opinion</w:t>
      </w:r>
      <w:r w:rsidR="004D2836" w:rsidRPr="003D5DE0">
        <w:rPr>
          <w:rFonts w:ascii="Book Antiqua" w:hAnsi="Book Antiqua"/>
          <w:sz w:val="24"/>
          <w:szCs w:val="24"/>
          <w:lang w:val="en-US"/>
        </w:rPr>
        <w:t>s</w:t>
      </w:r>
      <w:r w:rsidR="00590274" w:rsidRPr="003D5DE0">
        <w:rPr>
          <w:rFonts w:ascii="Book Antiqua" w:hAnsi="Book Antiqua"/>
          <w:sz w:val="24"/>
          <w:szCs w:val="24"/>
          <w:lang w:val="en-US"/>
        </w:rPr>
        <w:t>.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590274" w:rsidRPr="003D5DE0">
        <w:rPr>
          <w:rFonts w:ascii="Book Antiqua" w:hAnsi="Book Antiqua"/>
          <w:sz w:val="24"/>
          <w:szCs w:val="24"/>
          <w:lang w:val="en-US"/>
        </w:rPr>
        <w:t>S</w:t>
      </w:r>
      <w:r w:rsidR="006645BD" w:rsidRPr="003D5DE0">
        <w:rPr>
          <w:rFonts w:ascii="Book Antiqua" w:hAnsi="Book Antiqua"/>
          <w:sz w:val="24"/>
          <w:szCs w:val="24"/>
          <w:lang w:val="en-US"/>
        </w:rPr>
        <w:t>ome of these individuals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0D327B" w:rsidRPr="003D5DE0">
        <w:rPr>
          <w:rFonts w:ascii="Book Antiqua" w:hAnsi="Book Antiqua"/>
          <w:sz w:val="24"/>
          <w:szCs w:val="24"/>
          <w:lang w:val="en-US"/>
        </w:rPr>
        <w:t xml:space="preserve">were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inadequately treated</w:t>
      </w:r>
      <w:r w:rsidR="006645BD" w:rsidRPr="003D5DE0">
        <w:rPr>
          <w:rFonts w:ascii="Book Antiqua" w:hAnsi="Book Antiqua"/>
          <w:sz w:val="24"/>
          <w:szCs w:val="24"/>
          <w:lang w:val="en-US"/>
        </w:rPr>
        <w:t>, wh</w:t>
      </w:r>
      <w:r w:rsidR="000D327B" w:rsidRPr="003D5DE0">
        <w:rPr>
          <w:rFonts w:ascii="Book Antiqua" w:hAnsi="Book Antiqua"/>
          <w:sz w:val="24"/>
          <w:szCs w:val="24"/>
          <w:lang w:val="en-US"/>
        </w:rPr>
        <w:t>ereas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others are refractory to therapy</w:t>
      </w:r>
      <w:r w:rsidR="00590274" w:rsidRPr="003D5DE0">
        <w:rPr>
          <w:rFonts w:ascii="Book Antiqua" w:hAnsi="Book Antiqua"/>
          <w:sz w:val="24"/>
          <w:szCs w:val="24"/>
          <w:lang w:val="en-US"/>
        </w:rPr>
        <w:t xml:space="preserve">;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therefore</w:t>
      </w:r>
      <w:r w:rsidR="00590274" w:rsidRPr="003D5DE0">
        <w:rPr>
          <w:rFonts w:ascii="Book Antiqua" w:hAnsi="Book Antiqua"/>
          <w:sz w:val="24"/>
          <w:szCs w:val="24"/>
          <w:lang w:val="en-US"/>
        </w:rPr>
        <w:t>,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6645BD" w:rsidRPr="003D5DE0">
        <w:rPr>
          <w:rFonts w:ascii="Book Antiqua" w:hAnsi="Book Antiqua"/>
          <w:sz w:val="24"/>
          <w:szCs w:val="24"/>
          <w:lang w:val="en-US"/>
        </w:rPr>
        <w:t xml:space="preserve">these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patients could </w:t>
      </w:r>
      <w:r w:rsidR="000D327B" w:rsidRPr="003D5DE0">
        <w:rPr>
          <w:rFonts w:ascii="Book Antiqua" w:hAnsi="Book Antiqua"/>
          <w:sz w:val="24"/>
          <w:szCs w:val="24"/>
          <w:lang w:val="en-US"/>
        </w:rPr>
        <w:t xml:space="preserve">represent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more complex</w:t>
      </w:r>
      <w:r w:rsidR="000D327B" w:rsidRPr="003D5DE0">
        <w:rPr>
          <w:rFonts w:ascii="Book Antiqua" w:hAnsi="Book Antiqua"/>
          <w:sz w:val="24"/>
          <w:szCs w:val="24"/>
          <w:lang w:val="en-US"/>
        </w:rPr>
        <w:t xml:space="preserve"> cases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. In addition, more drugs </w:t>
      </w:r>
      <w:r w:rsidR="000D327B" w:rsidRPr="003D5DE0">
        <w:rPr>
          <w:rFonts w:ascii="Book Antiqua" w:hAnsi="Book Antiqua"/>
          <w:sz w:val="24"/>
          <w:szCs w:val="24"/>
          <w:lang w:val="en-US"/>
        </w:rPr>
        <w:t xml:space="preserve">are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available for treatment</w:t>
      </w:r>
      <w:r w:rsidR="004D2836" w:rsidRPr="003D5DE0">
        <w:rPr>
          <w:rFonts w:ascii="Book Antiqua" w:hAnsi="Book Antiqua"/>
          <w:sz w:val="24"/>
          <w:szCs w:val="24"/>
          <w:lang w:val="en-US"/>
        </w:rPr>
        <w:t xml:space="preserve"> in our center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0D327B" w:rsidRPr="003D5DE0">
        <w:rPr>
          <w:rFonts w:ascii="Book Antiqua" w:hAnsi="Book Antiqua"/>
          <w:sz w:val="24"/>
          <w:szCs w:val="24"/>
          <w:lang w:val="en-US"/>
        </w:rPr>
        <w:t xml:space="preserve">compared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with </w:t>
      </w:r>
      <w:r w:rsidR="000D327B" w:rsidRPr="003D5DE0">
        <w:rPr>
          <w:rFonts w:ascii="Book Antiqua" w:hAnsi="Book Antiqua"/>
          <w:sz w:val="24"/>
          <w:szCs w:val="24"/>
          <w:lang w:val="en-US"/>
        </w:rPr>
        <w:t xml:space="preserve">those available at </w:t>
      </w:r>
      <w:r w:rsidR="006645BD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public hospitals in </w:t>
      </w:r>
      <w:r w:rsidR="00424EE4" w:rsidRPr="003D5DE0">
        <w:rPr>
          <w:rFonts w:ascii="Book Antiqua" w:hAnsi="Book Antiqua"/>
          <w:sz w:val="24"/>
          <w:szCs w:val="24"/>
          <w:lang w:val="en-US"/>
        </w:rPr>
        <w:t>Chile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. </w:t>
      </w:r>
      <w:r w:rsidR="000D327B" w:rsidRPr="003D5DE0">
        <w:rPr>
          <w:rFonts w:ascii="Book Antiqua" w:hAnsi="Book Antiqua"/>
          <w:sz w:val="24"/>
          <w:szCs w:val="24"/>
          <w:lang w:val="en-US"/>
        </w:rPr>
        <w:t>In addition, t</w:t>
      </w:r>
      <w:r w:rsidR="006645BD" w:rsidRPr="003D5DE0">
        <w:rPr>
          <w:rFonts w:ascii="Book Antiqua" w:hAnsi="Book Antiqua"/>
          <w:sz w:val="24"/>
          <w:szCs w:val="24"/>
          <w:lang w:val="en-US"/>
        </w:rPr>
        <w:t>h</w:t>
      </w:r>
      <w:r w:rsidR="00865515" w:rsidRPr="003D5DE0">
        <w:rPr>
          <w:rFonts w:ascii="Book Antiqua" w:hAnsi="Book Antiqua"/>
          <w:sz w:val="24"/>
          <w:szCs w:val="24"/>
          <w:lang w:val="en-US"/>
        </w:rPr>
        <w:t>e</w:t>
      </w:r>
      <w:r w:rsidR="000D327B" w:rsidRPr="003D5DE0">
        <w:rPr>
          <w:rFonts w:ascii="Book Antiqua" w:hAnsi="Book Antiqua"/>
          <w:sz w:val="24"/>
          <w:szCs w:val="24"/>
          <w:lang w:val="en-US"/>
        </w:rPr>
        <w:t xml:space="preserve"> presented</w:t>
      </w:r>
      <w:r w:rsidR="006645BD" w:rsidRPr="003D5DE0">
        <w:rPr>
          <w:rFonts w:ascii="Book Antiqua" w:hAnsi="Book Antiqua"/>
          <w:sz w:val="24"/>
          <w:szCs w:val="24"/>
          <w:lang w:val="en-US"/>
        </w:rPr>
        <w:t xml:space="preserve"> finding</w:t>
      </w:r>
      <w:r w:rsidR="00865515" w:rsidRPr="003D5DE0">
        <w:rPr>
          <w:rFonts w:ascii="Book Antiqua" w:hAnsi="Book Antiqua"/>
          <w:sz w:val="24"/>
          <w:szCs w:val="24"/>
          <w:lang w:val="en-US"/>
        </w:rPr>
        <w:t>s</w:t>
      </w:r>
      <w:r w:rsidR="006645BD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w</w:t>
      </w:r>
      <w:r w:rsidR="00865515" w:rsidRPr="003D5DE0">
        <w:rPr>
          <w:rFonts w:ascii="Book Antiqua" w:hAnsi="Book Antiqua"/>
          <w:sz w:val="24"/>
          <w:szCs w:val="24"/>
          <w:lang w:val="en-US"/>
        </w:rPr>
        <w:t>ere obtained</w:t>
      </w:r>
      <w:r w:rsidR="00644426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retrospective</w:t>
      </w:r>
      <w:r w:rsidR="00865515" w:rsidRPr="003D5DE0">
        <w:rPr>
          <w:rFonts w:ascii="Book Antiqua" w:hAnsi="Book Antiqua"/>
          <w:sz w:val="24"/>
          <w:szCs w:val="24"/>
          <w:lang w:val="en-US"/>
        </w:rPr>
        <w:t>ly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, </w:t>
      </w:r>
      <w:r w:rsidR="006645BD" w:rsidRPr="003D5DE0">
        <w:rPr>
          <w:rFonts w:ascii="Book Antiqua" w:hAnsi="Book Antiqua"/>
          <w:sz w:val="24"/>
          <w:szCs w:val="24"/>
          <w:lang w:val="en-US"/>
        </w:rPr>
        <w:t>implying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a selection bias. </w:t>
      </w:r>
      <w:r w:rsidR="006645BD" w:rsidRPr="003D5DE0">
        <w:rPr>
          <w:rFonts w:ascii="Book Antiqua" w:hAnsi="Book Antiqua"/>
          <w:sz w:val="24"/>
          <w:szCs w:val="24"/>
          <w:lang w:val="en-US"/>
        </w:rPr>
        <w:t>Nevertheless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, we </w:t>
      </w:r>
      <w:r w:rsidR="00411E34" w:rsidRPr="003D5DE0">
        <w:rPr>
          <w:rFonts w:ascii="Book Antiqua" w:hAnsi="Book Antiqua"/>
          <w:sz w:val="24"/>
          <w:szCs w:val="24"/>
          <w:lang w:val="en-US"/>
        </w:rPr>
        <w:lastRenderedPageBreak/>
        <w:t>collected data from a considerable number of patients diagnosed with IBD</w:t>
      </w:r>
      <w:r w:rsidR="006645BD" w:rsidRPr="003D5DE0">
        <w:rPr>
          <w:rFonts w:ascii="Book Antiqua" w:hAnsi="Book Antiqua"/>
          <w:sz w:val="24"/>
          <w:szCs w:val="24"/>
          <w:lang w:val="en-US"/>
        </w:rPr>
        <w:t>,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6645BD" w:rsidRPr="003D5DE0">
        <w:rPr>
          <w:rFonts w:ascii="Book Antiqua" w:hAnsi="Book Antiqua"/>
          <w:sz w:val="24"/>
          <w:szCs w:val="24"/>
          <w:lang w:val="en-US"/>
        </w:rPr>
        <w:t xml:space="preserve">enabling </w:t>
      </w:r>
      <w:r w:rsidR="000D327B" w:rsidRPr="003D5DE0">
        <w:rPr>
          <w:rFonts w:ascii="Book Antiqua" w:hAnsi="Book Antiqua"/>
          <w:sz w:val="24"/>
          <w:szCs w:val="24"/>
          <w:lang w:val="en-US"/>
        </w:rPr>
        <w:t xml:space="preserve">a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demographic and </w:t>
      </w:r>
      <w:r w:rsidR="006645BD" w:rsidRPr="003D5DE0">
        <w:rPr>
          <w:rFonts w:ascii="Book Antiqua" w:hAnsi="Book Antiqua"/>
          <w:sz w:val="24"/>
          <w:szCs w:val="24"/>
          <w:lang w:val="en-US"/>
        </w:rPr>
        <w:t>clinical characterization of these individuals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. Unfortunately</w:t>
      </w:r>
      <w:r w:rsidR="006645BD" w:rsidRPr="003D5DE0">
        <w:rPr>
          <w:rFonts w:ascii="Book Antiqua" w:hAnsi="Book Antiqua"/>
          <w:sz w:val="24"/>
          <w:szCs w:val="24"/>
          <w:lang w:val="en-US"/>
        </w:rPr>
        <w:t>,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in </w:t>
      </w:r>
      <w:r w:rsidR="006645BD" w:rsidRPr="003D5DE0">
        <w:rPr>
          <w:rFonts w:ascii="Book Antiqua" w:hAnsi="Book Antiqua"/>
          <w:sz w:val="24"/>
          <w:szCs w:val="24"/>
          <w:lang w:val="en-US"/>
        </w:rPr>
        <w:t xml:space="preserve">the present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study</w:t>
      </w:r>
      <w:r w:rsidR="000D327B" w:rsidRPr="003D5DE0">
        <w:rPr>
          <w:rFonts w:ascii="Book Antiqua" w:hAnsi="Book Antiqua"/>
          <w:sz w:val="24"/>
          <w:szCs w:val="24"/>
          <w:lang w:val="en-US"/>
        </w:rPr>
        <w:t>,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we were </w:t>
      </w:r>
      <w:r w:rsidR="000D327B" w:rsidRPr="003D5DE0">
        <w:rPr>
          <w:rFonts w:ascii="Book Antiqua" w:hAnsi="Book Antiqua"/>
          <w:sz w:val="24"/>
          <w:szCs w:val="24"/>
          <w:lang w:val="en-US"/>
        </w:rPr>
        <w:t>un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able to determine incidence or prevalence</w:t>
      </w:r>
      <w:r w:rsidR="00A214F0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0D327B" w:rsidRPr="003D5DE0">
        <w:rPr>
          <w:rFonts w:ascii="Book Antiqua" w:hAnsi="Book Antiqua"/>
          <w:sz w:val="24"/>
          <w:szCs w:val="24"/>
          <w:lang w:val="en-US"/>
        </w:rPr>
        <w:t xml:space="preserve">rates </w:t>
      </w:r>
      <w:r w:rsidR="00A214F0" w:rsidRPr="003D5DE0">
        <w:rPr>
          <w:rFonts w:ascii="Book Antiqua" w:hAnsi="Book Antiqua"/>
          <w:sz w:val="24"/>
          <w:szCs w:val="24"/>
          <w:lang w:val="en-US"/>
        </w:rPr>
        <w:t>because</w:t>
      </w:r>
      <w:r w:rsidR="00411E34" w:rsidRPr="003D5DE0">
        <w:rPr>
          <w:rFonts w:ascii="Book Antiqua" w:hAnsi="Book Antiqua"/>
          <w:sz w:val="24"/>
          <w:szCs w:val="24"/>
          <w:lang w:val="en-US"/>
        </w:rPr>
        <w:t xml:space="preserve"> we </w:t>
      </w:r>
      <w:r w:rsidR="006645BD" w:rsidRPr="003D5DE0">
        <w:rPr>
          <w:rFonts w:ascii="Book Antiqua" w:hAnsi="Book Antiqua"/>
          <w:sz w:val="24"/>
          <w:szCs w:val="24"/>
          <w:lang w:val="en-US"/>
        </w:rPr>
        <w:t xml:space="preserve">did </w:t>
      </w:r>
      <w:r w:rsidR="00411E34" w:rsidRPr="003D5DE0">
        <w:rPr>
          <w:rFonts w:ascii="Book Antiqua" w:hAnsi="Book Antiqua"/>
          <w:sz w:val="24"/>
          <w:szCs w:val="24"/>
          <w:lang w:val="en-US"/>
        </w:rPr>
        <w:t>not receive patients from a determinate geographic area.</w:t>
      </w:r>
    </w:p>
    <w:p w14:paraId="1FD4653C" w14:textId="77777777" w:rsidR="00A73D39" w:rsidRDefault="00A73D39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0040D399" w14:textId="559DF0ED" w:rsidR="00610618" w:rsidRPr="003D5DE0" w:rsidRDefault="00610618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3D5DE0">
        <w:rPr>
          <w:rFonts w:ascii="Book Antiqua" w:hAnsi="Book Antiqua"/>
          <w:b/>
          <w:sz w:val="24"/>
          <w:szCs w:val="24"/>
          <w:lang w:val="en-US"/>
        </w:rPr>
        <w:t>ACKNOWLEDGMENTS</w:t>
      </w:r>
    </w:p>
    <w:p w14:paraId="4352768F" w14:textId="51790569" w:rsidR="00DD5982" w:rsidRPr="003D5DE0" w:rsidRDefault="00610618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sz w:val="24"/>
          <w:szCs w:val="24"/>
          <w:lang w:val="en-US"/>
        </w:rPr>
      </w:pPr>
      <w:r w:rsidRPr="003D5DE0">
        <w:rPr>
          <w:rFonts w:ascii="Book Antiqua" w:hAnsi="Book Antiqua"/>
          <w:sz w:val="24"/>
          <w:szCs w:val="24"/>
          <w:lang w:val="en-US"/>
        </w:rPr>
        <w:t>We wanted to thank Magdalena Castro</w:t>
      </w:r>
      <w:r w:rsidR="00DD5982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DD5982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biomedical statistician and </w:t>
      </w:r>
      <w:r w:rsidR="00DD5982" w:rsidRPr="003D5DE0">
        <w:rPr>
          <w:rFonts w:ascii="Book Antiqua" w:hAnsi="Book Antiqua"/>
          <w:sz w:val="24"/>
          <w:szCs w:val="24"/>
          <w:lang w:val="en-US"/>
        </w:rPr>
        <w:t xml:space="preserve">member of the </w:t>
      </w:r>
      <w:r w:rsidR="00DD5982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Academic Research Unit from </w:t>
      </w:r>
      <w:proofErr w:type="spellStart"/>
      <w:r w:rsidR="00DD5982" w:rsidRPr="003D5DE0">
        <w:rPr>
          <w:rFonts w:ascii="Book Antiqua" w:hAnsi="Book Antiqua"/>
          <w:color w:val="000000"/>
          <w:sz w:val="24"/>
          <w:szCs w:val="24"/>
          <w:lang w:val="en-US"/>
        </w:rPr>
        <w:t>Clínica</w:t>
      </w:r>
      <w:proofErr w:type="spellEnd"/>
      <w:r w:rsidR="00DD5982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 Las </w:t>
      </w:r>
      <w:proofErr w:type="spellStart"/>
      <w:r w:rsidR="00DD5982" w:rsidRPr="003D5DE0">
        <w:rPr>
          <w:rFonts w:ascii="Book Antiqua" w:hAnsi="Book Antiqua"/>
          <w:color w:val="000000"/>
          <w:sz w:val="24"/>
          <w:szCs w:val="24"/>
          <w:lang w:val="en-US"/>
        </w:rPr>
        <w:t>Condes</w:t>
      </w:r>
      <w:proofErr w:type="spellEnd"/>
      <w:r w:rsidR="00DD5982" w:rsidRPr="003D5DE0">
        <w:rPr>
          <w:rFonts w:ascii="Book Antiqua" w:hAnsi="Book Antiqua"/>
          <w:color w:val="000000"/>
          <w:sz w:val="24"/>
          <w:szCs w:val="24"/>
          <w:lang w:val="en-US"/>
        </w:rPr>
        <w:t xml:space="preserve"> who </w:t>
      </w:r>
      <w:r w:rsidR="00DD5982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conducted the statistical review of this study.</w:t>
      </w:r>
    </w:p>
    <w:p w14:paraId="323C8424" w14:textId="77777777" w:rsidR="00A73D39" w:rsidRDefault="00A73D39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4811E67E" w14:textId="4D9B14C7" w:rsidR="00411E34" w:rsidRPr="003D5DE0" w:rsidRDefault="00411E34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sz w:val="24"/>
          <w:szCs w:val="24"/>
          <w:lang w:val="en-US"/>
        </w:rPr>
      </w:pPr>
      <w:r w:rsidRPr="003D5DE0">
        <w:rPr>
          <w:rFonts w:ascii="Book Antiqua" w:hAnsi="Book Antiqua"/>
          <w:b/>
          <w:sz w:val="24"/>
          <w:szCs w:val="24"/>
          <w:lang w:val="en-US"/>
        </w:rPr>
        <w:t>COMMENTS</w:t>
      </w:r>
    </w:p>
    <w:p w14:paraId="71C44DE2" w14:textId="77777777" w:rsidR="00411E34" w:rsidRPr="00A73D39" w:rsidRDefault="00411E34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A73D39">
        <w:rPr>
          <w:rFonts w:ascii="Book Antiqua" w:hAnsi="Book Antiqua"/>
          <w:b/>
          <w:i/>
          <w:sz w:val="24"/>
          <w:szCs w:val="24"/>
          <w:lang w:val="en-US"/>
        </w:rPr>
        <w:t>Background</w:t>
      </w:r>
    </w:p>
    <w:p w14:paraId="12ECCD57" w14:textId="703102FC" w:rsidR="00411E34" w:rsidRPr="003D5DE0" w:rsidRDefault="00411E34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Several studies have reported that the incidence of inflammatory bowel disease (IBD) has increased over the </w:t>
      </w:r>
      <w:r w:rsidR="004D2836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past several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decade</w:t>
      </w:r>
      <w:r w:rsidR="000D327B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s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even in countries where the frequency </w:t>
      </w:r>
      <w:r w:rsidR="006645BD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of this disease </w:t>
      </w:r>
      <w:r w:rsidR="004D2836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i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 low. Industrialization, increased </w:t>
      </w:r>
      <w:r w:rsidR="000D327B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physician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awareness, advancements in diagnostic methods and greater access to medical services are factors that </w:t>
      </w:r>
      <w:r w:rsidR="0085374A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might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explain this rise. </w:t>
      </w:r>
    </w:p>
    <w:p w14:paraId="56A62EA5" w14:textId="77777777" w:rsidR="00A73D39" w:rsidRPr="00A73D39" w:rsidRDefault="00A73D39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i/>
          <w:sz w:val="24"/>
          <w:szCs w:val="24"/>
          <w:lang w:val="en-US" w:eastAsia="zh-CN"/>
        </w:rPr>
      </w:pPr>
    </w:p>
    <w:p w14:paraId="218E4E5C" w14:textId="77777777" w:rsidR="00411E34" w:rsidRPr="00A73D39" w:rsidRDefault="00411E34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A73D39">
        <w:rPr>
          <w:rFonts w:ascii="Book Antiqua" w:hAnsi="Book Antiqua"/>
          <w:b/>
          <w:i/>
          <w:sz w:val="24"/>
          <w:szCs w:val="24"/>
          <w:lang w:val="en-US"/>
        </w:rPr>
        <w:t>Research frontiers</w:t>
      </w:r>
    </w:p>
    <w:p w14:paraId="6B60EB66" w14:textId="5742B7F7" w:rsidR="00411E34" w:rsidRPr="003D5DE0" w:rsidRDefault="006645BD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Although few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epidemiological studies have been conducted in Latin America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these studies </w:t>
      </w:r>
      <w:r w:rsidR="004D2836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have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also describe</w:t>
      </w:r>
      <w:r w:rsidR="004D2836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d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0D327B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an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increased incidence of IBD.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incidence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prevalence of IBD in </w:t>
      </w:r>
      <w:r w:rsidR="00424EE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Chile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0D327B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are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unknown</w:t>
      </w:r>
      <w:r w:rsidR="00644426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;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however</w:t>
      </w:r>
      <w:r w:rsidR="00644426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increase</w:t>
      </w:r>
      <w:r w:rsidR="000D327B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 in the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number</w:t>
      </w:r>
      <w:r w:rsidR="000D327B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s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of </w:t>
      </w:r>
      <w:proofErr w:type="spellStart"/>
      <w:r w:rsidR="00A73D39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Crohn's</w:t>
      </w:r>
      <w:proofErr w:type="spellEnd"/>
      <w:r w:rsidR="00A73D39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disease (CD)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</w:t>
      </w:r>
      <w:r w:rsidR="00A73D39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ulcerative colitis (UC)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cases </w:t>
      </w:r>
      <w:r w:rsidR="00DD3DDC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have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been suggested. The research</w:t>
      </w:r>
      <w:r w:rsidR="004D2836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goal of this study was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 actualize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previously published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data to better demographically and clinically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characterize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IBD </w:t>
      </w:r>
      <w:r w:rsidR="000D327B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patients </w:t>
      </w:r>
      <w:r w:rsidR="000D327B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from </w:t>
      </w:r>
      <w:r w:rsidR="00411E34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Chile. </w:t>
      </w:r>
    </w:p>
    <w:p w14:paraId="40585A6A" w14:textId="77777777" w:rsidR="00A73D39" w:rsidRDefault="00A73D39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003388F1" w14:textId="77777777" w:rsidR="00411E34" w:rsidRPr="00A73D39" w:rsidRDefault="00411E34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A73D39">
        <w:rPr>
          <w:rFonts w:ascii="Book Antiqua" w:hAnsi="Book Antiqua"/>
          <w:b/>
          <w:i/>
          <w:sz w:val="24"/>
          <w:szCs w:val="24"/>
          <w:lang w:val="en-US"/>
        </w:rPr>
        <w:t>Innovations and breakthroughs</w:t>
      </w:r>
    </w:p>
    <w:p w14:paraId="541933C8" w14:textId="5BDFA9D2" w:rsidR="00411E34" w:rsidRPr="003D5DE0" w:rsidRDefault="00411E34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sz w:val="24"/>
          <w:szCs w:val="24"/>
          <w:lang w:val="en-US"/>
        </w:rPr>
      </w:pPr>
      <w:r w:rsidRPr="003D5DE0">
        <w:rPr>
          <w:rFonts w:ascii="Book Antiqua" w:hAnsi="Book Antiqua"/>
          <w:sz w:val="24"/>
          <w:szCs w:val="24"/>
          <w:lang w:val="en-US"/>
        </w:rPr>
        <w:lastRenderedPageBreak/>
        <w:t xml:space="preserve">The present study represents the largest series of IBD patients </w:t>
      </w:r>
      <w:r w:rsidR="006645BD" w:rsidRPr="003D5DE0">
        <w:rPr>
          <w:rFonts w:ascii="Book Antiqua" w:hAnsi="Book Antiqua"/>
          <w:sz w:val="24"/>
          <w:szCs w:val="24"/>
          <w:lang w:val="en-US"/>
        </w:rPr>
        <w:t xml:space="preserve">reported </w:t>
      </w:r>
      <w:r w:rsidRPr="003D5DE0">
        <w:rPr>
          <w:rFonts w:ascii="Book Antiqua" w:hAnsi="Book Antiqua"/>
          <w:sz w:val="24"/>
          <w:szCs w:val="24"/>
          <w:lang w:val="en-US"/>
        </w:rPr>
        <w:t>in Chile</w:t>
      </w:r>
      <w:r w:rsidR="000D327B" w:rsidRPr="003D5DE0">
        <w:rPr>
          <w:rFonts w:ascii="Book Antiqua" w:hAnsi="Book Antiqua"/>
          <w:sz w:val="24"/>
          <w:szCs w:val="24"/>
          <w:lang w:val="en-US"/>
        </w:rPr>
        <w:t xml:space="preserve"> and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even </w:t>
      </w:r>
      <w:r w:rsidR="006645BD" w:rsidRPr="003D5DE0">
        <w:rPr>
          <w:rFonts w:ascii="Book Antiqua" w:hAnsi="Book Antiqua"/>
          <w:sz w:val="24"/>
          <w:szCs w:val="24"/>
          <w:lang w:val="en-US"/>
        </w:rPr>
        <w:t xml:space="preserve">in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South America. </w:t>
      </w:r>
      <w:r w:rsidR="006645BD" w:rsidRPr="003D5DE0">
        <w:rPr>
          <w:rFonts w:ascii="Book Antiqua" w:hAnsi="Book Antiqua"/>
          <w:sz w:val="24"/>
          <w:szCs w:val="24"/>
          <w:lang w:val="en-US"/>
        </w:rPr>
        <w:t xml:space="preserve">These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data demonstrated an increase in </w:t>
      </w:r>
      <w:r w:rsidR="006645BD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number </w:t>
      </w:r>
      <w:r w:rsidR="006645BD" w:rsidRPr="003D5DE0">
        <w:rPr>
          <w:rFonts w:ascii="Book Antiqua" w:hAnsi="Book Antiqua"/>
          <w:sz w:val="24"/>
          <w:szCs w:val="24"/>
          <w:lang w:val="en-US"/>
        </w:rPr>
        <w:t xml:space="preserve">of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IBD cases. </w:t>
      </w:r>
    </w:p>
    <w:p w14:paraId="1891729F" w14:textId="77777777" w:rsidR="00A73D39" w:rsidRDefault="00A73D39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i/>
          <w:sz w:val="24"/>
          <w:szCs w:val="24"/>
          <w:lang w:val="en-US" w:eastAsia="zh-CN"/>
        </w:rPr>
      </w:pPr>
    </w:p>
    <w:p w14:paraId="65E45C44" w14:textId="77777777" w:rsidR="00411E34" w:rsidRPr="00A73D39" w:rsidRDefault="00411E34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A73D39">
        <w:rPr>
          <w:rFonts w:ascii="Book Antiqua" w:hAnsi="Book Antiqua"/>
          <w:b/>
          <w:i/>
          <w:sz w:val="24"/>
          <w:szCs w:val="24"/>
          <w:lang w:val="en-US"/>
        </w:rPr>
        <w:t>Applications</w:t>
      </w:r>
    </w:p>
    <w:p w14:paraId="54D164C7" w14:textId="43C539A2" w:rsidR="00610618" w:rsidRPr="003D5DE0" w:rsidRDefault="00411E34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sz w:val="24"/>
          <w:szCs w:val="24"/>
          <w:lang w:val="en-US"/>
        </w:rPr>
      </w:pPr>
      <w:r w:rsidRPr="003D5DE0">
        <w:rPr>
          <w:rFonts w:ascii="Book Antiqua" w:hAnsi="Book Antiqua"/>
          <w:sz w:val="24"/>
          <w:szCs w:val="24"/>
          <w:lang w:val="en-US"/>
        </w:rPr>
        <w:t xml:space="preserve">The data </w:t>
      </w:r>
      <w:r w:rsidR="000D327B" w:rsidRPr="003D5DE0">
        <w:rPr>
          <w:rFonts w:ascii="Book Antiqua" w:hAnsi="Book Antiqua"/>
          <w:sz w:val="24"/>
          <w:szCs w:val="24"/>
          <w:lang w:val="en-US"/>
        </w:rPr>
        <w:t xml:space="preserve">used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in this study not only </w:t>
      </w:r>
      <w:r w:rsidR="006645BD" w:rsidRPr="003D5DE0">
        <w:rPr>
          <w:rFonts w:ascii="Book Antiqua" w:hAnsi="Book Antiqua"/>
          <w:sz w:val="24"/>
          <w:szCs w:val="24"/>
          <w:lang w:val="en-US"/>
        </w:rPr>
        <w:t>enable the characterization of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patients locally</w:t>
      </w:r>
      <w:r w:rsidR="00133CDF" w:rsidRPr="003D5DE0">
        <w:rPr>
          <w:rFonts w:ascii="Book Antiqua" w:hAnsi="Book Antiqua"/>
          <w:sz w:val="24"/>
          <w:szCs w:val="24"/>
          <w:lang w:val="en-US"/>
        </w:rPr>
        <w:t xml:space="preserve"> but also</w:t>
      </w:r>
      <w:r w:rsidR="006645BD" w:rsidRPr="003D5DE0">
        <w:rPr>
          <w:rFonts w:ascii="Book Antiqua" w:hAnsi="Book Antiqua"/>
          <w:sz w:val="24"/>
          <w:szCs w:val="24"/>
          <w:lang w:val="en-US"/>
        </w:rPr>
        <w:t xml:space="preserve"> facilitate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6645BD" w:rsidRPr="003D5DE0">
        <w:rPr>
          <w:rFonts w:ascii="Book Antiqua" w:hAnsi="Book Antiqua"/>
          <w:sz w:val="24"/>
          <w:szCs w:val="24"/>
          <w:lang w:val="en-US"/>
        </w:rPr>
        <w:t>the comparison of these individuals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with </w:t>
      </w:r>
      <w:r w:rsidR="000D327B" w:rsidRPr="003D5DE0">
        <w:rPr>
          <w:rFonts w:ascii="Book Antiqua" w:hAnsi="Book Antiqua"/>
          <w:sz w:val="24"/>
          <w:szCs w:val="24"/>
          <w:lang w:val="en-US"/>
        </w:rPr>
        <w:t xml:space="preserve">those included in other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studies </w:t>
      </w:r>
      <w:r w:rsidR="000D327B" w:rsidRPr="003D5DE0">
        <w:rPr>
          <w:rFonts w:ascii="Book Antiqua" w:hAnsi="Book Antiqua"/>
          <w:sz w:val="24"/>
          <w:szCs w:val="24"/>
          <w:lang w:val="en-US"/>
        </w:rPr>
        <w:t xml:space="preserve">conducted </w:t>
      </w:r>
      <w:r w:rsidR="006645BD" w:rsidRPr="003D5DE0">
        <w:rPr>
          <w:rFonts w:ascii="Book Antiqua" w:hAnsi="Book Antiqua"/>
          <w:sz w:val="24"/>
          <w:szCs w:val="24"/>
          <w:lang w:val="en-US"/>
        </w:rPr>
        <w:t>worldwide</w:t>
      </w:r>
      <w:r w:rsidRPr="003D5DE0">
        <w:rPr>
          <w:rFonts w:ascii="Book Antiqua" w:hAnsi="Book Antiqua"/>
          <w:sz w:val="24"/>
          <w:szCs w:val="24"/>
          <w:lang w:val="en-US"/>
        </w:rPr>
        <w:t>.</w:t>
      </w:r>
      <w:r w:rsidRPr="003D5DE0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3E4247" w:rsidRPr="003D5DE0">
        <w:rPr>
          <w:rFonts w:ascii="Book Antiqua" w:hAnsi="Book Antiqua"/>
          <w:sz w:val="24"/>
          <w:szCs w:val="24"/>
          <w:lang w:val="en-US"/>
        </w:rPr>
        <w:t>T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he characterization of </w:t>
      </w:r>
      <w:r w:rsidR="006645BD" w:rsidRPr="003D5DE0">
        <w:rPr>
          <w:rFonts w:ascii="Book Antiqua" w:hAnsi="Book Antiqua"/>
          <w:sz w:val="24"/>
          <w:szCs w:val="24"/>
          <w:lang w:val="en-US"/>
        </w:rPr>
        <w:t xml:space="preserve">these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patients </w:t>
      </w:r>
      <w:r w:rsidR="006645BD" w:rsidRPr="003D5DE0">
        <w:rPr>
          <w:rFonts w:ascii="Book Antiqua" w:hAnsi="Book Antiqua"/>
          <w:sz w:val="24"/>
          <w:szCs w:val="24"/>
          <w:lang w:val="en-US"/>
        </w:rPr>
        <w:t xml:space="preserve">enabled </w:t>
      </w:r>
      <w:r w:rsidR="000D327B" w:rsidRPr="003D5DE0">
        <w:rPr>
          <w:rFonts w:ascii="Book Antiqua" w:hAnsi="Book Antiqua"/>
          <w:sz w:val="24"/>
          <w:szCs w:val="24"/>
          <w:lang w:val="en-US"/>
        </w:rPr>
        <w:t xml:space="preserve">treatment </w:t>
      </w:r>
      <w:r w:rsidR="006645BD" w:rsidRPr="003D5DE0">
        <w:rPr>
          <w:rFonts w:ascii="Book Antiqua" w:hAnsi="Book Antiqua"/>
          <w:sz w:val="24"/>
          <w:szCs w:val="24"/>
          <w:lang w:val="en-US"/>
        </w:rPr>
        <w:t>optimization,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6645BD" w:rsidRPr="003D5DE0">
        <w:rPr>
          <w:rFonts w:ascii="Book Antiqua" w:hAnsi="Book Antiqua"/>
          <w:sz w:val="24"/>
          <w:szCs w:val="24"/>
          <w:lang w:val="en-US"/>
        </w:rPr>
        <w:t xml:space="preserve">thereby </w:t>
      </w:r>
      <w:r w:rsidR="004D2836" w:rsidRPr="003D5DE0">
        <w:rPr>
          <w:rFonts w:ascii="Book Antiqua" w:hAnsi="Book Antiqua"/>
          <w:sz w:val="24"/>
          <w:szCs w:val="24"/>
          <w:lang w:val="en-US"/>
        </w:rPr>
        <w:t xml:space="preserve">improving patient </w:t>
      </w:r>
      <w:r w:rsidR="00610618" w:rsidRPr="003D5DE0">
        <w:rPr>
          <w:rFonts w:ascii="Book Antiqua" w:hAnsi="Book Antiqua"/>
          <w:sz w:val="24"/>
          <w:szCs w:val="24"/>
          <w:lang w:val="en-US"/>
        </w:rPr>
        <w:t>quality of life.</w:t>
      </w:r>
    </w:p>
    <w:p w14:paraId="1EE6F6A2" w14:textId="77777777" w:rsidR="00A73D39" w:rsidRDefault="00A73D39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1F47C9B7" w14:textId="77777777" w:rsidR="00411E34" w:rsidRPr="00A73D39" w:rsidRDefault="00411E34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A73D39">
        <w:rPr>
          <w:rFonts w:ascii="Book Antiqua" w:hAnsi="Book Antiqua"/>
          <w:b/>
          <w:i/>
          <w:sz w:val="24"/>
          <w:szCs w:val="24"/>
          <w:lang w:val="en-US"/>
        </w:rPr>
        <w:t>Terminology</w:t>
      </w:r>
    </w:p>
    <w:p w14:paraId="20123598" w14:textId="4AE4BC7D" w:rsidR="00411E34" w:rsidRDefault="00411E34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sz w:val="24"/>
          <w:szCs w:val="24"/>
          <w:lang w:val="en-US"/>
        </w:rPr>
      </w:pP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IBD</w:t>
      </w:r>
      <w:r w:rsidR="00A73D39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includes a spectrum of </w:t>
      </w:r>
      <w:r w:rsidR="006645BD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typically progressive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chronic diseases, </w:t>
      </w:r>
      <w:r w:rsidR="006645BD"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including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A73D39">
        <w:rPr>
          <w:rFonts w:ascii="Book Antiqua" w:hAnsi="Book Antiqua"/>
          <w:color w:val="000000" w:themeColor="text1"/>
          <w:sz w:val="24"/>
          <w:szCs w:val="24"/>
          <w:lang w:val="en-US"/>
        </w:rPr>
        <w:t>CD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A73D39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>UC</w:t>
      </w:r>
      <w:r w:rsidR="00A73D39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Pr="003D5D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unclassified colitis.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Although IBD mortality is low, </w:t>
      </w:r>
      <w:r w:rsidR="006645BD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onset </w:t>
      </w:r>
      <w:r w:rsidR="006645BD" w:rsidRPr="003D5DE0">
        <w:rPr>
          <w:rFonts w:ascii="Book Antiqua" w:hAnsi="Book Antiqua"/>
          <w:sz w:val="24"/>
          <w:szCs w:val="24"/>
          <w:lang w:val="en-US"/>
        </w:rPr>
        <w:t xml:space="preserve">of this disease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during early adulthood and </w:t>
      </w:r>
      <w:r w:rsidR="000D327B" w:rsidRPr="003D5DE0">
        <w:rPr>
          <w:rFonts w:ascii="Book Antiqua" w:hAnsi="Book Antiqua"/>
          <w:sz w:val="24"/>
          <w:szCs w:val="24"/>
          <w:lang w:val="en-US"/>
        </w:rPr>
        <w:t xml:space="preserve">its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chronicity as a lifelong disease </w:t>
      </w:r>
      <w:r w:rsidR="006645BD" w:rsidRPr="003D5DE0">
        <w:rPr>
          <w:rFonts w:ascii="Book Antiqua" w:hAnsi="Book Antiqua"/>
          <w:sz w:val="24"/>
          <w:szCs w:val="24"/>
          <w:lang w:val="en-US"/>
        </w:rPr>
        <w:t xml:space="preserve">lead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to a significant decline in </w:t>
      </w:r>
      <w:r w:rsidR="006645BD" w:rsidRPr="003D5DE0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quality of life </w:t>
      </w:r>
      <w:r w:rsidR="006645BD" w:rsidRPr="003D5DE0">
        <w:rPr>
          <w:rFonts w:ascii="Book Antiqua" w:hAnsi="Book Antiqua"/>
          <w:sz w:val="24"/>
          <w:szCs w:val="24"/>
          <w:lang w:val="en-US"/>
        </w:rPr>
        <w:t xml:space="preserve">of </w:t>
      </w:r>
      <w:r w:rsidR="000D327B" w:rsidRPr="003D5DE0">
        <w:rPr>
          <w:rFonts w:ascii="Book Antiqua" w:hAnsi="Book Antiqua"/>
          <w:sz w:val="24"/>
          <w:szCs w:val="24"/>
          <w:lang w:val="en-US"/>
        </w:rPr>
        <w:t xml:space="preserve">IBD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patients and </w:t>
      </w:r>
      <w:r w:rsidR="000D327B" w:rsidRPr="003D5DE0">
        <w:rPr>
          <w:rFonts w:ascii="Book Antiqua" w:hAnsi="Book Antiqua"/>
          <w:sz w:val="24"/>
          <w:szCs w:val="24"/>
          <w:lang w:val="en-US"/>
        </w:rPr>
        <w:t xml:space="preserve">an </w:t>
      </w:r>
      <w:r w:rsidR="006645BD" w:rsidRPr="003D5DE0">
        <w:rPr>
          <w:rFonts w:ascii="Book Antiqua" w:hAnsi="Book Antiqua"/>
          <w:sz w:val="24"/>
          <w:szCs w:val="24"/>
          <w:lang w:val="en-US"/>
        </w:rPr>
        <w:t xml:space="preserve">increase in the 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burden on the healthcare system </w:t>
      </w:r>
      <w:r w:rsidR="000D327B" w:rsidRPr="003D5DE0">
        <w:rPr>
          <w:rFonts w:ascii="Book Antiqua" w:hAnsi="Book Antiqua"/>
          <w:sz w:val="24"/>
          <w:szCs w:val="24"/>
          <w:lang w:val="en-US"/>
        </w:rPr>
        <w:t xml:space="preserve">due to high treatment </w:t>
      </w:r>
      <w:r w:rsidR="006645BD" w:rsidRPr="003D5DE0">
        <w:rPr>
          <w:rFonts w:ascii="Book Antiqua" w:hAnsi="Book Antiqua"/>
          <w:sz w:val="24"/>
          <w:szCs w:val="24"/>
          <w:lang w:val="en-US"/>
        </w:rPr>
        <w:t>costs</w:t>
      </w:r>
      <w:r w:rsidRPr="003D5DE0">
        <w:rPr>
          <w:rFonts w:ascii="Book Antiqua" w:hAnsi="Book Antiqua"/>
          <w:sz w:val="24"/>
          <w:szCs w:val="24"/>
          <w:lang w:val="en-US"/>
        </w:rPr>
        <w:t>.</w:t>
      </w:r>
    </w:p>
    <w:p w14:paraId="609386A3" w14:textId="77777777" w:rsidR="000B409A" w:rsidRDefault="000B409A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sz w:val="24"/>
          <w:szCs w:val="24"/>
          <w:lang w:val="en-US"/>
        </w:rPr>
      </w:pPr>
    </w:p>
    <w:p w14:paraId="3C8BF638" w14:textId="77777777" w:rsidR="000B409A" w:rsidRDefault="000B409A" w:rsidP="000B409A">
      <w:pPr>
        <w:pStyle w:val="ac"/>
        <w:autoSpaceDE w:val="0"/>
        <w:autoSpaceDN w:val="0"/>
        <w:adjustRightInd w:val="0"/>
        <w:snapToGrid w:val="0"/>
        <w:spacing w:after="0" w:line="360" w:lineRule="auto"/>
        <w:ind w:left="0"/>
        <w:jc w:val="both"/>
        <w:rPr>
          <w:rFonts w:ascii="Book Antiqua" w:hAnsi="Book Antiqua"/>
          <w:b/>
          <w:i/>
          <w:iCs/>
          <w:sz w:val="24"/>
          <w:szCs w:val="24"/>
          <w:lang w:eastAsia="zh-CN"/>
        </w:rPr>
      </w:pPr>
      <w:r w:rsidRPr="005E194A">
        <w:rPr>
          <w:rFonts w:ascii="Book Antiqua" w:hAnsi="Book Antiqua" w:hint="eastAsia"/>
          <w:b/>
          <w:i/>
          <w:iCs/>
          <w:sz w:val="24"/>
          <w:szCs w:val="24"/>
          <w:lang w:eastAsia="zh-CN"/>
        </w:rPr>
        <w:t>Peer-review</w:t>
      </w:r>
    </w:p>
    <w:p w14:paraId="16A11414" w14:textId="3B391625" w:rsidR="000B409A" w:rsidRPr="003D5DE0" w:rsidRDefault="00E47D76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E47D7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paper is good written, an </w:t>
      </w:r>
      <w:proofErr w:type="spellStart"/>
      <w:r w:rsidRPr="00E47D76">
        <w:rPr>
          <w:rFonts w:ascii="Book Antiqua" w:hAnsi="Book Antiqua"/>
          <w:color w:val="000000" w:themeColor="text1"/>
          <w:sz w:val="24"/>
          <w:szCs w:val="24"/>
          <w:lang w:val="en-US"/>
        </w:rPr>
        <w:t>intersting</w:t>
      </w:r>
      <w:proofErr w:type="spellEnd"/>
      <w:r w:rsidRPr="00E47D7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paper regarding IBD in developing country with different results about disease </w:t>
      </w:r>
      <w:proofErr w:type="spellStart"/>
      <w:r w:rsidRPr="00E47D76">
        <w:rPr>
          <w:rFonts w:ascii="Book Antiqua" w:hAnsi="Book Antiqua"/>
          <w:color w:val="000000" w:themeColor="text1"/>
          <w:sz w:val="24"/>
          <w:szCs w:val="24"/>
          <w:lang w:val="en-US"/>
        </w:rPr>
        <w:t>distrubution</w:t>
      </w:r>
      <w:proofErr w:type="spellEnd"/>
      <w:r w:rsidRPr="00E47D76">
        <w:rPr>
          <w:rFonts w:ascii="Book Antiqua" w:hAnsi="Book Antiqua"/>
          <w:color w:val="000000" w:themeColor="text1"/>
          <w:sz w:val="24"/>
          <w:szCs w:val="24"/>
          <w:lang w:val="en-US"/>
        </w:rPr>
        <w:t>, severity and treatment.</w:t>
      </w:r>
    </w:p>
    <w:p w14:paraId="323065D6" w14:textId="77777777" w:rsidR="00A73D39" w:rsidRDefault="00A73D39">
      <w:pPr>
        <w:rPr>
          <w:rFonts w:ascii="Book Antiqua" w:hAnsi="Book Antiqua"/>
          <w:b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br w:type="page"/>
      </w:r>
      <w:bookmarkStart w:id="31" w:name="_GoBack"/>
      <w:bookmarkEnd w:id="31"/>
    </w:p>
    <w:p w14:paraId="5C8F47C4" w14:textId="1CA2F226" w:rsidR="00610618" w:rsidRPr="003D5DE0" w:rsidRDefault="00610618" w:rsidP="0035453D">
      <w:pPr>
        <w:snapToGrid w:val="0"/>
        <w:spacing w:after="0" w:line="360" w:lineRule="auto"/>
        <w:ind w:right="709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3D5DE0">
        <w:rPr>
          <w:rFonts w:ascii="Book Antiqua" w:hAnsi="Book Antiqua"/>
          <w:b/>
          <w:sz w:val="24"/>
          <w:szCs w:val="24"/>
          <w:lang w:val="en-US"/>
        </w:rPr>
        <w:lastRenderedPageBreak/>
        <w:t>REFERENCES</w:t>
      </w:r>
    </w:p>
    <w:p w14:paraId="20E103F1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1 </w:t>
      </w:r>
      <w:proofErr w:type="spellStart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Satsangi</w:t>
      </w:r>
      <w:proofErr w:type="spellEnd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J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,</w:t>
      </w:r>
      <w:r w:rsidRPr="007430AB"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Silverberg MS,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Vermeire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Colombel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JF.</w:t>
      </w:r>
      <w:proofErr w:type="gram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The Montreal classification of inflammatory bowel disease: controversies, consensus, and implications.</w:t>
      </w:r>
      <w:r w:rsidRPr="007430AB"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Gut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2006;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55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749-753 [PMID: 16698746 DOI: 10.1136/gut.2005.082909]</w:t>
      </w:r>
    </w:p>
    <w:p w14:paraId="736108FE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2 </w:t>
      </w:r>
      <w:proofErr w:type="spellStart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Malekzadeh</w:t>
      </w:r>
      <w:proofErr w:type="spellEnd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MM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Vahedi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Gohari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Mehdipour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Sepanlou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SG,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Ebrahimi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Daryani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Zali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MR, Mansour-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Ghanaei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Safaripour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Aghazadeh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Vossoughinia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Fakheri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Somi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MH,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Maleki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Hoseini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Ghadir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MR,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Daghaghzadeh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Adibi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Tavakoli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Taghavi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Zahedi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MJ,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Amiriani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Tabib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Alipour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Z,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Nobakht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Yazdanbod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Sadreddini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Bakhshipour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Khosravi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Khosravi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Nasseri-Moghaddam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Merat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Sotoudehmanesh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Barazandeh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F, Arab P,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Baniasadi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Pournaghi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SJ,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Parsaeian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Farzadfar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Malekzadeh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R. Emerging Epidemic of Inflammatory Bowel Disease in a Middle Income Country: A Nation-wide Study from Iran.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Arch Iran Med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2016;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19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2-15 [PMID: 26702742 DOI: 0161901/AIM.003]</w:t>
      </w:r>
    </w:p>
    <w:p w14:paraId="6CA2ED4F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3 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Ng SC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Zeng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Z,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Niewiadomski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O, Tang W, Bell S,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Kamm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MA, Hu P, de Silva HJ,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Niriella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MA,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Udara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WS,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Ong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D, Ling KL,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Ooi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CJ,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Hilmi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I, Lee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Goh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Ouyang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Q, Wang YF, Wu K, Wang X,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Pisespongsa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Manatsathit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Aniwan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Limsrivilai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Gunawan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Simadibrata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M, Abdullah M, Tsang SW, Lo FH,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Hui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AJ, Chow CM, Yu HH, Li MF, Ng KK,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Ching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JY, Chan V, Wu JC, Chan FK, Chen M, Sung JJ. Early Course of Inflammatory Bowel Disease in a Population-Based Inception Cohort Study </w:t>
      </w:r>
      <w:proofErr w:type="gram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From</w:t>
      </w:r>
      <w:proofErr w:type="gram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8 Countries in Asia and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Australia.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Gastroenterology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2016;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150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86-95.e3 [PMID: 26385074 DOI: 10.1053/j.gastro.2015.09.005]</w:t>
      </w:r>
    </w:p>
    <w:p w14:paraId="4176E543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4 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Logan RF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. Inflammatory bowel disease </w:t>
      </w:r>
      <w:proofErr w:type="gram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incidence</w:t>
      </w:r>
      <w:proofErr w:type="gram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>: up, down or unchanged?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Gut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 1998;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42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309-311 [PMID: 9577327 DOI: 10.1136/gut.42.3.309]</w:t>
      </w:r>
    </w:p>
    <w:p w14:paraId="09461508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5 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Loftus EV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.</w:t>
      </w:r>
      <w:proofErr w:type="gram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Clinical epidemiology of inflammatory bowel disease: Incidence, prevalence, and environmental influences.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Gastroenterology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2004;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126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1504-1517 [PMID: 15168363 DOI: 10.1053/j.gastro.2004.01.063]</w:t>
      </w:r>
    </w:p>
    <w:p w14:paraId="60A197A4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6 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Ng SC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Tang W,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Ching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JY, Wong M, Chow CM,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Hui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AJ, Wong TC, Leung VK, Tsang SW, Yu HH, Li MF, Ng KK,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Kamm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MA,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Studd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C, Bell S, Leong R, de Silva 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lastRenderedPageBreak/>
        <w:t xml:space="preserve">HJ,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Kasturiratne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Mufeena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MN, Ling KL,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Ooi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CJ, Tan PS,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Ong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Goh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KL,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Hilmi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Pisespongsa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Manatsathit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Rerknimitr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Aniwan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S, Wang YF,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Ouyang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Q,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Zeng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Z, Zhu Z, Chen MH, Hu PJ, Wu K, Wang X,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Simadibrata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M, Abdullah M, Wu JC, Sung JJ, Chan FK. </w:t>
      </w:r>
      <w:proofErr w:type="gram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Incidence and phenotype of inflammatory bowel disease based on results from the Asia-pacific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Crohn's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and colitis epidemiology study.</w:t>
      </w:r>
      <w:proofErr w:type="gram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>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Gastroenterology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2013;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145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158-165.e2 [PMID: 23583432 DOI: 10.1053/j.gastro.2013.04.007]</w:t>
      </w:r>
    </w:p>
    <w:p w14:paraId="32435036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7 </w:t>
      </w:r>
      <w:proofErr w:type="spellStart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Petritsch</w:t>
      </w:r>
      <w:proofErr w:type="spellEnd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W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Fuchs S,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Berghold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Bachmaier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Högenauer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Hauer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AC,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Weiglhofer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U,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Wenzl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HH. Incidence of inflammatory bowel disease in the province of Styria, Austria, from 1997 to 2007: a population-based study.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Crohns</w:t>
      </w:r>
      <w:proofErr w:type="spellEnd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Colitis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2013;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7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58-69 [PMID: 22542057 DOI: 10.1016/j.crohns.2012.03.012]</w:t>
      </w:r>
    </w:p>
    <w:p w14:paraId="5B68F517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8 </w:t>
      </w:r>
      <w:proofErr w:type="spellStart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Burisch</w:t>
      </w:r>
      <w:proofErr w:type="spellEnd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J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Munkholm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P. Inflammatory bowel disease epidemiology.</w:t>
      </w:r>
      <w:proofErr w:type="gram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> 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Curr</w:t>
      </w:r>
      <w:proofErr w:type="spellEnd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Opin</w:t>
      </w:r>
      <w:proofErr w:type="spellEnd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2013;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29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357-362 [PMID: 23695429 DOI: 10.1097/MOG.0b013e32836229fb]</w:t>
      </w:r>
    </w:p>
    <w:p w14:paraId="648F6C83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9 </w:t>
      </w:r>
      <w:proofErr w:type="spellStart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Ouakaa-Kchaou</w:t>
      </w:r>
      <w:proofErr w:type="spellEnd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Gargouri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Bibani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Elloumi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Kochlef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Kharrat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J. Epidemiological evolution of epidemiology of the inflammatory bowel diseases in a hospital of Tunis.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Tunis Med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2013;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91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70-73 [PMID: 23404603]</w:t>
      </w:r>
    </w:p>
    <w:p w14:paraId="6D42D2C6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10 </w:t>
      </w:r>
      <w:proofErr w:type="spellStart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Zheng</w:t>
      </w:r>
      <w:proofErr w:type="spellEnd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JJ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Zhu XS,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Huangfu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Z,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Gao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ZX,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Guo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ZR, Wang Z.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Crohn's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disease in mainland China: a systematic analysis of 50 years of research.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Chin J Dig Dis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2005;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6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175-181 [PMID: 16246226 DOI: 10.1111/j.1443-9573.2005.00227.x].]</w:t>
      </w:r>
    </w:p>
    <w:p w14:paraId="379CF96E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11 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Desai HG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Gupte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PA.</w:t>
      </w:r>
      <w:proofErr w:type="gram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Increasing incidence of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Crohn's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disease in India: is it related to improved sanitation?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Indian J 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> </w:t>
      </w:r>
      <w:r w:rsidRPr="007430AB">
        <w:rPr>
          <w:rFonts w:ascii="Book Antiqua" w:hAnsi="Book Antiqua" w:cs="宋体" w:hint="eastAsia"/>
          <w:sz w:val="24"/>
          <w:szCs w:val="24"/>
          <w:lang w:val="en-US" w:eastAsia="zh-CN"/>
        </w:rPr>
        <w:t>2005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24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23-24 [PMID: 15778522]</w:t>
      </w:r>
    </w:p>
    <w:p w14:paraId="1C19C269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12 </w:t>
      </w:r>
      <w:proofErr w:type="spellStart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Molodecky</w:t>
      </w:r>
      <w:proofErr w:type="spellEnd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NA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Soon IS, Rabi DM,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Ghali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WA, Ferris M,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Chernoff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Benchimol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EI,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Panaccione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Ghosh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Barkema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HW, Kaplan GG. Increasing incidence and prevalence of the inflammatory bowel diseases with time, based on systematic review.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Gastroenterology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2012;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142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46-54.e42; quiz e30 [PMID: 22001864 DOI: 10.1053/j.gastro.2011.10.001]</w:t>
      </w:r>
    </w:p>
    <w:p w14:paraId="2343FAA2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lastRenderedPageBreak/>
        <w:t>13 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Victoria CR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Sassak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LY,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Nunes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HR. Incidence and prevalence rates of inflammatory bowel diseases, in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midwestern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of São Paulo State, Brazil. 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Arq</w:t>
      </w:r>
      <w:proofErr w:type="spellEnd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7430AB"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2009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;</w:t>
      </w:r>
      <w:r w:rsidRPr="007430AB"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46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20-25 [PMID: 19466305 DOI: 10.1590/S0004-28032009000100009]</w:t>
      </w:r>
    </w:p>
    <w:p w14:paraId="01F2CD15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14 </w:t>
      </w:r>
      <w:proofErr w:type="spellStart"/>
      <w:r w:rsidRPr="007430AB">
        <w:rPr>
          <w:rFonts w:ascii="Book Antiqua" w:hAnsi="Book Antiqua" w:cs="宋体"/>
          <w:b/>
          <w:sz w:val="24"/>
          <w:szCs w:val="24"/>
          <w:lang w:val="en-US" w:eastAsia="zh-CN"/>
        </w:rPr>
        <w:t>Yepes</w:t>
      </w:r>
      <w:proofErr w:type="spellEnd"/>
      <w:r w:rsidRPr="007430AB">
        <w:rPr>
          <w:rFonts w:ascii="Book Antiqua" w:hAnsi="Book Antiqua" w:cs="宋体"/>
          <w:b/>
          <w:sz w:val="24"/>
          <w:szCs w:val="24"/>
          <w:lang w:val="en-US" w:eastAsia="zh-CN"/>
        </w:rPr>
        <w:t xml:space="preserve"> I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Carmona R,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Díaz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Marín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-Jiménez I. Prevalence and demographic characteristics of inflammatory bowel disease in Cartagena, Colombia. </w:t>
      </w:r>
      <w:r w:rsidRPr="007430AB">
        <w:rPr>
          <w:rFonts w:ascii="Book Antiqua" w:hAnsi="Book Antiqua" w:cs="宋体"/>
          <w:i/>
          <w:sz w:val="24"/>
          <w:szCs w:val="24"/>
          <w:lang w:val="en-US" w:eastAsia="zh-CN"/>
        </w:rPr>
        <w:t xml:space="preserve">Rev Col </w:t>
      </w:r>
      <w:proofErr w:type="spellStart"/>
      <w:r w:rsidRPr="007430AB">
        <w:rPr>
          <w:rFonts w:ascii="Book Antiqua" w:hAnsi="Book Antiqua" w:cs="宋体"/>
          <w:i/>
          <w:sz w:val="24"/>
          <w:szCs w:val="24"/>
          <w:lang w:val="en-US" w:eastAsia="zh-CN"/>
        </w:rPr>
        <w:t>Gastroenterol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2010; </w:t>
      </w:r>
      <w:r w:rsidRPr="007430AB">
        <w:rPr>
          <w:rFonts w:ascii="Book Antiqua" w:hAnsi="Book Antiqua" w:cs="宋体"/>
          <w:b/>
          <w:sz w:val="24"/>
          <w:szCs w:val="24"/>
          <w:lang w:val="en-US" w:eastAsia="zh-CN"/>
        </w:rPr>
        <w:t>25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106-</w:t>
      </w:r>
      <w:r w:rsidRPr="007430AB">
        <w:rPr>
          <w:rFonts w:ascii="Book Antiqua" w:hAnsi="Book Antiqua" w:cs="宋体" w:hint="eastAsia"/>
          <w:sz w:val="24"/>
          <w:szCs w:val="24"/>
          <w:lang w:val="en-US" w:eastAsia="zh-CN"/>
        </w:rPr>
        <w:t>10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9</w:t>
      </w:r>
    </w:p>
    <w:p w14:paraId="5AB242E5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15 </w:t>
      </w:r>
      <w:proofErr w:type="spellStart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Appleyard</w:t>
      </w:r>
      <w:proofErr w:type="spellEnd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CB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, Hernández G, Rios-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Bedoya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CF. Basic epidemiology of inflammatory bowel disease in Puerto Rico.</w:t>
      </w:r>
      <w:proofErr w:type="gram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> 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Inflamm</w:t>
      </w:r>
      <w:proofErr w:type="spellEnd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Bowel Dis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2004;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10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106-111 [PMID: 15168809]</w:t>
      </w:r>
    </w:p>
    <w:p w14:paraId="03BD21BD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16 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Quintana C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Galleguillos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L, Benavides E, Quintana JC,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Zúñiga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A, Duarte I,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Klaassen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Kolbach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M, Soto RM,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Iacobelli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S, Alvarez M, O'Brien A. Clinical diagnostic clues in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Crohn's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disease: a 41-year experience.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ISRN 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2012;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2012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285475 [PMID: 23213555 DOI: 10.5402/2012/285475]</w:t>
      </w:r>
    </w:p>
    <w:p w14:paraId="09C41246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17 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Linares de la Cal JA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Cantón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Hermida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C, Pérez-Miranda M,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Maté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>-Jiménez J. Estimated incidence of inflammatory bowel disease in Argentina and Panama (1987-1993).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Rev </w:t>
      </w:r>
      <w:proofErr w:type="spellStart"/>
      <w:proofErr w:type="gram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Esp</w:t>
      </w:r>
      <w:proofErr w:type="spellEnd"/>
      <w:proofErr w:type="gramEnd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Enferm</w:t>
      </w:r>
      <w:proofErr w:type="spellEnd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Dig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 1999;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91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277-286 [PMID: 10348927]</w:t>
      </w:r>
    </w:p>
    <w:p w14:paraId="41FDCD43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18</w:t>
      </w:r>
      <w:r w:rsidRPr="007430AB"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</w:t>
      </w:r>
      <w:r w:rsidRPr="007430AB">
        <w:rPr>
          <w:rFonts w:ascii="Book Antiqua" w:hAnsi="Book Antiqua" w:cs="宋体"/>
          <w:b/>
          <w:sz w:val="24"/>
          <w:szCs w:val="24"/>
          <w:lang w:val="en-US" w:eastAsia="zh-CN"/>
        </w:rPr>
        <w:t>Figueroa C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Quera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R, Valenzuela J, Jensen C.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Enfermedades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inflamatorias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intestinales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: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Experiencia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de dos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centros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chilenos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. </w:t>
      </w:r>
      <w:r w:rsidRPr="007430AB">
        <w:rPr>
          <w:rFonts w:ascii="Book Antiqua" w:hAnsi="Book Antiqua" w:cs="宋体"/>
          <w:i/>
          <w:sz w:val="24"/>
          <w:szCs w:val="24"/>
          <w:lang w:val="en-US" w:eastAsia="zh-CN"/>
        </w:rPr>
        <w:t>Rev Med Chile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2005; </w:t>
      </w:r>
      <w:r w:rsidRPr="007430AB">
        <w:rPr>
          <w:rFonts w:ascii="Book Antiqua" w:hAnsi="Book Antiqua" w:cs="宋体"/>
          <w:b/>
          <w:sz w:val="24"/>
          <w:szCs w:val="24"/>
          <w:lang w:val="en-US" w:eastAsia="zh-CN"/>
        </w:rPr>
        <w:t>133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1295-</w:t>
      </w:r>
      <w:r w:rsidRPr="007430AB">
        <w:rPr>
          <w:rFonts w:ascii="Book Antiqua" w:hAnsi="Book Antiqua" w:cs="宋体" w:hint="eastAsia"/>
          <w:sz w:val="24"/>
          <w:szCs w:val="24"/>
          <w:lang w:val="en-US" w:eastAsia="zh-CN"/>
        </w:rPr>
        <w:t>1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304</w:t>
      </w:r>
      <w:r w:rsidRPr="007430AB"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[</w:t>
      </w:r>
      <w:r w:rsidRPr="007430AB"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PMID: 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16446852</w:t>
      </w:r>
      <w:r w:rsidRPr="007430AB"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DOI: 10.4067/S0034-98872005001100004]</w:t>
      </w:r>
    </w:p>
    <w:p w14:paraId="40B86845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19 </w:t>
      </w:r>
      <w:proofErr w:type="spellStart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Parente</w:t>
      </w:r>
      <w:proofErr w:type="spellEnd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JM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Coy CS,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Campelo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Parente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MP, Costa LA, da Silva RM, Stephan C,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Zeitune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JM. </w:t>
      </w:r>
      <w:proofErr w:type="gram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Inflammatory bowel disease in an underdeveloped region of Northeastern Brazil.</w:t>
      </w:r>
      <w:proofErr w:type="gram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>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World J 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2015;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21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1197-1206 [PMID: 25632193 DOI: 10.3748/wjg.v21.i4.1197]</w:t>
      </w:r>
    </w:p>
    <w:p w14:paraId="7D84EC3D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20 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Simian D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Estay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Lubascher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Acuña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Kronberg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U, Figueroa C,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Brahm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J, Silva G,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López-Köstner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Wainstein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Larach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Larach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Quera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R. [Inflammatory bowel disease. </w:t>
      </w:r>
      <w:proofErr w:type="gram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Experience in 316 patients].</w:t>
      </w:r>
      <w:proofErr w:type="gram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>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Rev Med 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Chil</w:t>
      </w:r>
      <w:proofErr w:type="spellEnd"/>
      <w:r w:rsidRPr="007430AB"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2014;</w:t>
      </w:r>
      <w:r w:rsidRPr="007430AB"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142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1006-1013 [PMID: 25424673 DOI: 10.4067/S0034-98872014000800008]</w:t>
      </w:r>
    </w:p>
    <w:p w14:paraId="6F67E3CE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lastRenderedPageBreak/>
        <w:t>21 </w:t>
      </w:r>
      <w:proofErr w:type="spellStart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Arin</w:t>
      </w:r>
      <w:proofErr w:type="spellEnd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Letamendia</w:t>
      </w:r>
      <w:proofErr w:type="spellEnd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Borda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Celaya F,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Burusco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Paternain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MJ,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Prieto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Martínez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Martínez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Echeverría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Elizalde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Apestegui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Laiglesia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Izquierdo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M, Macias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Mendizábal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Tamburri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Moso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P, Sánchez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Valverde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F. [High incidence rates of inflammatory bowel disease in Navarra (Spain). </w:t>
      </w:r>
      <w:proofErr w:type="gram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Results of a prospective, population-based study].</w:t>
      </w:r>
      <w:proofErr w:type="gram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> 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Hepatol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2008;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31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111-116 [PMID: 18341841]</w:t>
      </w:r>
    </w:p>
    <w:p w14:paraId="7F9B5B94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22 </w:t>
      </w:r>
      <w:proofErr w:type="spellStart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Zeng</w:t>
      </w:r>
      <w:proofErr w:type="spellEnd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Z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Zhu Z, Yang Y,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Ruan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W,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Peng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X, Su Y,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Peng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L, Chen J, Yin Q, Zhao C, Zhou H, Yuan S,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Hao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Y,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Qian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J, Ng SC, Chen M, Hu P. Incidence and clinical characteristics of inflammatory bowel disease in a developed region of Guangdong Province, China: a prospective population-based study.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Hepatol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2013;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28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1148-1153 [PMID: 23432198 DOI: 10.1111/jgh.12164]</w:t>
      </w:r>
    </w:p>
    <w:p w14:paraId="061545D0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23 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Bernstein CN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, Shanahan F. Disorders of a modern lifestyle: reconciling the epidemiology of inflammatory bowel diseases.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Gut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2008;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57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1185-1191 [PMID: 18515412 DOI: 10.1136/gut.2007.122143]</w:t>
      </w:r>
    </w:p>
    <w:p w14:paraId="7923F894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24 </w:t>
      </w:r>
      <w:proofErr w:type="spellStart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Cosnes</w:t>
      </w:r>
      <w:proofErr w:type="spellEnd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J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Gower-Rousseau C,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Seksik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Cortot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A. Epidemiology and natural history of inflammatory bowel diseases.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Gastroenterology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2011;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140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1785-1794 [PMID: 21530745 DOI: 10.1053/j.gastro.2011.01.055]</w:t>
      </w:r>
    </w:p>
    <w:p w14:paraId="7404328F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25 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Gower-Rousseau C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Vasseur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Fumery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Savoye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Salleron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Dauchet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Turck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Cortot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Peyrin-Biroulet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Colombel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JF. Epidemiology of inflammatory bowel diseases: new insights from a French population-based registry (EPIMAD).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Dig Liver Dis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2013;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45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89-94 [PMID: 23107487 DOI: 10.1016/j.dld.2012.09.005]</w:t>
      </w:r>
    </w:p>
    <w:p w14:paraId="60148E42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26 </w:t>
      </w:r>
      <w:proofErr w:type="spellStart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Repetto</w:t>
      </w:r>
      <w:proofErr w:type="spellEnd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P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Bernales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M. [Perception of smoking rates and its relationship with cigarette use among Chilean adolescents].</w:t>
      </w:r>
      <w:proofErr w:type="gram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>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Rev Med 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Chil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2012;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140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740-745 [PMID: 23282611 DOI: 10.4067/S0034-98872012000600007]</w:t>
      </w:r>
    </w:p>
    <w:p w14:paraId="0FA272FD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27 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Moller FT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Andersen V,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Wohlfahrt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J, Jess T. Familial risk of inflammatory bowel disease: a population-based cohort study 1977-2011.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Am J 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7430AB"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2015;</w:t>
      </w:r>
      <w:r w:rsidRPr="007430AB"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110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564-571 [PMID: 25803400 DOI: 10.1038/ajg.2015.50]</w:t>
      </w:r>
    </w:p>
    <w:p w14:paraId="662214CC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lastRenderedPageBreak/>
        <w:t>28 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Bernstein CN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Wajda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A, Blanchard JF. The clustering of other chronic inflammatory diseases in inflammatory bowel disease: a population-based study.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Gastroenterology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2005;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129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827-836 [PMID: 16143122]</w:t>
      </w:r>
    </w:p>
    <w:p w14:paraId="4484BB7D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29 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Brown SR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Coviello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LC.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Extraintestinal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Manifestations Associated with Inflammatory Bowel Disease. 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North Am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2015;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95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1245-159, vii [PMID: 26596925 DOI: 10.1016/j.suc.2015.08.002]</w:t>
      </w:r>
    </w:p>
    <w:p w14:paraId="33197B09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30 </w:t>
      </w:r>
      <w:proofErr w:type="spellStart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Rothfuss</w:t>
      </w:r>
      <w:proofErr w:type="spellEnd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KS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Stange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EF,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Herrlinger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KR.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Extraintestinal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manifestations and complications in inflammatory bowel diseases.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World J 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2006;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12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4819-4831 [PMID: 16937463 DOI: 10.3748/wjg.v12.i30.4819]</w:t>
      </w:r>
    </w:p>
    <w:p w14:paraId="7391CCD3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31 </w:t>
      </w:r>
      <w:proofErr w:type="spellStart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Burisch</w:t>
      </w:r>
      <w:proofErr w:type="spellEnd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J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Pedersen N, </w:t>
      </w:r>
      <w:proofErr w:type="spellStart"/>
      <w:r w:rsidRPr="007430AB">
        <w:rPr>
          <w:rFonts w:ascii="Book Antiqua" w:eastAsia="MS Mincho" w:hAnsi="Book Antiqua" w:cs="MS Mincho"/>
          <w:sz w:val="24"/>
          <w:szCs w:val="24"/>
          <w:lang w:val="en-US" w:eastAsia="zh-CN"/>
        </w:rPr>
        <w:t>Č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ukovi</w:t>
      </w:r>
      <w:r w:rsidRPr="007430AB">
        <w:rPr>
          <w:rFonts w:ascii="Book Antiqua" w:eastAsia="MS Mincho" w:hAnsi="Book Antiqua" w:cs="MS Mincho"/>
          <w:sz w:val="24"/>
          <w:szCs w:val="24"/>
          <w:lang w:val="en-US" w:eastAsia="zh-CN"/>
        </w:rPr>
        <w:t>ć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-</w:t>
      </w:r>
      <w:r w:rsidRPr="007430AB">
        <w:rPr>
          <w:rFonts w:ascii="Book Antiqua" w:eastAsia="MS Mincho" w:hAnsi="Book Antiqua" w:cs="MS Mincho"/>
          <w:sz w:val="24"/>
          <w:szCs w:val="24"/>
          <w:lang w:val="en-US" w:eastAsia="zh-CN"/>
        </w:rPr>
        <w:t>Č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avka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Brinar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Kaimakliotis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Duricova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Shonová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O,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Vind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Avnstrøm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Thorsgaard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N, Andersen V,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Krabbe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Dahlerup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JF,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Salupere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R, Nielsen KR, Olsen J,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Manninen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P, Collin P,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Tsianos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EV,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Katsanos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KH,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Ladefoged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Lakatos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Björnsson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Ragnarsson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G, Bailey Y, Odes S, Schwartz D,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Martinato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Lupinacci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Milla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M, De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Padova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D'Incà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R, Beltrami M,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Kupcinskas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Kiudelis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Turcan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Tighineanu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O,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Mihu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Magro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F, Barros LF,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Goldis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A, Lazar D,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Belousova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Nikulina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I, Hernandez V, Martinez-Ares D,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Almer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Zhulina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Y,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Halfvarson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Arebi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N, Sebastian S,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Lakatos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PL,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Langholz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Munkholm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P. East-West gradient in the incidence of inflammatory bowel disease in Europe: the ECCO-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EpiCom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inception cohort.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Gut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2014;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63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588-597 [PMID: 23604131 DOI: 10.1136/gutjnl-2013-304636]</w:t>
      </w:r>
    </w:p>
    <w:p w14:paraId="3B6BC293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32 </w:t>
      </w:r>
      <w:proofErr w:type="spellStart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Lakatos</w:t>
      </w:r>
      <w:proofErr w:type="spellEnd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PL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Czegledi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Z,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Szamosi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Banai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J, David G,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Zsigmond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Pandur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Erdelyi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Z,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Gemela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O, Papp J,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Lakatos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L. Perianal disease, small bowel disease, smoking, prior steroid or early azathioprine/biological therapy are predictors of disease behavior change in patients with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Crohn's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disease.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World J 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2009;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15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3504-3510 [PMID: 19630105 DOI: 10.3748/wjg.15.3504]</w:t>
      </w:r>
    </w:p>
    <w:p w14:paraId="301447E9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33 </w:t>
      </w:r>
      <w:proofErr w:type="spellStart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Lovasz</w:t>
      </w:r>
      <w:proofErr w:type="spellEnd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BD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Lakatos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L, Horvath A,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Szita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Pandur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T, Mandel M,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Vegh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Z,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Golovics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PA,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Mester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Balogh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M, Molnar C,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Komaromi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E, Kiss LS,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Lakatos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PL. Evolution of disease phenotype in adult and pediatric onset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Crohn's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disease in a 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lastRenderedPageBreak/>
        <w:t>population-based cohort.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World J 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2013;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19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2217-2226 [PMID: 23599648 DOI: 10.3748/wjg.v19.i14.2217]</w:t>
      </w:r>
    </w:p>
    <w:p w14:paraId="15178C90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34 </w:t>
      </w:r>
      <w:proofErr w:type="spellStart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Cosnes</w:t>
      </w:r>
      <w:proofErr w:type="spellEnd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J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Cattan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S, Blain A,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Beaugerie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Carbonnel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Parc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Gendre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JP. </w:t>
      </w:r>
      <w:proofErr w:type="gram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Long-term evolution of disease behavior of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Crohn's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disease.</w:t>
      </w:r>
      <w:proofErr w:type="gram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> 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Inflamm</w:t>
      </w:r>
      <w:proofErr w:type="spellEnd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Bowel Dis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2002;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8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244-250 [PMID: 12131607]</w:t>
      </w:r>
    </w:p>
    <w:p w14:paraId="43783EC3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35 </w:t>
      </w:r>
      <w:proofErr w:type="spellStart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Ordás</w:t>
      </w:r>
      <w:proofErr w:type="spellEnd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I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Feagan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BG,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Sandborn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WJ. Early use of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immunosuppressives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or TNF antagonists for the treatment of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Crohn's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disease: time for a change.</w:t>
      </w:r>
      <w:r w:rsidRPr="007430AB"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Gut</w:t>
      </w:r>
      <w:r w:rsidRPr="007430AB"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2011;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60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1754-1763 [PMID: 21997558 DOI: 10.1136/gutjnl-2011-300934]</w:t>
      </w:r>
    </w:p>
    <w:p w14:paraId="770C9F7F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36 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Ghazi LJ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Patil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SA,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Rustgi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Flasar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MH,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Razeghi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S, Cross RK. Step up versus early biologic therapy for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Crohn's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disease in clinical practice. 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Inflamm</w:t>
      </w:r>
      <w:proofErr w:type="spellEnd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Bowel Dis</w:t>
      </w:r>
      <w:r w:rsidRPr="007430AB"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2013;</w:t>
      </w:r>
      <w:r w:rsidRPr="007430AB"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19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1397-1403 [PMID: 23598813 DOI: 10.1097/MIB.0b013e318281337d]</w:t>
      </w:r>
    </w:p>
    <w:p w14:paraId="3A4FB11D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37 </w:t>
      </w:r>
      <w:proofErr w:type="spellStart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Langholz</w:t>
      </w:r>
      <w:proofErr w:type="spellEnd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E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Munkholm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Davidsen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M, Binder V. Course of ulcerative colitis: analysis of changes in disease activity over years.</w:t>
      </w:r>
      <w:r w:rsidRPr="007430AB"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Gastroenterology</w:t>
      </w:r>
      <w:r w:rsidRPr="007430AB"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1994;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107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3-11 [PMID: 8020674]</w:t>
      </w:r>
    </w:p>
    <w:p w14:paraId="1E4A879E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38 </w:t>
      </w:r>
      <w:proofErr w:type="spellStart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Iacucci</w:t>
      </w:r>
      <w:proofErr w:type="spellEnd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de Silva S,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Ghosh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S.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Mesalazine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in inflammatory bowel disease: a trendy topic once again?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Can J 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2010;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24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127-133 [PMID: 20151072]</w:t>
      </w:r>
    </w:p>
    <w:p w14:paraId="2C418953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39 </w:t>
      </w:r>
      <w:proofErr w:type="spellStart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Fadda</w:t>
      </w:r>
      <w:proofErr w:type="spellEnd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MA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Peedikayil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MC,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Kagevi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Kahtani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KA, Ben AA, Al HI,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Sohaibani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FA,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Quaiz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MA, Abdulla M, Khan MQ,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Helmy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A. Inflammatory bowel disease in Saudi Arabia: a hospital-based clinical study of 312 patients.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Ann Saudi Med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 </w:t>
      </w:r>
      <w:r w:rsidRPr="007430AB">
        <w:rPr>
          <w:rFonts w:ascii="Book Antiqua" w:hAnsi="Book Antiqua" w:cs="宋体" w:hint="eastAsia"/>
          <w:sz w:val="24"/>
          <w:szCs w:val="24"/>
          <w:lang w:val="en-US" w:eastAsia="zh-CN"/>
        </w:rPr>
        <w:t>2012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32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276-282 [PMID: 22588439 DOI: 10.5144/0256-4947.2012.276]</w:t>
      </w:r>
    </w:p>
    <w:p w14:paraId="693DEF38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40 </w:t>
      </w:r>
      <w:proofErr w:type="spellStart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Zvidi</w:t>
      </w:r>
      <w:proofErr w:type="spellEnd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I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Fraser GM,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Niv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Y,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Birkenfeld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S. </w:t>
      </w:r>
      <w:proofErr w:type="gram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The prevalence of inflammatory bowel disease in an Israeli Arab population.</w:t>
      </w:r>
      <w:proofErr w:type="gram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>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Crohns</w:t>
      </w:r>
      <w:proofErr w:type="spellEnd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Colitis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2013;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7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e159-e163 [PMID: 22921466 DOI: 10.1016/j.crohns.2012.07.026]</w:t>
      </w:r>
    </w:p>
    <w:p w14:paraId="080F2EC8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41 </w:t>
      </w:r>
      <w:proofErr w:type="spellStart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Niewiadomski</w:t>
      </w:r>
      <w:proofErr w:type="spellEnd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O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Studd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C, Hair C, Wilson J, Ding NS,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Heerasing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N, Ting A, McNeill J, Knight R,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Santamaria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Prewett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Dabkowski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P, Dowling D, Alexander S, Allen B, Popp B, Connell W, Desmond P, Bell S. Prospective population-based cohort of inflammatory bowel disease in the biologics era: Disease course and predictors of severity.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Hepatol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2015;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30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1346-1353 [PMID: 25867770 DOI: 10.1111/jgh.12967]</w:t>
      </w:r>
    </w:p>
    <w:p w14:paraId="498276A9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lastRenderedPageBreak/>
        <w:t>42 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Ma C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Beilman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CL, Huang VW,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Fedorak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DK,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Kroeker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KI,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Dieleman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LA, Halloran BP,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Fedorak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RN. Anti-TNF Therapy Within 2 Years of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Crohn's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Disease Diagnosis Improves Patient Outcomes: A Retrospective Cohort Study. 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Inflamm</w:t>
      </w:r>
      <w:proofErr w:type="spellEnd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Bowel Dis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2016;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22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870-879 [PMID: 26818419]</w:t>
      </w:r>
    </w:p>
    <w:p w14:paraId="2D0F2097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43 </w:t>
      </w:r>
      <w:r w:rsidRPr="007430AB">
        <w:rPr>
          <w:rFonts w:ascii="Book Antiqua" w:hAnsi="Book Antiqua" w:cs="宋体"/>
          <w:b/>
          <w:sz w:val="24"/>
          <w:szCs w:val="24"/>
          <w:lang w:val="en-US" w:eastAsia="zh-CN"/>
        </w:rPr>
        <w:t>Shah SC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Colombel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JF, Sands BE,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Narula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N. Mucosal Healing is </w:t>
      </w:r>
      <w:proofErr w:type="gram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Associated</w:t>
      </w:r>
      <w:proofErr w:type="gram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with Improved Long-term Outcomes of Patients With Ulcerative Colitis: a Systematic Review and Meta-analysis.</w:t>
      </w:r>
      <w:r w:rsidRPr="007430AB"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</w:t>
      </w:r>
      <w:proofErr w:type="spellStart"/>
      <w:r w:rsidRPr="007430AB">
        <w:rPr>
          <w:rFonts w:ascii="Book Antiqua" w:hAnsi="Book Antiqua" w:cs="宋体"/>
          <w:i/>
          <w:sz w:val="24"/>
          <w:szCs w:val="24"/>
          <w:lang w:val="en-US" w:eastAsia="zh-CN"/>
        </w:rPr>
        <w:t>Clin</w:t>
      </w:r>
      <w:proofErr w:type="spellEnd"/>
      <w:r w:rsidRPr="007430AB">
        <w:rPr>
          <w:rFonts w:ascii="Book Antiqua" w:hAnsi="Book Antiqua" w:cs="宋体"/>
          <w:i/>
          <w:sz w:val="24"/>
          <w:szCs w:val="24"/>
          <w:lang w:val="en-US" w:eastAsia="zh-CN"/>
        </w:rPr>
        <w:t xml:space="preserve"> </w:t>
      </w:r>
      <w:proofErr w:type="spellStart"/>
      <w:r w:rsidRPr="007430AB">
        <w:rPr>
          <w:rFonts w:ascii="Book Antiqua" w:hAnsi="Book Antiqua" w:cs="宋体"/>
          <w:i/>
          <w:sz w:val="24"/>
          <w:szCs w:val="24"/>
          <w:lang w:val="en-US" w:eastAsia="zh-CN"/>
        </w:rPr>
        <w:t>Gastroenterol</w:t>
      </w:r>
      <w:proofErr w:type="spellEnd"/>
      <w:r w:rsidRPr="007430AB">
        <w:rPr>
          <w:rFonts w:ascii="Book Antiqua" w:hAnsi="Book Antiqua" w:cs="宋体"/>
          <w:i/>
          <w:sz w:val="24"/>
          <w:szCs w:val="24"/>
          <w:lang w:val="en-US" w:eastAsia="zh-CN"/>
        </w:rPr>
        <w:t xml:space="preserve"> </w:t>
      </w:r>
      <w:proofErr w:type="spellStart"/>
      <w:r w:rsidRPr="007430AB">
        <w:rPr>
          <w:rFonts w:ascii="Book Antiqua" w:hAnsi="Book Antiqua" w:cs="宋体"/>
          <w:i/>
          <w:sz w:val="24"/>
          <w:szCs w:val="24"/>
          <w:lang w:val="en-US" w:eastAsia="zh-CN"/>
        </w:rPr>
        <w:t>Hepatol</w:t>
      </w:r>
      <w:proofErr w:type="spellEnd"/>
      <w:r w:rsidRPr="007430AB">
        <w:rPr>
          <w:rFonts w:ascii="Book Antiqua" w:hAnsi="Book Antiqua" w:cs="宋体"/>
          <w:i/>
          <w:sz w:val="24"/>
          <w:szCs w:val="24"/>
          <w:lang w:val="en-US" w:eastAsia="zh-CN"/>
        </w:rPr>
        <w:t xml:space="preserve"> 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2016</w:t>
      </w:r>
      <w:r w:rsidRPr="007430AB"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;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Epub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ahead of print [PMID: 26829025. DOI: 10.1016/j.cgh.2016.01.015]</w:t>
      </w:r>
    </w:p>
    <w:p w14:paraId="3862099D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44 </w:t>
      </w:r>
      <w:proofErr w:type="spellStart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Golovics</w:t>
      </w:r>
      <w:proofErr w:type="spellEnd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PA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Lakatos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L, Mandel MD,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Lovasz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BD,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Vegh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Z,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Kurti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Z,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Szita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I, Kiss LS,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Balogh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Pandur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Lakatos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PL. Does Hospitalization Predict the Disease Course in Ulcerative Colitis? </w:t>
      </w:r>
      <w:proofErr w:type="gram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Prevalence and Predictors of Hospitalization and Re-Hospitalization in Ulcerative Colitis in a Population-based Inception Cohort (2000-2012).</w:t>
      </w:r>
      <w:proofErr w:type="gram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>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Gastrointestin</w:t>
      </w:r>
      <w:proofErr w:type="spellEnd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Liver Dis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2015;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24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287-292 [PMID: 26405700 DOI: 10.15403/jgld.2014.1121.243.pag]</w:t>
      </w:r>
    </w:p>
    <w:p w14:paraId="24178DD3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45 </w:t>
      </w:r>
      <w:proofErr w:type="spellStart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Golovics</w:t>
      </w:r>
      <w:proofErr w:type="spellEnd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PA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Lakatos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L, Mandel MD,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Lovasz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BD,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Vegh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Z,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Kurti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Z,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Szita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I, Kiss LS,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Pandur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Lakatos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PL. Prevalence and predictors of hospitalization in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Crohn's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disease in a prospective population-based inception cohort from 2000-2012.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World J 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2015;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21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7272-7280 [PMID: 26109815 DOI: 10.3748/wjg.v21.i23.7272]</w:t>
      </w:r>
    </w:p>
    <w:p w14:paraId="36A89D90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46 </w:t>
      </w:r>
      <w:proofErr w:type="spellStart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Burisch</w:t>
      </w:r>
      <w:proofErr w:type="spellEnd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J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Pedersen N,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Cukovic-Cavka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S, Turk N,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Kaimakliotis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Duricova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Shonová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O,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Vind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Avnstrøm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Thorsgaard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Krabbe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S, Andersen V,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Dahlerup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Jens F,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Kjeldsen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Salupere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R, Olsen J, Nielsen KR,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Manninen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P, Collin P,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Katsanos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KH,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Tsianos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EV,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Ladefoged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Lakatos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L, Bailey Y,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O'Morain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C, Schwartz D, Odes S,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Martinato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Lombardini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Jonaitis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Kupcinskas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Turcan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S, Barros L,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Magro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F, Lazar D,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Goldis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Nikulina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Belousova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E, Fernandez A, Hernandez V,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Almer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Zhulina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Y,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Halfvarson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J, Tsai HH, Sebastian S,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Lakatos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PL,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Langholz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Munkholm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P. Initial disease course and treatment in an inflammatory bowel disease inception cohort in Europe: the ECCO-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EpiCom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cohort. 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Inflamm</w:t>
      </w:r>
      <w:proofErr w:type="spellEnd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Bowel Dis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2014;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20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36-46 [PMID: 24252978 DOI: 10.1097/01.MIB.0000436277.13917.c4]</w:t>
      </w:r>
    </w:p>
    <w:p w14:paraId="7DB162D8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lastRenderedPageBreak/>
        <w:t>47 </w:t>
      </w:r>
      <w:proofErr w:type="spellStart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Cojocariu</w:t>
      </w:r>
      <w:proofErr w:type="spellEnd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C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Stanciu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Stoica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O,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Singeap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AM,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Sfarti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Girleanu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Trifan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A. Clostridium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difficile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infection and inflammatory bowel disease.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Turk J 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2014;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25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603-610 [PMID: 25599768 DOI: 10.5152/tjg.2014.14054]</w:t>
      </w:r>
    </w:p>
    <w:p w14:paraId="1929E7E4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48 </w:t>
      </w:r>
      <w:proofErr w:type="spellStart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Ananthakrishnan</w:t>
      </w:r>
      <w:proofErr w:type="spellEnd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AN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McGinley EL,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Binion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DG.</w:t>
      </w:r>
      <w:proofErr w:type="gram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Excess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hospitalisation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burden associated with Clostridium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difficile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in patients with inflammatory bowel disease.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Gut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2008;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57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205-210 [PMID: 17905821]</w:t>
      </w:r>
    </w:p>
    <w:p w14:paraId="77B1CD32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49 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Nguyen GC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, Kaplan GG, Harris ML, Brant SR.</w:t>
      </w:r>
      <w:proofErr w:type="gram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A national survey of the prevalence and impact of Clostridium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difficile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infection among hospitalized inflammatory bowel disease patients.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Am J 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2008;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103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1443-1450 [PMID: 18513271 DOI: 10.1111/j.1572-0241.2007.01780.x]</w:t>
      </w:r>
    </w:p>
    <w:p w14:paraId="7B1A0048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50 </w:t>
      </w:r>
      <w:proofErr w:type="spellStart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Rodemann</w:t>
      </w:r>
      <w:proofErr w:type="spellEnd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JF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Dubberke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ER,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Reske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KA,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Seo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da H, Stone CD.</w:t>
      </w:r>
      <w:proofErr w:type="gram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Incidence of Clostridium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difficile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infection in inflammatory bowel disease.</w:t>
      </w:r>
      <w:proofErr w:type="gram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> 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7430AB">
        <w:rPr>
          <w:rFonts w:ascii="Book Antiqua" w:hAnsi="Book Antiqua" w:cs="宋体" w:hint="eastAsia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Hepatol</w:t>
      </w:r>
      <w:proofErr w:type="spellEnd"/>
      <w:r w:rsidRPr="007430AB"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2007;</w:t>
      </w:r>
      <w:r w:rsidRPr="007430AB"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5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339-344 [PMID: 17368233 DOI: 10.1016/j.cgh.2006.12.027]</w:t>
      </w:r>
    </w:p>
    <w:p w14:paraId="2F89B36F" w14:textId="77777777" w:rsidR="007430AB" w:rsidRPr="007430AB" w:rsidRDefault="007430AB" w:rsidP="007430AB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7430AB">
        <w:rPr>
          <w:rFonts w:ascii="Book Antiqua" w:hAnsi="Book Antiqua" w:cs="宋体"/>
          <w:sz w:val="24"/>
          <w:szCs w:val="24"/>
          <w:lang w:val="en-US" w:eastAsia="zh-CN"/>
        </w:rPr>
        <w:t>51 </w:t>
      </w:r>
      <w:proofErr w:type="spellStart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Nitzan</w:t>
      </w:r>
      <w:proofErr w:type="spellEnd"/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O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, Elias M,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Chazan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Raz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Saliba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W. Clostridium </w:t>
      </w:r>
      <w:proofErr w:type="spellStart"/>
      <w:r w:rsidRPr="007430AB">
        <w:rPr>
          <w:rFonts w:ascii="Book Antiqua" w:hAnsi="Book Antiqua" w:cs="宋体"/>
          <w:sz w:val="24"/>
          <w:szCs w:val="24"/>
          <w:lang w:val="en-US" w:eastAsia="zh-CN"/>
        </w:rPr>
        <w:t>difficile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 xml:space="preserve"> and inflammatory bowel disease: role in pathogenesis and implications in treatment. </w:t>
      </w:r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World J </w:t>
      </w:r>
      <w:proofErr w:type="spellStart"/>
      <w:r w:rsidRPr="007430AB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7430AB">
        <w:rPr>
          <w:rFonts w:ascii="Book Antiqua" w:hAnsi="Book Antiqua" w:cs="宋体"/>
          <w:sz w:val="24"/>
          <w:szCs w:val="24"/>
          <w:lang w:val="en-US" w:eastAsia="zh-CN"/>
        </w:rPr>
        <w:t> 2013; </w:t>
      </w:r>
      <w:r w:rsidRPr="007430AB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19</w:t>
      </w:r>
      <w:r w:rsidRPr="007430AB">
        <w:rPr>
          <w:rFonts w:ascii="Book Antiqua" w:hAnsi="Book Antiqua" w:cs="宋体"/>
          <w:sz w:val="24"/>
          <w:szCs w:val="24"/>
          <w:lang w:val="en-US" w:eastAsia="zh-CN"/>
        </w:rPr>
        <w:t>: 7577-7585 [PMID: 24282348 DOI: 10.3748/wjg.v19.i43.7577]</w:t>
      </w:r>
    </w:p>
    <w:p w14:paraId="50B564BE" w14:textId="77777777" w:rsidR="007430AB" w:rsidRPr="007430AB" w:rsidRDefault="007430AB" w:rsidP="007430AB">
      <w:pPr>
        <w:widowControl w:val="0"/>
        <w:wordWrap w:val="0"/>
        <w:spacing w:after="0" w:line="360" w:lineRule="auto"/>
        <w:jc w:val="right"/>
        <w:rPr>
          <w:rFonts w:ascii="Book Antiqua" w:hAnsi="Book Antiqua" w:cs="Times New Roman"/>
          <w:kern w:val="2"/>
          <w:sz w:val="24"/>
          <w:szCs w:val="24"/>
          <w:lang w:val="en-US" w:eastAsia="zh-CN"/>
        </w:rPr>
      </w:pPr>
      <w:bookmarkStart w:id="32" w:name="OLE_LINK51"/>
      <w:bookmarkStart w:id="33" w:name="OLE_LINK52"/>
      <w:bookmarkStart w:id="34" w:name="OLE_LINK120"/>
      <w:bookmarkStart w:id="35" w:name="OLE_LINK148"/>
      <w:bookmarkStart w:id="36" w:name="OLE_LINK72"/>
      <w:bookmarkStart w:id="37" w:name="OLE_LINK112"/>
      <w:bookmarkStart w:id="38" w:name="OLE_LINK320"/>
      <w:bookmarkStart w:id="39" w:name="OLE_LINK387"/>
      <w:bookmarkStart w:id="40" w:name="OLE_LINK183"/>
      <w:bookmarkStart w:id="41" w:name="OLE_LINK254"/>
      <w:bookmarkStart w:id="42" w:name="OLE_LINK149"/>
      <w:bookmarkStart w:id="43" w:name="OLE_LINK225"/>
      <w:bookmarkStart w:id="44" w:name="OLE_LINK207"/>
      <w:bookmarkStart w:id="45" w:name="OLE_LINK226"/>
      <w:bookmarkStart w:id="46" w:name="OLE_LINK212"/>
      <w:bookmarkStart w:id="47" w:name="OLE_LINK250"/>
      <w:bookmarkStart w:id="48" w:name="OLE_LINK281"/>
      <w:bookmarkStart w:id="49" w:name="OLE_LINK282"/>
      <w:bookmarkStart w:id="50" w:name="OLE_LINK313"/>
      <w:bookmarkStart w:id="51" w:name="OLE_LINK304"/>
      <w:bookmarkStart w:id="52" w:name="OLE_LINK321"/>
      <w:bookmarkStart w:id="53" w:name="OLE_LINK385"/>
      <w:bookmarkStart w:id="54" w:name="OLE_LINK400"/>
      <w:bookmarkStart w:id="55" w:name="OLE_LINK346"/>
      <w:bookmarkStart w:id="56" w:name="OLE_LINK371"/>
      <w:bookmarkStart w:id="57" w:name="OLE_LINK334"/>
      <w:bookmarkStart w:id="58" w:name="OLE_LINK1830"/>
      <w:bookmarkStart w:id="59" w:name="OLE_LINK457"/>
      <w:bookmarkStart w:id="60" w:name="OLE_LINK288"/>
      <w:bookmarkStart w:id="61" w:name="OLE_LINK384"/>
      <w:bookmarkStart w:id="62" w:name="OLE_LINK379"/>
      <w:bookmarkStart w:id="63" w:name="OLE_LINK303"/>
      <w:bookmarkStart w:id="64" w:name="OLE_LINK450"/>
      <w:bookmarkStart w:id="65" w:name="OLE_LINK489"/>
      <w:bookmarkStart w:id="66" w:name="OLE_LINK535"/>
      <w:bookmarkStart w:id="67" w:name="OLE_LINK648"/>
      <w:bookmarkStart w:id="68" w:name="OLE_LINK686"/>
      <w:bookmarkStart w:id="69" w:name="OLE_LINK471"/>
      <w:bookmarkStart w:id="70" w:name="OLE_LINK462"/>
      <w:bookmarkStart w:id="71" w:name="OLE_LINK519"/>
      <w:bookmarkStart w:id="72" w:name="OLE_LINK575"/>
      <w:bookmarkStart w:id="73" w:name="OLE_LINK491"/>
      <w:bookmarkStart w:id="74" w:name="OLE_LINK532"/>
      <w:bookmarkStart w:id="75" w:name="OLE_LINK572"/>
      <w:bookmarkStart w:id="76" w:name="OLE_LINK574"/>
      <w:bookmarkStart w:id="77" w:name="OLE_LINK480"/>
      <w:bookmarkStart w:id="78" w:name="OLE_LINK567"/>
      <w:bookmarkStart w:id="79" w:name="OLE_LINK2700"/>
      <w:bookmarkStart w:id="80" w:name="OLE_LINK581"/>
      <w:bookmarkStart w:id="81" w:name="OLE_LINK639"/>
      <w:bookmarkStart w:id="82" w:name="OLE_LINK688"/>
      <w:bookmarkStart w:id="83" w:name="OLE_LINK722"/>
      <w:bookmarkStart w:id="84" w:name="OLE_LINK542"/>
      <w:bookmarkStart w:id="85" w:name="OLE_LINK589"/>
      <w:bookmarkStart w:id="86" w:name="OLE_LINK582"/>
      <w:bookmarkStart w:id="87" w:name="OLE_LINK640"/>
      <w:bookmarkStart w:id="88" w:name="OLE_LINK714"/>
      <w:bookmarkStart w:id="89" w:name="OLE_LINK593"/>
      <w:bookmarkStart w:id="90" w:name="OLE_LINK716"/>
      <w:bookmarkStart w:id="91" w:name="OLE_LINK770"/>
      <w:bookmarkStart w:id="92" w:name="OLE_LINK801"/>
      <w:bookmarkStart w:id="93" w:name="OLE_LINK660"/>
      <w:bookmarkStart w:id="94" w:name="OLE_LINK781"/>
      <w:bookmarkStart w:id="95" w:name="OLE_LINK833"/>
      <w:bookmarkStart w:id="96" w:name="OLE_LINK642"/>
      <w:bookmarkStart w:id="97" w:name="OLE_LINK700"/>
      <w:bookmarkStart w:id="98" w:name="OLE_LINK792"/>
      <w:bookmarkStart w:id="99" w:name="OLE_LINK2882"/>
      <w:bookmarkStart w:id="100" w:name="OLE_LINK836"/>
      <w:bookmarkStart w:id="101" w:name="OLE_LINK889"/>
      <w:bookmarkStart w:id="102" w:name="OLE_LINK782"/>
      <w:bookmarkStart w:id="103" w:name="OLE_LINK826"/>
      <w:bookmarkStart w:id="104" w:name="OLE_LINK865"/>
      <w:bookmarkStart w:id="105" w:name="OLE_LINK856"/>
      <w:bookmarkStart w:id="106" w:name="OLE_LINK908"/>
      <w:bookmarkStart w:id="107" w:name="OLE_LINK980"/>
      <w:bookmarkStart w:id="108" w:name="OLE_LINK1018"/>
      <w:bookmarkStart w:id="109" w:name="OLE_LINK1049"/>
      <w:bookmarkStart w:id="110" w:name="OLE_LINK1076"/>
      <w:bookmarkStart w:id="111" w:name="OLE_LINK1106"/>
      <w:bookmarkStart w:id="112" w:name="OLE_LINK891"/>
      <w:bookmarkStart w:id="113" w:name="OLE_LINK943"/>
      <w:bookmarkStart w:id="114" w:name="OLE_LINK981"/>
      <w:bookmarkStart w:id="115" w:name="OLE_LINK1030"/>
      <w:bookmarkStart w:id="116" w:name="OLE_LINK847"/>
      <w:bookmarkStart w:id="117" w:name="OLE_LINK909"/>
      <w:bookmarkStart w:id="118" w:name="OLE_LINK906"/>
      <w:bookmarkStart w:id="119" w:name="OLE_LINK992"/>
      <w:bookmarkStart w:id="120" w:name="OLE_LINK993"/>
      <w:bookmarkStart w:id="121" w:name="OLE_LINK1052"/>
      <w:bookmarkStart w:id="122" w:name="OLE_LINK946"/>
      <w:bookmarkStart w:id="123" w:name="OLE_LINK911"/>
      <w:bookmarkStart w:id="124" w:name="OLE_LINK930"/>
      <w:bookmarkStart w:id="125" w:name="OLE_LINK1059"/>
      <w:bookmarkStart w:id="126" w:name="OLE_LINK1174"/>
      <w:bookmarkStart w:id="127" w:name="OLE_LINK1137"/>
      <w:bookmarkStart w:id="128" w:name="OLE_LINK1167"/>
      <w:bookmarkStart w:id="129" w:name="OLE_LINK1200"/>
      <w:bookmarkStart w:id="130" w:name="OLE_LINK1241"/>
      <w:bookmarkStart w:id="131" w:name="OLE_LINK1288"/>
      <w:bookmarkStart w:id="132" w:name="OLE_LINK1056"/>
      <w:bookmarkStart w:id="133" w:name="OLE_LINK1158"/>
      <w:bookmarkStart w:id="134" w:name="OLE_LINK1175"/>
      <w:bookmarkStart w:id="135" w:name="OLE_LINK1074"/>
      <w:bookmarkStart w:id="136" w:name="OLE_LINK1169"/>
      <w:r w:rsidRPr="007430AB">
        <w:rPr>
          <w:rFonts w:ascii="Book Antiqua" w:hAnsi="Book Antiqua" w:cs="Times New Roman"/>
          <w:b/>
          <w:bCs/>
          <w:kern w:val="2"/>
          <w:sz w:val="24"/>
          <w:szCs w:val="24"/>
          <w:lang w:val="en-US" w:eastAsia="zh-CN"/>
        </w:rPr>
        <w:t>P-Reviewer:</w:t>
      </w:r>
      <w:r w:rsidRPr="007430AB">
        <w:rPr>
          <w:rFonts w:ascii="Book Antiqua" w:hAnsi="Book Antiqua" w:cs="Times New Roman" w:hint="eastAsia"/>
          <w:b/>
          <w:bCs/>
          <w:kern w:val="2"/>
          <w:sz w:val="24"/>
          <w:szCs w:val="24"/>
          <w:lang w:val="en-US" w:eastAsia="zh-CN"/>
        </w:rPr>
        <w:t xml:space="preserve"> </w:t>
      </w:r>
      <w:r w:rsidRPr="007430AB">
        <w:rPr>
          <w:rFonts w:ascii="Book Antiqua" w:hAnsi="Book Antiqua" w:cs="Times New Roman"/>
          <w:bCs/>
          <w:kern w:val="2"/>
          <w:sz w:val="24"/>
          <w:szCs w:val="24"/>
          <w:lang w:val="en-US" w:eastAsia="zh-CN"/>
        </w:rPr>
        <w:t xml:space="preserve">Abu </w:t>
      </w:r>
      <w:proofErr w:type="spellStart"/>
      <w:r w:rsidRPr="007430AB">
        <w:rPr>
          <w:rFonts w:ascii="Book Antiqua" w:hAnsi="Book Antiqua" w:cs="Times New Roman"/>
          <w:bCs/>
          <w:kern w:val="2"/>
          <w:sz w:val="24"/>
          <w:szCs w:val="24"/>
          <w:lang w:val="en-US" w:eastAsia="zh-CN"/>
        </w:rPr>
        <w:t>Freha</w:t>
      </w:r>
      <w:proofErr w:type="spellEnd"/>
      <w:r w:rsidRPr="007430AB">
        <w:rPr>
          <w:rFonts w:ascii="Book Antiqua" w:hAnsi="Book Antiqua" w:cs="Times New Roman" w:hint="eastAsia"/>
          <w:bCs/>
          <w:kern w:val="2"/>
          <w:sz w:val="24"/>
          <w:szCs w:val="24"/>
          <w:lang w:val="en-US" w:eastAsia="zh-CN"/>
        </w:rPr>
        <w:t xml:space="preserve"> </w:t>
      </w:r>
      <w:r w:rsidRPr="007430AB">
        <w:rPr>
          <w:rFonts w:ascii="Book Antiqua" w:hAnsi="Book Antiqua" w:cs="Times New Roman"/>
          <w:bCs/>
          <w:kern w:val="2"/>
          <w:sz w:val="24"/>
          <w:szCs w:val="24"/>
          <w:lang w:val="en-US" w:eastAsia="zh-CN"/>
        </w:rPr>
        <w:t>N</w:t>
      </w:r>
      <w:r w:rsidRPr="007430AB">
        <w:rPr>
          <w:rFonts w:ascii="Book Antiqua" w:hAnsi="Book Antiqua" w:cs="Times New Roman" w:hint="eastAsia"/>
          <w:bCs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7430AB">
        <w:rPr>
          <w:rFonts w:ascii="Book Antiqua" w:hAnsi="Book Antiqua" w:cs="Times New Roman"/>
          <w:bCs/>
          <w:kern w:val="2"/>
          <w:sz w:val="24"/>
          <w:szCs w:val="24"/>
          <w:lang w:val="en-US" w:eastAsia="zh-CN"/>
        </w:rPr>
        <w:t>Korelitz</w:t>
      </w:r>
      <w:proofErr w:type="spellEnd"/>
      <w:r w:rsidRPr="007430AB">
        <w:rPr>
          <w:rFonts w:ascii="Book Antiqua" w:hAnsi="Book Antiqua" w:cs="Times New Roman"/>
          <w:bCs/>
          <w:kern w:val="2"/>
          <w:sz w:val="24"/>
          <w:szCs w:val="24"/>
          <w:lang w:val="en-US" w:eastAsia="zh-CN"/>
        </w:rPr>
        <w:t xml:space="preserve"> BI</w:t>
      </w:r>
      <w:r w:rsidRPr="007430AB">
        <w:rPr>
          <w:rFonts w:ascii="Book Antiqua" w:hAnsi="Book Antiqua" w:cs="Times New Roman" w:hint="eastAsia"/>
          <w:bCs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7430AB">
        <w:rPr>
          <w:rFonts w:ascii="Book Antiqua" w:hAnsi="Book Antiqua" w:cs="Times New Roman"/>
          <w:bCs/>
          <w:kern w:val="2"/>
          <w:sz w:val="24"/>
          <w:szCs w:val="24"/>
          <w:lang w:val="en-US" w:eastAsia="zh-CN"/>
        </w:rPr>
        <w:t>Tandon</w:t>
      </w:r>
      <w:proofErr w:type="spellEnd"/>
      <w:r w:rsidRPr="007430AB">
        <w:rPr>
          <w:rFonts w:ascii="Book Antiqua" w:hAnsi="Book Antiqua" w:cs="Times New Roman"/>
          <w:bCs/>
          <w:kern w:val="2"/>
          <w:sz w:val="24"/>
          <w:szCs w:val="24"/>
          <w:lang w:val="en-US" w:eastAsia="zh-CN"/>
        </w:rPr>
        <w:t xml:space="preserve"> RK</w:t>
      </w:r>
      <w:r w:rsidRPr="007430AB">
        <w:rPr>
          <w:rFonts w:ascii="Book Antiqua" w:hAnsi="Book Antiqua" w:cs="Times New Roman" w:hint="eastAsia"/>
          <w:b/>
          <w:bCs/>
          <w:kern w:val="2"/>
          <w:sz w:val="24"/>
          <w:szCs w:val="24"/>
          <w:lang w:val="en-US" w:eastAsia="zh-CN"/>
        </w:rPr>
        <w:t xml:space="preserve"> </w:t>
      </w:r>
      <w:r w:rsidRPr="007430AB">
        <w:rPr>
          <w:rFonts w:ascii="Book Antiqua" w:hAnsi="Book Antiqua" w:cs="Times New Roman"/>
          <w:b/>
          <w:bCs/>
          <w:kern w:val="2"/>
          <w:sz w:val="24"/>
          <w:szCs w:val="24"/>
          <w:lang w:val="en-US" w:eastAsia="zh-CN"/>
        </w:rPr>
        <w:t>S-Editor:</w:t>
      </w:r>
      <w:r w:rsidRPr="007430AB">
        <w:rPr>
          <w:rFonts w:ascii="Book Antiqua" w:hAnsi="Book Antiqua" w:cs="Times New Roman" w:hint="eastAsia"/>
          <w:kern w:val="2"/>
          <w:sz w:val="24"/>
          <w:szCs w:val="24"/>
          <w:lang w:val="en-US" w:eastAsia="zh-CN"/>
        </w:rPr>
        <w:t xml:space="preserve"> Gong ZM</w:t>
      </w:r>
    </w:p>
    <w:p w14:paraId="59E6A86F" w14:textId="77777777" w:rsidR="007430AB" w:rsidRPr="007430AB" w:rsidRDefault="007430AB" w:rsidP="007430AB">
      <w:pPr>
        <w:widowControl w:val="0"/>
        <w:spacing w:after="0" w:line="360" w:lineRule="auto"/>
        <w:jc w:val="right"/>
        <w:rPr>
          <w:rFonts w:ascii="Book Antiqua" w:hAnsi="Book Antiqua" w:cs="Times New Roman"/>
          <w:kern w:val="2"/>
          <w:sz w:val="24"/>
          <w:szCs w:val="24"/>
          <w:lang w:val="en-US" w:eastAsia="zh-CN"/>
        </w:rPr>
      </w:pPr>
      <w:r w:rsidRPr="007430AB">
        <w:rPr>
          <w:rFonts w:ascii="Book Antiqua" w:hAnsi="Book Antiqua" w:cs="Times New Roman"/>
          <w:b/>
          <w:bCs/>
          <w:kern w:val="2"/>
          <w:sz w:val="24"/>
          <w:szCs w:val="24"/>
          <w:lang w:val="en-US" w:eastAsia="zh-CN"/>
        </w:rPr>
        <w:t>L-Editor:</w:t>
      </w:r>
      <w:r w:rsidRPr="007430AB">
        <w:rPr>
          <w:rFonts w:ascii="Book Antiqua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7430AB">
        <w:rPr>
          <w:rFonts w:ascii="Book Antiqua" w:hAnsi="Book Antiqua" w:cs="Times New Roman"/>
          <w:b/>
          <w:bCs/>
          <w:kern w:val="2"/>
          <w:sz w:val="24"/>
          <w:szCs w:val="24"/>
          <w:lang w:val="en-US" w:eastAsia="zh-CN"/>
        </w:rPr>
        <w:t>E-Editor:</w:t>
      </w:r>
    </w:p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p w14:paraId="37D0996A" w14:textId="614A4C5C" w:rsidR="00A73D39" w:rsidRDefault="00A73D39">
      <w:pPr>
        <w:rPr>
          <w:rFonts w:ascii="Book Antiqua" w:hAnsi="Book Antiqua"/>
          <w:b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br w:type="page"/>
      </w:r>
    </w:p>
    <w:p w14:paraId="38AF161A" w14:textId="633428C5" w:rsidR="00610618" w:rsidRPr="00A73D39" w:rsidRDefault="00610618" w:rsidP="0035453D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A73D39">
        <w:rPr>
          <w:rFonts w:ascii="Book Antiqua" w:hAnsi="Book Antiqua"/>
          <w:b/>
          <w:sz w:val="24"/>
          <w:szCs w:val="24"/>
          <w:lang w:val="en-US"/>
        </w:rPr>
        <w:lastRenderedPageBreak/>
        <w:t>Table 1</w:t>
      </w:r>
      <w:r w:rsidR="00A73D39" w:rsidRPr="00A73D39"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 </w:t>
      </w:r>
      <w:r w:rsidRPr="00A73D39">
        <w:rPr>
          <w:rFonts w:ascii="Book Antiqua" w:hAnsi="Book Antiqua"/>
          <w:b/>
          <w:sz w:val="24"/>
          <w:szCs w:val="24"/>
          <w:lang w:val="en-US"/>
        </w:rPr>
        <w:t>Demograp</w:t>
      </w:r>
      <w:r w:rsidR="00A73D39" w:rsidRPr="00A73D39">
        <w:rPr>
          <w:rFonts w:ascii="Book Antiqua" w:hAnsi="Book Antiqua"/>
          <w:b/>
          <w:sz w:val="24"/>
          <w:szCs w:val="24"/>
          <w:lang w:val="en-US"/>
        </w:rPr>
        <w:t>hic and disease characteristics</w:t>
      </w:r>
      <w:r w:rsidR="00AA5487"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 </w:t>
      </w:r>
      <w:r w:rsidR="00AA5487" w:rsidRPr="00D878B1">
        <w:rPr>
          <w:rFonts w:ascii="Book Antiqua" w:hAnsi="Book Antiqua" w:hint="eastAsia"/>
          <w:b/>
          <w:i/>
          <w:sz w:val="24"/>
          <w:szCs w:val="24"/>
          <w:lang w:val="en-US" w:eastAsia="zh-CN"/>
        </w:rPr>
        <w:t>n</w:t>
      </w:r>
      <w:r w:rsidR="00AA5487" w:rsidRPr="00D878B1"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 </w:t>
      </w:r>
      <w:r w:rsidR="00AA5487" w:rsidRPr="00D878B1">
        <w:rPr>
          <w:rFonts w:ascii="Book Antiqua" w:hAnsi="Book Antiqua"/>
          <w:b/>
          <w:color w:val="000000" w:themeColor="text1"/>
          <w:sz w:val="24"/>
          <w:szCs w:val="24"/>
        </w:rPr>
        <w:t>(%)</w:t>
      </w: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016"/>
        <w:gridCol w:w="2221"/>
        <w:gridCol w:w="1635"/>
      </w:tblGrid>
      <w:tr w:rsidR="00610618" w:rsidRPr="003D5DE0" w14:paraId="4DC28A28" w14:textId="77777777" w:rsidTr="00AA5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shd w:val="clear" w:color="auto" w:fill="auto"/>
          </w:tcPr>
          <w:p w14:paraId="2FEFAEE6" w14:textId="77777777" w:rsidR="00610618" w:rsidRPr="003D5DE0" w:rsidRDefault="00610618" w:rsidP="0035453D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shd w:val="clear" w:color="auto" w:fill="auto"/>
          </w:tcPr>
          <w:p w14:paraId="07ABCF19" w14:textId="268D95DF" w:rsidR="00610618" w:rsidRPr="003D5DE0" w:rsidRDefault="00AA5487" w:rsidP="00967248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>UC</w:t>
            </w:r>
            <w:r>
              <w:rPr>
                <w:rFonts w:ascii="Book Antiqua" w:hAnsi="Book Antiqua" w:hint="eastAsia"/>
                <w:color w:val="000000" w:themeColor="text1"/>
                <w:sz w:val="24"/>
                <w:szCs w:val="24"/>
                <w:lang w:eastAsia="zh-CN"/>
              </w:rPr>
              <w:t xml:space="preserve"> (</w:t>
            </w:r>
            <w:r w:rsidRPr="00AA5487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= 508</w:t>
            </w:r>
            <w:r>
              <w:rPr>
                <w:rFonts w:ascii="Book Antiqua" w:hAnsi="Book Antiqua" w:hint="eastAsia"/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635" w:type="dxa"/>
            <w:shd w:val="clear" w:color="auto" w:fill="auto"/>
          </w:tcPr>
          <w:p w14:paraId="5764B6B8" w14:textId="5C2758D0" w:rsidR="00610618" w:rsidRPr="003D5DE0" w:rsidRDefault="00AA5487" w:rsidP="00967248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>CD</w:t>
            </w:r>
            <w:r>
              <w:rPr>
                <w:rFonts w:ascii="Book Antiqua" w:hAnsi="Book Antiqua" w:hint="eastAsia"/>
                <w:color w:val="000000" w:themeColor="text1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>n = 196</w:t>
            </w:r>
            <w:r>
              <w:rPr>
                <w:rFonts w:ascii="Book Antiqua" w:hAnsi="Book Antiqua" w:hint="eastAsia"/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</w:tr>
      <w:tr w:rsidR="00610618" w:rsidRPr="003D5DE0" w14:paraId="3E71E4DE" w14:textId="77777777" w:rsidTr="00AA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shd w:val="clear" w:color="auto" w:fill="auto"/>
          </w:tcPr>
          <w:p w14:paraId="3B3B0E27" w14:textId="77777777" w:rsidR="00610618" w:rsidRPr="003D5DE0" w:rsidRDefault="00610618" w:rsidP="0035453D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</w:rPr>
            </w:pPr>
            <w:r w:rsidRPr="003D5DE0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>Smoking habit</w:t>
            </w:r>
          </w:p>
          <w:p w14:paraId="639ABE0A" w14:textId="77777777" w:rsidR="00610618" w:rsidRPr="00AA5487" w:rsidRDefault="00610618" w:rsidP="00AA5487">
            <w:pPr>
              <w:snapToGrid w:val="0"/>
              <w:spacing w:line="360" w:lineRule="auto"/>
              <w:ind w:firstLineChars="98" w:firstLine="235"/>
              <w:jc w:val="both"/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</w:rPr>
            </w:pPr>
            <w:r w:rsidRPr="00AA5487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>Active</w:t>
            </w:r>
          </w:p>
          <w:p w14:paraId="42797799" w14:textId="77777777" w:rsidR="00610618" w:rsidRPr="00AA5487" w:rsidRDefault="00610618" w:rsidP="00AA5487">
            <w:pPr>
              <w:snapToGrid w:val="0"/>
              <w:spacing w:line="360" w:lineRule="auto"/>
              <w:ind w:firstLineChars="98" w:firstLine="235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AA5487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>Discontinued</w:t>
            </w:r>
          </w:p>
        </w:tc>
        <w:tc>
          <w:tcPr>
            <w:tcW w:w="2221" w:type="dxa"/>
            <w:shd w:val="clear" w:color="auto" w:fill="auto"/>
          </w:tcPr>
          <w:p w14:paraId="48EE0CFC" w14:textId="77777777" w:rsidR="00610618" w:rsidRPr="003D5DE0" w:rsidRDefault="00610618" w:rsidP="0096724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14:paraId="6F7508AB" w14:textId="77777777" w:rsidR="00610618" w:rsidRPr="003D5DE0" w:rsidRDefault="00610618" w:rsidP="0096724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47 (9)</w:t>
            </w:r>
          </w:p>
          <w:p w14:paraId="77DA8240" w14:textId="77777777" w:rsidR="00610618" w:rsidRPr="003D5DE0" w:rsidRDefault="00610618" w:rsidP="0096724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75 (15)</w:t>
            </w:r>
          </w:p>
        </w:tc>
        <w:tc>
          <w:tcPr>
            <w:tcW w:w="1635" w:type="dxa"/>
            <w:shd w:val="clear" w:color="auto" w:fill="auto"/>
          </w:tcPr>
          <w:p w14:paraId="14C3D474" w14:textId="77777777" w:rsidR="00610618" w:rsidRPr="003D5DE0" w:rsidRDefault="00610618" w:rsidP="0096724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14:paraId="37BA1BB7" w14:textId="77777777" w:rsidR="00610618" w:rsidRPr="003D5DE0" w:rsidRDefault="00610618" w:rsidP="0096724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31 (16)</w:t>
            </w:r>
          </w:p>
          <w:p w14:paraId="79C61072" w14:textId="77777777" w:rsidR="00610618" w:rsidRPr="003D5DE0" w:rsidRDefault="00610618" w:rsidP="0096724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34 (17)</w:t>
            </w:r>
          </w:p>
        </w:tc>
      </w:tr>
      <w:tr w:rsidR="00610618" w:rsidRPr="003D5DE0" w14:paraId="02773D35" w14:textId="77777777" w:rsidTr="00AA5487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shd w:val="clear" w:color="auto" w:fill="auto"/>
          </w:tcPr>
          <w:p w14:paraId="3265F171" w14:textId="77777777" w:rsidR="00610618" w:rsidRPr="003D5DE0" w:rsidRDefault="00610618" w:rsidP="0035453D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</w:rPr>
            </w:pPr>
            <w:r w:rsidRPr="003D5DE0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>Family history of IBD</w:t>
            </w:r>
          </w:p>
        </w:tc>
        <w:tc>
          <w:tcPr>
            <w:tcW w:w="2221" w:type="dxa"/>
            <w:shd w:val="clear" w:color="auto" w:fill="auto"/>
          </w:tcPr>
          <w:p w14:paraId="0BEC38E5" w14:textId="77777777" w:rsidR="00610618" w:rsidRPr="003D5DE0" w:rsidRDefault="00610618" w:rsidP="0096724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59 (12)</w:t>
            </w:r>
          </w:p>
        </w:tc>
        <w:tc>
          <w:tcPr>
            <w:tcW w:w="1635" w:type="dxa"/>
            <w:shd w:val="clear" w:color="auto" w:fill="auto"/>
          </w:tcPr>
          <w:p w14:paraId="004F6F8E" w14:textId="77777777" w:rsidR="00610618" w:rsidRPr="003D5DE0" w:rsidRDefault="00610618" w:rsidP="0096724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19 (10)</w:t>
            </w:r>
          </w:p>
        </w:tc>
      </w:tr>
      <w:tr w:rsidR="00610618" w:rsidRPr="003D5DE0" w14:paraId="23DA179B" w14:textId="77777777" w:rsidTr="00AA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shd w:val="clear" w:color="auto" w:fill="auto"/>
          </w:tcPr>
          <w:p w14:paraId="3373CA96" w14:textId="77777777" w:rsidR="00610618" w:rsidRPr="003D5DE0" w:rsidRDefault="00610618" w:rsidP="0035453D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</w:rPr>
            </w:pPr>
            <w:r w:rsidRPr="003D5DE0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>Extraintestinal manifestations</w:t>
            </w:r>
          </w:p>
          <w:p w14:paraId="7C2FA469" w14:textId="77777777" w:rsidR="00610618" w:rsidRPr="00AA5487" w:rsidRDefault="00610618" w:rsidP="00AA5487">
            <w:pPr>
              <w:snapToGrid w:val="0"/>
              <w:spacing w:line="360" w:lineRule="auto"/>
              <w:ind w:firstLineChars="98" w:firstLine="235"/>
              <w:jc w:val="both"/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</w:rPr>
            </w:pPr>
            <w:r w:rsidRPr="00AA5487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>Articular</w:t>
            </w:r>
          </w:p>
          <w:p w14:paraId="4AC3387B" w14:textId="77777777" w:rsidR="00610618" w:rsidRPr="00AA5487" w:rsidRDefault="00610618" w:rsidP="00AA5487">
            <w:pPr>
              <w:snapToGrid w:val="0"/>
              <w:spacing w:line="360" w:lineRule="auto"/>
              <w:ind w:firstLineChars="98" w:firstLine="235"/>
              <w:jc w:val="both"/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</w:rPr>
            </w:pPr>
            <w:r w:rsidRPr="00AA5487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>Dermatological</w:t>
            </w:r>
          </w:p>
          <w:p w14:paraId="3E5AB14F" w14:textId="77777777" w:rsidR="00610618" w:rsidRPr="00AA5487" w:rsidRDefault="00610618" w:rsidP="00AA5487">
            <w:pPr>
              <w:snapToGrid w:val="0"/>
              <w:spacing w:line="360" w:lineRule="auto"/>
              <w:ind w:firstLineChars="98" w:firstLine="235"/>
              <w:jc w:val="both"/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</w:rPr>
            </w:pPr>
            <w:r w:rsidRPr="00AA5487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>Ocular</w:t>
            </w:r>
          </w:p>
          <w:p w14:paraId="3850E962" w14:textId="77777777" w:rsidR="00610618" w:rsidRPr="00AA5487" w:rsidRDefault="00610618" w:rsidP="00AA5487">
            <w:pPr>
              <w:snapToGrid w:val="0"/>
              <w:spacing w:line="360" w:lineRule="auto"/>
              <w:ind w:firstLineChars="98" w:firstLine="235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AA5487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 xml:space="preserve">Other </w:t>
            </w:r>
          </w:p>
        </w:tc>
        <w:tc>
          <w:tcPr>
            <w:tcW w:w="2221" w:type="dxa"/>
            <w:shd w:val="clear" w:color="auto" w:fill="auto"/>
          </w:tcPr>
          <w:p w14:paraId="13162B99" w14:textId="77777777" w:rsidR="00610618" w:rsidRPr="003D5DE0" w:rsidRDefault="00610618" w:rsidP="0096724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14:paraId="54933BA3" w14:textId="77777777" w:rsidR="00610618" w:rsidRPr="003D5DE0" w:rsidRDefault="00610618" w:rsidP="0096724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156 (31)</w:t>
            </w:r>
          </w:p>
          <w:p w14:paraId="2F63B8C1" w14:textId="77777777" w:rsidR="00610618" w:rsidRPr="003D5DE0" w:rsidRDefault="00610618" w:rsidP="0096724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11 (2)</w:t>
            </w:r>
          </w:p>
          <w:p w14:paraId="1FB3841B" w14:textId="77777777" w:rsidR="00610618" w:rsidRPr="003D5DE0" w:rsidRDefault="00610618" w:rsidP="0096724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8 (2)</w:t>
            </w:r>
          </w:p>
          <w:p w14:paraId="44DFB7EE" w14:textId="77777777" w:rsidR="00610618" w:rsidRPr="003D5DE0" w:rsidRDefault="00610618" w:rsidP="0096724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31 (6)</w:t>
            </w:r>
          </w:p>
        </w:tc>
        <w:tc>
          <w:tcPr>
            <w:tcW w:w="1635" w:type="dxa"/>
            <w:shd w:val="clear" w:color="auto" w:fill="auto"/>
          </w:tcPr>
          <w:p w14:paraId="55A0012C" w14:textId="77777777" w:rsidR="00610618" w:rsidRPr="003D5DE0" w:rsidRDefault="00610618" w:rsidP="0096724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14:paraId="7659DB69" w14:textId="77777777" w:rsidR="00610618" w:rsidRPr="003D5DE0" w:rsidRDefault="00610618" w:rsidP="0096724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87 (44)</w:t>
            </w:r>
          </w:p>
          <w:p w14:paraId="70433098" w14:textId="77777777" w:rsidR="00610618" w:rsidRPr="003D5DE0" w:rsidRDefault="00610618" w:rsidP="0096724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10 (5)</w:t>
            </w:r>
          </w:p>
          <w:p w14:paraId="5CAC3552" w14:textId="77777777" w:rsidR="00610618" w:rsidRPr="003D5DE0" w:rsidRDefault="00610618" w:rsidP="0096724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3 (2)</w:t>
            </w:r>
          </w:p>
          <w:p w14:paraId="55867F9A" w14:textId="77777777" w:rsidR="00610618" w:rsidRPr="003D5DE0" w:rsidRDefault="00610618" w:rsidP="0096724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15 (8)</w:t>
            </w:r>
          </w:p>
        </w:tc>
      </w:tr>
    </w:tbl>
    <w:p w14:paraId="00C854ED" w14:textId="757FF0E6" w:rsidR="00610618" w:rsidRPr="003D5DE0" w:rsidRDefault="00610618" w:rsidP="0035453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D5DE0">
        <w:rPr>
          <w:rFonts w:ascii="Book Antiqua" w:hAnsi="Book Antiqua"/>
          <w:sz w:val="24"/>
          <w:szCs w:val="24"/>
          <w:lang w:val="en-US"/>
        </w:rPr>
        <w:t>UC</w:t>
      </w:r>
      <w:r w:rsidR="00AA5487">
        <w:rPr>
          <w:rFonts w:ascii="Book Antiqua" w:hAnsi="Book Antiqua" w:hint="eastAsia"/>
          <w:sz w:val="24"/>
          <w:szCs w:val="24"/>
          <w:lang w:val="en-US" w:eastAsia="zh-CN"/>
        </w:rPr>
        <w:t xml:space="preserve">: </w:t>
      </w:r>
      <w:r w:rsidRPr="003D5DE0">
        <w:rPr>
          <w:rFonts w:ascii="Book Antiqua" w:hAnsi="Book Antiqua"/>
          <w:sz w:val="24"/>
          <w:szCs w:val="24"/>
          <w:lang w:val="en-US"/>
        </w:rPr>
        <w:t>Ulcerative colitis</w:t>
      </w:r>
      <w:r w:rsidR="00AA5487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CD</w:t>
      </w:r>
      <w:r w:rsidR="00AA5487">
        <w:rPr>
          <w:rFonts w:ascii="Book Antiqua" w:hAnsi="Book Antiqua" w:hint="eastAsia"/>
          <w:sz w:val="24"/>
          <w:szCs w:val="24"/>
          <w:lang w:val="en-US" w:eastAsia="zh-CN"/>
        </w:rPr>
        <w:t xml:space="preserve">: </w:t>
      </w:r>
      <w:proofErr w:type="spellStart"/>
      <w:r w:rsidRPr="003D5DE0">
        <w:rPr>
          <w:rFonts w:ascii="Book Antiqua" w:hAnsi="Book Antiqua"/>
          <w:sz w:val="24"/>
          <w:szCs w:val="24"/>
          <w:lang w:val="en-US"/>
        </w:rPr>
        <w:t>Crohn´s</w:t>
      </w:r>
      <w:proofErr w:type="spellEnd"/>
      <w:r w:rsidRPr="003D5DE0">
        <w:rPr>
          <w:rFonts w:ascii="Book Antiqua" w:hAnsi="Book Antiqua"/>
          <w:sz w:val="24"/>
          <w:szCs w:val="24"/>
          <w:lang w:val="en-US"/>
        </w:rPr>
        <w:t xml:space="preserve"> disease.</w:t>
      </w:r>
    </w:p>
    <w:p w14:paraId="314F8A9A" w14:textId="00C4C6B2" w:rsidR="00B42783" w:rsidRDefault="00B42783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br w:type="page"/>
      </w:r>
    </w:p>
    <w:p w14:paraId="051212E5" w14:textId="57596ADA" w:rsidR="00610618" w:rsidRPr="009E7B97" w:rsidRDefault="00610618" w:rsidP="0035453D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9E7B97">
        <w:rPr>
          <w:rFonts w:ascii="Book Antiqua" w:hAnsi="Book Antiqua"/>
          <w:b/>
          <w:sz w:val="24"/>
          <w:szCs w:val="24"/>
          <w:lang w:val="en-US"/>
        </w:rPr>
        <w:lastRenderedPageBreak/>
        <w:t>Table 2</w:t>
      </w:r>
      <w:r w:rsidR="009E7B97" w:rsidRPr="009E7B97"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 </w:t>
      </w:r>
      <w:r w:rsidRPr="009E7B97">
        <w:rPr>
          <w:rFonts w:ascii="Book Antiqua" w:hAnsi="Book Antiqua"/>
          <w:b/>
          <w:sz w:val="24"/>
          <w:szCs w:val="24"/>
          <w:lang w:val="en-US"/>
        </w:rPr>
        <w:t xml:space="preserve">Extent, location and behavior of </w:t>
      </w:r>
      <w:r w:rsidR="009E7B97" w:rsidRPr="009E7B97">
        <w:rPr>
          <w:rFonts w:ascii="Book Antiqua" w:hAnsi="Book Antiqua"/>
          <w:b/>
          <w:sz w:val="24"/>
          <w:szCs w:val="24"/>
        </w:rPr>
        <w:t>inflammatory bowel disease</w:t>
      </w:r>
      <w:r w:rsidR="009E7B97"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 </w:t>
      </w:r>
      <w:r w:rsidRPr="009E7B97">
        <w:rPr>
          <w:rFonts w:ascii="Book Antiqua" w:hAnsi="Book Antiqua"/>
          <w:b/>
          <w:sz w:val="24"/>
          <w:szCs w:val="24"/>
          <w:lang w:val="en-US"/>
        </w:rPr>
        <w:t>according</w:t>
      </w:r>
      <w:r w:rsidR="009E7B97" w:rsidRPr="009E7B97">
        <w:rPr>
          <w:rFonts w:ascii="Book Antiqua" w:hAnsi="Book Antiqua"/>
          <w:b/>
          <w:sz w:val="24"/>
          <w:szCs w:val="24"/>
          <w:lang w:val="en-US"/>
        </w:rPr>
        <w:t xml:space="preserve"> to the </w:t>
      </w:r>
      <w:r w:rsidR="009E7B97" w:rsidRPr="009E7B97">
        <w:rPr>
          <w:rFonts w:ascii="Book Antiqua" w:hAnsi="Book Antiqua"/>
          <w:b/>
          <w:caps/>
          <w:sz w:val="24"/>
          <w:szCs w:val="24"/>
          <w:lang w:val="en-US"/>
        </w:rPr>
        <w:t>m</w:t>
      </w:r>
      <w:r w:rsidR="009E7B97" w:rsidRPr="009E7B97">
        <w:rPr>
          <w:rFonts w:ascii="Book Antiqua" w:hAnsi="Book Antiqua"/>
          <w:b/>
          <w:sz w:val="24"/>
          <w:szCs w:val="24"/>
          <w:lang w:val="en-US"/>
        </w:rPr>
        <w:t>ontreal classification</w:t>
      </w:r>
      <w:r w:rsidR="009E7B97" w:rsidRPr="009E7B97"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 </w:t>
      </w:r>
      <w:r w:rsidR="009E7B97" w:rsidRPr="009E7B97">
        <w:rPr>
          <w:rFonts w:ascii="Book Antiqua" w:hAnsi="Book Antiqua" w:hint="eastAsia"/>
          <w:b/>
          <w:i/>
          <w:sz w:val="24"/>
          <w:szCs w:val="24"/>
          <w:lang w:val="en-US" w:eastAsia="zh-CN"/>
        </w:rPr>
        <w:t>n</w:t>
      </w:r>
      <w:r w:rsidR="009E7B97" w:rsidRPr="009E7B97"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 </w:t>
      </w:r>
      <w:r w:rsidR="009E7B97" w:rsidRPr="009E7B97">
        <w:rPr>
          <w:rFonts w:ascii="Book Antiqua" w:hAnsi="Book Antiqua"/>
          <w:b/>
          <w:color w:val="000000" w:themeColor="text1"/>
          <w:sz w:val="24"/>
          <w:szCs w:val="24"/>
        </w:rPr>
        <w:t>(%)</w:t>
      </w:r>
    </w:p>
    <w:tbl>
      <w:tblPr>
        <w:tblStyle w:val="ab"/>
        <w:tblW w:w="8956" w:type="dxa"/>
        <w:tblInd w:w="108" w:type="dxa"/>
        <w:tblLook w:val="04A0" w:firstRow="1" w:lastRow="0" w:firstColumn="1" w:lastColumn="0" w:noHBand="0" w:noVBand="1"/>
      </w:tblPr>
      <w:tblGrid>
        <w:gridCol w:w="5387"/>
        <w:gridCol w:w="528"/>
        <w:gridCol w:w="1456"/>
        <w:gridCol w:w="64"/>
        <w:gridCol w:w="1521"/>
      </w:tblGrid>
      <w:tr w:rsidR="00610618" w:rsidRPr="003D5DE0" w14:paraId="4CB50054" w14:textId="77777777" w:rsidTr="009E7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14:paraId="216B9C4E" w14:textId="77777777" w:rsidR="00610618" w:rsidRPr="003D5DE0" w:rsidRDefault="00610618" w:rsidP="0035453D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77EEA1D7" w14:textId="60C0E414" w:rsidR="00610618" w:rsidRPr="003D5DE0" w:rsidRDefault="009E7B97" w:rsidP="009E7B97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>UC</w:t>
            </w:r>
            <w:r>
              <w:rPr>
                <w:rFonts w:ascii="Book Antiqua" w:hAnsi="Book Antiqua" w:hint="eastAsia"/>
                <w:color w:val="000000" w:themeColor="text1"/>
                <w:sz w:val="24"/>
                <w:szCs w:val="24"/>
                <w:lang w:eastAsia="zh-CN"/>
              </w:rPr>
              <w:t xml:space="preserve"> (</w:t>
            </w:r>
            <w:r w:rsidRPr="0080319A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= 508</w:t>
            </w:r>
            <w:r>
              <w:rPr>
                <w:rFonts w:ascii="Book Antiqua" w:hAnsi="Book Antiqua" w:hint="eastAsia"/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585" w:type="dxa"/>
            <w:gridSpan w:val="2"/>
            <w:shd w:val="clear" w:color="auto" w:fill="auto"/>
          </w:tcPr>
          <w:p w14:paraId="36D962ED" w14:textId="772AAE1E" w:rsidR="00610618" w:rsidRPr="003D5DE0" w:rsidRDefault="00610618" w:rsidP="009E7B97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eastAsia="zh-CN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CD</w:t>
            </w:r>
            <w:r w:rsidR="009E7B97">
              <w:rPr>
                <w:rFonts w:ascii="Book Antiqua" w:hAnsi="Book Antiqua" w:hint="eastAsia"/>
                <w:color w:val="000000" w:themeColor="text1"/>
                <w:sz w:val="24"/>
                <w:szCs w:val="24"/>
                <w:lang w:eastAsia="zh-CN"/>
              </w:rPr>
              <w:t xml:space="preserve"> (</w:t>
            </w:r>
            <w:r w:rsidR="009E7B97" w:rsidRPr="0080319A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n</w:t>
            </w:r>
            <w:r w:rsidR="009E7B97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= 196</w:t>
            </w:r>
            <w:r w:rsidR="009E7B97">
              <w:rPr>
                <w:rFonts w:ascii="Book Antiqua" w:hAnsi="Book Antiqua" w:hint="eastAsia"/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</w:tr>
      <w:tr w:rsidR="00610618" w:rsidRPr="003D5DE0" w14:paraId="6B269262" w14:textId="77777777" w:rsidTr="009E7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14:paraId="56DA7560" w14:textId="77777777" w:rsidR="00610618" w:rsidRPr="003D5DE0" w:rsidRDefault="00610618" w:rsidP="0035453D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3D5DE0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  <w:t>UC Extent</w:t>
            </w:r>
          </w:p>
          <w:p w14:paraId="15D5BC12" w14:textId="77777777" w:rsidR="00610618" w:rsidRPr="009E7B97" w:rsidRDefault="00610618" w:rsidP="009E7B97">
            <w:pPr>
              <w:snapToGrid w:val="0"/>
              <w:spacing w:line="360" w:lineRule="auto"/>
              <w:ind w:firstLineChars="98" w:firstLine="235"/>
              <w:jc w:val="both"/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9E7B97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  <w:t xml:space="preserve">E1: Ulcerative </w:t>
            </w:r>
            <w:proofErr w:type="spellStart"/>
            <w:r w:rsidRPr="009E7B97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  <w:t>proctitis</w:t>
            </w:r>
            <w:proofErr w:type="spellEnd"/>
          </w:p>
          <w:p w14:paraId="439CA9FF" w14:textId="77777777" w:rsidR="00610618" w:rsidRPr="009E7B97" w:rsidRDefault="00610618" w:rsidP="009E7B97">
            <w:pPr>
              <w:snapToGrid w:val="0"/>
              <w:spacing w:line="360" w:lineRule="auto"/>
              <w:ind w:firstLineChars="98" w:firstLine="235"/>
              <w:jc w:val="both"/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9E7B97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  <w:t>E2: Left sided UC</w:t>
            </w:r>
          </w:p>
          <w:p w14:paraId="6C3282F6" w14:textId="77777777" w:rsidR="00610618" w:rsidRPr="009E7B97" w:rsidRDefault="00610618" w:rsidP="009E7B97">
            <w:pPr>
              <w:snapToGrid w:val="0"/>
              <w:spacing w:line="360" w:lineRule="auto"/>
              <w:ind w:firstLineChars="98" w:firstLine="235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9E7B97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>E3: Extensive UC (pancolitis)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8D703B6" w14:textId="77777777" w:rsidR="00610618" w:rsidRPr="003D5DE0" w:rsidRDefault="00610618" w:rsidP="009E7B97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14:paraId="1BB65022" w14:textId="77777777" w:rsidR="00610618" w:rsidRPr="003D5DE0" w:rsidRDefault="00610618" w:rsidP="009E7B97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142 (28)</w:t>
            </w:r>
          </w:p>
          <w:p w14:paraId="3C2CFB39" w14:textId="77777777" w:rsidR="00610618" w:rsidRPr="003D5DE0" w:rsidRDefault="00610618" w:rsidP="009E7B97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112 (22)</w:t>
            </w:r>
          </w:p>
          <w:p w14:paraId="24AE8F80" w14:textId="77777777" w:rsidR="00610618" w:rsidRPr="003D5DE0" w:rsidRDefault="00610618" w:rsidP="009E7B97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254 (50)</w:t>
            </w:r>
          </w:p>
        </w:tc>
        <w:tc>
          <w:tcPr>
            <w:tcW w:w="1585" w:type="dxa"/>
            <w:gridSpan w:val="2"/>
            <w:shd w:val="clear" w:color="auto" w:fill="auto"/>
          </w:tcPr>
          <w:p w14:paraId="57C3FA84" w14:textId="77777777" w:rsidR="00610618" w:rsidRPr="003D5DE0" w:rsidRDefault="00610618" w:rsidP="009E7B97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14:paraId="146E6BB4" w14:textId="77777777" w:rsidR="00610618" w:rsidRPr="003D5DE0" w:rsidRDefault="00610618" w:rsidP="009E7B97">
            <w:pPr>
              <w:pStyle w:val="ac"/>
              <w:snapToGrid w:val="0"/>
              <w:spacing w:line="36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610618" w:rsidRPr="003D5DE0" w14:paraId="2C69BAC9" w14:textId="77777777" w:rsidTr="009E7B9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5" w:type="dxa"/>
            <w:gridSpan w:val="2"/>
            <w:shd w:val="clear" w:color="auto" w:fill="auto"/>
          </w:tcPr>
          <w:p w14:paraId="41CAAA12" w14:textId="77777777" w:rsidR="00610618" w:rsidRPr="003D5DE0" w:rsidRDefault="00610618" w:rsidP="0035453D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3D5DE0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  <w:t>CD Location</w:t>
            </w:r>
          </w:p>
          <w:p w14:paraId="16EB40BE" w14:textId="77777777" w:rsidR="00610618" w:rsidRPr="009E7B97" w:rsidRDefault="00610618" w:rsidP="009E7B97">
            <w:pPr>
              <w:snapToGrid w:val="0"/>
              <w:spacing w:line="360" w:lineRule="auto"/>
              <w:ind w:firstLineChars="98" w:firstLine="235"/>
              <w:jc w:val="both"/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9E7B97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  <w:t xml:space="preserve">L1: </w:t>
            </w:r>
            <w:proofErr w:type="spellStart"/>
            <w:r w:rsidRPr="009E7B97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  <w:t>Ileal</w:t>
            </w:r>
            <w:proofErr w:type="spellEnd"/>
          </w:p>
          <w:p w14:paraId="5A1F8872" w14:textId="77777777" w:rsidR="00610618" w:rsidRPr="009E7B97" w:rsidRDefault="00610618" w:rsidP="009E7B97">
            <w:pPr>
              <w:snapToGrid w:val="0"/>
              <w:spacing w:line="360" w:lineRule="auto"/>
              <w:ind w:firstLineChars="98" w:firstLine="235"/>
              <w:jc w:val="both"/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9E7B97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  <w:t>L2: Colonic</w:t>
            </w:r>
          </w:p>
          <w:p w14:paraId="06C26BF0" w14:textId="77777777" w:rsidR="00610618" w:rsidRPr="009E7B97" w:rsidRDefault="00610618" w:rsidP="009E7B97">
            <w:pPr>
              <w:snapToGrid w:val="0"/>
              <w:spacing w:line="360" w:lineRule="auto"/>
              <w:ind w:firstLineChars="98" w:firstLine="235"/>
              <w:jc w:val="both"/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9E7B97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  <w:t xml:space="preserve">L3: </w:t>
            </w:r>
            <w:proofErr w:type="spellStart"/>
            <w:r w:rsidRPr="009E7B97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  <w:t>Ileocolonic</w:t>
            </w:r>
            <w:proofErr w:type="spellEnd"/>
          </w:p>
          <w:p w14:paraId="6BB38697" w14:textId="77777777" w:rsidR="00610618" w:rsidRPr="009E7B97" w:rsidRDefault="00610618" w:rsidP="009E7B97">
            <w:pPr>
              <w:snapToGrid w:val="0"/>
              <w:spacing w:line="360" w:lineRule="auto"/>
              <w:ind w:firstLineChars="98" w:firstLine="235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9E7B97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  <w:t>L4: Upper gastrointestinal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613F35BB" w14:textId="77777777" w:rsidR="00610618" w:rsidRPr="003D5DE0" w:rsidRDefault="00610618" w:rsidP="009E7B97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</w:p>
          <w:p w14:paraId="50FD2FE8" w14:textId="77777777" w:rsidR="00610618" w:rsidRPr="003D5DE0" w:rsidRDefault="00610618" w:rsidP="009E7B97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shd w:val="clear" w:color="auto" w:fill="auto"/>
          </w:tcPr>
          <w:p w14:paraId="1C23C37B" w14:textId="77777777" w:rsidR="00610618" w:rsidRPr="003D5DE0" w:rsidRDefault="00610618" w:rsidP="009E7B97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</w:p>
          <w:p w14:paraId="230F0440" w14:textId="77777777" w:rsidR="00610618" w:rsidRPr="003D5DE0" w:rsidRDefault="00610618" w:rsidP="009E7B97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53 (27)</w:t>
            </w:r>
          </w:p>
          <w:p w14:paraId="1222D86E" w14:textId="77777777" w:rsidR="00610618" w:rsidRPr="003D5DE0" w:rsidRDefault="00610618" w:rsidP="009E7B97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87 (44)</w:t>
            </w:r>
          </w:p>
          <w:p w14:paraId="5DD5AAE2" w14:textId="77777777" w:rsidR="00610618" w:rsidRPr="003D5DE0" w:rsidRDefault="00610618" w:rsidP="009E7B97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55 (28)</w:t>
            </w:r>
          </w:p>
          <w:p w14:paraId="69097F68" w14:textId="77777777" w:rsidR="00610618" w:rsidRPr="003D5DE0" w:rsidRDefault="00610618" w:rsidP="009E7B97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5 (3)</w:t>
            </w:r>
          </w:p>
        </w:tc>
      </w:tr>
      <w:tr w:rsidR="00610618" w:rsidRPr="003D5DE0" w14:paraId="60DB9FDE" w14:textId="77777777" w:rsidTr="009E7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5" w:type="dxa"/>
            <w:gridSpan w:val="2"/>
            <w:shd w:val="clear" w:color="auto" w:fill="auto"/>
          </w:tcPr>
          <w:p w14:paraId="6F2F6A1D" w14:textId="77777777" w:rsidR="00610618" w:rsidRPr="003D5DE0" w:rsidRDefault="00610618" w:rsidP="0035453D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3D5DE0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  <w:t>CD Behavior</w:t>
            </w:r>
          </w:p>
          <w:p w14:paraId="0906C41D" w14:textId="77777777" w:rsidR="00610618" w:rsidRPr="009E7B97" w:rsidRDefault="00610618" w:rsidP="009E7B97">
            <w:pPr>
              <w:snapToGrid w:val="0"/>
              <w:spacing w:line="360" w:lineRule="auto"/>
              <w:ind w:firstLineChars="98" w:firstLine="235"/>
              <w:jc w:val="both"/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9E7B97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  <w:t>B1: Non-</w:t>
            </w:r>
            <w:proofErr w:type="spellStart"/>
            <w:r w:rsidRPr="009E7B97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  <w:t>stricturing</w:t>
            </w:r>
            <w:proofErr w:type="spellEnd"/>
            <w:r w:rsidRPr="009E7B97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  <w:t>/non-penetrating</w:t>
            </w:r>
          </w:p>
          <w:p w14:paraId="639E3D76" w14:textId="77777777" w:rsidR="00610618" w:rsidRPr="009E7B97" w:rsidRDefault="00610618" w:rsidP="009E7B97">
            <w:pPr>
              <w:snapToGrid w:val="0"/>
              <w:spacing w:line="360" w:lineRule="auto"/>
              <w:ind w:firstLineChars="98" w:firstLine="235"/>
              <w:jc w:val="both"/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9E7B97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  <w:t xml:space="preserve">B2: </w:t>
            </w:r>
            <w:proofErr w:type="spellStart"/>
            <w:r w:rsidRPr="009E7B97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  <w:t>Stricturing</w:t>
            </w:r>
            <w:proofErr w:type="spellEnd"/>
          </w:p>
          <w:p w14:paraId="48A8C929" w14:textId="77777777" w:rsidR="00610618" w:rsidRPr="009E7B97" w:rsidRDefault="00610618" w:rsidP="009E7B97">
            <w:pPr>
              <w:snapToGrid w:val="0"/>
              <w:spacing w:line="360" w:lineRule="auto"/>
              <w:ind w:firstLineChars="98" w:firstLine="235"/>
              <w:jc w:val="both"/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9E7B97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  <w:t>B3: Penetrating</w:t>
            </w:r>
          </w:p>
          <w:p w14:paraId="0E39F5F3" w14:textId="77777777" w:rsidR="00610618" w:rsidRPr="009E7B97" w:rsidRDefault="00610618" w:rsidP="009E7B97">
            <w:pPr>
              <w:snapToGrid w:val="0"/>
              <w:spacing w:line="360" w:lineRule="auto"/>
              <w:ind w:firstLineChars="98" w:firstLine="235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9E7B97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  <w:t>p: Perianal disease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609D2CC3" w14:textId="77777777" w:rsidR="00610618" w:rsidRPr="003D5DE0" w:rsidRDefault="00610618" w:rsidP="009E7B97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shd w:val="clear" w:color="auto" w:fill="auto"/>
          </w:tcPr>
          <w:p w14:paraId="08CB2B9B" w14:textId="77777777" w:rsidR="00610618" w:rsidRPr="003D5DE0" w:rsidRDefault="00610618" w:rsidP="009E7B97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</w:p>
          <w:p w14:paraId="755488F6" w14:textId="6C13B113" w:rsidR="00610618" w:rsidRPr="003D5DE0" w:rsidRDefault="009E7B97" w:rsidP="009E7B97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>157 (80</w:t>
            </w:r>
            <w:r w:rsidR="00610618"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  <w:p w14:paraId="47173349" w14:textId="3C909DF9" w:rsidR="00610618" w:rsidRPr="003D5DE0" w:rsidRDefault="009E7B97" w:rsidP="009E7B97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>20 (10</w:t>
            </w:r>
            <w:r w:rsidR="00610618"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  <w:p w14:paraId="60176357" w14:textId="65044521" w:rsidR="00610618" w:rsidRPr="003D5DE0" w:rsidRDefault="009E7B97" w:rsidP="009E7B97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>18 (9</w:t>
            </w:r>
            <w:r w:rsidR="00610618"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  <w:p w14:paraId="7C4AE90D" w14:textId="0B6EB062" w:rsidR="00610618" w:rsidRPr="003D5DE0" w:rsidRDefault="009E7B97" w:rsidP="009E7B97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>55 (28</w:t>
            </w:r>
            <w:r w:rsidR="00610618"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7A57C30D" w14:textId="77777777" w:rsidR="00140EB5" w:rsidRPr="003D5DE0" w:rsidRDefault="00140EB5" w:rsidP="00140EB5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3D5DE0">
        <w:rPr>
          <w:rFonts w:ascii="Book Antiqua" w:hAnsi="Book Antiqua"/>
          <w:sz w:val="24"/>
          <w:szCs w:val="24"/>
          <w:lang w:val="en-US"/>
        </w:rPr>
        <w:t>UC</w:t>
      </w:r>
      <w:r>
        <w:rPr>
          <w:rFonts w:ascii="Book Antiqua" w:hAnsi="Book Antiqua" w:hint="eastAsia"/>
          <w:sz w:val="24"/>
          <w:szCs w:val="24"/>
          <w:lang w:val="en-US" w:eastAsia="zh-CN"/>
        </w:rPr>
        <w:t xml:space="preserve">: </w:t>
      </w:r>
      <w:r w:rsidRPr="003D5DE0">
        <w:rPr>
          <w:rFonts w:ascii="Book Antiqua" w:hAnsi="Book Antiqua"/>
          <w:sz w:val="24"/>
          <w:szCs w:val="24"/>
          <w:lang w:val="en-US"/>
        </w:rPr>
        <w:t>Ulcerative colitis</w:t>
      </w:r>
      <w:r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CD</w:t>
      </w:r>
      <w:r>
        <w:rPr>
          <w:rFonts w:ascii="Book Antiqua" w:hAnsi="Book Antiqua" w:hint="eastAsia"/>
          <w:sz w:val="24"/>
          <w:szCs w:val="24"/>
          <w:lang w:val="en-US" w:eastAsia="zh-CN"/>
        </w:rPr>
        <w:t xml:space="preserve">: </w:t>
      </w:r>
      <w:proofErr w:type="spellStart"/>
      <w:r w:rsidRPr="003D5DE0">
        <w:rPr>
          <w:rFonts w:ascii="Book Antiqua" w:hAnsi="Book Antiqua"/>
          <w:sz w:val="24"/>
          <w:szCs w:val="24"/>
          <w:lang w:val="en-US"/>
        </w:rPr>
        <w:t>Crohn´s</w:t>
      </w:r>
      <w:proofErr w:type="spellEnd"/>
      <w:r w:rsidRPr="003D5DE0">
        <w:rPr>
          <w:rFonts w:ascii="Book Antiqua" w:hAnsi="Book Antiqua"/>
          <w:sz w:val="24"/>
          <w:szCs w:val="24"/>
          <w:lang w:val="en-US"/>
        </w:rPr>
        <w:t xml:space="preserve"> disease.</w:t>
      </w:r>
    </w:p>
    <w:p w14:paraId="2566873D" w14:textId="77777777" w:rsidR="00610618" w:rsidRPr="003D5DE0" w:rsidRDefault="00610618" w:rsidP="0035453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14:paraId="24966D94" w14:textId="77777777" w:rsidR="00B42783" w:rsidRDefault="00B42783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br w:type="page"/>
      </w:r>
    </w:p>
    <w:p w14:paraId="748785DB" w14:textId="7B6252B7" w:rsidR="00610618" w:rsidRPr="0080319A" w:rsidRDefault="00610618" w:rsidP="0035453D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80319A">
        <w:rPr>
          <w:rFonts w:ascii="Book Antiqua" w:hAnsi="Book Antiqua"/>
          <w:b/>
          <w:sz w:val="24"/>
          <w:szCs w:val="24"/>
          <w:lang w:val="en-US"/>
        </w:rPr>
        <w:lastRenderedPageBreak/>
        <w:t>Table 3</w:t>
      </w:r>
      <w:r w:rsidR="0080319A"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 </w:t>
      </w:r>
      <w:r w:rsidRPr="0080319A">
        <w:rPr>
          <w:rFonts w:ascii="Book Antiqua" w:hAnsi="Book Antiqua"/>
          <w:b/>
          <w:sz w:val="24"/>
          <w:szCs w:val="24"/>
          <w:lang w:val="en-US"/>
        </w:rPr>
        <w:t>Medical treatment, hospitalizations a</w:t>
      </w:r>
      <w:r w:rsidR="00B42783" w:rsidRPr="0080319A">
        <w:rPr>
          <w:rFonts w:ascii="Book Antiqua" w:hAnsi="Book Antiqua"/>
          <w:b/>
          <w:sz w:val="24"/>
          <w:szCs w:val="24"/>
          <w:lang w:val="en-US"/>
        </w:rPr>
        <w:t xml:space="preserve">nd surgery in patients with </w:t>
      </w:r>
      <w:r w:rsidR="0080319A" w:rsidRPr="0080319A">
        <w:rPr>
          <w:rFonts w:ascii="Book Antiqua" w:hAnsi="Book Antiqua"/>
          <w:b/>
          <w:sz w:val="24"/>
          <w:szCs w:val="24"/>
        </w:rPr>
        <w:t>inflammatory bowel disease</w:t>
      </w:r>
      <w:r w:rsidR="0080319A" w:rsidRPr="0080319A"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 </w:t>
      </w:r>
      <w:r w:rsidR="0080319A" w:rsidRPr="0080319A">
        <w:rPr>
          <w:rFonts w:ascii="Book Antiqua" w:hAnsi="Book Antiqua" w:hint="eastAsia"/>
          <w:b/>
          <w:i/>
          <w:sz w:val="24"/>
          <w:szCs w:val="24"/>
          <w:lang w:val="en-US" w:eastAsia="zh-CN"/>
        </w:rPr>
        <w:t>n</w:t>
      </w:r>
      <w:r w:rsidR="0080319A" w:rsidRPr="0080319A"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 </w:t>
      </w:r>
      <w:r w:rsidR="0080319A" w:rsidRPr="0080319A">
        <w:rPr>
          <w:rFonts w:ascii="Book Antiqua" w:hAnsi="Book Antiqua"/>
          <w:b/>
          <w:color w:val="000000" w:themeColor="text1"/>
          <w:sz w:val="24"/>
          <w:szCs w:val="24"/>
        </w:rPr>
        <w:t>(%)</w:t>
      </w:r>
    </w:p>
    <w:tbl>
      <w:tblPr>
        <w:tblStyle w:val="ab"/>
        <w:tblW w:w="8601" w:type="dxa"/>
        <w:tblInd w:w="534" w:type="dxa"/>
        <w:tblLook w:val="04A0" w:firstRow="1" w:lastRow="0" w:firstColumn="1" w:lastColumn="0" w:noHBand="0" w:noVBand="1"/>
      </w:tblPr>
      <w:tblGrid>
        <w:gridCol w:w="3514"/>
        <w:gridCol w:w="1842"/>
        <w:gridCol w:w="1841"/>
        <w:gridCol w:w="1404"/>
      </w:tblGrid>
      <w:tr w:rsidR="00610618" w:rsidRPr="003D5DE0" w14:paraId="277594BD" w14:textId="77777777" w:rsidTr="00803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</w:tcPr>
          <w:p w14:paraId="0E271BCC" w14:textId="77777777" w:rsidR="00610618" w:rsidRPr="003D5DE0" w:rsidRDefault="00610618" w:rsidP="0035453D">
            <w:pPr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062716E5" w14:textId="61E9E553" w:rsidR="00610618" w:rsidRPr="003D5DE0" w:rsidRDefault="0080319A" w:rsidP="0080319A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>UC</w:t>
            </w:r>
            <w:r>
              <w:rPr>
                <w:rFonts w:ascii="Book Antiqua" w:hAnsi="Book Antiqua" w:hint="eastAsia"/>
                <w:color w:val="000000" w:themeColor="text1"/>
                <w:sz w:val="24"/>
                <w:szCs w:val="24"/>
                <w:lang w:eastAsia="zh-CN"/>
              </w:rPr>
              <w:t xml:space="preserve"> (</w:t>
            </w:r>
            <w:r w:rsidRPr="0080319A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= 508</w:t>
            </w:r>
            <w:r>
              <w:rPr>
                <w:rFonts w:ascii="Book Antiqua" w:hAnsi="Book Antiqua" w:hint="eastAsia"/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841" w:type="dxa"/>
            <w:shd w:val="clear" w:color="auto" w:fill="auto"/>
          </w:tcPr>
          <w:p w14:paraId="0D4E87FD" w14:textId="01A8AE37" w:rsidR="00610618" w:rsidRPr="003D5DE0" w:rsidRDefault="0080319A" w:rsidP="0080319A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CD</w:t>
            </w:r>
            <w:r>
              <w:rPr>
                <w:rFonts w:ascii="Book Antiqua" w:hAnsi="Book Antiqua" w:hint="eastAsia"/>
                <w:color w:val="000000" w:themeColor="text1"/>
                <w:sz w:val="24"/>
                <w:szCs w:val="24"/>
                <w:lang w:eastAsia="zh-CN"/>
              </w:rPr>
              <w:t xml:space="preserve"> (</w:t>
            </w:r>
            <w:r w:rsidRPr="0080319A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= 196</w:t>
            </w:r>
            <w:r>
              <w:rPr>
                <w:rFonts w:ascii="Book Antiqua" w:hAnsi="Book Antiqua" w:hint="eastAsia"/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04" w:type="dxa"/>
            <w:shd w:val="clear" w:color="auto" w:fill="auto"/>
          </w:tcPr>
          <w:p w14:paraId="18C3B7F9" w14:textId="7CF6740E" w:rsidR="0022439A" w:rsidRPr="003D5DE0" w:rsidRDefault="0080319A" w:rsidP="0080319A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F80E80">
              <w:rPr>
                <w:rFonts w:ascii="Book Antiqua" w:hAnsi="Book Antiqua"/>
                <w:i/>
                <w:sz w:val="24"/>
                <w:szCs w:val="24"/>
              </w:rPr>
              <w:t>P</w:t>
            </w:r>
            <w:r>
              <w:rPr>
                <w:rFonts w:ascii="Book Antiqua" w:hAnsi="Book Antiqua"/>
                <w:sz w:val="24"/>
                <w:szCs w:val="24"/>
              </w:rPr>
              <w:t xml:space="preserve"> value</w:t>
            </w:r>
          </w:p>
        </w:tc>
      </w:tr>
      <w:tr w:rsidR="00610618" w:rsidRPr="003D5DE0" w14:paraId="700A0A30" w14:textId="77777777" w:rsidTr="0080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</w:tcPr>
          <w:p w14:paraId="64D7E2DC" w14:textId="77777777" w:rsidR="00610618" w:rsidRPr="003D5DE0" w:rsidRDefault="00610618" w:rsidP="0035453D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sz w:val="24"/>
                <w:szCs w:val="24"/>
              </w:rPr>
            </w:pPr>
            <w:r w:rsidRPr="003D5DE0">
              <w:rPr>
                <w:rFonts w:ascii="Book Antiqua" w:hAnsi="Book Antiqua"/>
                <w:b w:val="0"/>
                <w:sz w:val="24"/>
                <w:szCs w:val="24"/>
              </w:rPr>
              <w:t>Corticosteroids</w:t>
            </w:r>
          </w:p>
        </w:tc>
        <w:tc>
          <w:tcPr>
            <w:tcW w:w="1842" w:type="dxa"/>
            <w:shd w:val="clear" w:color="auto" w:fill="auto"/>
          </w:tcPr>
          <w:p w14:paraId="492707B5" w14:textId="77777777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3D5DE0">
              <w:rPr>
                <w:rFonts w:ascii="Book Antiqua" w:hAnsi="Book Antiqua"/>
                <w:sz w:val="24"/>
                <w:szCs w:val="24"/>
              </w:rPr>
              <w:t>297 (58)</w:t>
            </w:r>
          </w:p>
        </w:tc>
        <w:tc>
          <w:tcPr>
            <w:tcW w:w="1841" w:type="dxa"/>
            <w:shd w:val="clear" w:color="auto" w:fill="auto"/>
          </w:tcPr>
          <w:p w14:paraId="795F9945" w14:textId="77777777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3D5DE0">
              <w:rPr>
                <w:rFonts w:ascii="Book Antiqua" w:hAnsi="Book Antiqua"/>
                <w:sz w:val="24"/>
                <w:szCs w:val="24"/>
              </w:rPr>
              <w:t>133 (68)</w:t>
            </w:r>
          </w:p>
        </w:tc>
        <w:tc>
          <w:tcPr>
            <w:tcW w:w="1404" w:type="dxa"/>
            <w:shd w:val="clear" w:color="auto" w:fill="auto"/>
          </w:tcPr>
          <w:p w14:paraId="6387E932" w14:textId="41ED1523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3D5DE0">
              <w:rPr>
                <w:rFonts w:ascii="Book Antiqua" w:hAnsi="Book Antiqua"/>
                <w:sz w:val="24"/>
                <w:szCs w:val="24"/>
              </w:rPr>
              <w:t>&lt;</w:t>
            </w:r>
            <w:r w:rsidR="0080319A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3D5DE0">
              <w:rPr>
                <w:rFonts w:ascii="Book Antiqua" w:hAnsi="Book Antiqua"/>
                <w:sz w:val="24"/>
                <w:szCs w:val="24"/>
              </w:rPr>
              <w:t>0.05</w:t>
            </w:r>
          </w:p>
        </w:tc>
      </w:tr>
      <w:tr w:rsidR="00610618" w:rsidRPr="003D5DE0" w14:paraId="70FC8ADE" w14:textId="77777777" w:rsidTr="0080319A">
        <w:trPr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</w:tcPr>
          <w:p w14:paraId="4C35CA46" w14:textId="77777777" w:rsidR="00610618" w:rsidRPr="003D5DE0" w:rsidRDefault="00610618" w:rsidP="0035453D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sz w:val="24"/>
                <w:szCs w:val="24"/>
                <w:lang w:val="en-US"/>
              </w:rPr>
            </w:pPr>
            <w:proofErr w:type="spellStart"/>
            <w:r w:rsidRPr="003D5DE0">
              <w:rPr>
                <w:rFonts w:ascii="Book Antiqua" w:hAnsi="Book Antiqua"/>
                <w:b w:val="0"/>
                <w:sz w:val="24"/>
                <w:szCs w:val="24"/>
                <w:lang w:val="en-US"/>
              </w:rPr>
              <w:t>Mesalazine</w:t>
            </w:r>
            <w:proofErr w:type="spellEnd"/>
            <w:r w:rsidRPr="003D5DE0">
              <w:rPr>
                <w:rFonts w:ascii="Book Antiqua" w:hAnsi="Book Antiqua"/>
                <w:b w:val="0"/>
                <w:sz w:val="24"/>
                <w:szCs w:val="24"/>
                <w:lang w:val="en-US"/>
              </w:rPr>
              <w:t xml:space="preserve"> (oral, local or both)</w:t>
            </w:r>
          </w:p>
        </w:tc>
        <w:tc>
          <w:tcPr>
            <w:tcW w:w="1842" w:type="dxa"/>
            <w:shd w:val="clear" w:color="auto" w:fill="auto"/>
          </w:tcPr>
          <w:p w14:paraId="469DBC91" w14:textId="77777777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3D5DE0">
              <w:rPr>
                <w:rFonts w:ascii="Book Antiqua" w:hAnsi="Book Antiqua"/>
                <w:sz w:val="24"/>
                <w:szCs w:val="24"/>
              </w:rPr>
              <w:t>497 (98)</w:t>
            </w:r>
          </w:p>
        </w:tc>
        <w:tc>
          <w:tcPr>
            <w:tcW w:w="1841" w:type="dxa"/>
            <w:shd w:val="clear" w:color="auto" w:fill="auto"/>
          </w:tcPr>
          <w:p w14:paraId="2C57D80D" w14:textId="77777777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3D5DE0">
              <w:rPr>
                <w:rFonts w:ascii="Book Antiqua" w:hAnsi="Book Antiqua"/>
                <w:sz w:val="24"/>
                <w:szCs w:val="24"/>
              </w:rPr>
              <w:t>133 (68)</w:t>
            </w:r>
          </w:p>
        </w:tc>
        <w:tc>
          <w:tcPr>
            <w:tcW w:w="1404" w:type="dxa"/>
            <w:shd w:val="clear" w:color="auto" w:fill="auto"/>
          </w:tcPr>
          <w:p w14:paraId="4108283D" w14:textId="176968FB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3D5DE0">
              <w:rPr>
                <w:rFonts w:ascii="Book Antiqua" w:hAnsi="Book Antiqua"/>
                <w:sz w:val="24"/>
                <w:szCs w:val="24"/>
              </w:rPr>
              <w:t>&lt;</w:t>
            </w:r>
            <w:r w:rsidR="0080319A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3D5DE0">
              <w:rPr>
                <w:rFonts w:ascii="Book Antiqua" w:hAnsi="Book Antiqua"/>
                <w:sz w:val="24"/>
                <w:szCs w:val="24"/>
              </w:rPr>
              <w:t>0.01</w:t>
            </w:r>
          </w:p>
        </w:tc>
      </w:tr>
      <w:tr w:rsidR="00610618" w:rsidRPr="003D5DE0" w14:paraId="62D50FDE" w14:textId="77777777" w:rsidTr="0080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</w:tcPr>
          <w:p w14:paraId="23685745" w14:textId="77777777" w:rsidR="00610618" w:rsidRPr="003D5DE0" w:rsidRDefault="00610618" w:rsidP="0035453D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sz w:val="24"/>
                <w:szCs w:val="24"/>
              </w:rPr>
            </w:pPr>
            <w:r w:rsidRPr="003D5DE0">
              <w:rPr>
                <w:rFonts w:ascii="Book Antiqua" w:hAnsi="Book Antiqua"/>
                <w:b w:val="0"/>
                <w:sz w:val="24"/>
                <w:szCs w:val="24"/>
              </w:rPr>
              <w:t>Immunosupressive agents</w:t>
            </w:r>
          </w:p>
        </w:tc>
        <w:tc>
          <w:tcPr>
            <w:tcW w:w="1842" w:type="dxa"/>
            <w:shd w:val="clear" w:color="auto" w:fill="auto"/>
          </w:tcPr>
          <w:p w14:paraId="74E8A5D7" w14:textId="77777777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3D5DE0">
              <w:rPr>
                <w:rFonts w:ascii="Book Antiqua" w:hAnsi="Book Antiqua"/>
                <w:sz w:val="24"/>
                <w:szCs w:val="24"/>
              </w:rPr>
              <w:t>166 (33)</w:t>
            </w:r>
          </w:p>
        </w:tc>
        <w:tc>
          <w:tcPr>
            <w:tcW w:w="1841" w:type="dxa"/>
            <w:shd w:val="clear" w:color="auto" w:fill="auto"/>
          </w:tcPr>
          <w:p w14:paraId="1C2F16A7" w14:textId="77777777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3D5DE0">
              <w:rPr>
                <w:rFonts w:ascii="Book Antiqua" w:hAnsi="Book Antiqua"/>
                <w:sz w:val="24"/>
                <w:szCs w:val="24"/>
              </w:rPr>
              <w:t>132 (67)</w:t>
            </w:r>
          </w:p>
        </w:tc>
        <w:tc>
          <w:tcPr>
            <w:tcW w:w="1404" w:type="dxa"/>
            <w:shd w:val="clear" w:color="auto" w:fill="auto"/>
          </w:tcPr>
          <w:p w14:paraId="5584CDB9" w14:textId="17118D60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3D5DE0">
              <w:rPr>
                <w:rFonts w:ascii="Book Antiqua" w:hAnsi="Book Antiqua"/>
                <w:sz w:val="24"/>
                <w:szCs w:val="24"/>
              </w:rPr>
              <w:t>&lt;</w:t>
            </w:r>
            <w:r w:rsidR="0080319A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3D5DE0">
              <w:rPr>
                <w:rFonts w:ascii="Book Antiqua" w:hAnsi="Book Antiqua"/>
                <w:sz w:val="24"/>
                <w:szCs w:val="24"/>
              </w:rPr>
              <w:t>0.01</w:t>
            </w:r>
          </w:p>
        </w:tc>
      </w:tr>
      <w:tr w:rsidR="00610618" w:rsidRPr="003D5DE0" w14:paraId="79F84057" w14:textId="77777777" w:rsidTr="0080319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</w:tcPr>
          <w:p w14:paraId="22CE9370" w14:textId="77777777" w:rsidR="00610618" w:rsidRPr="003D5DE0" w:rsidRDefault="00610618" w:rsidP="0035453D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sz w:val="24"/>
                <w:szCs w:val="24"/>
              </w:rPr>
            </w:pPr>
            <w:r w:rsidRPr="003D5DE0">
              <w:rPr>
                <w:rFonts w:ascii="Book Antiqua" w:hAnsi="Book Antiqua"/>
                <w:b w:val="0"/>
                <w:sz w:val="24"/>
                <w:szCs w:val="24"/>
              </w:rPr>
              <w:t>Ciclosporine</w:t>
            </w:r>
          </w:p>
        </w:tc>
        <w:tc>
          <w:tcPr>
            <w:tcW w:w="1842" w:type="dxa"/>
            <w:shd w:val="clear" w:color="auto" w:fill="auto"/>
          </w:tcPr>
          <w:p w14:paraId="69FAF6B8" w14:textId="77777777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3D5DE0">
              <w:rPr>
                <w:rFonts w:ascii="Book Antiqua" w:hAnsi="Book Antiqua"/>
                <w:sz w:val="24"/>
                <w:szCs w:val="24"/>
              </w:rPr>
              <w:t>7 (1)</w:t>
            </w:r>
          </w:p>
        </w:tc>
        <w:tc>
          <w:tcPr>
            <w:tcW w:w="1841" w:type="dxa"/>
            <w:shd w:val="clear" w:color="auto" w:fill="auto"/>
          </w:tcPr>
          <w:p w14:paraId="5BD7D22D" w14:textId="77777777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3D5DE0">
              <w:rPr>
                <w:rFonts w:ascii="Book Antiqua" w:hAnsi="Book Antiqua"/>
                <w:sz w:val="24"/>
                <w:szCs w:val="24"/>
              </w:rPr>
              <w:t>2 (1)</w:t>
            </w:r>
          </w:p>
        </w:tc>
        <w:tc>
          <w:tcPr>
            <w:tcW w:w="1404" w:type="dxa"/>
            <w:shd w:val="clear" w:color="auto" w:fill="auto"/>
          </w:tcPr>
          <w:p w14:paraId="01A6E051" w14:textId="77777777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0618" w:rsidRPr="003D5DE0" w14:paraId="26B79A4D" w14:textId="77777777" w:rsidTr="0080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</w:tcPr>
          <w:p w14:paraId="43C93D4C" w14:textId="77777777" w:rsidR="00610618" w:rsidRPr="003D5DE0" w:rsidRDefault="00610618" w:rsidP="0035453D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sz w:val="24"/>
                <w:szCs w:val="24"/>
              </w:rPr>
            </w:pPr>
            <w:r w:rsidRPr="003D5DE0">
              <w:rPr>
                <w:rFonts w:ascii="Book Antiqua" w:hAnsi="Book Antiqua"/>
                <w:b w:val="0"/>
                <w:sz w:val="24"/>
                <w:szCs w:val="24"/>
              </w:rPr>
              <w:t>Biologic therapy</w:t>
            </w:r>
          </w:p>
        </w:tc>
        <w:tc>
          <w:tcPr>
            <w:tcW w:w="1842" w:type="dxa"/>
            <w:shd w:val="clear" w:color="auto" w:fill="auto"/>
          </w:tcPr>
          <w:p w14:paraId="1A415D03" w14:textId="77777777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3D5DE0">
              <w:rPr>
                <w:rFonts w:ascii="Book Antiqua" w:hAnsi="Book Antiqua"/>
                <w:sz w:val="24"/>
                <w:szCs w:val="24"/>
              </w:rPr>
              <w:t>34 (7)</w:t>
            </w:r>
          </w:p>
        </w:tc>
        <w:tc>
          <w:tcPr>
            <w:tcW w:w="1841" w:type="dxa"/>
            <w:shd w:val="clear" w:color="auto" w:fill="auto"/>
          </w:tcPr>
          <w:p w14:paraId="5899EBBE" w14:textId="77777777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3D5DE0">
              <w:rPr>
                <w:rFonts w:ascii="Book Antiqua" w:hAnsi="Book Antiqua"/>
                <w:sz w:val="24"/>
                <w:szCs w:val="24"/>
              </w:rPr>
              <w:t>67 (34)</w:t>
            </w:r>
          </w:p>
        </w:tc>
        <w:tc>
          <w:tcPr>
            <w:tcW w:w="1404" w:type="dxa"/>
            <w:shd w:val="clear" w:color="auto" w:fill="auto"/>
          </w:tcPr>
          <w:p w14:paraId="23F5C5F2" w14:textId="1C13BAE9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3D5DE0">
              <w:rPr>
                <w:rFonts w:ascii="Book Antiqua" w:hAnsi="Book Antiqua"/>
                <w:sz w:val="24"/>
                <w:szCs w:val="24"/>
              </w:rPr>
              <w:t>&lt;</w:t>
            </w:r>
            <w:r w:rsidR="0080319A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3D5DE0">
              <w:rPr>
                <w:rFonts w:ascii="Book Antiqua" w:hAnsi="Book Antiqua"/>
                <w:sz w:val="24"/>
                <w:szCs w:val="24"/>
              </w:rPr>
              <w:t>0.01</w:t>
            </w:r>
          </w:p>
        </w:tc>
      </w:tr>
      <w:tr w:rsidR="00610618" w:rsidRPr="003D5DE0" w14:paraId="74373346" w14:textId="77777777" w:rsidTr="0080319A">
        <w:trPr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</w:tcPr>
          <w:p w14:paraId="6CA73717" w14:textId="77777777" w:rsidR="00610618" w:rsidRPr="003D5DE0" w:rsidRDefault="00610618" w:rsidP="0035453D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</w:rPr>
            </w:pPr>
            <w:r w:rsidRPr="003D5DE0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>Surgery</w:t>
            </w:r>
          </w:p>
          <w:p w14:paraId="65F95342" w14:textId="77777777" w:rsidR="00610618" w:rsidRPr="0080319A" w:rsidRDefault="00610618" w:rsidP="0080319A">
            <w:pPr>
              <w:snapToGrid w:val="0"/>
              <w:spacing w:line="360" w:lineRule="auto"/>
              <w:ind w:firstLineChars="98" w:firstLine="235"/>
              <w:jc w:val="both"/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</w:rPr>
            </w:pPr>
            <w:r w:rsidRPr="0080319A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</w:rPr>
              <w:t xml:space="preserve">Intestinal resection </w:t>
            </w:r>
          </w:p>
        </w:tc>
        <w:tc>
          <w:tcPr>
            <w:tcW w:w="1842" w:type="dxa"/>
            <w:shd w:val="clear" w:color="auto" w:fill="auto"/>
          </w:tcPr>
          <w:p w14:paraId="28FBE604" w14:textId="77777777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27 (5)</w:t>
            </w:r>
          </w:p>
          <w:p w14:paraId="62B3F587" w14:textId="77777777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27 (5)</w:t>
            </w:r>
          </w:p>
        </w:tc>
        <w:tc>
          <w:tcPr>
            <w:tcW w:w="1841" w:type="dxa"/>
            <w:shd w:val="clear" w:color="auto" w:fill="auto"/>
          </w:tcPr>
          <w:p w14:paraId="2CDF2039" w14:textId="77777777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75 (38)</w:t>
            </w:r>
          </w:p>
          <w:p w14:paraId="06E3FEEE" w14:textId="77777777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50 (25)</w:t>
            </w:r>
          </w:p>
        </w:tc>
        <w:tc>
          <w:tcPr>
            <w:tcW w:w="1404" w:type="dxa"/>
            <w:shd w:val="clear" w:color="auto" w:fill="auto"/>
          </w:tcPr>
          <w:p w14:paraId="73B7AA3A" w14:textId="3BF64E04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3D5DE0">
              <w:rPr>
                <w:rFonts w:ascii="Book Antiqua" w:hAnsi="Book Antiqua"/>
                <w:sz w:val="24"/>
                <w:szCs w:val="24"/>
              </w:rPr>
              <w:t>&lt;</w:t>
            </w:r>
            <w:r w:rsidR="0080319A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3D5DE0">
              <w:rPr>
                <w:rFonts w:ascii="Book Antiqua" w:hAnsi="Book Antiqua"/>
                <w:sz w:val="24"/>
                <w:szCs w:val="24"/>
              </w:rPr>
              <w:t>0.01</w:t>
            </w:r>
          </w:p>
          <w:p w14:paraId="680A74FE" w14:textId="731BD354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3D5DE0">
              <w:rPr>
                <w:rFonts w:ascii="Book Antiqua" w:hAnsi="Book Antiqua"/>
                <w:sz w:val="24"/>
                <w:szCs w:val="24"/>
              </w:rPr>
              <w:t>&lt;</w:t>
            </w:r>
            <w:r w:rsidR="0080319A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3D5DE0">
              <w:rPr>
                <w:rFonts w:ascii="Book Antiqua" w:hAnsi="Book Antiqua"/>
                <w:sz w:val="24"/>
                <w:szCs w:val="24"/>
              </w:rPr>
              <w:t>0.01</w:t>
            </w:r>
          </w:p>
        </w:tc>
      </w:tr>
      <w:tr w:rsidR="00610618" w:rsidRPr="003D5DE0" w14:paraId="7CC784BA" w14:textId="77777777" w:rsidTr="0080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</w:tcPr>
          <w:p w14:paraId="04B70011" w14:textId="77777777" w:rsidR="00610618" w:rsidRPr="003D5DE0" w:rsidRDefault="00610618" w:rsidP="0035453D">
            <w:pPr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3D5DE0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  <w:t>Hospitalizations</w:t>
            </w:r>
          </w:p>
          <w:p w14:paraId="7B8A348F" w14:textId="77777777" w:rsidR="00610618" w:rsidRPr="0080319A" w:rsidRDefault="00610618" w:rsidP="0080319A">
            <w:pPr>
              <w:snapToGrid w:val="0"/>
              <w:spacing w:line="360" w:lineRule="auto"/>
              <w:ind w:firstLineChars="98" w:firstLine="235"/>
              <w:jc w:val="both"/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80319A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14:paraId="000F4E7C" w14:textId="77777777" w:rsidR="00610618" w:rsidRPr="0080319A" w:rsidRDefault="00610618" w:rsidP="0080319A">
            <w:pPr>
              <w:snapToGrid w:val="0"/>
              <w:spacing w:line="360" w:lineRule="auto"/>
              <w:ind w:firstLineChars="98" w:firstLine="235"/>
              <w:jc w:val="both"/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80319A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  <w:t>2-3</w:t>
            </w:r>
          </w:p>
          <w:p w14:paraId="66429A53" w14:textId="03B1F8A5" w:rsidR="00610618" w:rsidRPr="0080319A" w:rsidRDefault="00610618" w:rsidP="0080319A">
            <w:pPr>
              <w:snapToGrid w:val="0"/>
              <w:spacing w:line="360" w:lineRule="auto"/>
              <w:ind w:firstLineChars="98" w:firstLine="235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80319A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u w:val="single"/>
                <w:lang w:val="en-US"/>
              </w:rPr>
              <w:t>&gt;</w:t>
            </w:r>
            <w:r w:rsidRPr="0080319A">
              <w:rPr>
                <w:rFonts w:ascii="Book Antiqua" w:hAnsi="Book Antiqua"/>
                <w:b w:val="0"/>
                <w:color w:val="000000" w:themeColor="text1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842" w:type="dxa"/>
            <w:shd w:val="clear" w:color="auto" w:fill="auto"/>
          </w:tcPr>
          <w:p w14:paraId="24275399" w14:textId="77777777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176 (35)</w:t>
            </w:r>
          </w:p>
          <w:p w14:paraId="13BED5D9" w14:textId="77777777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113 (64)</w:t>
            </w:r>
          </w:p>
          <w:p w14:paraId="1B1EA154" w14:textId="77777777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45 (26)</w:t>
            </w:r>
          </w:p>
          <w:p w14:paraId="011FCF8A" w14:textId="77777777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  <w:lang w:val="en-US"/>
              </w:rPr>
              <w:t>18 (10)</w:t>
            </w:r>
          </w:p>
        </w:tc>
        <w:tc>
          <w:tcPr>
            <w:tcW w:w="1841" w:type="dxa"/>
            <w:shd w:val="clear" w:color="auto" w:fill="auto"/>
          </w:tcPr>
          <w:p w14:paraId="3C698134" w14:textId="77777777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108 (55)</w:t>
            </w:r>
          </w:p>
          <w:p w14:paraId="368E77D7" w14:textId="77777777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50 (46.3)</w:t>
            </w:r>
          </w:p>
          <w:p w14:paraId="12985125" w14:textId="77777777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35 (32.3)</w:t>
            </w:r>
          </w:p>
          <w:p w14:paraId="786DAA57" w14:textId="060C2C7F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3D5DE0">
              <w:rPr>
                <w:rFonts w:ascii="Book Antiqua" w:hAnsi="Book Antiqua"/>
                <w:color w:val="000000" w:themeColor="text1"/>
                <w:sz w:val="24"/>
                <w:szCs w:val="24"/>
              </w:rPr>
              <w:t>23 (21.3)</w:t>
            </w:r>
          </w:p>
        </w:tc>
        <w:tc>
          <w:tcPr>
            <w:tcW w:w="1404" w:type="dxa"/>
            <w:shd w:val="clear" w:color="auto" w:fill="auto"/>
          </w:tcPr>
          <w:p w14:paraId="222CCAC3" w14:textId="0D874297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3D5DE0">
              <w:rPr>
                <w:rFonts w:ascii="Book Antiqua" w:hAnsi="Book Antiqua"/>
                <w:sz w:val="24"/>
                <w:szCs w:val="24"/>
              </w:rPr>
              <w:t>&lt;</w:t>
            </w:r>
            <w:r w:rsidR="0080319A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3D5DE0">
              <w:rPr>
                <w:rFonts w:ascii="Book Antiqua" w:hAnsi="Book Antiqua"/>
                <w:sz w:val="24"/>
                <w:szCs w:val="24"/>
              </w:rPr>
              <w:t>0.01</w:t>
            </w:r>
          </w:p>
          <w:p w14:paraId="2B6B57C2" w14:textId="1912651D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3D5DE0">
              <w:rPr>
                <w:rFonts w:ascii="Book Antiqua" w:hAnsi="Book Antiqua"/>
                <w:sz w:val="24"/>
                <w:szCs w:val="24"/>
              </w:rPr>
              <w:t>&lt;</w:t>
            </w:r>
            <w:r w:rsidR="0080319A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3D5DE0">
              <w:rPr>
                <w:rFonts w:ascii="Book Antiqua" w:hAnsi="Book Antiqua"/>
                <w:sz w:val="24"/>
                <w:szCs w:val="24"/>
              </w:rPr>
              <w:t>0.01</w:t>
            </w:r>
          </w:p>
          <w:p w14:paraId="50127ACD" w14:textId="77777777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  <w:p w14:paraId="6FFDF5B1" w14:textId="76D75A53" w:rsidR="00610618" w:rsidRPr="003D5DE0" w:rsidRDefault="00610618" w:rsidP="0080319A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3D5DE0">
              <w:rPr>
                <w:rFonts w:ascii="Book Antiqua" w:hAnsi="Book Antiqua"/>
                <w:sz w:val="24"/>
                <w:szCs w:val="24"/>
              </w:rPr>
              <w:t>&lt;</w:t>
            </w:r>
            <w:r w:rsidR="0080319A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3D5DE0">
              <w:rPr>
                <w:rFonts w:ascii="Book Antiqua" w:hAnsi="Book Antiqua"/>
                <w:sz w:val="24"/>
                <w:szCs w:val="24"/>
              </w:rPr>
              <w:t>0.01</w:t>
            </w:r>
            <w:r w:rsidR="0080319A" w:rsidRPr="0080319A">
              <w:rPr>
                <w:rFonts w:ascii="Book Antiqua" w:hAnsi="Book Antiqua" w:hint="eastAsi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</w:tr>
    </w:tbl>
    <w:p w14:paraId="6B770416" w14:textId="13A35AA3" w:rsidR="00B42783" w:rsidRPr="0080319A" w:rsidRDefault="0080319A" w:rsidP="0080319A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319A">
        <w:rPr>
          <w:rFonts w:ascii="Book Antiqua" w:hAnsi="Book Antiqua" w:hint="eastAsia"/>
          <w:sz w:val="24"/>
          <w:szCs w:val="24"/>
          <w:vertAlign w:val="superscript"/>
          <w:lang w:eastAsia="zh-CN"/>
        </w:rPr>
        <w:t>1</w:t>
      </w:r>
      <w:r w:rsidRPr="003D5DE0">
        <w:rPr>
          <w:rFonts w:ascii="Book Antiqua" w:hAnsi="Book Antiqua"/>
          <w:sz w:val="24"/>
          <w:szCs w:val="24"/>
        </w:rPr>
        <w:t>Fisher´s Test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. </w:t>
      </w:r>
      <w:r w:rsidRPr="003D5DE0">
        <w:rPr>
          <w:rFonts w:ascii="Book Antiqua" w:hAnsi="Book Antiqua"/>
          <w:sz w:val="24"/>
          <w:szCs w:val="24"/>
          <w:lang w:val="en-US"/>
        </w:rPr>
        <w:t>UC</w:t>
      </w:r>
      <w:r>
        <w:rPr>
          <w:rFonts w:ascii="Book Antiqua" w:hAnsi="Book Antiqua" w:hint="eastAsia"/>
          <w:sz w:val="24"/>
          <w:szCs w:val="24"/>
          <w:lang w:val="en-US" w:eastAsia="zh-CN"/>
        </w:rPr>
        <w:t xml:space="preserve">: </w:t>
      </w:r>
      <w:r w:rsidRPr="003D5DE0">
        <w:rPr>
          <w:rFonts w:ascii="Book Antiqua" w:hAnsi="Book Antiqua"/>
          <w:sz w:val="24"/>
          <w:szCs w:val="24"/>
          <w:lang w:val="en-US"/>
        </w:rPr>
        <w:t>Ulcerative colitis</w:t>
      </w:r>
      <w:r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="00430E49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Pr="003D5DE0">
        <w:rPr>
          <w:rFonts w:ascii="Book Antiqua" w:hAnsi="Book Antiqua"/>
          <w:sz w:val="24"/>
          <w:szCs w:val="24"/>
          <w:lang w:val="en-US"/>
        </w:rPr>
        <w:t>CD</w:t>
      </w:r>
      <w:r>
        <w:rPr>
          <w:rFonts w:ascii="Book Antiqua" w:hAnsi="Book Antiqua" w:hint="eastAsia"/>
          <w:sz w:val="24"/>
          <w:szCs w:val="24"/>
          <w:lang w:val="en-US" w:eastAsia="zh-CN"/>
        </w:rPr>
        <w:t xml:space="preserve">: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Crohn´s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disease.</w:t>
      </w:r>
      <w:r w:rsidR="00B42783">
        <w:rPr>
          <w:rFonts w:ascii="Book Antiqua" w:hAnsi="Book Antiqua"/>
          <w:b/>
          <w:sz w:val="24"/>
          <w:szCs w:val="24"/>
          <w:lang w:val="en-US"/>
        </w:rPr>
        <w:br w:type="page"/>
      </w:r>
    </w:p>
    <w:p w14:paraId="07318857" w14:textId="65229508" w:rsidR="00610618" w:rsidRDefault="00145023" w:rsidP="0035453D">
      <w:pPr>
        <w:snapToGrid w:val="0"/>
        <w:spacing w:after="0" w:line="360" w:lineRule="auto"/>
        <w:ind w:left="426"/>
        <w:jc w:val="both"/>
        <w:rPr>
          <w:rFonts w:ascii="Book Antiqua" w:hAnsi="Book Antiqua"/>
          <w:sz w:val="24"/>
          <w:szCs w:val="24"/>
          <w:lang w:eastAsia="zh-CN"/>
        </w:rPr>
      </w:pPr>
      <w:r w:rsidRPr="003D5DE0">
        <w:rPr>
          <w:rFonts w:ascii="Book Antiqua" w:hAnsi="Book Antiqua"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25BBC16D" wp14:editId="77B41562">
            <wp:extent cx="3895725" cy="3746151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420" cy="374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FDE10" w14:textId="1F04EDCE" w:rsidR="00B42783" w:rsidRPr="00F80E80" w:rsidRDefault="00F80E80" w:rsidP="00F80E80">
      <w:pPr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val="en-US" w:eastAsia="zh-CN"/>
        </w:rPr>
      </w:pPr>
      <w:r w:rsidRPr="00F80E80">
        <w:rPr>
          <w:rFonts w:ascii="Book Antiqua" w:hAnsi="Book Antiqua"/>
          <w:b/>
          <w:sz w:val="24"/>
          <w:szCs w:val="24"/>
          <w:lang w:val="en-US"/>
        </w:rPr>
        <w:t>Figure 1</w:t>
      </w:r>
      <w:r w:rsidR="00430E49"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 </w:t>
      </w:r>
      <w:r w:rsidRPr="00F80E80">
        <w:rPr>
          <w:rFonts w:ascii="Book Antiqua" w:hAnsi="Book Antiqua"/>
          <w:b/>
          <w:bCs/>
          <w:sz w:val="24"/>
          <w:szCs w:val="24"/>
          <w:lang w:val="en-US"/>
        </w:rPr>
        <w:t xml:space="preserve">Frequency of patients with ulcerative colitis and </w:t>
      </w:r>
      <w:proofErr w:type="spellStart"/>
      <w:r w:rsidRPr="00F80E80">
        <w:rPr>
          <w:rFonts w:ascii="Book Antiqua" w:hAnsi="Book Antiqua"/>
          <w:b/>
          <w:sz w:val="24"/>
          <w:szCs w:val="24"/>
          <w:lang w:val="en-US"/>
        </w:rPr>
        <w:t>Crohn´s</w:t>
      </w:r>
      <w:proofErr w:type="spellEnd"/>
      <w:r w:rsidRPr="00F80E80">
        <w:rPr>
          <w:rFonts w:ascii="Book Antiqua" w:hAnsi="Book Antiqua"/>
          <w:b/>
          <w:sz w:val="24"/>
          <w:szCs w:val="24"/>
          <w:lang w:val="en-US"/>
        </w:rPr>
        <w:t xml:space="preserve"> disease</w:t>
      </w:r>
      <w:r w:rsidRPr="00F80E80">
        <w:rPr>
          <w:rFonts w:ascii="Book Antiqua" w:hAnsi="Book Antiqua" w:hint="eastAsia"/>
          <w:b/>
          <w:bCs/>
          <w:sz w:val="24"/>
          <w:szCs w:val="24"/>
          <w:lang w:val="en-US" w:eastAsia="zh-CN"/>
        </w:rPr>
        <w:t xml:space="preserve"> </w:t>
      </w:r>
      <w:r w:rsidRPr="00F80E80">
        <w:rPr>
          <w:rFonts w:ascii="Book Antiqua" w:hAnsi="Book Antiqua"/>
          <w:b/>
          <w:bCs/>
          <w:sz w:val="24"/>
          <w:szCs w:val="24"/>
          <w:lang w:val="en-US"/>
        </w:rPr>
        <w:t>at age of diagnosis.</w:t>
      </w:r>
      <w:r>
        <w:rPr>
          <w:rFonts w:ascii="Book Antiqua" w:hAnsi="Book Antiqua" w:hint="eastAsia"/>
          <w:b/>
          <w:bCs/>
          <w:sz w:val="24"/>
          <w:szCs w:val="24"/>
          <w:lang w:val="en-US" w:eastAsia="zh-CN"/>
        </w:rPr>
        <w:t xml:space="preserve"> </w:t>
      </w:r>
      <w:r w:rsidRPr="003D5DE0">
        <w:rPr>
          <w:rFonts w:ascii="Book Antiqua" w:hAnsi="Book Antiqua"/>
          <w:sz w:val="24"/>
          <w:szCs w:val="24"/>
          <w:lang w:val="en-US"/>
        </w:rPr>
        <w:t>UC</w:t>
      </w:r>
      <w:r>
        <w:rPr>
          <w:rFonts w:ascii="Book Antiqua" w:hAnsi="Book Antiqua" w:hint="eastAsia"/>
          <w:sz w:val="24"/>
          <w:szCs w:val="24"/>
          <w:lang w:val="en-US" w:eastAsia="zh-CN"/>
        </w:rPr>
        <w:t xml:space="preserve">: </w:t>
      </w:r>
      <w:r w:rsidRPr="003D5DE0">
        <w:rPr>
          <w:rFonts w:ascii="Book Antiqua" w:hAnsi="Book Antiqua"/>
          <w:sz w:val="24"/>
          <w:szCs w:val="24"/>
          <w:lang w:val="en-US"/>
        </w:rPr>
        <w:t>Ulcerative colitis</w:t>
      </w:r>
      <w:r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Pr="003D5DE0">
        <w:rPr>
          <w:rFonts w:ascii="Book Antiqua" w:hAnsi="Book Antiqua"/>
          <w:sz w:val="24"/>
          <w:szCs w:val="24"/>
          <w:lang w:val="en-US"/>
        </w:rPr>
        <w:t xml:space="preserve"> CD</w:t>
      </w:r>
      <w:r>
        <w:rPr>
          <w:rFonts w:ascii="Book Antiqua" w:hAnsi="Book Antiqua" w:hint="eastAsia"/>
          <w:sz w:val="24"/>
          <w:szCs w:val="24"/>
          <w:lang w:val="en-US" w:eastAsia="zh-CN"/>
        </w:rPr>
        <w:t xml:space="preserve">: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Crohn´s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disease.</w:t>
      </w:r>
      <w:r w:rsidR="00B42783">
        <w:rPr>
          <w:rFonts w:ascii="Book Antiqua" w:hAnsi="Book Antiqua"/>
          <w:sz w:val="24"/>
          <w:szCs w:val="24"/>
          <w:lang w:val="en-US"/>
        </w:rPr>
        <w:br w:type="page"/>
      </w:r>
    </w:p>
    <w:p w14:paraId="72B2A8A3" w14:textId="77777777" w:rsidR="00610618" w:rsidRPr="003D5DE0" w:rsidRDefault="00610618" w:rsidP="0035453D">
      <w:pPr>
        <w:snapToGrid w:val="0"/>
        <w:spacing w:after="0" w:line="360" w:lineRule="auto"/>
        <w:ind w:right="900"/>
        <w:jc w:val="both"/>
        <w:rPr>
          <w:rFonts w:ascii="Book Antiqua" w:hAnsi="Book Antiqua"/>
          <w:sz w:val="24"/>
          <w:szCs w:val="24"/>
        </w:rPr>
      </w:pPr>
      <w:r w:rsidRPr="003D5DE0">
        <w:rPr>
          <w:rFonts w:ascii="Book Antiqua" w:hAnsi="Book Antiqua"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3D44604F" wp14:editId="032F957D">
            <wp:extent cx="5505450" cy="3800475"/>
            <wp:effectExtent l="0" t="0" r="0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CE749D1" w14:textId="04A3A3E1" w:rsidR="00610618" w:rsidRPr="00947542" w:rsidRDefault="00947542" w:rsidP="0035453D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947542">
        <w:rPr>
          <w:rFonts w:ascii="Book Antiqua" w:hAnsi="Book Antiqua"/>
          <w:b/>
          <w:sz w:val="24"/>
          <w:szCs w:val="24"/>
          <w:lang w:val="en-US"/>
        </w:rPr>
        <w:t>Figure 2</w:t>
      </w:r>
      <w:r w:rsidR="00495E40"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 </w:t>
      </w:r>
      <w:r w:rsidRPr="00947542">
        <w:rPr>
          <w:rFonts w:ascii="Book Antiqua" w:hAnsi="Book Antiqua"/>
          <w:b/>
          <w:bCs/>
          <w:sz w:val="24"/>
          <w:szCs w:val="24"/>
          <w:lang w:val="en-US"/>
        </w:rPr>
        <w:t>Frequency of patients with inflammatory bowel disease distributed by year of diagnosis</w:t>
      </w:r>
      <w:r w:rsidRPr="00947542">
        <w:rPr>
          <w:rFonts w:ascii="Book Antiqua" w:hAnsi="Book Antiqua" w:hint="eastAsia"/>
          <w:b/>
          <w:bCs/>
          <w:sz w:val="24"/>
          <w:szCs w:val="24"/>
          <w:lang w:val="en-US" w:eastAsia="zh-CN"/>
        </w:rPr>
        <w:t>.</w:t>
      </w:r>
      <w:r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 </w:t>
      </w:r>
      <w:r w:rsidR="00610618" w:rsidRPr="003D5DE0">
        <w:rPr>
          <w:rFonts w:ascii="Book Antiqua" w:hAnsi="Book Antiqua"/>
          <w:sz w:val="24"/>
          <w:szCs w:val="24"/>
          <w:lang w:val="en-US"/>
        </w:rPr>
        <w:t>IBD</w:t>
      </w:r>
      <w:r>
        <w:rPr>
          <w:rFonts w:ascii="Book Antiqua" w:hAnsi="Book Antiqua" w:hint="eastAsia"/>
          <w:sz w:val="24"/>
          <w:szCs w:val="24"/>
          <w:lang w:val="en-US" w:eastAsia="zh-CN"/>
        </w:rPr>
        <w:t>:</w:t>
      </w:r>
      <w:r w:rsidR="00610618" w:rsidRPr="003D5DE0">
        <w:rPr>
          <w:rFonts w:ascii="Book Antiqua" w:hAnsi="Book Antiqua"/>
          <w:sz w:val="24"/>
          <w:szCs w:val="24"/>
          <w:lang w:val="en-US"/>
        </w:rPr>
        <w:t xml:space="preserve"> </w:t>
      </w:r>
      <w:r w:rsidR="00610618" w:rsidRPr="00947542">
        <w:rPr>
          <w:rFonts w:ascii="Book Antiqua" w:hAnsi="Book Antiqua"/>
          <w:caps/>
          <w:sz w:val="24"/>
          <w:szCs w:val="24"/>
          <w:lang w:val="en-US"/>
        </w:rPr>
        <w:t>i</w:t>
      </w:r>
      <w:r w:rsidR="00610618" w:rsidRPr="003D5DE0">
        <w:rPr>
          <w:rFonts w:ascii="Book Antiqua" w:hAnsi="Book Antiqua"/>
          <w:sz w:val="24"/>
          <w:szCs w:val="24"/>
          <w:lang w:val="en-US"/>
        </w:rPr>
        <w:t>nflammatory bowel disease</w:t>
      </w:r>
      <w:r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="00610618" w:rsidRPr="003D5DE0">
        <w:rPr>
          <w:rFonts w:ascii="Book Antiqua" w:hAnsi="Book Antiqua"/>
          <w:sz w:val="24"/>
          <w:szCs w:val="24"/>
          <w:lang w:val="en-US"/>
        </w:rPr>
        <w:t xml:space="preserve"> UC</w:t>
      </w:r>
      <w:r>
        <w:rPr>
          <w:rFonts w:ascii="Book Antiqua" w:hAnsi="Book Antiqua" w:hint="eastAsia"/>
          <w:sz w:val="24"/>
          <w:szCs w:val="24"/>
          <w:lang w:val="en-US" w:eastAsia="zh-CN"/>
        </w:rPr>
        <w:t xml:space="preserve">: </w:t>
      </w:r>
      <w:r w:rsidR="00610618" w:rsidRPr="003D5DE0">
        <w:rPr>
          <w:rFonts w:ascii="Book Antiqua" w:hAnsi="Book Antiqua"/>
          <w:sz w:val="24"/>
          <w:szCs w:val="24"/>
          <w:lang w:val="en-US"/>
        </w:rPr>
        <w:t>Ulcerative colitis</w:t>
      </w:r>
      <w:r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="00610618" w:rsidRPr="003D5DE0">
        <w:rPr>
          <w:rFonts w:ascii="Book Antiqua" w:hAnsi="Book Antiqua"/>
          <w:sz w:val="24"/>
          <w:szCs w:val="24"/>
          <w:lang w:val="en-US"/>
        </w:rPr>
        <w:t xml:space="preserve"> CD</w:t>
      </w:r>
      <w:r>
        <w:rPr>
          <w:rFonts w:ascii="Book Antiqua" w:hAnsi="Book Antiqua" w:hint="eastAsia"/>
          <w:sz w:val="24"/>
          <w:szCs w:val="24"/>
          <w:lang w:val="en-US" w:eastAsia="zh-CN"/>
        </w:rPr>
        <w:t xml:space="preserve">: </w:t>
      </w:r>
      <w:proofErr w:type="spellStart"/>
      <w:r w:rsidR="00610618" w:rsidRPr="003D5DE0">
        <w:rPr>
          <w:rFonts w:ascii="Book Antiqua" w:hAnsi="Book Antiqua"/>
          <w:sz w:val="24"/>
          <w:szCs w:val="24"/>
          <w:lang w:val="en-US"/>
        </w:rPr>
        <w:t>Crohn´s</w:t>
      </w:r>
      <w:proofErr w:type="spellEnd"/>
      <w:r w:rsidR="00610618" w:rsidRPr="003D5DE0">
        <w:rPr>
          <w:rFonts w:ascii="Book Antiqua" w:hAnsi="Book Antiqua"/>
          <w:sz w:val="24"/>
          <w:szCs w:val="24"/>
          <w:lang w:val="en-US"/>
        </w:rPr>
        <w:t xml:space="preserve"> disease</w:t>
      </w:r>
      <w:r>
        <w:rPr>
          <w:rFonts w:ascii="Book Antiqua" w:hAnsi="Book Antiqua" w:hint="eastAsia"/>
          <w:sz w:val="24"/>
          <w:szCs w:val="24"/>
          <w:lang w:val="en-US" w:eastAsia="zh-CN"/>
        </w:rPr>
        <w:t>.</w:t>
      </w:r>
    </w:p>
    <w:sectPr w:rsidR="00610618" w:rsidRPr="009475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5BBF5" w14:textId="77777777" w:rsidR="006A4D80" w:rsidRDefault="006A4D80" w:rsidP="004A65D3">
      <w:pPr>
        <w:spacing w:after="0" w:line="240" w:lineRule="auto"/>
      </w:pPr>
      <w:r>
        <w:separator/>
      </w:r>
    </w:p>
  </w:endnote>
  <w:endnote w:type="continuationSeparator" w:id="0">
    <w:p w14:paraId="58EEAD52" w14:textId="77777777" w:rsidR="006A4D80" w:rsidRDefault="006A4D80" w:rsidP="004A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2491A" w14:textId="77777777" w:rsidR="006A4D80" w:rsidRDefault="006A4D80" w:rsidP="004A65D3">
      <w:pPr>
        <w:spacing w:after="0" w:line="240" w:lineRule="auto"/>
      </w:pPr>
      <w:r>
        <w:separator/>
      </w:r>
    </w:p>
  </w:footnote>
  <w:footnote w:type="continuationSeparator" w:id="0">
    <w:p w14:paraId="4CDF214C" w14:textId="77777777" w:rsidR="006A4D80" w:rsidRDefault="006A4D80" w:rsidP="004A6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1853"/>
    <w:multiLevelType w:val="hybridMultilevel"/>
    <w:tmpl w:val="4DB69D24"/>
    <w:lvl w:ilvl="0" w:tplc="09BCD02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F698E"/>
    <w:multiLevelType w:val="hybridMultilevel"/>
    <w:tmpl w:val="7938B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S Ma">
    <w15:presenceInfo w15:providerId="None" w15:userId="LS 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34"/>
    <w:rsid w:val="00002A21"/>
    <w:rsid w:val="000069F8"/>
    <w:rsid w:val="0002410B"/>
    <w:rsid w:val="00050910"/>
    <w:rsid w:val="0009598D"/>
    <w:rsid w:val="000A5EEF"/>
    <w:rsid w:val="000B2E3A"/>
    <w:rsid w:val="000B409A"/>
    <w:rsid w:val="000C21D3"/>
    <w:rsid w:val="000C32A7"/>
    <w:rsid w:val="000D327B"/>
    <w:rsid w:val="00106C43"/>
    <w:rsid w:val="00114C50"/>
    <w:rsid w:val="0012637D"/>
    <w:rsid w:val="00133CDF"/>
    <w:rsid w:val="00140EB5"/>
    <w:rsid w:val="00145023"/>
    <w:rsid w:val="00146BBF"/>
    <w:rsid w:val="001E2CC0"/>
    <w:rsid w:val="001F2993"/>
    <w:rsid w:val="0021726A"/>
    <w:rsid w:val="0022439A"/>
    <w:rsid w:val="00251BE7"/>
    <w:rsid w:val="00282045"/>
    <w:rsid w:val="002A6826"/>
    <w:rsid w:val="002A6C15"/>
    <w:rsid w:val="002B46E2"/>
    <w:rsid w:val="002C29D8"/>
    <w:rsid w:val="002C565C"/>
    <w:rsid w:val="002F38A7"/>
    <w:rsid w:val="00305506"/>
    <w:rsid w:val="00321A6C"/>
    <w:rsid w:val="00330085"/>
    <w:rsid w:val="0035453D"/>
    <w:rsid w:val="00383F48"/>
    <w:rsid w:val="0038486C"/>
    <w:rsid w:val="003854E1"/>
    <w:rsid w:val="003872C3"/>
    <w:rsid w:val="003A3303"/>
    <w:rsid w:val="003C1529"/>
    <w:rsid w:val="003C51E4"/>
    <w:rsid w:val="003C783E"/>
    <w:rsid w:val="003D0307"/>
    <w:rsid w:val="003D5DE0"/>
    <w:rsid w:val="003E4247"/>
    <w:rsid w:val="00411E34"/>
    <w:rsid w:val="00424EE4"/>
    <w:rsid w:val="00430E49"/>
    <w:rsid w:val="004316CF"/>
    <w:rsid w:val="00441FCC"/>
    <w:rsid w:val="00490D77"/>
    <w:rsid w:val="00495E40"/>
    <w:rsid w:val="004A0B8C"/>
    <w:rsid w:val="004A65D3"/>
    <w:rsid w:val="004B2544"/>
    <w:rsid w:val="004C04EA"/>
    <w:rsid w:val="004D2836"/>
    <w:rsid w:val="00523B0B"/>
    <w:rsid w:val="005336F8"/>
    <w:rsid w:val="00547A86"/>
    <w:rsid w:val="00590274"/>
    <w:rsid w:val="005D4206"/>
    <w:rsid w:val="0060146C"/>
    <w:rsid w:val="00610618"/>
    <w:rsid w:val="00636AC5"/>
    <w:rsid w:val="00644426"/>
    <w:rsid w:val="00656F5C"/>
    <w:rsid w:val="006645BD"/>
    <w:rsid w:val="006902BB"/>
    <w:rsid w:val="006A4D80"/>
    <w:rsid w:val="006A7262"/>
    <w:rsid w:val="006D2AC7"/>
    <w:rsid w:val="00710141"/>
    <w:rsid w:val="007430AB"/>
    <w:rsid w:val="0074395C"/>
    <w:rsid w:val="007556CF"/>
    <w:rsid w:val="00762555"/>
    <w:rsid w:val="00794BB9"/>
    <w:rsid w:val="00795622"/>
    <w:rsid w:val="007A41F2"/>
    <w:rsid w:val="007A4C42"/>
    <w:rsid w:val="007B21FB"/>
    <w:rsid w:val="007B3622"/>
    <w:rsid w:val="007E41B8"/>
    <w:rsid w:val="0080319A"/>
    <w:rsid w:val="008223A3"/>
    <w:rsid w:val="0085374A"/>
    <w:rsid w:val="00865515"/>
    <w:rsid w:val="00874542"/>
    <w:rsid w:val="00912483"/>
    <w:rsid w:val="0091301E"/>
    <w:rsid w:val="00945F65"/>
    <w:rsid w:val="00947542"/>
    <w:rsid w:val="00967248"/>
    <w:rsid w:val="009A6683"/>
    <w:rsid w:val="009A72F1"/>
    <w:rsid w:val="009C29FD"/>
    <w:rsid w:val="009E7B97"/>
    <w:rsid w:val="00A02832"/>
    <w:rsid w:val="00A05794"/>
    <w:rsid w:val="00A214F0"/>
    <w:rsid w:val="00A23E17"/>
    <w:rsid w:val="00A548C9"/>
    <w:rsid w:val="00A60AB7"/>
    <w:rsid w:val="00A70074"/>
    <w:rsid w:val="00A73D39"/>
    <w:rsid w:val="00A846C6"/>
    <w:rsid w:val="00AA1F16"/>
    <w:rsid w:val="00AA5487"/>
    <w:rsid w:val="00AC0989"/>
    <w:rsid w:val="00AF1E09"/>
    <w:rsid w:val="00B11833"/>
    <w:rsid w:val="00B3306B"/>
    <w:rsid w:val="00B42783"/>
    <w:rsid w:val="00B60BCB"/>
    <w:rsid w:val="00B72EB4"/>
    <w:rsid w:val="00B747FB"/>
    <w:rsid w:val="00B80942"/>
    <w:rsid w:val="00B8538B"/>
    <w:rsid w:val="00BD23BE"/>
    <w:rsid w:val="00BE60BE"/>
    <w:rsid w:val="00BF4DB1"/>
    <w:rsid w:val="00C03573"/>
    <w:rsid w:val="00C05EFE"/>
    <w:rsid w:val="00C32B9B"/>
    <w:rsid w:val="00C54D99"/>
    <w:rsid w:val="00C76071"/>
    <w:rsid w:val="00C82972"/>
    <w:rsid w:val="00CA5935"/>
    <w:rsid w:val="00CC01E1"/>
    <w:rsid w:val="00CF4BBF"/>
    <w:rsid w:val="00D03ACB"/>
    <w:rsid w:val="00D07A17"/>
    <w:rsid w:val="00D13D2F"/>
    <w:rsid w:val="00D46887"/>
    <w:rsid w:val="00D54FCF"/>
    <w:rsid w:val="00D7510D"/>
    <w:rsid w:val="00D80AA2"/>
    <w:rsid w:val="00D878B1"/>
    <w:rsid w:val="00D9255A"/>
    <w:rsid w:val="00DC7F60"/>
    <w:rsid w:val="00DD3DDC"/>
    <w:rsid w:val="00DD5982"/>
    <w:rsid w:val="00DE414E"/>
    <w:rsid w:val="00E4049F"/>
    <w:rsid w:val="00E47D76"/>
    <w:rsid w:val="00E5029D"/>
    <w:rsid w:val="00E652A5"/>
    <w:rsid w:val="00E71808"/>
    <w:rsid w:val="00F41B57"/>
    <w:rsid w:val="00F5626F"/>
    <w:rsid w:val="00F80E80"/>
    <w:rsid w:val="00F93D66"/>
    <w:rsid w:val="00FC4035"/>
    <w:rsid w:val="00FD5F39"/>
    <w:rsid w:val="00FE2734"/>
    <w:rsid w:val="00FE379C"/>
    <w:rsid w:val="00FE3887"/>
    <w:rsid w:val="00FE3F68"/>
    <w:rsid w:val="00FE74BA"/>
    <w:rsid w:val="00FE75CA"/>
    <w:rsid w:val="00FE7AE8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C68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1E34"/>
  </w:style>
  <w:style w:type="character" w:styleId="a3">
    <w:name w:val="Hyperlink"/>
    <w:basedOn w:val="a0"/>
    <w:uiPriority w:val="99"/>
    <w:unhideWhenUsed/>
    <w:rsid w:val="00411E34"/>
    <w:rPr>
      <w:color w:val="0000FF"/>
      <w:u w:val="single"/>
    </w:rPr>
  </w:style>
  <w:style w:type="character" w:styleId="a4">
    <w:name w:val="Strong"/>
    <w:uiPriority w:val="22"/>
    <w:qFormat/>
    <w:rsid w:val="00411E34"/>
    <w:rPr>
      <w:b/>
      <w:bCs/>
    </w:rPr>
  </w:style>
  <w:style w:type="paragraph" w:styleId="a5">
    <w:name w:val="Normal (Web)"/>
    <w:basedOn w:val="a"/>
    <w:uiPriority w:val="99"/>
    <w:unhideWhenUsed/>
    <w:rsid w:val="00FE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a6">
    <w:name w:val="annotation reference"/>
    <w:basedOn w:val="a0"/>
    <w:uiPriority w:val="99"/>
    <w:semiHidden/>
    <w:unhideWhenUsed/>
    <w:rsid w:val="006D2AC7"/>
    <w:rPr>
      <w:sz w:val="16"/>
      <w:szCs w:val="16"/>
    </w:rPr>
  </w:style>
  <w:style w:type="paragraph" w:styleId="a7">
    <w:name w:val="annotation text"/>
    <w:basedOn w:val="a"/>
    <w:link w:val="Char"/>
    <w:uiPriority w:val="99"/>
    <w:unhideWhenUsed/>
    <w:rsid w:val="006D2AC7"/>
    <w:pPr>
      <w:spacing w:line="240" w:lineRule="auto"/>
    </w:pPr>
    <w:rPr>
      <w:rFonts w:ascii="Tahoma" w:hAnsi="Tahoma" w:cs="Tahoma"/>
      <w:color w:val="000000"/>
      <w:sz w:val="16"/>
      <w:szCs w:val="20"/>
      <w:lang w:val="en-US"/>
    </w:rPr>
  </w:style>
  <w:style w:type="character" w:customStyle="1" w:styleId="Char">
    <w:name w:val="批注文字 Char"/>
    <w:basedOn w:val="a0"/>
    <w:link w:val="a7"/>
    <w:uiPriority w:val="99"/>
    <w:rsid w:val="006D2AC7"/>
    <w:rPr>
      <w:rFonts w:ascii="Tahoma" w:hAnsi="Tahoma" w:cs="Tahoma"/>
      <w:color w:val="000000"/>
      <w:sz w:val="16"/>
      <w:szCs w:val="20"/>
      <w:lang w:val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6D2AC7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6D2AC7"/>
    <w:rPr>
      <w:rFonts w:ascii="Tahoma" w:hAnsi="Tahoma" w:cs="Tahoma"/>
      <w:b/>
      <w:bCs/>
      <w:color w:val="000000"/>
      <w:sz w:val="20"/>
      <w:szCs w:val="20"/>
      <w:lang w:val="en-US"/>
    </w:rPr>
  </w:style>
  <w:style w:type="paragraph" w:styleId="a9">
    <w:name w:val="Balloon Text"/>
    <w:basedOn w:val="a"/>
    <w:link w:val="Char1"/>
    <w:uiPriority w:val="99"/>
    <w:semiHidden/>
    <w:unhideWhenUsed/>
    <w:rsid w:val="004316CF"/>
    <w:pPr>
      <w:spacing w:after="0" w:line="240" w:lineRule="auto"/>
    </w:pPr>
    <w:rPr>
      <w:rFonts w:ascii="Tahoma" w:hAnsi="Tahoma" w:cs="Tahoma"/>
      <w:sz w:val="16"/>
      <w:szCs w:val="18"/>
      <w:lang w:val="en-US"/>
    </w:rPr>
  </w:style>
  <w:style w:type="character" w:customStyle="1" w:styleId="Char1">
    <w:name w:val="批注框文本 Char"/>
    <w:basedOn w:val="a0"/>
    <w:link w:val="a9"/>
    <w:uiPriority w:val="99"/>
    <w:semiHidden/>
    <w:rsid w:val="004316CF"/>
    <w:rPr>
      <w:rFonts w:ascii="Tahoma" w:hAnsi="Tahoma" w:cs="Tahoma"/>
      <w:sz w:val="16"/>
      <w:szCs w:val="18"/>
      <w:lang w:val="en-US"/>
    </w:rPr>
  </w:style>
  <w:style w:type="paragraph" w:styleId="aa">
    <w:name w:val="Revision"/>
    <w:hidden/>
    <w:uiPriority w:val="99"/>
    <w:semiHidden/>
    <w:rsid w:val="00424EE4"/>
    <w:pPr>
      <w:spacing w:after="0" w:line="240" w:lineRule="auto"/>
    </w:pPr>
  </w:style>
  <w:style w:type="character" w:customStyle="1" w:styleId="st1">
    <w:name w:val="st1"/>
    <w:basedOn w:val="a0"/>
    <w:rsid w:val="00FD5F39"/>
  </w:style>
  <w:style w:type="table" w:styleId="ab">
    <w:name w:val="Light Shading"/>
    <w:basedOn w:val="a1"/>
    <w:uiPriority w:val="60"/>
    <w:rsid w:val="006106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List Paragraph"/>
    <w:basedOn w:val="a"/>
    <w:uiPriority w:val="34"/>
    <w:qFormat/>
    <w:rsid w:val="00610618"/>
    <w:pPr>
      <w:ind w:left="720"/>
      <w:contextualSpacing/>
    </w:pPr>
  </w:style>
  <w:style w:type="character" w:customStyle="1" w:styleId="highlight">
    <w:name w:val="highlight"/>
    <w:basedOn w:val="a0"/>
    <w:rsid w:val="00610618"/>
  </w:style>
  <w:style w:type="paragraph" w:customStyle="1" w:styleId="1">
    <w:name w:val="正文1"/>
    <w:uiPriority w:val="99"/>
    <w:rsid w:val="00C82972"/>
    <w:pPr>
      <w:spacing w:after="0"/>
    </w:pPr>
    <w:rPr>
      <w:rFonts w:ascii="Arial" w:hAnsi="Arial" w:cs="Arial"/>
      <w:color w:val="000000"/>
      <w:szCs w:val="20"/>
      <w:lang w:val="pl-PL" w:eastAsia="pl-PL"/>
    </w:rPr>
  </w:style>
  <w:style w:type="paragraph" w:styleId="ad">
    <w:name w:val="header"/>
    <w:basedOn w:val="a"/>
    <w:link w:val="Char2"/>
    <w:uiPriority w:val="99"/>
    <w:unhideWhenUsed/>
    <w:rsid w:val="004A6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d"/>
    <w:uiPriority w:val="99"/>
    <w:rsid w:val="004A65D3"/>
    <w:rPr>
      <w:sz w:val="18"/>
      <w:szCs w:val="18"/>
    </w:rPr>
  </w:style>
  <w:style w:type="paragraph" w:styleId="ae">
    <w:name w:val="footer"/>
    <w:basedOn w:val="a"/>
    <w:link w:val="Char3"/>
    <w:uiPriority w:val="99"/>
    <w:unhideWhenUsed/>
    <w:rsid w:val="004A65D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e"/>
    <w:uiPriority w:val="99"/>
    <w:rsid w:val="004A65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1E34"/>
  </w:style>
  <w:style w:type="character" w:styleId="a3">
    <w:name w:val="Hyperlink"/>
    <w:basedOn w:val="a0"/>
    <w:uiPriority w:val="99"/>
    <w:unhideWhenUsed/>
    <w:rsid w:val="00411E34"/>
    <w:rPr>
      <w:color w:val="0000FF"/>
      <w:u w:val="single"/>
    </w:rPr>
  </w:style>
  <w:style w:type="character" w:styleId="a4">
    <w:name w:val="Strong"/>
    <w:uiPriority w:val="22"/>
    <w:qFormat/>
    <w:rsid w:val="00411E34"/>
    <w:rPr>
      <w:b/>
      <w:bCs/>
    </w:rPr>
  </w:style>
  <w:style w:type="paragraph" w:styleId="a5">
    <w:name w:val="Normal (Web)"/>
    <w:basedOn w:val="a"/>
    <w:uiPriority w:val="99"/>
    <w:unhideWhenUsed/>
    <w:rsid w:val="00FE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a6">
    <w:name w:val="annotation reference"/>
    <w:basedOn w:val="a0"/>
    <w:uiPriority w:val="99"/>
    <w:semiHidden/>
    <w:unhideWhenUsed/>
    <w:rsid w:val="006D2AC7"/>
    <w:rPr>
      <w:sz w:val="16"/>
      <w:szCs w:val="16"/>
    </w:rPr>
  </w:style>
  <w:style w:type="paragraph" w:styleId="a7">
    <w:name w:val="annotation text"/>
    <w:basedOn w:val="a"/>
    <w:link w:val="Char"/>
    <w:uiPriority w:val="99"/>
    <w:unhideWhenUsed/>
    <w:rsid w:val="006D2AC7"/>
    <w:pPr>
      <w:spacing w:line="240" w:lineRule="auto"/>
    </w:pPr>
    <w:rPr>
      <w:rFonts w:ascii="Tahoma" w:hAnsi="Tahoma" w:cs="Tahoma"/>
      <w:color w:val="000000"/>
      <w:sz w:val="16"/>
      <w:szCs w:val="20"/>
      <w:lang w:val="en-US"/>
    </w:rPr>
  </w:style>
  <w:style w:type="character" w:customStyle="1" w:styleId="Char">
    <w:name w:val="批注文字 Char"/>
    <w:basedOn w:val="a0"/>
    <w:link w:val="a7"/>
    <w:uiPriority w:val="99"/>
    <w:rsid w:val="006D2AC7"/>
    <w:rPr>
      <w:rFonts w:ascii="Tahoma" w:hAnsi="Tahoma" w:cs="Tahoma"/>
      <w:color w:val="000000"/>
      <w:sz w:val="16"/>
      <w:szCs w:val="20"/>
      <w:lang w:val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6D2AC7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6D2AC7"/>
    <w:rPr>
      <w:rFonts w:ascii="Tahoma" w:hAnsi="Tahoma" w:cs="Tahoma"/>
      <w:b/>
      <w:bCs/>
      <w:color w:val="000000"/>
      <w:sz w:val="20"/>
      <w:szCs w:val="20"/>
      <w:lang w:val="en-US"/>
    </w:rPr>
  </w:style>
  <w:style w:type="paragraph" w:styleId="a9">
    <w:name w:val="Balloon Text"/>
    <w:basedOn w:val="a"/>
    <w:link w:val="Char1"/>
    <w:uiPriority w:val="99"/>
    <w:semiHidden/>
    <w:unhideWhenUsed/>
    <w:rsid w:val="004316CF"/>
    <w:pPr>
      <w:spacing w:after="0" w:line="240" w:lineRule="auto"/>
    </w:pPr>
    <w:rPr>
      <w:rFonts w:ascii="Tahoma" w:hAnsi="Tahoma" w:cs="Tahoma"/>
      <w:sz w:val="16"/>
      <w:szCs w:val="18"/>
      <w:lang w:val="en-US"/>
    </w:rPr>
  </w:style>
  <w:style w:type="character" w:customStyle="1" w:styleId="Char1">
    <w:name w:val="批注框文本 Char"/>
    <w:basedOn w:val="a0"/>
    <w:link w:val="a9"/>
    <w:uiPriority w:val="99"/>
    <w:semiHidden/>
    <w:rsid w:val="004316CF"/>
    <w:rPr>
      <w:rFonts w:ascii="Tahoma" w:hAnsi="Tahoma" w:cs="Tahoma"/>
      <w:sz w:val="16"/>
      <w:szCs w:val="18"/>
      <w:lang w:val="en-US"/>
    </w:rPr>
  </w:style>
  <w:style w:type="paragraph" w:styleId="aa">
    <w:name w:val="Revision"/>
    <w:hidden/>
    <w:uiPriority w:val="99"/>
    <w:semiHidden/>
    <w:rsid w:val="00424EE4"/>
    <w:pPr>
      <w:spacing w:after="0" w:line="240" w:lineRule="auto"/>
    </w:pPr>
  </w:style>
  <w:style w:type="character" w:customStyle="1" w:styleId="st1">
    <w:name w:val="st1"/>
    <w:basedOn w:val="a0"/>
    <w:rsid w:val="00FD5F39"/>
  </w:style>
  <w:style w:type="table" w:styleId="ab">
    <w:name w:val="Light Shading"/>
    <w:basedOn w:val="a1"/>
    <w:uiPriority w:val="60"/>
    <w:rsid w:val="006106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List Paragraph"/>
    <w:basedOn w:val="a"/>
    <w:uiPriority w:val="34"/>
    <w:qFormat/>
    <w:rsid w:val="00610618"/>
    <w:pPr>
      <w:ind w:left="720"/>
      <w:contextualSpacing/>
    </w:pPr>
  </w:style>
  <w:style w:type="character" w:customStyle="1" w:styleId="highlight">
    <w:name w:val="highlight"/>
    <w:basedOn w:val="a0"/>
    <w:rsid w:val="00610618"/>
  </w:style>
  <w:style w:type="paragraph" w:customStyle="1" w:styleId="1">
    <w:name w:val="正文1"/>
    <w:uiPriority w:val="99"/>
    <w:rsid w:val="00C82972"/>
    <w:pPr>
      <w:spacing w:after="0"/>
    </w:pPr>
    <w:rPr>
      <w:rFonts w:ascii="Arial" w:hAnsi="Arial" w:cs="Arial"/>
      <w:color w:val="000000"/>
      <w:szCs w:val="20"/>
      <w:lang w:val="pl-PL" w:eastAsia="pl-PL"/>
    </w:rPr>
  </w:style>
  <w:style w:type="paragraph" w:styleId="ad">
    <w:name w:val="header"/>
    <w:basedOn w:val="a"/>
    <w:link w:val="Char2"/>
    <w:uiPriority w:val="99"/>
    <w:unhideWhenUsed/>
    <w:rsid w:val="004A6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d"/>
    <w:uiPriority w:val="99"/>
    <w:rsid w:val="004A65D3"/>
    <w:rPr>
      <w:sz w:val="18"/>
      <w:szCs w:val="18"/>
    </w:rPr>
  </w:style>
  <w:style w:type="paragraph" w:styleId="ae">
    <w:name w:val="footer"/>
    <w:basedOn w:val="a"/>
    <w:link w:val="Char3"/>
    <w:uiPriority w:val="99"/>
    <w:unhideWhenUsed/>
    <w:rsid w:val="004A65D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e"/>
    <w:uiPriority w:val="99"/>
    <w:rsid w:val="004A65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niela%20Flux&#225;\Desktop\EII%20CLC\2015.10%20Base%20datos%20EII%20(Octubre%202015)%20Final%20para%20Paper%20Epidemiologia%20(16.12.2015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56904629927715E-2"/>
          <c:y val="0.13985235426573658"/>
          <c:w val="0.77460660178006491"/>
          <c:h val="0.69657340194826589"/>
        </c:manualLayout>
      </c:layout>
      <c:lineChart>
        <c:grouping val="standard"/>
        <c:varyColors val="0"/>
        <c:ser>
          <c:idx val="2"/>
          <c:order val="0"/>
          <c:tx>
            <c:strRef>
              <c:f>'[2015.10 Base datos EII (Octubre 2015) Final para Paper Epidemiologia (16.12.2015).xlsx]Pacientes por año diagnóstico'!$B$2</c:f>
              <c:strCache>
                <c:ptCount val="1"/>
                <c:pt idx="0">
                  <c:v>IBD</c:v>
                </c:pt>
              </c:strCache>
            </c:strRef>
          </c:tx>
          <c:spPr>
            <a:ln w="22860"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ymbol val="none"/>
          </c:marker>
          <c:cat>
            <c:numRef>
              <c:f>'[2015.10 Base datos EII (Octubre 2015) Final para Paper Epidemiologia (16.12.2015).xlsx]Pacientes por año diagnóstico'!$A$8:$A$46</c:f>
              <c:numCache>
                <c:formatCode>General</c:formatCode>
                <c:ptCount val="39"/>
                <c:pt idx="0">
                  <c:v>1976</c:v>
                </c:pt>
                <c:pt idx="1">
                  <c:v>1977</c:v>
                </c:pt>
                <c:pt idx="2">
                  <c:v>1978</c:v>
                </c:pt>
                <c:pt idx="3">
                  <c:v>1979</c:v>
                </c:pt>
                <c:pt idx="4">
                  <c:v>1980</c:v>
                </c:pt>
                <c:pt idx="5">
                  <c:v>1981</c:v>
                </c:pt>
                <c:pt idx="6">
                  <c:v>1982</c:v>
                </c:pt>
                <c:pt idx="7">
                  <c:v>1983</c:v>
                </c:pt>
                <c:pt idx="8">
                  <c:v>1984</c:v>
                </c:pt>
                <c:pt idx="9">
                  <c:v>1985</c:v>
                </c:pt>
                <c:pt idx="10">
                  <c:v>1986</c:v>
                </c:pt>
                <c:pt idx="11">
                  <c:v>1987</c:v>
                </c:pt>
                <c:pt idx="12">
                  <c:v>1988</c:v>
                </c:pt>
                <c:pt idx="13">
                  <c:v>1989</c:v>
                </c:pt>
                <c:pt idx="14">
                  <c:v>1990</c:v>
                </c:pt>
                <c:pt idx="15">
                  <c:v>1991</c:v>
                </c:pt>
                <c:pt idx="16">
                  <c:v>1992</c:v>
                </c:pt>
                <c:pt idx="17">
                  <c:v>1993</c:v>
                </c:pt>
                <c:pt idx="18">
                  <c:v>1994</c:v>
                </c:pt>
                <c:pt idx="19">
                  <c:v>1995</c:v>
                </c:pt>
                <c:pt idx="20">
                  <c:v>1996</c:v>
                </c:pt>
                <c:pt idx="21">
                  <c:v>1997</c:v>
                </c:pt>
                <c:pt idx="22">
                  <c:v>1998</c:v>
                </c:pt>
                <c:pt idx="23">
                  <c:v>1999</c:v>
                </c:pt>
                <c:pt idx="24">
                  <c:v>2000</c:v>
                </c:pt>
                <c:pt idx="25">
                  <c:v>2001</c:v>
                </c:pt>
                <c:pt idx="26">
                  <c:v>2002</c:v>
                </c:pt>
                <c:pt idx="27">
                  <c:v>2003</c:v>
                </c:pt>
                <c:pt idx="28">
                  <c:v>2004</c:v>
                </c:pt>
                <c:pt idx="29">
                  <c:v>2005</c:v>
                </c:pt>
                <c:pt idx="30">
                  <c:v>2006</c:v>
                </c:pt>
                <c:pt idx="31">
                  <c:v>2007</c:v>
                </c:pt>
                <c:pt idx="32">
                  <c:v>2008</c:v>
                </c:pt>
                <c:pt idx="33">
                  <c:v>2009</c:v>
                </c:pt>
                <c:pt idx="34">
                  <c:v>2010</c:v>
                </c:pt>
                <c:pt idx="35">
                  <c:v>2011</c:v>
                </c:pt>
                <c:pt idx="36">
                  <c:v>2012</c:v>
                </c:pt>
                <c:pt idx="37">
                  <c:v>2013</c:v>
                </c:pt>
                <c:pt idx="38">
                  <c:v>2014</c:v>
                </c:pt>
              </c:numCache>
            </c:numRef>
          </c:cat>
          <c:val>
            <c:numRef>
              <c:f>'[2015.10 Base datos EII (Octubre 2015) Final para Paper Epidemiologia (16.12.2015).xlsx]Pacientes por año diagnóstico'!$B$8:$B$46</c:f>
              <c:numCache>
                <c:formatCode>General</c:formatCode>
                <c:ptCount val="39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3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9">
                  <c:v>2</c:v>
                </c:pt>
                <c:pt idx="10">
                  <c:v>4</c:v>
                </c:pt>
                <c:pt idx="11">
                  <c:v>2</c:v>
                </c:pt>
                <c:pt idx="12">
                  <c:v>1</c:v>
                </c:pt>
                <c:pt idx="13">
                  <c:v>0</c:v>
                </c:pt>
                <c:pt idx="14">
                  <c:v>2</c:v>
                </c:pt>
                <c:pt idx="15">
                  <c:v>0</c:v>
                </c:pt>
                <c:pt idx="16">
                  <c:v>5</c:v>
                </c:pt>
                <c:pt idx="17">
                  <c:v>5</c:v>
                </c:pt>
                <c:pt idx="18">
                  <c:v>6</c:v>
                </c:pt>
                <c:pt idx="19">
                  <c:v>8</c:v>
                </c:pt>
                <c:pt idx="20">
                  <c:v>6</c:v>
                </c:pt>
                <c:pt idx="21">
                  <c:v>5</c:v>
                </c:pt>
                <c:pt idx="22">
                  <c:v>12</c:v>
                </c:pt>
                <c:pt idx="23">
                  <c:v>8</c:v>
                </c:pt>
                <c:pt idx="24">
                  <c:v>12</c:v>
                </c:pt>
                <c:pt idx="25">
                  <c:v>17</c:v>
                </c:pt>
                <c:pt idx="26">
                  <c:v>21</c:v>
                </c:pt>
                <c:pt idx="27">
                  <c:v>18</c:v>
                </c:pt>
                <c:pt idx="28">
                  <c:v>23</c:v>
                </c:pt>
                <c:pt idx="29">
                  <c:v>29</c:v>
                </c:pt>
                <c:pt idx="30">
                  <c:v>34</c:v>
                </c:pt>
                <c:pt idx="31">
                  <c:v>37</c:v>
                </c:pt>
                <c:pt idx="32">
                  <c:v>42</c:v>
                </c:pt>
                <c:pt idx="33">
                  <c:v>41</c:v>
                </c:pt>
                <c:pt idx="34">
                  <c:v>51</c:v>
                </c:pt>
                <c:pt idx="35">
                  <c:v>74</c:v>
                </c:pt>
                <c:pt idx="36">
                  <c:v>63</c:v>
                </c:pt>
                <c:pt idx="37">
                  <c:v>64</c:v>
                </c:pt>
                <c:pt idx="38">
                  <c:v>72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328-4901-ABCC-8D03CE02B9B7}"/>
            </c:ext>
          </c:extLst>
        </c:ser>
        <c:ser>
          <c:idx val="0"/>
          <c:order val="1"/>
          <c:tx>
            <c:strRef>
              <c:f>'[2015.10 Base datos EII (Octubre 2015) Final para Paper Epidemiologia (16.12.2015).xlsx]Pacientes por año diagnóstico'!$C$2</c:f>
              <c:strCache>
                <c:ptCount val="1"/>
                <c:pt idx="0">
                  <c:v>UC</c:v>
                </c:pt>
              </c:strCache>
            </c:strRef>
          </c:tx>
          <c:spPr>
            <a:ln w="22860">
              <a:solidFill>
                <a:schemeClr val="tx1">
                  <a:lumMod val="65000"/>
                  <a:lumOff val="35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'[2015.10 Base datos EII (Octubre 2015) Final para Paper Epidemiologia (16.12.2015).xlsx]Pacientes por año diagnóstico'!$A$8:$A$46</c:f>
              <c:numCache>
                <c:formatCode>General</c:formatCode>
                <c:ptCount val="39"/>
                <c:pt idx="0">
                  <c:v>1976</c:v>
                </c:pt>
                <c:pt idx="1">
                  <c:v>1977</c:v>
                </c:pt>
                <c:pt idx="2">
                  <c:v>1978</c:v>
                </c:pt>
                <c:pt idx="3">
                  <c:v>1979</c:v>
                </c:pt>
                <c:pt idx="4">
                  <c:v>1980</c:v>
                </c:pt>
                <c:pt idx="5">
                  <c:v>1981</c:v>
                </c:pt>
                <c:pt idx="6">
                  <c:v>1982</c:v>
                </c:pt>
                <c:pt idx="7">
                  <c:v>1983</c:v>
                </c:pt>
                <c:pt idx="8">
                  <c:v>1984</c:v>
                </c:pt>
                <c:pt idx="9">
                  <c:v>1985</c:v>
                </c:pt>
                <c:pt idx="10">
                  <c:v>1986</c:v>
                </c:pt>
                <c:pt idx="11">
                  <c:v>1987</c:v>
                </c:pt>
                <c:pt idx="12">
                  <c:v>1988</c:v>
                </c:pt>
                <c:pt idx="13">
                  <c:v>1989</c:v>
                </c:pt>
                <c:pt idx="14">
                  <c:v>1990</c:v>
                </c:pt>
                <c:pt idx="15">
                  <c:v>1991</c:v>
                </c:pt>
                <c:pt idx="16">
                  <c:v>1992</c:v>
                </c:pt>
                <c:pt idx="17">
                  <c:v>1993</c:v>
                </c:pt>
                <c:pt idx="18">
                  <c:v>1994</c:v>
                </c:pt>
                <c:pt idx="19">
                  <c:v>1995</c:v>
                </c:pt>
                <c:pt idx="20">
                  <c:v>1996</c:v>
                </c:pt>
                <c:pt idx="21">
                  <c:v>1997</c:v>
                </c:pt>
                <c:pt idx="22">
                  <c:v>1998</c:v>
                </c:pt>
                <c:pt idx="23">
                  <c:v>1999</c:v>
                </c:pt>
                <c:pt idx="24">
                  <c:v>2000</c:v>
                </c:pt>
                <c:pt idx="25">
                  <c:v>2001</c:v>
                </c:pt>
                <c:pt idx="26">
                  <c:v>2002</c:v>
                </c:pt>
                <c:pt idx="27">
                  <c:v>2003</c:v>
                </c:pt>
                <c:pt idx="28">
                  <c:v>2004</c:v>
                </c:pt>
                <c:pt idx="29">
                  <c:v>2005</c:v>
                </c:pt>
                <c:pt idx="30">
                  <c:v>2006</c:v>
                </c:pt>
                <c:pt idx="31">
                  <c:v>2007</c:v>
                </c:pt>
                <c:pt idx="32">
                  <c:v>2008</c:v>
                </c:pt>
                <c:pt idx="33">
                  <c:v>2009</c:v>
                </c:pt>
                <c:pt idx="34">
                  <c:v>2010</c:v>
                </c:pt>
                <c:pt idx="35">
                  <c:v>2011</c:v>
                </c:pt>
                <c:pt idx="36">
                  <c:v>2012</c:v>
                </c:pt>
                <c:pt idx="37">
                  <c:v>2013</c:v>
                </c:pt>
                <c:pt idx="38">
                  <c:v>2014</c:v>
                </c:pt>
              </c:numCache>
            </c:numRef>
          </c:cat>
          <c:val>
            <c:numRef>
              <c:f>'[2015.10 Base datos EII (Octubre 2015) Final para Paper Epidemiologia (16.12.2015).xlsx]Pacientes por año diagnóstico'!$C$8:$C$46</c:f>
              <c:numCache>
                <c:formatCode>General</c:formatCode>
                <c:ptCount val="3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2</c:v>
                </c:pt>
                <c:pt idx="12">
                  <c:v>0</c:v>
                </c:pt>
                <c:pt idx="13">
                  <c:v>0</c:v>
                </c:pt>
                <c:pt idx="14">
                  <c:v>2</c:v>
                </c:pt>
                <c:pt idx="15">
                  <c:v>0</c:v>
                </c:pt>
                <c:pt idx="16">
                  <c:v>4</c:v>
                </c:pt>
                <c:pt idx="17">
                  <c:v>3</c:v>
                </c:pt>
                <c:pt idx="18">
                  <c:v>4</c:v>
                </c:pt>
                <c:pt idx="19">
                  <c:v>5</c:v>
                </c:pt>
                <c:pt idx="20">
                  <c:v>4</c:v>
                </c:pt>
                <c:pt idx="21">
                  <c:v>2</c:v>
                </c:pt>
                <c:pt idx="22">
                  <c:v>11</c:v>
                </c:pt>
                <c:pt idx="23">
                  <c:v>8</c:v>
                </c:pt>
                <c:pt idx="24">
                  <c:v>9</c:v>
                </c:pt>
                <c:pt idx="25">
                  <c:v>15</c:v>
                </c:pt>
                <c:pt idx="26">
                  <c:v>12</c:v>
                </c:pt>
                <c:pt idx="27">
                  <c:v>15</c:v>
                </c:pt>
                <c:pt idx="28">
                  <c:v>16</c:v>
                </c:pt>
                <c:pt idx="29">
                  <c:v>20</c:v>
                </c:pt>
                <c:pt idx="30">
                  <c:v>20</c:v>
                </c:pt>
                <c:pt idx="31">
                  <c:v>28</c:v>
                </c:pt>
                <c:pt idx="32">
                  <c:v>29</c:v>
                </c:pt>
                <c:pt idx="33">
                  <c:v>29</c:v>
                </c:pt>
                <c:pt idx="34">
                  <c:v>39</c:v>
                </c:pt>
                <c:pt idx="35">
                  <c:v>50</c:v>
                </c:pt>
                <c:pt idx="36">
                  <c:v>44</c:v>
                </c:pt>
                <c:pt idx="37">
                  <c:v>49</c:v>
                </c:pt>
                <c:pt idx="38">
                  <c:v>50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328-4901-ABCC-8D03CE02B9B7}"/>
            </c:ext>
          </c:extLst>
        </c:ser>
        <c:ser>
          <c:idx val="1"/>
          <c:order val="2"/>
          <c:tx>
            <c:strRef>
              <c:f>'[2015.10 Base datos EII (Octubre 2015) Final para Paper Epidemiologia (16.12.2015).xlsx]Pacientes por año diagnóstico'!$D$2</c:f>
              <c:strCache>
                <c:ptCount val="1"/>
                <c:pt idx="0">
                  <c:v>CD</c:v>
                </c:pt>
              </c:strCache>
            </c:strRef>
          </c:tx>
          <c:spPr>
            <a:ln w="25400"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numRef>
              <c:f>'[2015.10 Base datos EII (Octubre 2015) Final para Paper Epidemiologia (16.12.2015).xlsx]Pacientes por año diagnóstico'!$A$8:$A$46</c:f>
              <c:numCache>
                <c:formatCode>General</c:formatCode>
                <c:ptCount val="39"/>
                <c:pt idx="0">
                  <c:v>1976</c:v>
                </c:pt>
                <c:pt idx="1">
                  <c:v>1977</c:v>
                </c:pt>
                <c:pt idx="2">
                  <c:v>1978</c:v>
                </c:pt>
                <c:pt idx="3">
                  <c:v>1979</c:v>
                </c:pt>
                <c:pt idx="4">
                  <c:v>1980</c:v>
                </c:pt>
                <c:pt idx="5">
                  <c:v>1981</c:v>
                </c:pt>
                <c:pt idx="6">
                  <c:v>1982</c:v>
                </c:pt>
                <c:pt idx="7">
                  <c:v>1983</c:v>
                </c:pt>
                <c:pt idx="8">
                  <c:v>1984</c:v>
                </c:pt>
                <c:pt idx="9">
                  <c:v>1985</c:v>
                </c:pt>
                <c:pt idx="10">
                  <c:v>1986</c:v>
                </c:pt>
                <c:pt idx="11">
                  <c:v>1987</c:v>
                </c:pt>
                <c:pt idx="12">
                  <c:v>1988</c:v>
                </c:pt>
                <c:pt idx="13">
                  <c:v>1989</c:v>
                </c:pt>
                <c:pt idx="14">
                  <c:v>1990</c:v>
                </c:pt>
                <c:pt idx="15">
                  <c:v>1991</c:v>
                </c:pt>
                <c:pt idx="16">
                  <c:v>1992</c:v>
                </c:pt>
                <c:pt idx="17">
                  <c:v>1993</c:v>
                </c:pt>
                <c:pt idx="18">
                  <c:v>1994</c:v>
                </c:pt>
                <c:pt idx="19">
                  <c:v>1995</c:v>
                </c:pt>
                <c:pt idx="20">
                  <c:v>1996</c:v>
                </c:pt>
                <c:pt idx="21">
                  <c:v>1997</c:v>
                </c:pt>
                <c:pt idx="22">
                  <c:v>1998</c:v>
                </c:pt>
                <c:pt idx="23">
                  <c:v>1999</c:v>
                </c:pt>
                <c:pt idx="24">
                  <c:v>2000</c:v>
                </c:pt>
                <c:pt idx="25">
                  <c:v>2001</c:v>
                </c:pt>
                <c:pt idx="26">
                  <c:v>2002</c:v>
                </c:pt>
                <c:pt idx="27">
                  <c:v>2003</c:v>
                </c:pt>
                <c:pt idx="28">
                  <c:v>2004</c:v>
                </c:pt>
                <c:pt idx="29">
                  <c:v>2005</c:v>
                </c:pt>
                <c:pt idx="30">
                  <c:v>2006</c:v>
                </c:pt>
                <c:pt idx="31">
                  <c:v>2007</c:v>
                </c:pt>
                <c:pt idx="32">
                  <c:v>2008</c:v>
                </c:pt>
                <c:pt idx="33">
                  <c:v>2009</c:v>
                </c:pt>
                <c:pt idx="34">
                  <c:v>2010</c:v>
                </c:pt>
                <c:pt idx="35">
                  <c:v>2011</c:v>
                </c:pt>
                <c:pt idx="36">
                  <c:v>2012</c:v>
                </c:pt>
                <c:pt idx="37">
                  <c:v>2013</c:v>
                </c:pt>
                <c:pt idx="38">
                  <c:v>2014</c:v>
                </c:pt>
              </c:numCache>
            </c:numRef>
          </c:cat>
          <c:val>
            <c:numRef>
              <c:f>'[2015.10 Base datos EII (Octubre 2015) Final para Paper Epidemiologia (16.12.2015).xlsx]Pacientes por año diagnóstico'!$D$8:$D$46</c:f>
              <c:numCache>
                <c:formatCode>General</c:formatCode>
                <c:ptCount val="39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3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2</c:v>
                </c:pt>
                <c:pt idx="18">
                  <c:v>1</c:v>
                </c:pt>
                <c:pt idx="19">
                  <c:v>2</c:v>
                </c:pt>
                <c:pt idx="20">
                  <c:v>2</c:v>
                </c:pt>
                <c:pt idx="21">
                  <c:v>3</c:v>
                </c:pt>
                <c:pt idx="22">
                  <c:v>1</c:v>
                </c:pt>
                <c:pt idx="23">
                  <c:v>0</c:v>
                </c:pt>
                <c:pt idx="24">
                  <c:v>3</c:v>
                </c:pt>
                <c:pt idx="25">
                  <c:v>2</c:v>
                </c:pt>
                <c:pt idx="26">
                  <c:v>9</c:v>
                </c:pt>
                <c:pt idx="27">
                  <c:v>3</c:v>
                </c:pt>
                <c:pt idx="28">
                  <c:v>7</c:v>
                </c:pt>
                <c:pt idx="29">
                  <c:v>8</c:v>
                </c:pt>
                <c:pt idx="30">
                  <c:v>14</c:v>
                </c:pt>
                <c:pt idx="31">
                  <c:v>9</c:v>
                </c:pt>
                <c:pt idx="32">
                  <c:v>13</c:v>
                </c:pt>
                <c:pt idx="33">
                  <c:v>9</c:v>
                </c:pt>
                <c:pt idx="34">
                  <c:v>12</c:v>
                </c:pt>
                <c:pt idx="35">
                  <c:v>23</c:v>
                </c:pt>
                <c:pt idx="36">
                  <c:v>16</c:v>
                </c:pt>
                <c:pt idx="37">
                  <c:v>15</c:v>
                </c:pt>
                <c:pt idx="38">
                  <c:v>20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328-4901-ABCC-8D03CE02B9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468480"/>
        <c:axId val="406704128"/>
      </c:lineChart>
      <c:catAx>
        <c:axId val="4064684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CL"/>
                  <a:t>Year of diagnosis</a:t>
                </a:r>
              </a:p>
            </c:rich>
          </c:tx>
          <c:layout>
            <c:manualLayout>
              <c:xMode val="edge"/>
              <c:yMode val="edge"/>
              <c:x val="0.41120326222198006"/>
              <c:y val="0.9458541366539707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406704128"/>
        <c:crosses val="autoZero"/>
        <c:auto val="1"/>
        <c:lblAlgn val="ctr"/>
        <c:lblOffset val="100"/>
        <c:noMultiLvlLbl val="0"/>
      </c:catAx>
      <c:valAx>
        <c:axId val="4067041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s-CL"/>
                  <a:t>Nº</a:t>
                </a:r>
                <a:r>
                  <a:rPr lang="es-CL" baseline="0"/>
                  <a:t> of patients</a:t>
                </a:r>
                <a:endParaRPr lang="es-CL"/>
              </a:p>
            </c:rich>
          </c:tx>
          <c:layout>
            <c:manualLayout>
              <c:xMode val="edge"/>
              <c:yMode val="edge"/>
              <c:x val="7.4253694066788349E-3"/>
              <c:y val="0.3853205191456330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06468480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0.87863898500576698"/>
          <c:y val="0.44277570566837038"/>
          <c:w val="0.11905420991926183"/>
          <c:h val="0.181282339707536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7427</Words>
  <Characters>42336</Characters>
  <Application>Microsoft Office Word</Application>
  <DocSecurity>0</DocSecurity>
  <Lines>352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Fluxá</dc:creator>
  <cp:lastModifiedBy>user</cp:lastModifiedBy>
  <cp:revision>3</cp:revision>
  <dcterms:created xsi:type="dcterms:W3CDTF">2016-05-04T02:45:00Z</dcterms:created>
  <dcterms:modified xsi:type="dcterms:W3CDTF">2016-05-04T08:40:00Z</dcterms:modified>
</cp:coreProperties>
</file>