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8B" w:rsidRPr="00166B0E" w:rsidRDefault="004A258B" w:rsidP="00EF27BC">
      <w:pPr>
        <w:spacing w:line="360" w:lineRule="auto"/>
        <w:jc w:val="both"/>
        <w:rPr>
          <w:rFonts w:ascii="Book Antiqua" w:hAnsi="Book Antiqua"/>
          <w:b/>
          <w:lang w:val="fr-CH"/>
        </w:rPr>
      </w:pPr>
      <w:r w:rsidRPr="00166B0E">
        <w:rPr>
          <w:rFonts w:ascii="Book Antiqua" w:hAnsi="Book Antiqua"/>
          <w:b/>
        </w:rPr>
        <w:t xml:space="preserve">Name of Journal: </w:t>
      </w:r>
      <w:r w:rsidRPr="00166B0E">
        <w:rPr>
          <w:rFonts w:ascii="Book Antiqua" w:hAnsi="Book Antiqua"/>
          <w:b/>
          <w:i/>
          <w:iCs/>
        </w:rPr>
        <w:t>World Journal of Nephrology</w:t>
      </w:r>
    </w:p>
    <w:p w:rsidR="004A258B" w:rsidRPr="00166B0E" w:rsidRDefault="004A258B" w:rsidP="00EF27BC">
      <w:pPr>
        <w:spacing w:line="360" w:lineRule="auto"/>
        <w:jc w:val="both"/>
        <w:rPr>
          <w:rFonts w:ascii="Book Antiqua" w:hAnsi="Book Antiqua"/>
          <w:b/>
        </w:rPr>
      </w:pPr>
      <w:r w:rsidRPr="00166B0E">
        <w:rPr>
          <w:rFonts w:ascii="Book Antiqua" w:hAnsi="Book Antiqua"/>
          <w:b/>
        </w:rPr>
        <w:t xml:space="preserve">ESPS Manuscript NO: </w:t>
      </w:r>
      <w:r w:rsidRPr="00166B0E">
        <w:rPr>
          <w:rFonts w:ascii="Book Antiqua" w:eastAsia="宋体" w:hAnsi="Book Antiqua"/>
          <w:b/>
          <w:lang w:eastAsia="zh-CN"/>
        </w:rPr>
        <w:t>25136</w:t>
      </w:r>
    </w:p>
    <w:p w:rsidR="004A258B" w:rsidRPr="00166B0E" w:rsidRDefault="004A258B" w:rsidP="00EF27BC">
      <w:pPr>
        <w:spacing w:line="360" w:lineRule="auto"/>
        <w:jc w:val="both"/>
        <w:rPr>
          <w:rFonts w:ascii="Book Antiqua" w:hAnsi="Book Antiqua"/>
          <w:b/>
          <w:lang w:eastAsia="zh-CN"/>
        </w:rPr>
      </w:pPr>
      <w:r w:rsidRPr="00166B0E">
        <w:rPr>
          <w:rFonts w:ascii="Book Antiqua" w:hAnsi="Book Antiqua"/>
          <w:b/>
        </w:rPr>
        <w:t>Manuscript Type: Therapeutics Advances</w:t>
      </w:r>
    </w:p>
    <w:p w:rsidR="004A258B" w:rsidRPr="00166B0E" w:rsidRDefault="004A258B" w:rsidP="00EF27BC">
      <w:pPr>
        <w:spacing w:line="360" w:lineRule="auto"/>
        <w:jc w:val="both"/>
        <w:rPr>
          <w:rFonts w:ascii="Book Antiqua" w:hAnsi="Book Antiqua"/>
          <w:b/>
          <w:lang w:eastAsia="zh-CN"/>
        </w:rPr>
      </w:pPr>
    </w:p>
    <w:p w:rsidR="00236EC0" w:rsidRPr="00166B0E" w:rsidRDefault="00236EC0" w:rsidP="00EF27BC">
      <w:pPr>
        <w:spacing w:line="360" w:lineRule="auto"/>
        <w:jc w:val="both"/>
        <w:rPr>
          <w:rFonts w:ascii="Book Antiqua" w:hAnsi="Book Antiqua"/>
          <w:b/>
        </w:rPr>
      </w:pPr>
      <w:r w:rsidRPr="00166B0E">
        <w:rPr>
          <w:rFonts w:ascii="Book Antiqua" w:hAnsi="Book Antiqua"/>
          <w:b/>
        </w:rPr>
        <w:t>Update on</w:t>
      </w:r>
      <w:r w:rsidR="00427AE3" w:rsidRPr="00166B0E">
        <w:rPr>
          <w:rFonts w:ascii="Book Antiqua" w:hAnsi="Book Antiqua"/>
          <w:b/>
        </w:rPr>
        <w:t xml:space="preserve"> kidney transpl</w:t>
      </w:r>
      <w:r w:rsidRPr="00166B0E">
        <w:rPr>
          <w:rFonts w:ascii="Book Antiqua" w:hAnsi="Book Antiqua"/>
          <w:b/>
        </w:rPr>
        <w:t xml:space="preserve">antation in </w:t>
      </w:r>
      <w:r w:rsidR="00427AE3" w:rsidRPr="00166B0E">
        <w:rPr>
          <w:rFonts w:ascii="Book Antiqua" w:hAnsi="Book Antiqua" w:cs="Tahoma"/>
          <w:b/>
        </w:rPr>
        <w:t>human immunodeficiency virus</w:t>
      </w:r>
      <w:r w:rsidR="00427AE3" w:rsidRPr="00166B0E">
        <w:rPr>
          <w:rFonts w:ascii="Book Antiqua" w:hAnsi="Book Antiqua"/>
          <w:b/>
        </w:rPr>
        <w:t xml:space="preserve"> infected recipie</w:t>
      </w:r>
      <w:r w:rsidRPr="00166B0E">
        <w:rPr>
          <w:rFonts w:ascii="Book Antiqua" w:hAnsi="Book Antiqua"/>
          <w:b/>
        </w:rPr>
        <w:t>nts</w:t>
      </w:r>
    </w:p>
    <w:p w:rsidR="00682388" w:rsidRPr="00166B0E" w:rsidRDefault="00682388" w:rsidP="00EF27BC">
      <w:pPr>
        <w:tabs>
          <w:tab w:val="left" w:pos="3074"/>
        </w:tabs>
        <w:spacing w:line="360" w:lineRule="auto"/>
        <w:jc w:val="both"/>
        <w:rPr>
          <w:rFonts w:ascii="Book Antiqua" w:hAnsi="Book Antiqua" w:cs="Tahoma"/>
          <w:b/>
          <w:lang w:eastAsia="zh-CN"/>
        </w:rPr>
      </w:pPr>
    </w:p>
    <w:p w:rsidR="00E211E6" w:rsidRPr="00166B0E" w:rsidRDefault="00682388" w:rsidP="00EF27BC">
      <w:pPr>
        <w:tabs>
          <w:tab w:val="left" w:pos="3074"/>
        </w:tabs>
        <w:spacing w:line="360" w:lineRule="auto"/>
        <w:jc w:val="both"/>
        <w:rPr>
          <w:rFonts w:ascii="Book Antiqua" w:hAnsi="Book Antiqua" w:cs="Tahoma"/>
          <w:lang w:eastAsia="zh-CN"/>
        </w:rPr>
      </w:pPr>
      <w:proofErr w:type="spellStart"/>
      <w:r w:rsidRPr="00166B0E">
        <w:rPr>
          <w:rFonts w:ascii="Book Antiqua" w:eastAsia="Times New Roman" w:hAnsi="Book Antiqua" w:cs="Times New Roman"/>
        </w:rPr>
        <w:t>Nashar</w:t>
      </w:r>
      <w:proofErr w:type="spellEnd"/>
      <w:r w:rsidRPr="00166B0E">
        <w:rPr>
          <w:rFonts w:ascii="Book Antiqua" w:hAnsi="Book Antiqua" w:cs="Tahoma"/>
        </w:rPr>
        <w:t xml:space="preserve"> </w:t>
      </w:r>
      <w:r w:rsidRPr="00166B0E">
        <w:rPr>
          <w:rFonts w:ascii="Book Antiqua" w:hAnsi="Book Antiqua" w:cs="Tahoma"/>
          <w:lang w:eastAsia="zh-CN"/>
        </w:rPr>
        <w:t xml:space="preserve">K </w:t>
      </w:r>
      <w:r w:rsidRPr="00166B0E">
        <w:rPr>
          <w:rFonts w:ascii="Book Antiqua" w:hAnsi="Book Antiqua" w:cs="Tahoma"/>
          <w:i/>
          <w:lang w:eastAsia="zh-CN"/>
        </w:rPr>
        <w:t xml:space="preserve">et al. </w:t>
      </w:r>
      <w:r w:rsidRPr="00166B0E">
        <w:rPr>
          <w:rFonts w:ascii="Book Antiqua" w:hAnsi="Book Antiqua" w:cs="Tahoma"/>
        </w:rPr>
        <w:t>Kidney transplant in HIV infected patients</w:t>
      </w:r>
    </w:p>
    <w:p w:rsidR="00682388" w:rsidRPr="00166B0E" w:rsidRDefault="00682388" w:rsidP="00EF27BC">
      <w:pPr>
        <w:tabs>
          <w:tab w:val="left" w:pos="3074"/>
        </w:tabs>
        <w:spacing w:line="360" w:lineRule="auto"/>
        <w:jc w:val="both"/>
        <w:rPr>
          <w:rFonts w:ascii="Book Antiqua" w:hAnsi="Book Antiqua" w:cs="Tahoma"/>
          <w:b/>
          <w:lang w:eastAsia="zh-CN"/>
        </w:rPr>
      </w:pPr>
    </w:p>
    <w:p w:rsidR="00E211E6" w:rsidRPr="00166B0E" w:rsidRDefault="00E211E6" w:rsidP="00EF27BC">
      <w:pPr>
        <w:spacing w:line="360" w:lineRule="auto"/>
        <w:jc w:val="both"/>
        <w:rPr>
          <w:rFonts w:ascii="Book Antiqua" w:hAnsi="Book Antiqua" w:cs="Times New Roman"/>
          <w:b/>
          <w:lang w:eastAsia="zh-CN"/>
        </w:rPr>
      </w:pPr>
      <w:r w:rsidRPr="00166B0E">
        <w:rPr>
          <w:rFonts w:ascii="Book Antiqua" w:eastAsia="Times New Roman" w:hAnsi="Book Antiqua" w:cs="Times New Roman"/>
          <w:b/>
        </w:rPr>
        <w:t xml:space="preserve">Khaled </w:t>
      </w:r>
      <w:proofErr w:type="spellStart"/>
      <w:r w:rsidRPr="00166B0E">
        <w:rPr>
          <w:rFonts w:ascii="Book Antiqua" w:eastAsia="Times New Roman" w:hAnsi="Book Antiqua" w:cs="Times New Roman"/>
          <w:b/>
        </w:rPr>
        <w:t>Nashar</w:t>
      </w:r>
      <w:proofErr w:type="spellEnd"/>
      <w:r w:rsidRPr="00166B0E">
        <w:rPr>
          <w:rFonts w:ascii="Book Antiqua" w:eastAsia="Times New Roman" w:hAnsi="Book Antiqua" w:cs="Times New Roman"/>
          <w:b/>
        </w:rPr>
        <w:t xml:space="preserve">, </w:t>
      </w:r>
      <w:proofErr w:type="spellStart"/>
      <w:r w:rsidRPr="00166B0E">
        <w:rPr>
          <w:rFonts w:ascii="Book Antiqua" w:eastAsia="Times New Roman" w:hAnsi="Book Antiqua" w:cs="Times New Roman"/>
          <w:b/>
        </w:rPr>
        <w:t>Kalathil</w:t>
      </w:r>
      <w:proofErr w:type="spellEnd"/>
      <w:r w:rsidRPr="00166B0E">
        <w:rPr>
          <w:rFonts w:ascii="Book Antiqua" w:eastAsia="Times New Roman" w:hAnsi="Book Antiqua" w:cs="Times New Roman"/>
          <w:b/>
        </w:rPr>
        <w:t xml:space="preserve"> K </w:t>
      </w:r>
      <w:proofErr w:type="spellStart"/>
      <w:r w:rsidRPr="00166B0E">
        <w:rPr>
          <w:rFonts w:ascii="Book Antiqua" w:eastAsia="Times New Roman" w:hAnsi="Book Antiqua" w:cs="Times New Roman"/>
          <w:b/>
        </w:rPr>
        <w:t>Sureshkumar</w:t>
      </w:r>
      <w:proofErr w:type="spellEnd"/>
    </w:p>
    <w:p w:rsidR="00427AE3" w:rsidRPr="00166B0E" w:rsidRDefault="00427AE3" w:rsidP="00EF27BC">
      <w:pPr>
        <w:spacing w:line="360" w:lineRule="auto"/>
        <w:jc w:val="both"/>
        <w:rPr>
          <w:rFonts w:ascii="Book Antiqua" w:hAnsi="Book Antiqua" w:cs="Times New Roman"/>
          <w:b/>
          <w:lang w:eastAsia="zh-CN"/>
        </w:rPr>
      </w:pPr>
    </w:p>
    <w:p w:rsidR="00E211E6" w:rsidRPr="00166B0E" w:rsidRDefault="00682388" w:rsidP="00EF27BC">
      <w:pPr>
        <w:spacing w:line="360" w:lineRule="auto"/>
        <w:jc w:val="both"/>
        <w:rPr>
          <w:rFonts w:ascii="Book Antiqua" w:hAnsi="Book Antiqua" w:cs="Times New Roman"/>
          <w:b/>
          <w:lang w:eastAsia="zh-CN"/>
        </w:rPr>
      </w:pPr>
      <w:r w:rsidRPr="00166B0E">
        <w:rPr>
          <w:rFonts w:ascii="Book Antiqua" w:eastAsia="Times New Roman" w:hAnsi="Book Antiqua" w:cs="Times New Roman"/>
          <w:b/>
        </w:rPr>
        <w:t xml:space="preserve">Khaled </w:t>
      </w:r>
      <w:proofErr w:type="spellStart"/>
      <w:r w:rsidRPr="00166B0E">
        <w:rPr>
          <w:rFonts w:ascii="Book Antiqua" w:eastAsia="Times New Roman" w:hAnsi="Book Antiqua" w:cs="Times New Roman"/>
          <w:b/>
        </w:rPr>
        <w:t>Nashar</w:t>
      </w:r>
      <w:proofErr w:type="spellEnd"/>
      <w:r w:rsidRPr="00166B0E">
        <w:rPr>
          <w:rFonts w:ascii="Book Antiqua" w:eastAsia="Times New Roman" w:hAnsi="Book Antiqua" w:cs="Times New Roman"/>
          <w:b/>
        </w:rPr>
        <w:t xml:space="preserve">, </w:t>
      </w:r>
      <w:proofErr w:type="spellStart"/>
      <w:r w:rsidRPr="00166B0E">
        <w:rPr>
          <w:rFonts w:ascii="Book Antiqua" w:eastAsia="Times New Roman" w:hAnsi="Book Antiqua" w:cs="Times New Roman"/>
          <w:b/>
        </w:rPr>
        <w:t>Kalathil</w:t>
      </w:r>
      <w:proofErr w:type="spellEnd"/>
      <w:r w:rsidRPr="00166B0E">
        <w:rPr>
          <w:rFonts w:ascii="Book Antiqua" w:eastAsia="Times New Roman" w:hAnsi="Book Antiqua" w:cs="Times New Roman"/>
          <w:b/>
        </w:rPr>
        <w:t xml:space="preserve"> K </w:t>
      </w:r>
      <w:proofErr w:type="spellStart"/>
      <w:r w:rsidRPr="00166B0E">
        <w:rPr>
          <w:rFonts w:ascii="Book Antiqua" w:eastAsia="Times New Roman" w:hAnsi="Book Antiqua" w:cs="Times New Roman"/>
          <w:b/>
        </w:rPr>
        <w:t>Sureshkumar</w:t>
      </w:r>
      <w:proofErr w:type="spellEnd"/>
      <w:r w:rsidRPr="00166B0E">
        <w:rPr>
          <w:rFonts w:ascii="Book Antiqua" w:hAnsi="Book Antiqua" w:cs="Times New Roman"/>
          <w:b/>
          <w:lang w:eastAsia="zh-CN"/>
        </w:rPr>
        <w:t xml:space="preserve">, </w:t>
      </w:r>
      <w:r w:rsidR="00E211E6" w:rsidRPr="00166B0E">
        <w:rPr>
          <w:rFonts w:ascii="Book Antiqua" w:eastAsia="Times New Roman" w:hAnsi="Book Antiqua" w:cs="Times New Roman"/>
          <w:lang w:eastAsia="zh-CN"/>
        </w:rPr>
        <w:t>Division of Nephrology and Hypertension, Department of Medicine</w:t>
      </w:r>
      <w:r w:rsidRPr="00166B0E">
        <w:rPr>
          <w:rFonts w:ascii="Book Antiqua" w:hAnsi="Book Antiqua" w:cs="Times New Roman"/>
          <w:lang w:eastAsia="zh-CN"/>
        </w:rPr>
        <w:t>,</w:t>
      </w:r>
      <w:r w:rsidRPr="00166B0E">
        <w:rPr>
          <w:rFonts w:ascii="Book Antiqua" w:hAnsi="Book Antiqua" w:cs="Times New Roman"/>
          <w:b/>
          <w:lang w:eastAsia="zh-CN"/>
        </w:rPr>
        <w:t xml:space="preserve"> </w:t>
      </w:r>
      <w:r w:rsidR="00E211E6" w:rsidRPr="00166B0E">
        <w:rPr>
          <w:rFonts w:ascii="Book Antiqua" w:eastAsia="Times New Roman" w:hAnsi="Book Antiqua" w:cs="Times New Roman"/>
          <w:lang w:eastAsia="zh-CN"/>
        </w:rPr>
        <w:t>Allegheny General Hospital, Pittsburgh, PA 15212, U</w:t>
      </w:r>
      <w:r w:rsidRPr="00166B0E">
        <w:rPr>
          <w:rFonts w:ascii="Book Antiqua" w:hAnsi="Book Antiqua" w:cs="Times New Roman"/>
          <w:lang w:eastAsia="zh-CN"/>
        </w:rPr>
        <w:t xml:space="preserve">nited </w:t>
      </w:r>
      <w:r w:rsidR="00E211E6" w:rsidRPr="00166B0E">
        <w:rPr>
          <w:rFonts w:ascii="Book Antiqua" w:eastAsia="Times New Roman" w:hAnsi="Book Antiqua" w:cs="Times New Roman"/>
          <w:lang w:eastAsia="zh-CN"/>
        </w:rPr>
        <w:t>S</w:t>
      </w:r>
      <w:r w:rsidRPr="00166B0E">
        <w:rPr>
          <w:rFonts w:ascii="Book Antiqua" w:hAnsi="Book Antiqua" w:cs="Times New Roman"/>
          <w:lang w:eastAsia="zh-CN"/>
        </w:rPr>
        <w:t>tates</w:t>
      </w:r>
    </w:p>
    <w:p w:rsidR="00E211E6" w:rsidRPr="00166B0E" w:rsidRDefault="00E211E6" w:rsidP="00EF27BC">
      <w:pPr>
        <w:spacing w:line="360" w:lineRule="auto"/>
        <w:jc w:val="both"/>
        <w:rPr>
          <w:rFonts w:ascii="Book Antiqua" w:hAnsi="Book Antiqua" w:cs="Arial"/>
          <w:lang w:eastAsia="zh-CN"/>
        </w:rPr>
      </w:pPr>
    </w:p>
    <w:p w:rsidR="00682388" w:rsidRPr="00166B0E" w:rsidRDefault="00682388" w:rsidP="00EF27BC">
      <w:pPr>
        <w:spacing w:line="360" w:lineRule="auto"/>
        <w:jc w:val="both"/>
        <w:rPr>
          <w:rFonts w:ascii="Book Antiqua" w:hAnsi="Book Antiqua" w:cs="Arial"/>
          <w:lang w:eastAsia="zh-CN"/>
        </w:rPr>
      </w:pPr>
      <w:r w:rsidRPr="00166B0E">
        <w:rPr>
          <w:rFonts w:ascii="Book Antiqua" w:hAnsi="Book Antiqua"/>
          <w:b/>
        </w:rPr>
        <w:t>Author contributions:</w:t>
      </w:r>
      <w:r w:rsidRPr="00166B0E">
        <w:rPr>
          <w:rFonts w:ascii="Book Antiqua" w:hAnsi="Book Antiqua"/>
          <w:b/>
          <w:lang w:eastAsia="zh-CN"/>
        </w:rPr>
        <w:t xml:space="preserve"> </w:t>
      </w:r>
      <w:r w:rsidRPr="00166B0E">
        <w:rPr>
          <w:rFonts w:ascii="Book Antiqua" w:hAnsi="Book Antiqua"/>
          <w:lang w:eastAsia="zh-CN"/>
        </w:rPr>
        <w:t xml:space="preserve">Both authors contributed to </w:t>
      </w:r>
      <w:r w:rsidRPr="00166B0E">
        <w:rPr>
          <w:rFonts w:ascii="Book Antiqua" w:eastAsia="Calibri" w:hAnsi="Book Antiqua" w:cs="Arial"/>
        </w:rPr>
        <w:t>literature search, writing of the manuscript</w:t>
      </w:r>
      <w:r w:rsidRPr="00166B0E">
        <w:rPr>
          <w:rFonts w:ascii="Book Antiqua" w:hAnsi="Book Antiqua" w:cs="Arial"/>
          <w:lang w:eastAsia="zh-CN"/>
        </w:rPr>
        <w:t>.</w:t>
      </w:r>
    </w:p>
    <w:p w:rsidR="00682388" w:rsidRPr="00166B0E" w:rsidRDefault="00682388" w:rsidP="00EF27BC">
      <w:pPr>
        <w:spacing w:line="360" w:lineRule="auto"/>
        <w:jc w:val="both"/>
        <w:rPr>
          <w:rFonts w:ascii="Book Antiqua" w:hAnsi="Book Antiqua" w:cs="Arial"/>
          <w:lang w:eastAsia="zh-CN"/>
        </w:rPr>
      </w:pPr>
    </w:p>
    <w:p w:rsidR="00682388" w:rsidRPr="00166B0E" w:rsidRDefault="00682388" w:rsidP="00EF27BC">
      <w:pPr>
        <w:spacing w:line="360" w:lineRule="auto"/>
        <w:jc w:val="both"/>
        <w:rPr>
          <w:rFonts w:ascii="Book Antiqua" w:hAnsi="Book Antiqua" w:cs="Garamond"/>
        </w:rPr>
      </w:pPr>
      <w:r w:rsidRPr="00166B0E">
        <w:rPr>
          <w:rFonts w:ascii="Book Antiqua" w:hAnsi="Book Antiqua" w:cs="TimesNewRomanPS-BoldItalicMT"/>
          <w:b/>
          <w:bCs/>
          <w:iCs/>
        </w:rPr>
        <w:t>Conflict-of-interest</w:t>
      </w:r>
      <w:r w:rsidRPr="00166B0E">
        <w:rPr>
          <w:rFonts w:ascii="Book Antiqua" w:hAnsi="Book Antiqua"/>
        </w:rPr>
        <w:t xml:space="preserve"> </w:t>
      </w:r>
      <w:r w:rsidRPr="00166B0E">
        <w:rPr>
          <w:rFonts w:ascii="Book Antiqua" w:hAnsi="Book Antiqua" w:cs="TimesNewRomanPS-BoldItalicMT"/>
          <w:b/>
          <w:bCs/>
          <w:iCs/>
        </w:rPr>
        <w:t xml:space="preserve">statement: </w:t>
      </w:r>
      <w:r w:rsidRPr="00166B0E">
        <w:rPr>
          <w:rFonts w:ascii="Book Antiqua" w:eastAsia="Times New Roman" w:hAnsi="Book Antiqua" w:cs="Times New Roman"/>
        </w:rPr>
        <w:t>None</w:t>
      </w:r>
      <w:r w:rsidRPr="00166B0E">
        <w:rPr>
          <w:rFonts w:ascii="Book Antiqua" w:hAnsi="Book Antiqua" w:cs="Times New Roman"/>
          <w:lang w:eastAsia="zh-CN"/>
        </w:rPr>
        <w:t>.</w:t>
      </w:r>
    </w:p>
    <w:p w:rsidR="00682388" w:rsidRPr="00166B0E" w:rsidRDefault="00682388" w:rsidP="00EF27BC">
      <w:pPr>
        <w:spacing w:line="360" w:lineRule="auto"/>
        <w:jc w:val="both"/>
        <w:rPr>
          <w:rFonts w:ascii="Book Antiqua" w:hAnsi="Book Antiqua" w:cs="Garamond"/>
        </w:rPr>
      </w:pPr>
    </w:p>
    <w:p w:rsidR="00682388" w:rsidRPr="00166B0E" w:rsidRDefault="00682388" w:rsidP="00EF27BC">
      <w:pPr>
        <w:spacing w:line="360" w:lineRule="auto"/>
        <w:jc w:val="both"/>
        <w:rPr>
          <w:rFonts w:ascii="Book Antiqua" w:hAnsi="Book Antiqua"/>
        </w:rPr>
      </w:pPr>
      <w:bookmarkStart w:id="0" w:name="OLE_LINK507"/>
      <w:bookmarkStart w:id="1" w:name="OLE_LINK506"/>
      <w:bookmarkStart w:id="2" w:name="OLE_LINK496"/>
      <w:bookmarkStart w:id="3" w:name="OLE_LINK479"/>
      <w:r w:rsidRPr="00166B0E">
        <w:rPr>
          <w:rFonts w:ascii="Book Antiqua" w:hAnsi="Book Antiqua"/>
          <w:b/>
        </w:rPr>
        <w:t xml:space="preserve">Open-Access: </w:t>
      </w:r>
      <w:r w:rsidRPr="00166B0E">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166B0E">
          <w:rPr>
            <w:rStyle w:val="Hyperlink"/>
            <w:rFonts w:ascii="Book Antiqua" w:hAnsi="Book Antiqua"/>
            <w:color w:val="auto"/>
            <w:u w:val="none"/>
          </w:rPr>
          <w:t>http://creativecommons.org/licenses/by-nc/4.0/</w:t>
        </w:r>
      </w:hyperlink>
      <w:bookmarkEnd w:id="0"/>
      <w:bookmarkEnd w:id="1"/>
      <w:bookmarkEnd w:id="2"/>
      <w:bookmarkEnd w:id="3"/>
    </w:p>
    <w:p w:rsidR="00682388" w:rsidRPr="00166B0E" w:rsidRDefault="00682388" w:rsidP="00EF27BC">
      <w:pPr>
        <w:spacing w:line="360" w:lineRule="auto"/>
        <w:jc w:val="both"/>
        <w:rPr>
          <w:rFonts w:ascii="Book Antiqua" w:hAnsi="Book Antiqua" w:cs="Times New Roman"/>
          <w:lang w:eastAsia="zh-CN"/>
        </w:rPr>
      </w:pPr>
    </w:p>
    <w:p w:rsidR="005B0599" w:rsidRDefault="005B0599" w:rsidP="00EF27BC">
      <w:pPr>
        <w:spacing w:line="360" w:lineRule="auto"/>
        <w:jc w:val="both"/>
        <w:rPr>
          <w:rFonts w:ascii="Book Antiqua" w:hAnsi="Book Antiqua"/>
          <w:b/>
          <w:lang w:eastAsia="zh-CN"/>
        </w:rPr>
      </w:pPr>
    </w:p>
    <w:p w:rsidR="005B0599" w:rsidRDefault="005B0599" w:rsidP="00EF27BC">
      <w:pPr>
        <w:spacing w:line="360" w:lineRule="auto"/>
        <w:jc w:val="both"/>
        <w:rPr>
          <w:rFonts w:ascii="Book Antiqua" w:eastAsia="宋体" w:hAnsi="Book Antiqua" w:cs="宋体"/>
          <w:lang w:eastAsia="zh-CN"/>
        </w:rPr>
      </w:pPr>
      <w:r w:rsidRPr="002B3222">
        <w:rPr>
          <w:rFonts w:ascii="Book Antiqua" w:eastAsia="宋体" w:hAnsi="Book Antiqua" w:cs="宋体"/>
          <w:b/>
        </w:rPr>
        <w:t>Manuscript source:</w:t>
      </w:r>
      <w:r w:rsidRPr="002B3222">
        <w:rPr>
          <w:rFonts w:ascii="Book Antiqua" w:eastAsia="宋体" w:hAnsi="Book Antiqua" w:cs="宋体"/>
        </w:rPr>
        <w:t> Invited manuscript</w:t>
      </w:r>
    </w:p>
    <w:p w:rsidR="005B0599" w:rsidRDefault="005B0599" w:rsidP="00EF27BC">
      <w:pPr>
        <w:spacing w:line="360" w:lineRule="auto"/>
        <w:jc w:val="both"/>
        <w:rPr>
          <w:rFonts w:ascii="Book Antiqua" w:hAnsi="Book Antiqua"/>
          <w:b/>
          <w:lang w:eastAsia="zh-CN"/>
        </w:rPr>
      </w:pPr>
    </w:p>
    <w:p w:rsidR="00E211E6" w:rsidRPr="00166B0E" w:rsidRDefault="00682388" w:rsidP="00EF27BC">
      <w:pPr>
        <w:spacing w:line="360" w:lineRule="auto"/>
        <w:jc w:val="both"/>
        <w:rPr>
          <w:rFonts w:ascii="Book Antiqua" w:hAnsi="Book Antiqua" w:cs="Times New Roman"/>
          <w:lang w:eastAsia="zh-CN"/>
        </w:rPr>
      </w:pPr>
      <w:r w:rsidRPr="00166B0E">
        <w:rPr>
          <w:rFonts w:ascii="Book Antiqua" w:hAnsi="Book Antiqua"/>
          <w:b/>
        </w:rPr>
        <w:t>Correspondence to:</w:t>
      </w:r>
      <w:r w:rsidRPr="00166B0E">
        <w:rPr>
          <w:rFonts w:ascii="Book Antiqua" w:eastAsia="Times New Roman" w:hAnsi="Book Antiqua" w:cs="Times New Roman"/>
          <w:b/>
        </w:rPr>
        <w:t xml:space="preserve"> </w:t>
      </w:r>
      <w:proofErr w:type="spellStart"/>
      <w:r w:rsidRPr="00166B0E">
        <w:rPr>
          <w:rFonts w:ascii="Book Antiqua" w:eastAsia="Times New Roman" w:hAnsi="Book Antiqua" w:cs="Times New Roman"/>
          <w:b/>
        </w:rPr>
        <w:t>Kalathil</w:t>
      </w:r>
      <w:proofErr w:type="spellEnd"/>
      <w:r w:rsidRPr="00166B0E">
        <w:rPr>
          <w:rFonts w:ascii="Book Antiqua" w:eastAsia="Times New Roman" w:hAnsi="Book Antiqua" w:cs="Times New Roman"/>
          <w:b/>
        </w:rPr>
        <w:t xml:space="preserve"> K </w:t>
      </w:r>
      <w:proofErr w:type="spellStart"/>
      <w:r w:rsidRPr="00166B0E">
        <w:rPr>
          <w:rFonts w:ascii="Book Antiqua" w:eastAsia="Times New Roman" w:hAnsi="Book Antiqua" w:cs="Times New Roman"/>
          <w:b/>
        </w:rPr>
        <w:t>Sureshkumar</w:t>
      </w:r>
      <w:proofErr w:type="spellEnd"/>
      <w:r w:rsidRPr="00166B0E">
        <w:rPr>
          <w:rFonts w:ascii="Book Antiqua" w:hAnsi="Book Antiqua" w:cs="Times New Roman"/>
          <w:b/>
          <w:lang w:eastAsia="zh-CN"/>
        </w:rPr>
        <w:t>,</w:t>
      </w:r>
      <w:r w:rsidRPr="00166B0E">
        <w:rPr>
          <w:rFonts w:ascii="Book Antiqua" w:eastAsia="Calibri" w:hAnsi="Book Antiqua" w:cs="Arial"/>
        </w:rPr>
        <w:t xml:space="preserve"> </w:t>
      </w:r>
      <w:r w:rsidRPr="00166B0E">
        <w:rPr>
          <w:rFonts w:ascii="Book Antiqua" w:eastAsia="Calibri" w:hAnsi="Book Antiqua" w:cs="Arial"/>
          <w:b/>
        </w:rPr>
        <w:t>MD, FRCP (Glasgow), FASN</w:t>
      </w:r>
      <w:r w:rsidRPr="00166B0E">
        <w:rPr>
          <w:rFonts w:ascii="Book Antiqua" w:hAnsi="Book Antiqua" w:cs="Arial"/>
          <w:b/>
          <w:lang w:eastAsia="zh-CN"/>
        </w:rPr>
        <w:t>,</w:t>
      </w:r>
      <w:r w:rsidRPr="00166B0E">
        <w:rPr>
          <w:rFonts w:ascii="Book Antiqua" w:eastAsia="Times New Roman" w:hAnsi="Book Antiqua" w:cs="Times New Roman"/>
          <w:b/>
          <w:lang w:eastAsia="zh-CN"/>
        </w:rPr>
        <w:t xml:space="preserve"> </w:t>
      </w:r>
      <w:r w:rsidRPr="00166B0E">
        <w:rPr>
          <w:rFonts w:ascii="Book Antiqua" w:eastAsia="Times New Roman" w:hAnsi="Book Antiqua" w:cs="Times New Roman"/>
          <w:lang w:eastAsia="zh-CN"/>
        </w:rPr>
        <w:t>Division of Nephrology and Hypertension, Department of Medicine</w:t>
      </w:r>
      <w:r w:rsidRPr="00166B0E">
        <w:rPr>
          <w:rFonts w:ascii="Book Antiqua" w:hAnsi="Book Antiqua" w:cs="Times New Roman"/>
          <w:lang w:eastAsia="zh-CN"/>
        </w:rPr>
        <w:t>,</w:t>
      </w:r>
      <w:r w:rsidRPr="00166B0E">
        <w:rPr>
          <w:rFonts w:ascii="Book Antiqua" w:hAnsi="Book Antiqua" w:cs="Times New Roman"/>
          <w:b/>
          <w:lang w:eastAsia="zh-CN"/>
        </w:rPr>
        <w:t xml:space="preserve"> </w:t>
      </w:r>
      <w:r w:rsidRPr="00166B0E">
        <w:rPr>
          <w:rFonts w:ascii="Book Antiqua" w:eastAsia="Times New Roman" w:hAnsi="Book Antiqua" w:cs="Times New Roman"/>
          <w:lang w:eastAsia="zh-CN"/>
        </w:rPr>
        <w:t xml:space="preserve">Allegheny General Hospital, </w:t>
      </w:r>
      <w:r w:rsidRPr="00166B0E">
        <w:rPr>
          <w:rFonts w:ascii="Book Antiqua" w:eastAsia="Times New Roman" w:hAnsi="Book Antiqua" w:cs="Times New Roman"/>
        </w:rPr>
        <w:t>320 East North Avenue,</w:t>
      </w:r>
      <w:r w:rsidRPr="00166B0E">
        <w:rPr>
          <w:rFonts w:ascii="Book Antiqua" w:hAnsi="Book Antiqua" w:cs="Times New Roman"/>
          <w:lang w:eastAsia="zh-CN"/>
        </w:rPr>
        <w:t xml:space="preserve"> </w:t>
      </w:r>
      <w:r w:rsidRPr="00166B0E">
        <w:rPr>
          <w:rFonts w:ascii="Book Antiqua" w:eastAsia="Times New Roman" w:hAnsi="Book Antiqua" w:cs="Times New Roman"/>
          <w:lang w:eastAsia="zh-CN"/>
        </w:rPr>
        <w:t>Pittsburgh, PA 15212, U</w:t>
      </w:r>
      <w:r w:rsidRPr="00166B0E">
        <w:rPr>
          <w:rFonts w:ascii="Book Antiqua" w:hAnsi="Book Antiqua" w:cs="Times New Roman"/>
          <w:lang w:eastAsia="zh-CN"/>
        </w:rPr>
        <w:t xml:space="preserve">nited </w:t>
      </w:r>
      <w:r w:rsidRPr="00166B0E">
        <w:rPr>
          <w:rFonts w:ascii="Book Antiqua" w:eastAsia="Times New Roman" w:hAnsi="Book Antiqua" w:cs="Times New Roman"/>
          <w:lang w:eastAsia="zh-CN"/>
        </w:rPr>
        <w:t>S</w:t>
      </w:r>
      <w:r w:rsidRPr="00166B0E">
        <w:rPr>
          <w:rFonts w:ascii="Book Antiqua" w:hAnsi="Book Antiqua" w:cs="Times New Roman"/>
          <w:lang w:eastAsia="zh-CN"/>
        </w:rPr>
        <w:t>tates.</w:t>
      </w:r>
      <w:r w:rsidRPr="00166B0E">
        <w:rPr>
          <w:rFonts w:ascii="Book Antiqua" w:eastAsia="Times New Roman" w:hAnsi="Book Antiqua" w:cs="Times New Roman"/>
        </w:rPr>
        <w:t xml:space="preserve"> ksureshk@wpahs.org</w:t>
      </w:r>
    </w:p>
    <w:p w:rsidR="00682388" w:rsidRPr="00166B0E" w:rsidRDefault="00682388" w:rsidP="00EF27BC">
      <w:pPr>
        <w:spacing w:line="360" w:lineRule="auto"/>
        <w:jc w:val="both"/>
        <w:rPr>
          <w:rFonts w:ascii="Book Antiqua" w:hAnsi="Book Antiqua"/>
          <w:b/>
        </w:rPr>
      </w:pPr>
      <w:r w:rsidRPr="00166B0E">
        <w:rPr>
          <w:rFonts w:ascii="Book Antiqua" w:hAnsi="Book Antiqua"/>
          <w:b/>
        </w:rPr>
        <w:t>Telephone:</w:t>
      </w:r>
      <w:r w:rsidRPr="00166B0E">
        <w:rPr>
          <w:rFonts w:ascii="Book Antiqua" w:hAnsi="Book Antiqua"/>
        </w:rPr>
        <w:t xml:space="preserve"> </w:t>
      </w:r>
      <w:r w:rsidRPr="00166B0E">
        <w:rPr>
          <w:rFonts w:ascii="Book Antiqua" w:hAnsi="Book Antiqua"/>
          <w:lang w:eastAsia="zh-CN"/>
        </w:rPr>
        <w:t>+1-</w:t>
      </w:r>
      <w:r w:rsidRPr="00166B0E">
        <w:rPr>
          <w:rFonts w:ascii="Book Antiqua" w:eastAsia="Times New Roman" w:hAnsi="Book Antiqua" w:cs="Times New Roman"/>
        </w:rPr>
        <w:t>412-3593319</w:t>
      </w:r>
    </w:p>
    <w:p w:rsidR="00682388" w:rsidRPr="00166B0E" w:rsidRDefault="00682388" w:rsidP="00EF27BC">
      <w:pPr>
        <w:spacing w:line="360" w:lineRule="auto"/>
        <w:jc w:val="both"/>
        <w:rPr>
          <w:rFonts w:ascii="Book Antiqua" w:hAnsi="Book Antiqua"/>
          <w:b/>
          <w:lang w:eastAsia="zh-CN"/>
        </w:rPr>
      </w:pPr>
      <w:r w:rsidRPr="00166B0E">
        <w:rPr>
          <w:rFonts w:ascii="Book Antiqua" w:hAnsi="Book Antiqua"/>
          <w:b/>
        </w:rPr>
        <w:t>Fax:</w:t>
      </w:r>
      <w:r w:rsidRPr="00166B0E">
        <w:rPr>
          <w:rFonts w:ascii="Book Antiqua" w:hAnsi="Book Antiqua"/>
          <w:b/>
          <w:lang w:eastAsia="zh-CN"/>
        </w:rPr>
        <w:t xml:space="preserve"> </w:t>
      </w:r>
      <w:r w:rsidRPr="00166B0E">
        <w:rPr>
          <w:rFonts w:ascii="Book Antiqua" w:hAnsi="Book Antiqua"/>
          <w:lang w:eastAsia="zh-CN"/>
        </w:rPr>
        <w:t>+1-</w:t>
      </w:r>
      <w:r w:rsidRPr="00166B0E">
        <w:rPr>
          <w:rFonts w:ascii="Book Antiqua" w:eastAsia="Times New Roman" w:hAnsi="Book Antiqua" w:cs="Times New Roman"/>
        </w:rPr>
        <w:t>412-3594136</w:t>
      </w:r>
    </w:p>
    <w:p w:rsidR="007167C4" w:rsidRPr="00166B0E" w:rsidRDefault="007167C4" w:rsidP="00EF27BC">
      <w:pPr>
        <w:spacing w:line="360" w:lineRule="auto"/>
        <w:jc w:val="both"/>
        <w:rPr>
          <w:rFonts w:ascii="Book Antiqua" w:hAnsi="Book Antiqua"/>
          <w:lang w:eastAsia="zh-CN"/>
        </w:rPr>
      </w:pPr>
    </w:p>
    <w:p w:rsidR="00682388" w:rsidRPr="00166B0E" w:rsidRDefault="00682388" w:rsidP="00EF27BC">
      <w:pPr>
        <w:spacing w:line="360" w:lineRule="auto"/>
        <w:jc w:val="both"/>
        <w:rPr>
          <w:rFonts w:ascii="Book Antiqua" w:hAnsi="Book Antiqua"/>
          <w:b/>
        </w:rPr>
      </w:pPr>
      <w:r w:rsidRPr="00166B0E">
        <w:rPr>
          <w:rFonts w:ascii="Book Antiqua" w:hAnsi="Book Antiqua"/>
          <w:b/>
        </w:rPr>
        <w:t xml:space="preserve">Received: </w:t>
      </w:r>
      <w:r w:rsidRPr="00166B0E">
        <w:rPr>
          <w:rFonts w:ascii="Book Antiqua" w:hAnsi="Book Antiqua"/>
          <w:b/>
          <w:lang w:eastAsia="zh-CN"/>
        </w:rPr>
        <w:t>F</w:t>
      </w:r>
      <w:r w:rsidRPr="00166B0E">
        <w:rPr>
          <w:rFonts w:ascii="Book Antiqua" w:hAnsi="Book Antiqua"/>
          <w:lang w:eastAsia="zh-CN"/>
        </w:rPr>
        <w:t>ebruary 24, 2016</w:t>
      </w:r>
      <w:r w:rsidR="000E512E" w:rsidRPr="00166B0E">
        <w:rPr>
          <w:rFonts w:ascii="Book Antiqua" w:hAnsi="Book Antiqua"/>
        </w:rPr>
        <w:t xml:space="preserve"> </w:t>
      </w:r>
    </w:p>
    <w:p w:rsidR="00682388" w:rsidRPr="00166B0E" w:rsidRDefault="00682388" w:rsidP="00EF27BC">
      <w:pPr>
        <w:spacing w:line="360" w:lineRule="auto"/>
        <w:jc w:val="both"/>
        <w:rPr>
          <w:rFonts w:ascii="Book Antiqua" w:hAnsi="Book Antiqua"/>
          <w:b/>
        </w:rPr>
      </w:pPr>
      <w:r w:rsidRPr="00166B0E">
        <w:rPr>
          <w:rFonts w:ascii="Book Antiqua" w:hAnsi="Book Antiqua"/>
          <w:b/>
        </w:rPr>
        <w:t>Peer-review started:</w:t>
      </w:r>
      <w:r w:rsidRPr="00166B0E">
        <w:rPr>
          <w:rFonts w:ascii="Book Antiqua" w:hAnsi="Book Antiqua"/>
          <w:lang w:eastAsia="zh-CN"/>
        </w:rPr>
        <w:t xml:space="preserve"> February 26, 2016</w:t>
      </w:r>
      <w:r w:rsidR="000E512E" w:rsidRPr="00166B0E">
        <w:rPr>
          <w:rFonts w:ascii="Book Antiqua" w:hAnsi="Book Antiqua"/>
        </w:rPr>
        <w:t xml:space="preserve"> </w:t>
      </w:r>
    </w:p>
    <w:p w:rsidR="00682388" w:rsidRPr="00166B0E" w:rsidRDefault="00682388" w:rsidP="00EF27BC">
      <w:pPr>
        <w:spacing w:line="360" w:lineRule="auto"/>
        <w:jc w:val="both"/>
        <w:rPr>
          <w:rFonts w:ascii="Book Antiqua" w:hAnsi="Book Antiqua"/>
          <w:b/>
          <w:lang w:eastAsia="zh-CN"/>
        </w:rPr>
      </w:pPr>
      <w:r w:rsidRPr="00166B0E">
        <w:rPr>
          <w:rFonts w:ascii="Book Antiqua" w:hAnsi="Book Antiqua"/>
          <w:b/>
        </w:rPr>
        <w:t>First decision:</w:t>
      </w:r>
      <w:r w:rsidRPr="00166B0E">
        <w:rPr>
          <w:rFonts w:ascii="Book Antiqua" w:hAnsi="Book Antiqua"/>
          <w:b/>
          <w:lang w:eastAsia="zh-CN"/>
        </w:rPr>
        <w:t xml:space="preserve"> </w:t>
      </w:r>
      <w:r w:rsidRPr="00166B0E">
        <w:rPr>
          <w:rFonts w:ascii="Book Antiqua" w:hAnsi="Book Antiqua"/>
          <w:lang w:eastAsia="zh-CN"/>
        </w:rPr>
        <w:t>March 24, 2016</w:t>
      </w:r>
    </w:p>
    <w:p w:rsidR="00682388" w:rsidRPr="00166B0E" w:rsidRDefault="00682388" w:rsidP="00EF27BC">
      <w:pPr>
        <w:spacing w:line="360" w:lineRule="auto"/>
        <w:jc w:val="both"/>
        <w:rPr>
          <w:rFonts w:ascii="Book Antiqua" w:hAnsi="Book Antiqua"/>
          <w:b/>
        </w:rPr>
      </w:pPr>
      <w:r w:rsidRPr="00166B0E">
        <w:rPr>
          <w:rFonts w:ascii="Book Antiqua" w:hAnsi="Book Antiqua"/>
          <w:b/>
        </w:rPr>
        <w:t>Revised:</w:t>
      </w:r>
      <w:r w:rsidRPr="00166B0E">
        <w:rPr>
          <w:rFonts w:ascii="Book Antiqua" w:hAnsi="Book Antiqua"/>
          <w:b/>
          <w:lang w:eastAsia="zh-CN"/>
        </w:rPr>
        <w:t xml:space="preserve"> </w:t>
      </w:r>
      <w:r w:rsidRPr="00166B0E">
        <w:rPr>
          <w:rFonts w:ascii="Book Antiqua" w:hAnsi="Book Antiqua"/>
          <w:lang w:eastAsia="zh-CN"/>
        </w:rPr>
        <w:t>April 10, 2016</w:t>
      </w:r>
      <w:r w:rsidR="000E512E" w:rsidRPr="00166B0E">
        <w:rPr>
          <w:rFonts w:ascii="Book Antiqua" w:hAnsi="Book Antiqua"/>
        </w:rPr>
        <w:t xml:space="preserve"> </w:t>
      </w:r>
    </w:p>
    <w:p w:rsidR="00682388" w:rsidRPr="00F47503" w:rsidRDefault="00682388" w:rsidP="00F47503">
      <w:pPr>
        <w:rPr>
          <w:rFonts w:ascii="Book Antiqua" w:hAnsi="Book Antiqua"/>
          <w:iCs/>
        </w:rPr>
      </w:pPr>
      <w:r w:rsidRPr="00166B0E">
        <w:rPr>
          <w:rFonts w:ascii="Book Antiqua" w:hAnsi="Book Antiqua"/>
          <w:b/>
        </w:rPr>
        <w:t>Accepted:</w:t>
      </w:r>
      <w:r w:rsidR="000E512E" w:rsidRPr="00166B0E">
        <w:rPr>
          <w:rFonts w:ascii="Book Antiqua" w:hAnsi="Book Antiqua"/>
          <w:b/>
        </w:rPr>
        <w:t xml:space="preserve"> </w:t>
      </w:r>
      <w:r w:rsidR="00F47503">
        <w:rPr>
          <w:rStyle w:val="Emphasis"/>
        </w:rPr>
        <w:t>May 7</w:t>
      </w:r>
      <w:r w:rsidR="00F47503" w:rsidRPr="00235CD4">
        <w:rPr>
          <w:rStyle w:val="Emphasis"/>
        </w:rPr>
        <w:t>,</w:t>
      </w:r>
      <w:r w:rsidR="00F47503">
        <w:rPr>
          <w:rStyle w:val="Emphasis"/>
        </w:rPr>
        <w:t xml:space="preserve"> 2016</w:t>
      </w:r>
    </w:p>
    <w:p w:rsidR="00682388" w:rsidRPr="00166B0E" w:rsidRDefault="00682388" w:rsidP="00EF27BC">
      <w:pPr>
        <w:spacing w:line="360" w:lineRule="auto"/>
        <w:jc w:val="both"/>
        <w:rPr>
          <w:rFonts w:ascii="Book Antiqua" w:hAnsi="Book Antiqua"/>
          <w:b/>
        </w:rPr>
      </w:pPr>
      <w:r w:rsidRPr="00166B0E">
        <w:rPr>
          <w:rFonts w:ascii="Book Antiqua" w:hAnsi="Book Antiqua"/>
          <w:b/>
        </w:rPr>
        <w:t>Article in press:</w:t>
      </w:r>
      <w:r w:rsidR="000E512E" w:rsidRPr="00166B0E">
        <w:rPr>
          <w:rFonts w:ascii="Book Antiqua" w:hAnsi="Book Antiqua"/>
        </w:rPr>
        <w:t xml:space="preserve"> </w:t>
      </w:r>
    </w:p>
    <w:p w:rsidR="00682388" w:rsidRPr="00166B0E" w:rsidRDefault="00682388" w:rsidP="00EF27BC">
      <w:pPr>
        <w:spacing w:line="360" w:lineRule="auto"/>
        <w:jc w:val="both"/>
        <w:rPr>
          <w:rFonts w:ascii="Book Antiqua" w:hAnsi="Book Antiqua"/>
          <w:lang w:eastAsia="zh-CN"/>
        </w:rPr>
      </w:pPr>
      <w:r w:rsidRPr="00166B0E">
        <w:rPr>
          <w:rFonts w:ascii="Book Antiqua" w:hAnsi="Book Antiqua"/>
          <w:b/>
        </w:rPr>
        <w:t>Published online:</w:t>
      </w:r>
    </w:p>
    <w:p w:rsidR="00682388" w:rsidRPr="00166B0E" w:rsidRDefault="00682388" w:rsidP="00EF27BC">
      <w:pPr>
        <w:spacing w:line="360" w:lineRule="auto"/>
        <w:jc w:val="both"/>
        <w:rPr>
          <w:rFonts w:ascii="Book Antiqua" w:hAnsi="Book Antiqua" w:cs="Tahoma"/>
          <w:lang w:eastAsia="zh-CN"/>
        </w:rPr>
      </w:pPr>
    </w:p>
    <w:p w:rsidR="00682388" w:rsidRPr="00166B0E" w:rsidRDefault="00682388" w:rsidP="00EF27BC">
      <w:pPr>
        <w:spacing w:line="360" w:lineRule="auto"/>
        <w:jc w:val="both"/>
        <w:rPr>
          <w:rFonts w:ascii="Book Antiqua" w:hAnsi="Book Antiqua" w:cs="Tahoma"/>
          <w:b/>
        </w:rPr>
      </w:pPr>
      <w:r w:rsidRPr="00166B0E">
        <w:rPr>
          <w:rFonts w:ascii="Book Antiqua" w:hAnsi="Book Antiqua" w:cs="Tahoma"/>
          <w:b/>
        </w:rPr>
        <w:br w:type="page"/>
      </w:r>
    </w:p>
    <w:p w:rsidR="00236EC0" w:rsidRPr="00166B0E" w:rsidRDefault="00236EC0" w:rsidP="00EF27BC">
      <w:pPr>
        <w:spacing w:line="360" w:lineRule="auto"/>
        <w:jc w:val="both"/>
        <w:rPr>
          <w:rFonts w:ascii="Book Antiqua" w:hAnsi="Book Antiqua" w:cs="Tahoma"/>
          <w:b/>
        </w:rPr>
      </w:pPr>
      <w:r w:rsidRPr="00166B0E">
        <w:rPr>
          <w:rFonts w:ascii="Book Antiqua" w:hAnsi="Book Antiqua" w:cs="Tahoma"/>
          <w:b/>
        </w:rPr>
        <w:lastRenderedPageBreak/>
        <w:t>Abstrac</w:t>
      </w:r>
      <w:r w:rsidR="007E4F9C" w:rsidRPr="00166B0E">
        <w:rPr>
          <w:rFonts w:ascii="Book Antiqua" w:hAnsi="Book Antiqua" w:cs="Tahoma"/>
          <w:b/>
        </w:rPr>
        <w:t>t</w:t>
      </w:r>
    </w:p>
    <w:p w:rsidR="0016710B" w:rsidRPr="00166B0E" w:rsidRDefault="007E4F9C" w:rsidP="00EF27BC">
      <w:pPr>
        <w:spacing w:line="360" w:lineRule="auto"/>
        <w:jc w:val="both"/>
        <w:rPr>
          <w:rFonts w:ascii="Book Antiqua" w:hAnsi="Book Antiqua" w:cs="Tahoma"/>
          <w:lang w:eastAsia="zh-CN"/>
        </w:rPr>
      </w:pPr>
      <w:r w:rsidRPr="00166B0E">
        <w:rPr>
          <w:rFonts w:ascii="Book Antiqua" w:hAnsi="Book Antiqua" w:cs="Tahoma"/>
        </w:rPr>
        <w:t>Improved</w:t>
      </w:r>
      <w:r w:rsidR="00236EC0" w:rsidRPr="00166B0E">
        <w:rPr>
          <w:rFonts w:ascii="Book Antiqua" w:hAnsi="Book Antiqua" w:cs="Tahoma"/>
        </w:rPr>
        <w:t xml:space="preserve"> survival of </w:t>
      </w:r>
      <w:r w:rsidR="00682388" w:rsidRPr="00166B0E">
        <w:rPr>
          <w:rFonts w:ascii="Book Antiqua" w:hAnsi="Book Antiqua" w:cs="Tahoma"/>
        </w:rPr>
        <w:t>human immunodeficiency virus (HIV)</w:t>
      </w:r>
      <w:r w:rsidR="00236EC0" w:rsidRPr="00166B0E">
        <w:rPr>
          <w:rFonts w:ascii="Book Antiqua" w:hAnsi="Book Antiqua" w:cs="Tahoma"/>
        </w:rPr>
        <w:t xml:space="preserve"> infected patients with chronic</w:t>
      </w:r>
      <w:r w:rsidR="00682388" w:rsidRPr="00166B0E">
        <w:rPr>
          <w:rFonts w:ascii="Book Antiqua" w:hAnsi="Book Antiqua" w:cs="Tahoma"/>
        </w:rPr>
        <w:t xml:space="preserve"> k</w:t>
      </w:r>
      <w:r w:rsidR="00236EC0" w:rsidRPr="00166B0E">
        <w:rPr>
          <w:rFonts w:ascii="Book Antiqua" w:hAnsi="Book Antiqua" w:cs="Tahoma"/>
        </w:rPr>
        <w:t>idney disease following the introduc</w:t>
      </w:r>
      <w:r w:rsidRPr="00166B0E">
        <w:rPr>
          <w:rFonts w:ascii="Book Antiqua" w:hAnsi="Book Antiqua" w:cs="Tahoma"/>
        </w:rPr>
        <w:t>tion of antiretroviral therapy resulted in the</w:t>
      </w:r>
      <w:r w:rsidR="00236EC0" w:rsidRPr="00166B0E">
        <w:rPr>
          <w:rFonts w:ascii="Book Antiqua" w:hAnsi="Book Antiqua" w:cs="Tahoma"/>
        </w:rPr>
        <w:t xml:space="preserve"> need to revisit the topic of </w:t>
      </w:r>
      <w:r w:rsidRPr="00166B0E">
        <w:rPr>
          <w:rFonts w:ascii="Book Antiqua" w:hAnsi="Book Antiqua" w:cs="Tahoma"/>
        </w:rPr>
        <w:t xml:space="preserve">kidney </w:t>
      </w:r>
      <w:r w:rsidR="00236EC0" w:rsidRPr="00166B0E">
        <w:rPr>
          <w:rFonts w:ascii="Book Antiqua" w:hAnsi="Book Antiqua" w:cs="Tahoma"/>
        </w:rPr>
        <w:t>transplantation i</w:t>
      </w:r>
      <w:r w:rsidRPr="00166B0E">
        <w:rPr>
          <w:rFonts w:ascii="Book Antiqua" w:hAnsi="Book Antiqua" w:cs="Tahoma"/>
        </w:rPr>
        <w:t>n these patients. Large cohort s</w:t>
      </w:r>
      <w:r w:rsidR="00236EC0" w:rsidRPr="00166B0E">
        <w:rPr>
          <w:rFonts w:ascii="Book Antiqua" w:hAnsi="Book Antiqua" w:cs="Tahoma"/>
        </w:rPr>
        <w:t>tudies have demonstrated favorable outcomes and proved that transplantation is a viable therapeutic option. However, HIV-infected recipients had higher rates of rejection. Immunosuppressive therapy did not negatively impact the course of HIV infection. Some of the immunosuppressive drugs used following transplantation exhibit antiretroviral effects. A close collaboration between infectious disea</w:t>
      </w:r>
      <w:r w:rsidR="00D86789" w:rsidRPr="00166B0E">
        <w:rPr>
          <w:rFonts w:ascii="Book Antiqua" w:hAnsi="Book Antiqua" w:cs="Tahoma"/>
        </w:rPr>
        <w:t>se specialists and transplant professionals</w:t>
      </w:r>
      <w:r w:rsidR="00236EC0" w:rsidRPr="00166B0E">
        <w:rPr>
          <w:rFonts w:ascii="Book Antiqua" w:hAnsi="Book Antiqua" w:cs="Tahoma"/>
        </w:rPr>
        <w:t xml:space="preserve"> </w:t>
      </w:r>
      <w:r w:rsidRPr="00166B0E">
        <w:rPr>
          <w:rFonts w:ascii="Book Antiqua" w:hAnsi="Book Antiqua" w:cs="Tahoma"/>
        </w:rPr>
        <w:t>is m</w:t>
      </w:r>
      <w:r w:rsidR="00236EC0" w:rsidRPr="00166B0E">
        <w:rPr>
          <w:rFonts w:ascii="Book Antiqua" w:hAnsi="Book Antiqua" w:cs="Tahoma"/>
        </w:rPr>
        <w:t>andatory in order to o</w:t>
      </w:r>
      <w:r w:rsidRPr="00166B0E">
        <w:rPr>
          <w:rFonts w:ascii="Book Antiqua" w:hAnsi="Book Antiqua" w:cs="Tahoma"/>
        </w:rPr>
        <w:t>ptimize transplantation outcomes</w:t>
      </w:r>
      <w:r w:rsidR="00236EC0" w:rsidRPr="00166B0E">
        <w:rPr>
          <w:rFonts w:ascii="Book Antiqua" w:hAnsi="Book Antiqua" w:cs="Tahoma"/>
        </w:rPr>
        <w:t xml:space="preserve"> in these patients.</w:t>
      </w:r>
      <w:r w:rsidR="00882C5C" w:rsidRPr="00166B0E">
        <w:rPr>
          <w:rFonts w:ascii="Book Antiqua" w:hAnsi="Book Antiqua" w:cs="Tahoma"/>
        </w:rPr>
        <w:t xml:space="preserve"> </w:t>
      </w:r>
      <w:r w:rsidR="00236EC0" w:rsidRPr="00166B0E">
        <w:rPr>
          <w:rFonts w:ascii="Book Antiqua" w:hAnsi="Book Antiqua" w:cs="Tahoma"/>
        </w:rPr>
        <w:t>Transplantation from HIV</w:t>
      </w:r>
      <w:r w:rsidR="0016710B" w:rsidRPr="00166B0E">
        <w:rPr>
          <w:rFonts w:ascii="Book Antiqua" w:hAnsi="Book Antiqua" w:cs="Tahoma"/>
        </w:rPr>
        <w:t>+ donors to HIV+ recipients has</w:t>
      </w:r>
      <w:r w:rsidR="00236EC0" w:rsidRPr="00166B0E">
        <w:rPr>
          <w:rFonts w:ascii="Book Antiqua" w:hAnsi="Book Antiqua" w:cs="Tahoma"/>
        </w:rPr>
        <w:t xml:space="preserve"> </w:t>
      </w:r>
      <w:r w:rsidR="0016710B" w:rsidRPr="00166B0E">
        <w:rPr>
          <w:rFonts w:ascii="Book Antiqua" w:hAnsi="Book Antiqua" w:cs="Tahoma"/>
        </w:rPr>
        <w:t xml:space="preserve">been a </w:t>
      </w:r>
      <w:r w:rsidR="00236EC0" w:rsidRPr="00166B0E">
        <w:rPr>
          <w:rFonts w:ascii="Book Antiqua" w:hAnsi="Book Antiqua" w:cs="Tahoma"/>
        </w:rPr>
        <w:t xml:space="preserve">subject of intense debate. </w:t>
      </w:r>
      <w:r w:rsidR="0016710B" w:rsidRPr="00166B0E">
        <w:rPr>
          <w:rFonts w:ascii="Book Antiqua" w:hAnsi="Book Antiqua" w:cs="Tahoma"/>
        </w:rPr>
        <w:t>The HIV Organ Policy Equity act provided a platform to research this area further and to develop guidelines.</w:t>
      </w:r>
      <w:r w:rsidR="000E512E" w:rsidRPr="00166B0E">
        <w:rPr>
          <w:rFonts w:ascii="Book Antiqua" w:hAnsi="Book Antiqua" w:cs="Tahoma"/>
        </w:rPr>
        <w:t xml:space="preserve"> </w:t>
      </w:r>
      <w:r w:rsidR="0016710B" w:rsidRPr="00166B0E">
        <w:rPr>
          <w:rFonts w:ascii="Book Antiqua" w:hAnsi="Book Antiqua" w:cs="Tahoma"/>
        </w:rPr>
        <w:t>The first HIV+ to HIV+ kidney transplant in the United States and the first HIV+ to HIV+ liver transplant in the world were recently performed at the Johns Hopkins University Medical Center.</w:t>
      </w:r>
    </w:p>
    <w:p w:rsidR="00682388" w:rsidRPr="00166B0E" w:rsidRDefault="00682388" w:rsidP="00EF27BC">
      <w:pPr>
        <w:spacing w:line="360" w:lineRule="auto"/>
        <w:jc w:val="both"/>
        <w:rPr>
          <w:rFonts w:ascii="Book Antiqua" w:hAnsi="Book Antiqua" w:cs="Tahoma"/>
          <w:lang w:eastAsia="zh-CN"/>
        </w:rPr>
      </w:pPr>
    </w:p>
    <w:p w:rsidR="00427AE3" w:rsidRPr="00166B0E" w:rsidRDefault="00427AE3" w:rsidP="00EF27BC">
      <w:pPr>
        <w:spacing w:line="360" w:lineRule="auto"/>
        <w:jc w:val="both"/>
        <w:rPr>
          <w:rFonts w:ascii="Book Antiqua" w:hAnsi="Book Antiqua"/>
          <w:lang w:eastAsia="zh-CN"/>
        </w:rPr>
      </w:pPr>
      <w:r w:rsidRPr="00166B0E">
        <w:rPr>
          <w:rFonts w:ascii="Book Antiqua" w:eastAsia="Calibri" w:hAnsi="Book Antiqua" w:cs="Arial"/>
          <w:b/>
        </w:rPr>
        <w:t xml:space="preserve">Key words: </w:t>
      </w:r>
      <w:r w:rsidR="00EF27BC" w:rsidRPr="00166B0E">
        <w:rPr>
          <w:rFonts w:ascii="Book Antiqua" w:hAnsi="Book Antiqua"/>
        </w:rPr>
        <w:t>E</w:t>
      </w:r>
      <w:r w:rsidRPr="00166B0E">
        <w:rPr>
          <w:rFonts w:ascii="Book Antiqua" w:hAnsi="Book Antiqua"/>
        </w:rPr>
        <w:t>nd-stage kidney disease</w:t>
      </w:r>
      <w:r w:rsidR="00EF27BC" w:rsidRPr="00166B0E">
        <w:rPr>
          <w:rFonts w:ascii="Book Antiqua" w:hAnsi="Book Antiqua"/>
          <w:lang w:eastAsia="zh-CN"/>
        </w:rPr>
        <w:t>;</w:t>
      </w:r>
      <w:r w:rsidRPr="00166B0E">
        <w:rPr>
          <w:rFonts w:ascii="Book Antiqua" w:hAnsi="Book Antiqua"/>
        </w:rPr>
        <w:t xml:space="preserve"> </w:t>
      </w:r>
      <w:r w:rsidR="00EF27BC" w:rsidRPr="00166B0E">
        <w:rPr>
          <w:rFonts w:ascii="Book Antiqua" w:hAnsi="Book Antiqua"/>
        </w:rPr>
        <w:t>A</w:t>
      </w:r>
      <w:r w:rsidRPr="00166B0E">
        <w:rPr>
          <w:rFonts w:ascii="Book Antiqua" w:hAnsi="Book Antiqua"/>
        </w:rPr>
        <w:t>ntiretroviral therapy</w:t>
      </w:r>
      <w:r w:rsidR="00EF27BC" w:rsidRPr="00166B0E">
        <w:rPr>
          <w:rFonts w:ascii="Book Antiqua" w:hAnsi="Book Antiqua"/>
          <w:lang w:eastAsia="zh-CN"/>
        </w:rPr>
        <w:t>;</w:t>
      </w:r>
      <w:r w:rsidRPr="00166B0E">
        <w:rPr>
          <w:rFonts w:ascii="Book Antiqua" w:hAnsi="Book Antiqua"/>
        </w:rPr>
        <w:t xml:space="preserve"> </w:t>
      </w:r>
      <w:r w:rsidR="00EF27BC" w:rsidRPr="00166B0E">
        <w:rPr>
          <w:rFonts w:ascii="Book Antiqua" w:hAnsi="Book Antiqua"/>
        </w:rPr>
        <w:t>H</w:t>
      </w:r>
      <w:r w:rsidRPr="00166B0E">
        <w:rPr>
          <w:rFonts w:ascii="Book Antiqua" w:hAnsi="Book Antiqua"/>
        </w:rPr>
        <w:t>uman immunodeficiency virus</w:t>
      </w:r>
      <w:r w:rsidR="00EF27BC" w:rsidRPr="00166B0E">
        <w:rPr>
          <w:rFonts w:ascii="Book Antiqua" w:hAnsi="Book Antiqua"/>
          <w:lang w:eastAsia="zh-CN"/>
        </w:rPr>
        <w:t>;</w:t>
      </w:r>
      <w:r w:rsidRPr="00166B0E">
        <w:rPr>
          <w:rFonts w:ascii="Book Antiqua" w:hAnsi="Book Antiqua"/>
        </w:rPr>
        <w:t xml:space="preserve"> </w:t>
      </w:r>
      <w:r w:rsidR="00EF27BC" w:rsidRPr="00166B0E">
        <w:rPr>
          <w:rFonts w:ascii="Book Antiqua" w:hAnsi="Book Antiqua"/>
        </w:rPr>
        <w:t>Kidney transplantation</w:t>
      </w:r>
    </w:p>
    <w:p w:rsidR="00EF27BC" w:rsidRPr="00166B0E" w:rsidRDefault="00EF27BC" w:rsidP="00EF27BC">
      <w:pPr>
        <w:spacing w:line="360" w:lineRule="auto"/>
        <w:jc w:val="both"/>
        <w:rPr>
          <w:rFonts w:ascii="Book Antiqua" w:hAnsi="Book Antiqua"/>
          <w:lang w:eastAsia="zh-CN"/>
        </w:rPr>
      </w:pPr>
    </w:p>
    <w:p w:rsidR="00EF27BC" w:rsidRPr="00166B0E" w:rsidRDefault="00EF27BC" w:rsidP="00EF27BC">
      <w:pPr>
        <w:spacing w:line="360" w:lineRule="auto"/>
        <w:jc w:val="both"/>
        <w:rPr>
          <w:rFonts w:ascii="Book Antiqua" w:hAnsi="Book Antiqua" w:cs="Arial"/>
        </w:rPr>
      </w:pPr>
      <w:proofErr w:type="gramStart"/>
      <w:r w:rsidRPr="00166B0E">
        <w:rPr>
          <w:rFonts w:ascii="Book Antiqua" w:hAnsi="Book Antiqua"/>
          <w:b/>
        </w:rPr>
        <w:t xml:space="preserve">© </w:t>
      </w:r>
      <w:r w:rsidRPr="00166B0E">
        <w:rPr>
          <w:rFonts w:ascii="Book Antiqua" w:hAnsi="Book Antiqua" w:cs="Arial"/>
          <w:b/>
        </w:rPr>
        <w:t>The Author(s) 2016.</w:t>
      </w:r>
      <w:proofErr w:type="gramEnd"/>
      <w:r w:rsidRPr="00166B0E">
        <w:rPr>
          <w:rFonts w:ascii="Book Antiqua" w:hAnsi="Book Antiqua" w:cs="Arial"/>
        </w:rPr>
        <w:t xml:space="preserve"> Published by </w:t>
      </w:r>
      <w:proofErr w:type="spellStart"/>
      <w:r w:rsidRPr="00166B0E">
        <w:rPr>
          <w:rFonts w:ascii="Book Antiqua" w:hAnsi="Book Antiqua" w:cs="Arial"/>
        </w:rPr>
        <w:t>Baishideng</w:t>
      </w:r>
      <w:proofErr w:type="spellEnd"/>
      <w:r w:rsidRPr="00166B0E">
        <w:rPr>
          <w:rFonts w:ascii="Book Antiqua" w:hAnsi="Book Antiqua" w:cs="Arial"/>
        </w:rPr>
        <w:t xml:space="preserve"> Publishing Group Inc. All rights reserved.</w:t>
      </w:r>
    </w:p>
    <w:p w:rsidR="00236EC0" w:rsidRPr="00166B0E" w:rsidRDefault="00236EC0" w:rsidP="00EF27BC">
      <w:pPr>
        <w:autoSpaceDE w:val="0"/>
        <w:autoSpaceDN w:val="0"/>
        <w:adjustRightInd w:val="0"/>
        <w:spacing w:line="360" w:lineRule="auto"/>
        <w:jc w:val="both"/>
        <w:rPr>
          <w:rFonts w:ascii="Book Antiqua" w:hAnsi="Book Antiqua" w:cs="Tahoma"/>
          <w:lang w:eastAsia="zh-CN"/>
        </w:rPr>
      </w:pPr>
    </w:p>
    <w:p w:rsidR="0024199D" w:rsidRPr="00166B0E" w:rsidRDefault="004A258B" w:rsidP="00EF27BC">
      <w:pPr>
        <w:spacing w:line="360" w:lineRule="auto"/>
        <w:jc w:val="both"/>
        <w:rPr>
          <w:rFonts w:ascii="Book Antiqua" w:eastAsia="Arial Unicode MS" w:hAnsi="Book Antiqua" w:cs="Arial Unicode MS"/>
          <w:b/>
          <w:lang w:eastAsia="zh-CN"/>
        </w:rPr>
      </w:pPr>
      <w:r w:rsidRPr="00166B0E">
        <w:rPr>
          <w:rFonts w:ascii="Book Antiqua" w:eastAsia="Arial Unicode MS" w:hAnsi="Book Antiqua" w:cs="Arial Unicode MS"/>
          <w:b/>
        </w:rPr>
        <w:t>C</w:t>
      </w:r>
      <w:r w:rsidR="00EF27BC" w:rsidRPr="00166B0E">
        <w:rPr>
          <w:rFonts w:ascii="Book Antiqua" w:eastAsia="Arial Unicode MS" w:hAnsi="Book Antiqua" w:cs="Arial Unicode MS"/>
          <w:b/>
        </w:rPr>
        <w:t>ore tip</w:t>
      </w:r>
      <w:r w:rsidR="00EF27BC" w:rsidRPr="00166B0E">
        <w:rPr>
          <w:rFonts w:ascii="Book Antiqua" w:eastAsia="Arial Unicode MS" w:hAnsi="Book Antiqua" w:cs="Arial Unicode MS"/>
          <w:b/>
          <w:lang w:eastAsia="zh-CN"/>
        </w:rPr>
        <w:t xml:space="preserve">: </w:t>
      </w:r>
      <w:r w:rsidR="0024199D" w:rsidRPr="00166B0E">
        <w:rPr>
          <w:rStyle w:val="hui12181"/>
          <w:rFonts w:ascii="Book Antiqua" w:hAnsi="Book Antiqua"/>
          <w:color w:val="auto"/>
          <w:sz w:val="24"/>
          <w:szCs w:val="24"/>
        </w:rPr>
        <w:t xml:space="preserve">Experience with kidney transplantation in </w:t>
      </w:r>
      <w:r w:rsidR="00682388" w:rsidRPr="00166B0E">
        <w:rPr>
          <w:rFonts w:ascii="Book Antiqua" w:hAnsi="Book Antiqua" w:cs="Tahoma"/>
        </w:rPr>
        <w:t>human immunodeficiency virus (HIV)</w:t>
      </w:r>
      <w:r w:rsidR="0024199D" w:rsidRPr="00166B0E">
        <w:rPr>
          <w:rStyle w:val="hui12181"/>
          <w:rFonts w:ascii="Book Antiqua" w:hAnsi="Book Antiqua"/>
          <w:color w:val="auto"/>
          <w:sz w:val="24"/>
          <w:szCs w:val="24"/>
        </w:rPr>
        <w:t xml:space="preserve"> positive patients is evolving. With appropriate selection of candidates, the outcomes appear similar to </w:t>
      </w:r>
      <w:r w:rsidR="007E4F9C" w:rsidRPr="00166B0E">
        <w:rPr>
          <w:rStyle w:val="hui12181"/>
          <w:rFonts w:ascii="Book Antiqua" w:hAnsi="Book Antiqua"/>
          <w:color w:val="auto"/>
          <w:sz w:val="24"/>
          <w:szCs w:val="24"/>
        </w:rPr>
        <w:t xml:space="preserve">that in </w:t>
      </w:r>
      <w:r w:rsidR="0024199D" w:rsidRPr="00166B0E">
        <w:rPr>
          <w:rStyle w:val="hui12181"/>
          <w:rFonts w:ascii="Book Antiqua" w:hAnsi="Book Antiqua"/>
          <w:color w:val="auto"/>
          <w:sz w:val="24"/>
          <w:szCs w:val="24"/>
        </w:rPr>
        <w:t xml:space="preserve">HIV negative population. There are challenges with kidney transplantation in HIV positive patients including increased risk for acute rejection and drug-drug interactions. Optimal </w:t>
      </w:r>
      <w:r w:rsidR="0024199D" w:rsidRPr="00166B0E">
        <w:rPr>
          <w:rStyle w:val="hui12181"/>
          <w:rFonts w:ascii="Book Antiqua" w:hAnsi="Book Antiqua"/>
          <w:color w:val="auto"/>
          <w:sz w:val="24"/>
          <w:szCs w:val="24"/>
        </w:rPr>
        <w:lastRenderedPageBreak/>
        <w:t>immunosuppressive regimen is unknown. This article discusses the recent advances in kidney transplantation among HIV positive patients.</w:t>
      </w:r>
    </w:p>
    <w:p w:rsidR="00EF27BC" w:rsidRPr="00166B0E" w:rsidRDefault="00EF27BC" w:rsidP="00EF27BC">
      <w:pPr>
        <w:tabs>
          <w:tab w:val="left" w:pos="3074"/>
        </w:tabs>
        <w:spacing w:line="360" w:lineRule="auto"/>
        <w:jc w:val="both"/>
        <w:rPr>
          <w:rFonts w:ascii="Book Antiqua" w:hAnsi="Book Antiqua" w:cs="Tahoma"/>
          <w:b/>
          <w:lang w:eastAsia="zh-CN"/>
        </w:rPr>
      </w:pPr>
    </w:p>
    <w:p w:rsidR="00EF27BC" w:rsidRPr="00166B0E" w:rsidRDefault="00EF27BC" w:rsidP="00EF27BC">
      <w:pPr>
        <w:spacing w:line="360" w:lineRule="auto"/>
        <w:jc w:val="both"/>
        <w:rPr>
          <w:rFonts w:ascii="Book Antiqua" w:hAnsi="Book Antiqua"/>
          <w:lang w:eastAsia="zh-CN"/>
        </w:rPr>
      </w:pPr>
      <w:proofErr w:type="spellStart"/>
      <w:r w:rsidRPr="00166B0E">
        <w:rPr>
          <w:rFonts w:ascii="Book Antiqua" w:eastAsia="Times New Roman" w:hAnsi="Book Antiqua" w:cs="Times New Roman"/>
        </w:rPr>
        <w:t>Nashar</w:t>
      </w:r>
      <w:proofErr w:type="spellEnd"/>
      <w:r w:rsidRPr="00166B0E">
        <w:rPr>
          <w:rFonts w:ascii="Book Antiqua" w:hAnsi="Book Antiqua" w:cs="Times New Roman"/>
          <w:lang w:eastAsia="zh-CN"/>
        </w:rPr>
        <w:t xml:space="preserve"> K</w:t>
      </w:r>
      <w:r w:rsidRPr="00166B0E">
        <w:rPr>
          <w:rFonts w:ascii="Book Antiqua" w:eastAsia="Times New Roman" w:hAnsi="Book Antiqua" w:cs="Times New Roman"/>
        </w:rPr>
        <w:t xml:space="preserve">, </w:t>
      </w:r>
      <w:proofErr w:type="spellStart"/>
      <w:r w:rsidRPr="00166B0E">
        <w:rPr>
          <w:rFonts w:ascii="Book Antiqua" w:eastAsia="Times New Roman" w:hAnsi="Book Antiqua" w:cs="Times New Roman"/>
        </w:rPr>
        <w:t>Sureshkumar</w:t>
      </w:r>
      <w:proofErr w:type="spellEnd"/>
      <w:r w:rsidRPr="00166B0E">
        <w:rPr>
          <w:rFonts w:ascii="Book Antiqua" w:hAnsi="Book Antiqua" w:cs="Times New Roman"/>
          <w:lang w:eastAsia="zh-CN"/>
        </w:rPr>
        <w:t xml:space="preserve"> KK.</w:t>
      </w:r>
      <w:r w:rsidRPr="00166B0E">
        <w:rPr>
          <w:rFonts w:ascii="Book Antiqua" w:hAnsi="Book Antiqua"/>
        </w:rPr>
        <w:t xml:space="preserve"> Update on kidney transplantation in </w:t>
      </w:r>
      <w:r w:rsidRPr="00166B0E">
        <w:rPr>
          <w:rFonts w:ascii="Book Antiqua" w:hAnsi="Book Antiqua" w:cs="Tahoma"/>
        </w:rPr>
        <w:t>human immunodeficiency virus</w:t>
      </w:r>
      <w:r w:rsidRPr="00166B0E">
        <w:rPr>
          <w:rFonts w:ascii="Book Antiqua" w:hAnsi="Book Antiqua"/>
        </w:rPr>
        <w:t xml:space="preserve"> infected recipients</w:t>
      </w:r>
      <w:r w:rsidRPr="00166B0E">
        <w:rPr>
          <w:rFonts w:ascii="Book Antiqua" w:hAnsi="Book Antiqua"/>
          <w:lang w:eastAsia="zh-CN"/>
        </w:rPr>
        <w:t>.</w:t>
      </w:r>
      <w:r w:rsidRPr="00166B0E">
        <w:rPr>
          <w:rFonts w:ascii="Book Antiqua" w:hAnsi="Book Antiqua"/>
          <w:i/>
          <w:iCs/>
        </w:rPr>
        <w:t xml:space="preserve"> World J </w:t>
      </w:r>
      <w:proofErr w:type="spellStart"/>
      <w:r w:rsidRPr="00166B0E">
        <w:rPr>
          <w:rFonts w:ascii="Book Antiqua" w:hAnsi="Book Antiqua"/>
          <w:i/>
          <w:iCs/>
        </w:rPr>
        <w:t>Nephrol</w:t>
      </w:r>
      <w:proofErr w:type="spellEnd"/>
      <w:r w:rsidRPr="00166B0E">
        <w:rPr>
          <w:rFonts w:ascii="Book Antiqua" w:hAnsi="Book Antiqua"/>
          <w:i/>
          <w:iCs/>
          <w:lang w:eastAsia="zh-CN"/>
        </w:rPr>
        <w:t xml:space="preserve"> </w:t>
      </w:r>
      <w:r w:rsidRPr="00166B0E">
        <w:rPr>
          <w:rFonts w:ascii="Book Antiqua" w:hAnsi="Book Antiqua"/>
          <w:iCs/>
          <w:lang w:eastAsia="zh-CN"/>
        </w:rPr>
        <w:t xml:space="preserve">2016; </w:t>
      </w:r>
      <w:proofErr w:type="gramStart"/>
      <w:r w:rsidRPr="00166B0E">
        <w:rPr>
          <w:rFonts w:ascii="Book Antiqua" w:hAnsi="Book Antiqua"/>
          <w:iCs/>
          <w:lang w:eastAsia="zh-CN"/>
        </w:rPr>
        <w:t>In</w:t>
      </w:r>
      <w:proofErr w:type="gramEnd"/>
      <w:r w:rsidRPr="00166B0E">
        <w:rPr>
          <w:rFonts w:ascii="Book Antiqua" w:hAnsi="Book Antiqua"/>
          <w:iCs/>
          <w:lang w:eastAsia="zh-CN"/>
        </w:rPr>
        <w:t xml:space="preserve"> press</w:t>
      </w:r>
    </w:p>
    <w:p w:rsidR="00882C5C" w:rsidRPr="00166B0E" w:rsidRDefault="00882C5C" w:rsidP="00EF27BC">
      <w:pPr>
        <w:autoSpaceDE w:val="0"/>
        <w:autoSpaceDN w:val="0"/>
        <w:adjustRightInd w:val="0"/>
        <w:spacing w:line="360" w:lineRule="auto"/>
        <w:jc w:val="both"/>
        <w:rPr>
          <w:rFonts w:ascii="Book Antiqua" w:hAnsi="Book Antiqua" w:cs="Tahoma"/>
          <w:lang w:eastAsia="zh-CN"/>
        </w:rPr>
      </w:pPr>
    </w:p>
    <w:p w:rsidR="00EF27BC" w:rsidRPr="00166B0E" w:rsidRDefault="00EF27BC" w:rsidP="00EF27BC">
      <w:pPr>
        <w:spacing w:line="360" w:lineRule="auto"/>
        <w:jc w:val="both"/>
        <w:rPr>
          <w:rFonts w:ascii="Book Antiqua" w:hAnsi="Book Antiqua" w:cs="Tahoma"/>
          <w:b/>
        </w:rPr>
      </w:pPr>
      <w:r w:rsidRPr="00166B0E">
        <w:rPr>
          <w:rFonts w:ascii="Book Antiqua" w:hAnsi="Book Antiqua" w:cs="Tahoma"/>
          <w:b/>
        </w:rPr>
        <w:br w:type="page"/>
      </w:r>
    </w:p>
    <w:p w:rsidR="00EB6357" w:rsidRPr="00166B0E" w:rsidRDefault="00EF27BC" w:rsidP="00EF27BC">
      <w:pPr>
        <w:autoSpaceDE w:val="0"/>
        <w:autoSpaceDN w:val="0"/>
        <w:adjustRightInd w:val="0"/>
        <w:spacing w:line="360" w:lineRule="auto"/>
        <w:jc w:val="both"/>
        <w:rPr>
          <w:rFonts w:ascii="Book Antiqua" w:hAnsi="Book Antiqua" w:cs="Tahoma"/>
          <w:b/>
        </w:rPr>
      </w:pPr>
      <w:r w:rsidRPr="00166B0E">
        <w:rPr>
          <w:rFonts w:ascii="Book Antiqua" w:hAnsi="Book Antiqua" w:cs="Tahoma"/>
          <w:b/>
        </w:rPr>
        <w:lastRenderedPageBreak/>
        <w:t>INTRODUCTION</w:t>
      </w:r>
    </w:p>
    <w:p w:rsidR="00F15518" w:rsidRPr="00166B0E" w:rsidRDefault="00DA4041" w:rsidP="00EF27BC">
      <w:pPr>
        <w:autoSpaceDE w:val="0"/>
        <w:autoSpaceDN w:val="0"/>
        <w:adjustRightInd w:val="0"/>
        <w:spacing w:line="360" w:lineRule="auto"/>
        <w:jc w:val="both"/>
        <w:rPr>
          <w:rFonts w:ascii="Book Antiqua" w:hAnsi="Book Antiqua"/>
        </w:rPr>
      </w:pPr>
      <w:r w:rsidRPr="00166B0E">
        <w:rPr>
          <w:rFonts w:ascii="Book Antiqua" w:hAnsi="Book Antiqua" w:cs="Tahoma"/>
        </w:rPr>
        <w:t>Human immunodeficiency v</w:t>
      </w:r>
      <w:r w:rsidR="00D53B28" w:rsidRPr="00166B0E">
        <w:rPr>
          <w:rFonts w:ascii="Book Antiqua" w:hAnsi="Book Antiqua" w:cs="Tahoma"/>
        </w:rPr>
        <w:t>irus (HIV)</w:t>
      </w:r>
      <w:r w:rsidR="00792A72" w:rsidRPr="00166B0E">
        <w:rPr>
          <w:rFonts w:ascii="Book Antiqua" w:hAnsi="Book Antiqua" w:cs="Tahoma"/>
        </w:rPr>
        <w:t xml:space="preserve"> </w:t>
      </w:r>
      <w:r w:rsidR="00947AFF" w:rsidRPr="00166B0E">
        <w:rPr>
          <w:rFonts w:ascii="Book Antiqua" w:hAnsi="Book Antiqua" w:cs="Tahoma"/>
        </w:rPr>
        <w:t xml:space="preserve">infection </w:t>
      </w:r>
      <w:r w:rsidR="00792A72" w:rsidRPr="00166B0E">
        <w:rPr>
          <w:rFonts w:ascii="Book Antiqua" w:hAnsi="Book Antiqua" w:cs="Tahoma"/>
        </w:rPr>
        <w:t>continue</w:t>
      </w:r>
      <w:r w:rsidR="00345980" w:rsidRPr="00166B0E">
        <w:rPr>
          <w:rFonts w:ascii="Book Antiqua" w:hAnsi="Book Antiqua" w:cs="Tahoma"/>
        </w:rPr>
        <w:t>s to be a</w:t>
      </w:r>
      <w:r w:rsidR="002D40C2" w:rsidRPr="00166B0E">
        <w:rPr>
          <w:rFonts w:ascii="Book Antiqua" w:hAnsi="Book Antiqua" w:cs="Tahoma"/>
        </w:rPr>
        <w:t xml:space="preserve"> healthcare</w:t>
      </w:r>
      <w:r w:rsidR="00345980" w:rsidRPr="00166B0E">
        <w:rPr>
          <w:rFonts w:ascii="Book Antiqua" w:hAnsi="Book Antiqua" w:cs="Tahoma"/>
        </w:rPr>
        <w:t xml:space="preserve"> </w:t>
      </w:r>
      <w:r w:rsidR="00792A72" w:rsidRPr="00166B0E">
        <w:rPr>
          <w:rFonts w:ascii="Book Antiqua" w:hAnsi="Book Antiqua" w:cs="Tahoma"/>
        </w:rPr>
        <w:t>probl</w:t>
      </w:r>
      <w:r w:rsidR="00947AFF" w:rsidRPr="00166B0E">
        <w:rPr>
          <w:rFonts w:ascii="Book Antiqua" w:hAnsi="Book Antiqua" w:cs="Tahoma"/>
        </w:rPr>
        <w:t>em worldwide. According to the C</w:t>
      </w:r>
      <w:r w:rsidR="00792A72" w:rsidRPr="00166B0E">
        <w:rPr>
          <w:rFonts w:ascii="Book Antiqua" w:hAnsi="Book Antiqua" w:cs="Tahoma"/>
        </w:rPr>
        <w:t>enter</w:t>
      </w:r>
      <w:r w:rsidR="00947AFF" w:rsidRPr="00166B0E">
        <w:rPr>
          <w:rFonts w:ascii="Book Antiqua" w:hAnsi="Book Antiqua" w:cs="Tahoma"/>
        </w:rPr>
        <w:t>s for Disease C</w:t>
      </w:r>
      <w:r w:rsidR="00792A72" w:rsidRPr="00166B0E">
        <w:rPr>
          <w:rFonts w:ascii="Book Antiqua" w:hAnsi="Book Antiqua" w:cs="Tahoma"/>
        </w:rPr>
        <w:t>ontrol</w:t>
      </w:r>
      <w:r w:rsidR="00947AFF" w:rsidRPr="00166B0E">
        <w:rPr>
          <w:rFonts w:ascii="Book Antiqua" w:hAnsi="Book Antiqua" w:cs="Tahoma"/>
        </w:rPr>
        <w:t xml:space="preserve"> and Prevent</w:t>
      </w:r>
      <w:r w:rsidRPr="00166B0E">
        <w:rPr>
          <w:rFonts w:ascii="Book Antiqua" w:hAnsi="Book Antiqua" w:cs="Tahoma"/>
        </w:rPr>
        <w:t>ion</w:t>
      </w:r>
      <w:r w:rsidR="00792A72" w:rsidRPr="00166B0E">
        <w:rPr>
          <w:rFonts w:ascii="Book Antiqua" w:hAnsi="Book Antiqua" w:cs="Tahoma"/>
        </w:rPr>
        <w:t xml:space="preserve">, it is estimated </w:t>
      </w:r>
      <w:r w:rsidRPr="00166B0E">
        <w:rPr>
          <w:rFonts w:ascii="Book Antiqua" w:hAnsi="Book Antiqua" w:cs="Tahoma"/>
        </w:rPr>
        <w:t>that roughly</w:t>
      </w:r>
      <w:r w:rsidR="00166B0E" w:rsidRPr="00166B0E">
        <w:rPr>
          <w:rFonts w:ascii="Book Antiqua" w:hAnsi="Book Antiqua" w:cs="Tahoma"/>
        </w:rPr>
        <w:t xml:space="preserve"> 50</w:t>
      </w:r>
      <w:r w:rsidR="00792A72" w:rsidRPr="00166B0E">
        <w:rPr>
          <w:rFonts w:ascii="Book Antiqua" w:hAnsi="Book Antiqua" w:cs="Tahoma"/>
        </w:rPr>
        <w:t>000 people get infected with HIV each year</w:t>
      </w:r>
      <w:r w:rsidRPr="00166B0E">
        <w:rPr>
          <w:rFonts w:ascii="Book Antiqua" w:hAnsi="Book Antiqua" w:cs="Tahoma"/>
        </w:rPr>
        <w:t xml:space="preserve"> in the United States</w:t>
      </w:r>
      <w:r w:rsidR="00B21F5C" w:rsidRPr="00166B0E">
        <w:rPr>
          <w:rFonts w:ascii="Book Antiqua" w:hAnsi="Book Antiqua" w:cs="Tahoma"/>
        </w:rPr>
        <w:t xml:space="preserve">. </w:t>
      </w:r>
      <w:r w:rsidRPr="00166B0E">
        <w:rPr>
          <w:rFonts w:ascii="Book Antiqua" w:hAnsi="Book Antiqua" w:cs="Tahoma"/>
        </w:rPr>
        <w:t>At the end of 2012, around</w:t>
      </w:r>
      <w:r w:rsidR="007E6E5C" w:rsidRPr="00166B0E">
        <w:rPr>
          <w:rFonts w:ascii="Book Antiqua" w:hAnsi="Book Antiqua" w:cs="Tahoma"/>
        </w:rPr>
        <w:t xml:space="preserve"> 1.2 million </w:t>
      </w:r>
      <w:r w:rsidRPr="00166B0E">
        <w:rPr>
          <w:rFonts w:ascii="Book Antiqua" w:hAnsi="Book Antiqua" w:cs="Tahoma"/>
        </w:rPr>
        <w:t>people were</w:t>
      </w:r>
      <w:r w:rsidR="007E6E5C" w:rsidRPr="00166B0E">
        <w:rPr>
          <w:rFonts w:ascii="Book Antiqua" w:hAnsi="Book Antiqua" w:cs="Tahoma"/>
        </w:rPr>
        <w:t xml:space="preserve"> living with HIV</w:t>
      </w:r>
      <w:r w:rsidR="00345980" w:rsidRPr="00166B0E">
        <w:rPr>
          <w:rFonts w:ascii="Book Antiqua" w:hAnsi="Book Antiqua" w:cs="Tahoma"/>
        </w:rPr>
        <w:t xml:space="preserve"> infection</w:t>
      </w:r>
      <w:r w:rsidR="007E6E5C" w:rsidRPr="00166B0E">
        <w:rPr>
          <w:rFonts w:ascii="Book Antiqua" w:hAnsi="Book Antiqua" w:cs="Tahoma"/>
        </w:rPr>
        <w:t xml:space="preserve"> </w:t>
      </w:r>
      <w:r w:rsidR="00345980" w:rsidRPr="00166B0E">
        <w:rPr>
          <w:rFonts w:ascii="Book Antiqua" w:hAnsi="Book Antiqua" w:cs="Tahoma"/>
        </w:rPr>
        <w:t xml:space="preserve">in the United </w:t>
      </w:r>
      <w:proofErr w:type="gramStart"/>
      <w:r w:rsidR="000B2016" w:rsidRPr="00166B0E">
        <w:rPr>
          <w:rFonts w:ascii="Book Antiqua" w:hAnsi="Book Antiqua" w:cs="Tahoma"/>
        </w:rPr>
        <w:t>States</w:t>
      </w:r>
      <w:r w:rsidR="000B2016" w:rsidRPr="00166B0E">
        <w:rPr>
          <w:rFonts w:ascii="Book Antiqua" w:hAnsi="Book Antiqua" w:cs="Tahoma"/>
          <w:vertAlign w:val="superscript"/>
        </w:rPr>
        <w:t>[</w:t>
      </w:r>
      <w:proofErr w:type="gramEnd"/>
      <w:r w:rsidR="00DE6487" w:rsidRPr="00166B0E">
        <w:rPr>
          <w:rFonts w:ascii="Book Antiqua" w:hAnsi="Book Antiqua" w:cs="Tahoma"/>
          <w:vertAlign w:val="superscript"/>
        </w:rPr>
        <w:t>1]</w:t>
      </w:r>
      <w:r w:rsidR="004D465C" w:rsidRPr="00166B0E">
        <w:rPr>
          <w:rFonts w:ascii="Book Antiqua" w:hAnsi="Book Antiqua" w:cs="Tahoma"/>
        </w:rPr>
        <w:t xml:space="preserve">. </w:t>
      </w:r>
      <w:r w:rsidR="006E4E37" w:rsidRPr="00166B0E">
        <w:rPr>
          <w:rFonts w:ascii="Book Antiqua" w:hAnsi="Book Antiqua"/>
        </w:rPr>
        <w:t>HIV infection used to be lethal in the past. The advent of h</w:t>
      </w:r>
      <w:r w:rsidR="00454ECC" w:rsidRPr="00166B0E">
        <w:rPr>
          <w:rFonts w:ascii="Book Antiqua" w:hAnsi="Book Antiqua"/>
        </w:rPr>
        <w:t>ighly active antiretroviral therapy</w:t>
      </w:r>
      <w:r w:rsidR="006E4E37" w:rsidRPr="00166B0E">
        <w:rPr>
          <w:rFonts w:ascii="Book Antiqua" w:hAnsi="Book Antiqua"/>
        </w:rPr>
        <w:t xml:space="preserve"> resulted in</w:t>
      </w:r>
      <w:r w:rsidR="00C16AD6" w:rsidRPr="00166B0E">
        <w:rPr>
          <w:rFonts w:ascii="Book Antiqua" w:hAnsi="Book Antiqua"/>
        </w:rPr>
        <w:t xml:space="preserve"> a paradigm shift</w:t>
      </w:r>
      <w:r w:rsidR="00C7702E" w:rsidRPr="00166B0E">
        <w:rPr>
          <w:rFonts w:ascii="Book Antiqua" w:hAnsi="Book Antiqua"/>
        </w:rPr>
        <w:t xml:space="preserve"> in that chronic illnesses now surpass opportunistic infections as causes of death</w:t>
      </w:r>
      <w:r w:rsidR="006E4E37" w:rsidRPr="00166B0E">
        <w:rPr>
          <w:rFonts w:ascii="Book Antiqua" w:hAnsi="Book Antiqua"/>
        </w:rPr>
        <w:t xml:space="preserve"> in patients infected with HIV</w:t>
      </w:r>
      <w:r w:rsidR="00C7702E" w:rsidRPr="00166B0E">
        <w:rPr>
          <w:rFonts w:ascii="Book Antiqua" w:hAnsi="Book Antiqua"/>
        </w:rPr>
        <w:t>.</w:t>
      </w:r>
      <w:r w:rsidR="00B21F5C" w:rsidRPr="00166B0E">
        <w:rPr>
          <w:rFonts w:ascii="Book Antiqua" w:hAnsi="Book Antiqua"/>
        </w:rPr>
        <w:t xml:space="preserve"> </w:t>
      </w:r>
      <w:r w:rsidR="00B21F5C" w:rsidRPr="00166B0E">
        <w:rPr>
          <w:rFonts w:ascii="Book Antiqua" w:hAnsi="Book Antiqua" w:cs="Tahoma"/>
        </w:rPr>
        <w:t xml:space="preserve">Kidney disease continues to </w:t>
      </w:r>
      <w:r w:rsidR="00B21F5C" w:rsidRPr="00166B0E">
        <w:rPr>
          <w:rFonts w:ascii="Book Antiqua" w:hAnsi="Book Antiqua"/>
        </w:rPr>
        <w:t>cause significant morbidity and mortality among the HIV</w:t>
      </w:r>
      <w:r w:rsidR="00C05675" w:rsidRPr="00166B0E">
        <w:rPr>
          <w:rFonts w:ascii="Book Antiqua" w:hAnsi="Book Antiqua"/>
        </w:rPr>
        <w:t xml:space="preserve"> infected</w:t>
      </w:r>
      <w:r w:rsidR="00345980" w:rsidRPr="00166B0E">
        <w:rPr>
          <w:rFonts w:ascii="Book Antiqua" w:hAnsi="Book Antiqua"/>
        </w:rPr>
        <w:t xml:space="preserve"> </w:t>
      </w:r>
      <w:proofErr w:type="gramStart"/>
      <w:r w:rsidR="00345980" w:rsidRPr="00166B0E">
        <w:rPr>
          <w:rFonts w:ascii="Book Antiqua" w:hAnsi="Book Antiqua"/>
        </w:rPr>
        <w:t>population</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2-4]</w:t>
      </w:r>
      <w:r w:rsidR="00345980" w:rsidRPr="00166B0E">
        <w:rPr>
          <w:rFonts w:ascii="Book Antiqua" w:hAnsi="Book Antiqua"/>
        </w:rPr>
        <w:t>.</w:t>
      </w:r>
      <w:r w:rsidR="00C05675" w:rsidRPr="00166B0E">
        <w:rPr>
          <w:rFonts w:ascii="Book Antiqua" w:hAnsi="Book Antiqua"/>
        </w:rPr>
        <w:t xml:space="preserve"> Currently, HIV-related ne</w:t>
      </w:r>
      <w:r w:rsidR="006C4029" w:rsidRPr="00166B0E">
        <w:rPr>
          <w:rFonts w:ascii="Book Antiqua" w:hAnsi="Book Antiqua"/>
        </w:rPr>
        <w:t>phropathies are considered as</w:t>
      </w:r>
      <w:r w:rsidR="00C05675" w:rsidRPr="00166B0E">
        <w:rPr>
          <w:rFonts w:ascii="Book Antiqua" w:hAnsi="Book Antiqua"/>
        </w:rPr>
        <w:t xml:space="preserve"> the third leading cause of </w:t>
      </w:r>
      <w:r w:rsidR="006C4029" w:rsidRPr="00166B0E">
        <w:rPr>
          <w:rFonts w:ascii="Book Antiqua" w:hAnsi="Book Antiqua"/>
        </w:rPr>
        <w:t>end stage renal disease (</w:t>
      </w:r>
      <w:r w:rsidR="00C05675" w:rsidRPr="00166B0E">
        <w:rPr>
          <w:rFonts w:ascii="Book Antiqua" w:hAnsi="Book Antiqua"/>
        </w:rPr>
        <w:t>ESR</w:t>
      </w:r>
      <w:r w:rsidR="006C4029" w:rsidRPr="00166B0E">
        <w:rPr>
          <w:rFonts w:ascii="Book Antiqua" w:hAnsi="Book Antiqua"/>
        </w:rPr>
        <w:t>D) among</w:t>
      </w:r>
      <w:r w:rsidR="000E512E" w:rsidRPr="00166B0E">
        <w:rPr>
          <w:rFonts w:ascii="Book Antiqua" w:hAnsi="Book Antiqua"/>
        </w:rPr>
        <w:t xml:space="preserve"> African </w:t>
      </w:r>
      <w:proofErr w:type="gramStart"/>
      <w:r w:rsidR="000E512E" w:rsidRPr="00166B0E">
        <w:rPr>
          <w:rFonts w:ascii="Book Antiqua" w:hAnsi="Book Antiqua"/>
        </w:rPr>
        <w:t>Americans</w:t>
      </w:r>
      <w:r w:rsidR="00DE6487" w:rsidRPr="00166B0E">
        <w:rPr>
          <w:rFonts w:ascii="Book Antiqua" w:hAnsi="Book Antiqua" w:cs="Tahoma"/>
          <w:vertAlign w:val="superscript"/>
        </w:rPr>
        <w:t>[</w:t>
      </w:r>
      <w:proofErr w:type="gramEnd"/>
      <w:r w:rsidR="000E512E" w:rsidRPr="00166B0E">
        <w:rPr>
          <w:rFonts w:ascii="Book Antiqua" w:hAnsi="Book Antiqua" w:cs="Tahoma"/>
          <w:vertAlign w:val="superscript"/>
        </w:rPr>
        <w:t>5,</w:t>
      </w:r>
      <w:r w:rsidR="00DE6487" w:rsidRPr="00166B0E">
        <w:rPr>
          <w:rFonts w:ascii="Book Antiqua" w:hAnsi="Book Antiqua" w:cs="Tahoma"/>
          <w:vertAlign w:val="superscript"/>
        </w:rPr>
        <w:t>6]</w:t>
      </w:r>
      <w:r w:rsidR="000E7949" w:rsidRPr="00166B0E">
        <w:rPr>
          <w:rFonts w:ascii="Book Antiqua" w:hAnsi="Book Antiqua"/>
        </w:rPr>
        <w:t>.</w:t>
      </w:r>
    </w:p>
    <w:p w:rsidR="00C7702E" w:rsidRPr="00166B0E" w:rsidRDefault="00454ECC" w:rsidP="000E512E">
      <w:pPr>
        <w:spacing w:line="360" w:lineRule="auto"/>
        <w:ind w:firstLineChars="100" w:firstLine="240"/>
        <w:jc w:val="both"/>
        <w:rPr>
          <w:rFonts w:ascii="Book Antiqua" w:hAnsi="Book Antiqua"/>
        </w:rPr>
      </w:pPr>
      <w:r w:rsidRPr="00166B0E">
        <w:rPr>
          <w:rFonts w:ascii="Book Antiqua" w:hAnsi="Book Antiqua"/>
        </w:rPr>
        <w:t>There are several</w:t>
      </w:r>
      <w:r w:rsidR="00C7702E" w:rsidRPr="00166B0E">
        <w:rPr>
          <w:rFonts w:ascii="Book Antiqua" w:hAnsi="Book Antiqua"/>
        </w:rPr>
        <w:t xml:space="preserve"> known</w:t>
      </w:r>
      <w:r w:rsidRPr="00166B0E">
        <w:rPr>
          <w:rFonts w:ascii="Book Antiqua" w:hAnsi="Book Antiqua"/>
        </w:rPr>
        <w:t xml:space="preserve"> etiologies for chronic kidney disease</w:t>
      </w:r>
      <w:r w:rsidR="006C4029" w:rsidRPr="00166B0E">
        <w:rPr>
          <w:rFonts w:ascii="Book Antiqua" w:hAnsi="Book Antiqua"/>
        </w:rPr>
        <w:t xml:space="preserve"> (CKD)</w:t>
      </w:r>
      <w:r w:rsidRPr="00166B0E">
        <w:rPr>
          <w:rFonts w:ascii="Book Antiqua" w:hAnsi="Book Antiqua"/>
        </w:rPr>
        <w:t xml:space="preserve"> in HIV </w:t>
      </w:r>
      <w:r w:rsidR="006C4029" w:rsidRPr="00166B0E">
        <w:rPr>
          <w:rFonts w:ascii="Book Antiqua" w:hAnsi="Book Antiqua"/>
        </w:rPr>
        <w:t xml:space="preserve">infected </w:t>
      </w:r>
      <w:r w:rsidRPr="00166B0E">
        <w:rPr>
          <w:rFonts w:ascii="Book Antiqua" w:hAnsi="Book Antiqua"/>
        </w:rPr>
        <w:t>patients.</w:t>
      </w:r>
      <w:r w:rsidR="000E512E" w:rsidRPr="00166B0E">
        <w:rPr>
          <w:rFonts w:ascii="Book Antiqua" w:hAnsi="Book Antiqua"/>
        </w:rPr>
        <w:t xml:space="preserve"> </w:t>
      </w:r>
      <w:r w:rsidR="00345980" w:rsidRPr="00166B0E">
        <w:rPr>
          <w:rFonts w:ascii="Book Antiqua" w:hAnsi="Book Antiqua"/>
        </w:rPr>
        <w:t>There is paucity of a</w:t>
      </w:r>
      <w:r w:rsidRPr="00166B0E">
        <w:rPr>
          <w:rFonts w:ascii="Book Antiqua" w:hAnsi="Book Antiqua"/>
        </w:rPr>
        <w:t>ccurate epidemi</w:t>
      </w:r>
      <w:r w:rsidR="00345980" w:rsidRPr="00166B0E">
        <w:rPr>
          <w:rFonts w:ascii="Book Antiqua" w:hAnsi="Book Antiqua"/>
        </w:rPr>
        <w:t>ological data</w:t>
      </w:r>
      <w:r w:rsidR="0040077E" w:rsidRPr="00166B0E">
        <w:rPr>
          <w:rFonts w:ascii="Book Antiqua" w:hAnsi="Book Antiqua"/>
        </w:rPr>
        <w:t xml:space="preserve"> due</w:t>
      </w:r>
      <w:r w:rsidRPr="00166B0E">
        <w:rPr>
          <w:rFonts w:ascii="Book Antiqua" w:hAnsi="Book Antiqua"/>
        </w:rPr>
        <w:t xml:space="preserve"> to the lack of renal biopsies performed in suspected cases and due to the inconsistent reporting of </w:t>
      </w:r>
      <w:r w:rsidR="000E7949" w:rsidRPr="00166B0E">
        <w:rPr>
          <w:rFonts w:ascii="Book Antiqua" w:hAnsi="Book Antiqua"/>
        </w:rPr>
        <w:t xml:space="preserve">the </w:t>
      </w:r>
      <w:r w:rsidRPr="00166B0E">
        <w:rPr>
          <w:rFonts w:ascii="Book Antiqua" w:hAnsi="Book Antiqua"/>
        </w:rPr>
        <w:t>dis</w:t>
      </w:r>
      <w:r w:rsidR="006C4029" w:rsidRPr="00166B0E">
        <w:rPr>
          <w:rFonts w:ascii="Book Antiqua" w:hAnsi="Book Antiqua"/>
        </w:rPr>
        <w:t xml:space="preserve">ease. In the pre </w:t>
      </w:r>
      <w:r w:rsidR="00FA2F23" w:rsidRPr="00166B0E">
        <w:rPr>
          <w:rFonts w:ascii="Book Antiqua" w:hAnsi="Book Antiqua"/>
        </w:rPr>
        <w:t>anti-retroviral therapy (</w:t>
      </w:r>
      <w:r w:rsidR="006C4029" w:rsidRPr="00166B0E">
        <w:rPr>
          <w:rFonts w:ascii="Book Antiqua" w:hAnsi="Book Antiqua"/>
        </w:rPr>
        <w:t>ART</w:t>
      </w:r>
      <w:r w:rsidR="00FA2F23" w:rsidRPr="00166B0E">
        <w:rPr>
          <w:rFonts w:ascii="Book Antiqua" w:hAnsi="Book Antiqua"/>
        </w:rPr>
        <w:t>)</w:t>
      </w:r>
      <w:r w:rsidR="006C4029" w:rsidRPr="00166B0E">
        <w:rPr>
          <w:rFonts w:ascii="Book Antiqua" w:hAnsi="Book Antiqua"/>
        </w:rPr>
        <w:t xml:space="preserve"> era, HIV associated n</w:t>
      </w:r>
      <w:r w:rsidRPr="00166B0E">
        <w:rPr>
          <w:rFonts w:ascii="Book Antiqua" w:hAnsi="Book Antiqua"/>
        </w:rPr>
        <w:t>ephropathy (HIVAN) used to be the most common cause of CKD in HIV infected patients</w:t>
      </w:r>
      <w:r w:rsidR="00C7702E" w:rsidRPr="00166B0E">
        <w:rPr>
          <w:rFonts w:ascii="Book Antiqua" w:hAnsi="Book Antiqua"/>
        </w:rPr>
        <w:t xml:space="preserve"> affecting primarily African Americans.</w:t>
      </w:r>
      <w:r w:rsidRPr="00166B0E">
        <w:rPr>
          <w:rFonts w:ascii="Book Antiqua" w:hAnsi="Book Antiqua"/>
        </w:rPr>
        <w:t xml:space="preserve"> However</w:t>
      </w:r>
      <w:r w:rsidR="002138C2" w:rsidRPr="00166B0E">
        <w:rPr>
          <w:rFonts w:ascii="Book Antiqua" w:hAnsi="Book Antiqua"/>
        </w:rPr>
        <w:t xml:space="preserve"> more recently, hypertension,</w:t>
      </w:r>
      <w:r w:rsidRPr="00166B0E">
        <w:rPr>
          <w:rFonts w:ascii="Book Antiqua" w:hAnsi="Book Antiqua"/>
        </w:rPr>
        <w:t xml:space="preserve"> diabetes</w:t>
      </w:r>
      <w:r w:rsidR="002138C2" w:rsidRPr="00166B0E">
        <w:rPr>
          <w:rFonts w:ascii="Book Antiqua" w:hAnsi="Book Antiqua"/>
        </w:rPr>
        <w:t xml:space="preserve"> mellitus and cardiovascular disease</w:t>
      </w:r>
      <w:r w:rsidR="006C4029" w:rsidRPr="00166B0E">
        <w:rPr>
          <w:rFonts w:ascii="Book Antiqua" w:hAnsi="Book Antiqua"/>
        </w:rPr>
        <w:t xml:space="preserve"> evolved as</w:t>
      </w:r>
      <w:r w:rsidRPr="00166B0E">
        <w:rPr>
          <w:rFonts w:ascii="Book Antiqua" w:hAnsi="Book Antiqua"/>
        </w:rPr>
        <w:t xml:space="preserve"> significant causes of renal dysfunction </w:t>
      </w:r>
      <w:r w:rsidR="002D40C2" w:rsidRPr="00166B0E">
        <w:rPr>
          <w:rFonts w:ascii="Book Antiqua" w:hAnsi="Book Antiqua"/>
        </w:rPr>
        <w:t>in this patient</w:t>
      </w:r>
      <w:r w:rsidRPr="00166B0E">
        <w:rPr>
          <w:rFonts w:ascii="Book Antiqua" w:hAnsi="Book Antiqua"/>
        </w:rPr>
        <w:t xml:space="preserve"> population.</w:t>
      </w:r>
      <w:r w:rsidR="000E512E" w:rsidRPr="00166B0E">
        <w:rPr>
          <w:rFonts w:ascii="Book Antiqua" w:hAnsi="Book Antiqua"/>
        </w:rPr>
        <w:t xml:space="preserve"> </w:t>
      </w:r>
      <w:r w:rsidRPr="00166B0E">
        <w:rPr>
          <w:rFonts w:ascii="Book Antiqua" w:hAnsi="Book Antiqua"/>
        </w:rPr>
        <w:t xml:space="preserve">HIV associated immune complex-mediated </w:t>
      </w:r>
      <w:proofErr w:type="gramStart"/>
      <w:r w:rsidRPr="00166B0E">
        <w:rPr>
          <w:rFonts w:ascii="Book Antiqua" w:hAnsi="Book Antiqua"/>
        </w:rPr>
        <w:t>disease,</w:t>
      </w:r>
      <w:proofErr w:type="gramEnd"/>
      <w:r w:rsidRPr="00166B0E">
        <w:rPr>
          <w:rFonts w:ascii="Book Antiqua" w:hAnsi="Book Antiqua"/>
        </w:rPr>
        <w:t xml:space="preserve"> </w:t>
      </w:r>
      <w:r w:rsidR="0040077E" w:rsidRPr="00166B0E">
        <w:rPr>
          <w:rFonts w:ascii="Book Antiqua" w:hAnsi="Book Antiqua"/>
        </w:rPr>
        <w:t xml:space="preserve">IgA nephropathy, </w:t>
      </w:r>
      <w:r w:rsidRPr="00166B0E">
        <w:rPr>
          <w:rFonts w:ascii="Book Antiqua" w:hAnsi="Book Antiqua"/>
        </w:rPr>
        <w:t xml:space="preserve">HIV-associated thrombotic </w:t>
      </w:r>
      <w:proofErr w:type="spellStart"/>
      <w:r w:rsidRPr="00166B0E">
        <w:rPr>
          <w:rFonts w:ascii="Book Antiqua" w:hAnsi="Book Antiqua"/>
        </w:rPr>
        <w:t>microangiopath</w:t>
      </w:r>
      <w:r w:rsidR="00537F1B" w:rsidRPr="00166B0E">
        <w:rPr>
          <w:rFonts w:ascii="Book Antiqua" w:hAnsi="Book Antiqua"/>
        </w:rPr>
        <w:t>y</w:t>
      </w:r>
      <w:proofErr w:type="spellEnd"/>
      <w:r w:rsidR="00537F1B" w:rsidRPr="00166B0E">
        <w:rPr>
          <w:rFonts w:ascii="Book Antiqua" w:hAnsi="Book Antiqua"/>
        </w:rPr>
        <w:t xml:space="preserve"> and antiretroviral medication</w:t>
      </w:r>
      <w:r w:rsidRPr="00166B0E">
        <w:rPr>
          <w:rFonts w:ascii="Book Antiqua" w:hAnsi="Book Antiqua"/>
        </w:rPr>
        <w:t xml:space="preserve"> related toxicities are also important etiologies for CKD. </w:t>
      </w:r>
      <w:r w:rsidR="0040077E" w:rsidRPr="00166B0E">
        <w:rPr>
          <w:rFonts w:ascii="Book Antiqua" w:hAnsi="Book Antiqua"/>
        </w:rPr>
        <w:t xml:space="preserve">Furthermore, most HIV </w:t>
      </w:r>
      <w:proofErr w:type="spellStart"/>
      <w:r w:rsidR="00D53B28" w:rsidRPr="00166B0E">
        <w:rPr>
          <w:rFonts w:ascii="Book Antiqua" w:hAnsi="Book Antiqua"/>
        </w:rPr>
        <w:t>sero</w:t>
      </w:r>
      <w:proofErr w:type="spellEnd"/>
      <w:r w:rsidR="00D53B28" w:rsidRPr="00166B0E">
        <w:rPr>
          <w:rFonts w:ascii="Book Antiqua" w:hAnsi="Book Antiqua"/>
        </w:rPr>
        <w:t>-</w:t>
      </w:r>
      <w:r w:rsidR="0040077E" w:rsidRPr="00166B0E">
        <w:rPr>
          <w:rFonts w:ascii="Book Antiqua" w:hAnsi="Book Antiqua"/>
        </w:rPr>
        <w:t>positive patients are co</w:t>
      </w:r>
      <w:r w:rsidR="00962CD6" w:rsidRPr="00166B0E">
        <w:rPr>
          <w:rFonts w:ascii="Book Antiqua" w:hAnsi="Book Antiqua"/>
        </w:rPr>
        <w:t>-</w:t>
      </w:r>
      <w:r w:rsidR="0040077E" w:rsidRPr="00166B0E">
        <w:rPr>
          <w:rFonts w:ascii="Book Antiqua" w:hAnsi="Book Antiqua"/>
        </w:rPr>
        <w:t xml:space="preserve">infected with hepatitis </w:t>
      </w:r>
      <w:r w:rsidR="00537F1B" w:rsidRPr="00166B0E">
        <w:rPr>
          <w:rFonts w:ascii="Book Antiqua" w:hAnsi="Book Antiqua"/>
        </w:rPr>
        <w:t>C</w:t>
      </w:r>
      <w:r w:rsidR="00345980" w:rsidRPr="00166B0E">
        <w:rPr>
          <w:rFonts w:ascii="Book Antiqua" w:hAnsi="Book Antiqua"/>
        </w:rPr>
        <w:t xml:space="preserve"> virus which can also cause </w:t>
      </w:r>
      <w:proofErr w:type="gramStart"/>
      <w:r w:rsidR="00345980" w:rsidRPr="00166B0E">
        <w:rPr>
          <w:rFonts w:ascii="Book Antiqua" w:hAnsi="Book Antiqua"/>
        </w:rPr>
        <w:t>CKD</w:t>
      </w:r>
      <w:r w:rsidR="004C7DB2" w:rsidRPr="00166B0E">
        <w:rPr>
          <w:rFonts w:ascii="Book Antiqua" w:hAnsi="Book Antiqua" w:cs="Tahoma"/>
          <w:vertAlign w:val="superscript"/>
        </w:rPr>
        <w:t>[</w:t>
      </w:r>
      <w:proofErr w:type="gramEnd"/>
      <w:r w:rsidR="004C7DB2" w:rsidRPr="00166B0E">
        <w:rPr>
          <w:rFonts w:ascii="Book Antiqua" w:hAnsi="Book Antiqua" w:cs="Tahoma"/>
          <w:vertAlign w:val="superscript"/>
        </w:rPr>
        <w:t>7]</w:t>
      </w:r>
      <w:r w:rsidR="00345980" w:rsidRPr="00166B0E">
        <w:rPr>
          <w:rFonts w:ascii="Book Antiqua" w:hAnsi="Book Antiqua"/>
        </w:rPr>
        <w:t>.</w:t>
      </w:r>
      <w:r w:rsidR="00537F1B" w:rsidRPr="00166B0E">
        <w:rPr>
          <w:rFonts w:ascii="Book Antiqua" w:hAnsi="Book Antiqua"/>
        </w:rPr>
        <w:t xml:space="preserve"> </w:t>
      </w:r>
      <w:r w:rsidR="002138C2" w:rsidRPr="00166B0E">
        <w:rPr>
          <w:rFonts w:ascii="Book Antiqua" w:hAnsi="Book Antiqua"/>
        </w:rPr>
        <w:t xml:space="preserve">Progression to </w:t>
      </w:r>
      <w:r w:rsidR="007C6E6D" w:rsidRPr="00166B0E">
        <w:rPr>
          <w:rFonts w:ascii="Book Antiqua" w:hAnsi="Book Antiqua"/>
        </w:rPr>
        <w:t>ESRD in</w:t>
      </w:r>
      <w:r w:rsidR="002138C2" w:rsidRPr="00166B0E">
        <w:rPr>
          <w:rFonts w:ascii="Book Antiqua" w:hAnsi="Book Antiqua"/>
        </w:rPr>
        <w:t xml:space="preserve"> CKD patients who are also HIV infected is more rapid than those without HIV </w:t>
      </w:r>
      <w:proofErr w:type="gramStart"/>
      <w:r w:rsidR="002138C2" w:rsidRPr="00166B0E">
        <w:rPr>
          <w:rFonts w:ascii="Book Antiqua" w:hAnsi="Book Antiqua"/>
        </w:rPr>
        <w:t>infection</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8]</w:t>
      </w:r>
      <w:r w:rsidR="00345980" w:rsidRPr="00166B0E">
        <w:rPr>
          <w:rFonts w:ascii="Book Antiqua" w:hAnsi="Book Antiqua"/>
        </w:rPr>
        <w:t xml:space="preserve">. Kidney diseases associated with HIV infection are summarized in </w:t>
      </w:r>
      <w:r w:rsidR="00102C24" w:rsidRPr="00166B0E">
        <w:rPr>
          <w:rFonts w:ascii="Book Antiqua" w:hAnsi="Book Antiqua"/>
        </w:rPr>
        <w:t>T</w:t>
      </w:r>
      <w:r w:rsidR="00345980" w:rsidRPr="00166B0E">
        <w:rPr>
          <w:rFonts w:ascii="Book Antiqua" w:hAnsi="Book Antiqua"/>
        </w:rPr>
        <w:t>able 1.</w:t>
      </w:r>
    </w:p>
    <w:p w:rsidR="00962CD6" w:rsidRPr="00166B0E" w:rsidRDefault="007C6E6D" w:rsidP="000E512E">
      <w:pPr>
        <w:spacing w:line="360" w:lineRule="auto"/>
        <w:ind w:firstLineChars="100" w:firstLine="240"/>
        <w:jc w:val="both"/>
        <w:rPr>
          <w:rFonts w:ascii="Book Antiqua" w:hAnsi="Book Antiqua"/>
        </w:rPr>
      </w:pPr>
      <w:r w:rsidRPr="00166B0E">
        <w:rPr>
          <w:rFonts w:ascii="Book Antiqua" w:hAnsi="Book Antiqua"/>
        </w:rPr>
        <w:t>According to Medicare claims data, the number of prevalent HIV positive ESRD patients has increased more</w:t>
      </w:r>
      <w:r w:rsidR="00345980" w:rsidRPr="00166B0E">
        <w:rPr>
          <w:rFonts w:ascii="Book Antiqua" w:hAnsi="Book Antiqua"/>
        </w:rPr>
        <w:t xml:space="preserve"> than 14-fold from 1999 to 2010</w:t>
      </w:r>
      <w:r w:rsidR="00DE6487" w:rsidRPr="00166B0E">
        <w:rPr>
          <w:rFonts w:ascii="Book Antiqua" w:hAnsi="Book Antiqua" w:cs="Tahoma"/>
          <w:vertAlign w:val="superscript"/>
        </w:rPr>
        <w:t>[9]</w:t>
      </w:r>
      <w:r w:rsidR="00345980" w:rsidRPr="00166B0E">
        <w:rPr>
          <w:rFonts w:ascii="Book Antiqua" w:hAnsi="Book Antiqua"/>
        </w:rPr>
        <w:t>.</w:t>
      </w:r>
      <w:r w:rsidR="000E512E" w:rsidRPr="00166B0E">
        <w:rPr>
          <w:rFonts w:ascii="Book Antiqua" w:hAnsi="Book Antiqua"/>
        </w:rPr>
        <w:t xml:space="preserve"> </w:t>
      </w:r>
      <w:r w:rsidR="00454ECC" w:rsidRPr="00166B0E">
        <w:rPr>
          <w:rFonts w:ascii="Book Antiqua" w:hAnsi="Book Antiqua"/>
        </w:rPr>
        <w:t xml:space="preserve">Outcomes of HIV </w:t>
      </w:r>
      <w:r w:rsidRPr="00166B0E">
        <w:rPr>
          <w:rFonts w:ascii="Book Antiqua" w:hAnsi="Book Antiqua"/>
        </w:rPr>
        <w:t>infected</w:t>
      </w:r>
      <w:r w:rsidR="00454ECC" w:rsidRPr="00166B0E">
        <w:rPr>
          <w:rFonts w:ascii="Book Antiqua" w:hAnsi="Book Antiqua"/>
        </w:rPr>
        <w:t xml:space="preserve"> dialysis</w:t>
      </w:r>
      <w:r w:rsidRPr="00166B0E">
        <w:rPr>
          <w:rFonts w:ascii="Book Antiqua" w:hAnsi="Book Antiqua"/>
        </w:rPr>
        <w:t xml:space="preserve"> patients</w:t>
      </w:r>
      <w:r w:rsidR="00345980" w:rsidRPr="00166B0E">
        <w:rPr>
          <w:rFonts w:ascii="Book Antiqua" w:hAnsi="Book Antiqua"/>
        </w:rPr>
        <w:t xml:space="preserve"> have improved </w:t>
      </w:r>
      <w:proofErr w:type="gramStart"/>
      <w:r w:rsidR="00345980" w:rsidRPr="00166B0E">
        <w:rPr>
          <w:rFonts w:ascii="Book Antiqua" w:hAnsi="Book Antiqua"/>
        </w:rPr>
        <w:t>dramatically</w:t>
      </w:r>
      <w:r w:rsidR="00DE6487" w:rsidRPr="00166B0E">
        <w:rPr>
          <w:rFonts w:ascii="Book Antiqua" w:hAnsi="Book Antiqua" w:cs="Tahoma"/>
          <w:vertAlign w:val="superscript"/>
        </w:rPr>
        <w:t>[</w:t>
      </w:r>
      <w:proofErr w:type="gramEnd"/>
      <w:r w:rsidR="000E512E" w:rsidRPr="00166B0E">
        <w:rPr>
          <w:rFonts w:ascii="Book Antiqua" w:hAnsi="Book Antiqua" w:cs="Tahoma"/>
          <w:vertAlign w:val="superscript"/>
        </w:rPr>
        <w:t>8,</w:t>
      </w:r>
      <w:r w:rsidR="00DE6487" w:rsidRPr="00166B0E">
        <w:rPr>
          <w:rFonts w:ascii="Book Antiqua" w:hAnsi="Book Antiqua" w:cs="Tahoma"/>
          <w:vertAlign w:val="superscript"/>
        </w:rPr>
        <w:t>9]</w:t>
      </w:r>
      <w:r w:rsidR="00345980" w:rsidRPr="00166B0E">
        <w:rPr>
          <w:rFonts w:ascii="Book Antiqua" w:hAnsi="Book Antiqua"/>
        </w:rPr>
        <w:t>.</w:t>
      </w:r>
      <w:r w:rsidR="002D224C" w:rsidRPr="00166B0E">
        <w:rPr>
          <w:rFonts w:ascii="Book Antiqua" w:hAnsi="Book Antiqua"/>
        </w:rPr>
        <w:t xml:space="preserve"> </w:t>
      </w:r>
      <w:r w:rsidR="00345980" w:rsidRPr="00166B0E">
        <w:rPr>
          <w:rFonts w:ascii="Book Antiqua" w:hAnsi="Book Antiqua"/>
        </w:rPr>
        <w:t>A</w:t>
      </w:r>
      <w:r w:rsidR="0023291D" w:rsidRPr="00166B0E">
        <w:rPr>
          <w:rFonts w:ascii="Book Antiqua" w:hAnsi="Book Antiqua"/>
        </w:rPr>
        <w:t xml:space="preserve">ctual </w:t>
      </w:r>
      <w:r w:rsidR="002D224C" w:rsidRPr="00166B0E">
        <w:rPr>
          <w:rFonts w:ascii="Book Antiqua" w:hAnsi="Book Antiqua"/>
        </w:rPr>
        <w:t xml:space="preserve">number of </w:t>
      </w:r>
      <w:r w:rsidRPr="00166B0E">
        <w:rPr>
          <w:rFonts w:ascii="Book Antiqua" w:hAnsi="Book Antiqua"/>
        </w:rPr>
        <w:lastRenderedPageBreak/>
        <w:t>HIV positive</w:t>
      </w:r>
      <w:r w:rsidR="002D224C" w:rsidRPr="00166B0E">
        <w:rPr>
          <w:rFonts w:ascii="Book Antiqua" w:hAnsi="Book Antiqua"/>
        </w:rPr>
        <w:t xml:space="preserve"> patients</w:t>
      </w:r>
      <w:r w:rsidR="0023291D" w:rsidRPr="00166B0E">
        <w:rPr>
          <w:rFonts w:ascii="Book Antiqua" w:hAnsi="Book Antiqua"/>
        </w:rPr>
        <w:t xml:space="preserve"> who received kidney transplant</w:t>
      </w:r>
      <w:r w:rsidRPr="00166B0E">
        <w:rPr>
          <w:rFonts w:ascii="Book Antiqua" w:hAnsi="Book Antiqua"/>
        </w:rPr>
        <w:t>s</w:t>
      </w:r>
      <w:r w:rsidR="0023291D" w:rsidRPr="00166B0E">
        <w:rPr>
          <w:rFonts w:ascii="Book Antiqua" w:hAnsi="Book Antiqua"/>
        </w:rPr>
        <w:t xml:space="preserve"> or who are on the waiting list is unknown.</w:t>
      </w:r>
      <w:r w:rsidR="000E512E" w:rsidRPr="00166B0E">
        <w:rPr>
          <w:rFonts w:ascii="Book Antiqua" w:hAnsi="Book Antiqua"/>
        </w:rPr>
        <w:t xml:space="preserve"> </w:t>
      </w:r>
      <w:r w:rsidR="005267F2" w:rsidRPr="00166B0E">
        <w:rPr>
          <w:rFonts w:ascii="Book Antiqua" w:hAnsi="Book Antiqua"/>
        </w:rPr>
        <w:t xml:space="preserve">This is due to the fact that the Organ Procurement and Transplantation Network (OPTN) </w:t>
      </w:r>
      <w:r w:rsidR="000E7949" w:rsidRPr="00166B0E">
        <w:rPr>
          <w:rFonts w:ascii="Book Antiqua" w:hAnsi="Book Antiqua"/>
        </w:rPr>
        <w:t>do</w:t>
      </w:r>
      <w:r w:rsidR="005267F2" w:rsidRPr="00166B0E">
        <w:rPr>
          <w:rFonts w:ascii="Book Antiqua" w:hAnsi="Book Antiqua"/>
        </w:rPr>
        <w:t xml:space="preserve"> not collect data on HIV infection among wait-listed candidates, and some states prohibit the reporting of HIV status</w:t>
      </w:r>
      <w:r w:rsidR="0023291D" w:rsidRPr="00166B0E">
        <w:rPr>
          <w:rFonts w:ascii="Book Antiqua" w:hAnsi="Book Antiqua"/>
        </w:rPr>
        <w:t>.</w:t>
      </w:r>
      <w:r w:rsidR="002138C2" w:rsidRPr="00166B0E">
        <w:rPr>
          <w:rFonts w:ascii="Book Antiqua" w:hAnsi="Book Antiqua"/>
        </w:rPr>
        <w:t xml:space="preserve"> </w:t>
      </w:r>
    </w:p>
    <w:p w:rsidR="00454ECC" w:rsidRPr="00166B0E" w:rsidRDefault="00454ECC" w:rsidP="000E512E">
      <w:pPr>
        <w:spacing w:line="360" w:lineRule="auto"/>
        <w:ind w:firstLineChars="100" w:firstLine="240"/>
        <w:jc w:val="both"/>
        <w:rPr>
          <w:rFonts w:ascii="Book Antiqua" w:hAnsi="Book Antiqua"/>
          <w:lang w:eastAsia="zh-CN"/>
        </w:rPr>
      </w:pPr>
      <w:r w:rsidRPr="00166B0E">
        <w:rPr>
          <w:rFonts w:ascii="Book Antiqua" w:hAnsi="Book Antiqua"/>
        </w:rPr>
        <w:t xml:space="preserve">HIV </w:t>
      </w:r>
      <w:r w:rsidR="00C7702E" w:rsidRPr="00166B0E">
        <w:rPr>
          <w:rFonts w:ascii="Book Antiqua" w:hAnsi="Book Antiqua"/>
        </w:rPr>
        <w:t xml:space="preserve">was </w:t>
      </w:r>
      <w:r w:rsidRPr="00166B0E">
        <w:rPr>
          <w:rFonts w:ascii="Book Antiqua" w:hAnsi="Book Antiqua"/>
        </w:rPr>
        <w:t>once an absolute contraindication for kidney transplant</w:t>
      </w:r>
      <w:r w:rsidR="00F36F55" w:rsidRPr="00166B0E">
        <w:rPr>
          <w:rFonts w:ascii="Book Antiqua" w:hAnsi="Book Antiqua"/>
        </w:rPr>
        <w:t>ation</w:t>
      </w:r>
      <w:r w:rsidRPr="00166B0E">
        <w:rPr>
          <w:rFonts w:ascii="Book Antiqua" w:hAnsi="Book Antiqua"/>
        </w:rPr>
        <w:t>; however recent studies highlight the safety of kidney transplant</w:t>
      </w:r>
      <w:r w:rsidR="001A26AA" w:rsidRPr="00166B0E">
        <w:rPr>
          <w:rFonts w:ascii="Book Antiqua" w:hAnsi="Book Antiqua"/>
        </w:rPr>
        <w:t>ation</w:t>
      </w:r>
      <w:r w:rsidRPr="00166B0E">
        <w:rPr>
          <w:rFonts w:ascii="Book Antiqua" w:hAnsi="Book Antiqua"/>
        </w:rPr>
        <w:t xml:space="preserve"> in </w:t>
      </w:r>
      <w:r w:rsidR="00F36F55" w:rsidRPr="00166B0E">
        <w:rPr>
          <w:rFonts w:ascii="Book Antiqua" w:hAnsi="Book Antiqua"/>
        </w:rPr>
        <w:t xml:space="preserve">HIV positive </w:t>
      </w:r>
      <w:r w:rsidRPr="00166B0E">
        <w:rPr>
          <w:rFonts w:ascii="Book Antiqua" w:hAnsi="Book Antiqua"/>
        </w:rPr>
        <w:t>patients who are well-cont</w:t>
      </w:r>
      <w:r w:rsidR="00F36F55" w:rsidRPr="00166B0E">
        <w:rPr>
          <w:rFonts w:ascii="Book Antiqua" w:hAnsi="Book Antiqua"/>
        </w:rPr>
        <w:t>rolled on ART</w:t>
      </w:r>
      <w:r w:rsidRPr="00166B0E">
        <w:rPr>
          <w:rFonts w:ascii="Book Antiqua" w:hAnsi="Book Antiqua"/>
        </w:rPr>
        <w:t>.</w:t>
      </w:r>
      <w:r w:rsidR="000E512E" w:rsidRPr="00166B0E">
        <w:rPr>
          <w:rFonts w:ascii="Book Antiqua" w:hAnsi="Book Antiqua"/>
        </w:rPr>
        <w:t xml:space="preserve"> </w:t>
      </w:r>
      <w:r w:rsidR="00C7702E" w:rsidRPr="00166B0E">
        <w:rPr>
          <w:rFonts w:ascii="Book Antiqua" w:hAnsi="Book Antiqua"/>
        </w:rPr>
        <w:t>S</w:t>
      </w:r>
      <w:r w:rsidRPr="00166B0E">
        <w:rPr>
          <w:rFonts w:ascii="Book Antiqua" w:hAnsi="Book Antiqua"/>
        </w:rPr>
        <w:t xml:space="preserve">everal challenges continue </w:t>
      </w:r>
      <w:r w:rsidR="00F36F55" w:rsidRPr="00166B0E">
        <w:rPr>
          <w:rFonts w:ascii="Book Antiqua" w:hAnsi="Book Antiqua"/>
        </w:rPr>
        <w:t>to exist in this area including</w:t>
      </w:r>
      <w:r w:rsidRPr="00166B0E">
        <w:rPr>
          <w:rFonts w:ascii="Book Antiqua" w:hAnsi="Book Antiqua"/>
        </w:rPr>
        <w:t xml:space="preserve"> choice of immunosuppression drugs, dru</w:t>
      </w:r>
      <w:r w:rsidR="000B65DB" w:rsidRPr="00166B0E">
        <w:rPr>
          <w:rFonts w:ascii="Book Antiqua" w:hAnsi="Book Antiqua"/>
        </w:rPr>
        <w:t>g-drug interaction and heightened</w:t>
      </w:r>
      <w:r w:rsidRPr="00166B0E">
        <w:rPr>
          <w:rFonts w:ascii="Book Antiqua" w:hAnsi="Book Antiqua"/>
        </w:rPr>
        <w:t xml:space="preserve"> risk of infection</w:t>
      </w:r>
      <w:r w:rsidR="000B65DB" w:rsidRPr="00166B0E">
        <w:rPr>
          <w:rFonts w:ascii="Book Antiqua" w:hAnsi="Book Antiqua"/>
        </w:rPr>
        <w:t>s</w:t>
      </w:r>
      <w:r w:rsidRPr="00166B0E">
        <w:rPr>
          <w:rFonts w:ascii="Book Antiqua" w:hAnsi="Book Antiqua"/>
        </w:rPr>
        <w:t>.</w:t>
      </w:r>
      <w:r w:rsidR="000E512E" w:rsidRPr="00166B0E">
        <w:rPr>
          <w:rFonts w:ascii="Book Antiqua" w:hAnsi="Book Antiqua"/>
        </w:rPr>
        <w:t xml:space="preserve"> </w:t>
      </w:r>
      <w:r w:rsidRPr="00166B0E">
        <w:rPr>
          <w:rFonts w:ascii="Book Antiqua" w:hAnsi="Book Antiqua"/>
        </w:rPr>
        <w:t>Furthermore, the possibility of considering HIV positive donors has been a topic of discuss</w:t>
      </w:r>
      <w:r w:rsidR="00F36F55" w:rsidRPr="00166B0E">
        <w:rPr>
          <w:rFonts w:ascii="Book Antiqua" w:hAnsi="Book Antiqua"/>
        </w:rPr>
        <w:t>ion in the recent years in order to allow</w:t>
      </w:r>
      <w:r w:rsidRPr="00166B0E">
        <w:rPr>
          <w:rFonts w:ascii="Book Antiqua" w:hAnsi="Book Antiqua"/>
        </w:rPr>
        <w:t xml:space="preserve"> an increase in the donor pool</w:t>
      </w:r>
      <w:r w:rsidR="00F36F55" w:rsidRPr="00166B0E">
        <w:rPr>
          <w:rFonts w:ascii="Book Antiqua" w:hAnsi="Book Antiqua"/>
        </w:rPr>
        <w:t xml:space="preserve"> as discussed later</w:t>
      </w:r>
      <w:r w:rsidRPr="00166B0E">
        <w:rPr>
          <w:rFonts w:ascii="Book Antiqua" w:hAnsi="Book Antiqua"/>
        </w:rPr>
        <w:t xml:space="preserve">. </w:t>
      </w:r>
    </w:p>
    <w:p w:rsidR="000E512E" w:rsidRPr="00166B0E" w:rsidRDefault="000E512E" w:rsidP="000E512E">
      <w:pPr>
        <w:spacing w:line="360" w:lineRule="auto"/>
        <w:ind w:firstLineChars="100" w:firstLine="240"/>
        <w:jc w:val="both"/>
        <w:rPr>
          <w:rFonts w:ascii="Book Antiqua" w:hAnsi="Book Antiqua"/>
          <w:lang w:eastAsia="zh-CN"/>
        </w:rPr>
      </w:pPr>
    </w:p>
    <w:p w:rsidR="00454ECC" w:rsidRPr="00166B0E" w:rsidRDefault="000E512E" w:rsidP="000E512E">
      <w:pPr>
        <w:pStyle w:val="Heading1"/>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t>ACCESS TO TRANSPLANTATION IN HIV INFECTED PATIENTS</w:t>
      </w:r>
    </w:p>
    <w:p w:rsidR="00454ECC" w:rsidRPr="00166B0E" w:rsidRDefault="00454ECC" w:rsidP="00EF27BC">
      <w:pPr>
        <w:spacing w:line="360" w:lineRule="auto"/>
        <w:jc w:val="both"/>
        <w:rPr>
          <w:rFonts w:ascii="Book Antiqua" w:hAnsi="Book Antiqua"/>
          <w:lang w:eastAsia="zh-CN"/>
        </w:rPr>
      </w:pPr>
      <w:r w:rsidRPr="00166B0E">
        <w:rPr>
          <w:rFonts w:ascii="Book Antiqua" w:hAnsi="Book Antiqua"/>
        </w:rPr>
        <w:t>Historically,</w:t>
      </w:r>
      <w:r w:rsidR="001C01BD" w:rsidRPr="00166B0E">
        <w:rPr>
          <w:rFonts w:ascii="Book Antiqua" w:hAnsi="Book Antiqua"/>
        </w:rPr>
        <w:t xml:space="preserve"> HIV infected patients were</w:t>
      </w:r>
      <w:r w:rsidRPr="00166B0E">
        <w:rPr>
          <w:rFonts w:ascii="Book Antiqua" w:hAnsi="Book Antiqua"/>
        </w:rPr>
        <w:t xml:space="preserve"> excluded f</w:t>
      </w:r>
      <w:r w:rsidR="00D07A66" w:rsidRPr="00166B0E">
        <w:rPr>
          <w:rFonts w:ascii="Book Antiqua" w:hAnsi="Book Antiqua"/>
        </w:rPr>
        <w:t xml:space="preserve">rom the consideration for </w:t>
      </w:r>
      <w:r w:rsidR="00C7702E" w:rsidRPr="00166B0E">
        <w:rPr>
          <w:rFonts w:ascii="Book Antiqua" w:hAnsi="Book Antiqua"/>
        </w:rPr>
        <w:t>kidney</w:t>
      </w:r>
      <w:r w:rsidRPr="00166B0E">
        <w:rPr>
          <w:rFonts w:ascii="Book Antiqua" w:hAnsi="Book Antiqua"/>
        </w:rPr>
        <w:t xml:space="preserve"> trans</w:t>
      </w:r>
      <w:r w:rsidR="00D07A66" w:rsidRPr="00166B0E">
        <w:rPr>
          <w:rFonts w:ascii="Book Antiqua" w:hAnsi="Book Antiqua"/>
        </w:rPr>
        <w:t>plantation due to the concern for</w:t>
      </w:r>
      <w:r w:rsidRPr="00166B0E">
        <w:rPr>
          <w:rFonts w:ascii="Book Antiqua" w:hAnsi="Book Antiqua"/>
        </w:rPr>
        <w:t xml:space="preserve"> worsening infections and rejection.</w:t>
      </w:r>
      <w:r w:rsidR="000E512E" w:rsidRPr="00166B0E">
        <w:rPr>
          <w:rFonts w:ascii="Book Antiqua" w:hAnsi="Book Antiqua"/>
        </w:rPr>
        <w:t xml:space="preserve"> </w:t>
      </w:r>
      <w:r w:rsidRPr="00166B0E">
        <w:rPr>
          <w:rFonts w:ascii="Book Antiqua" w:hAnsi="Book Antiqua"/>
        </w:rPr>
        <w:t>Hemodialysis and peritoneal dialysis were the only form</w:t>
      </w:r>
      <w:r w:rsidR="00D07A66" w:rsidRPr="00166B0E">
        <w:rPr>
          <w:rFonts w:ascii="Book Antiqua" w:hAnsi="Book Antiqua"/>
        </w:rPr>
        <w:t>s</w:t>
      </w:r>
      <w:r w:rsidRPr="00166B0E">
        <w:rPr>
          <w:rFonts w:ascii="Book Antiqua" w:hAnsi="Book Antiqua"/>
        </w:rPr>
        <w:t xml:space="preserve"> of treatme</w:t>
      </w:r>
      <w:r w:rsidR="001C01BD" w:rsidRPr="00166B0E">
        <w:rPr>
          <w:rFonts w:ascii="Book Antiqua" w:hAnsi="Book Antiqua"/>
        </w:rPr>
        <w:t xml:space="preserve">nt available for these </w:t>
      </w:r>
      <w:proofErr w:type="gramStart"/>
      <w:r w:rsidR="001C01BD" w:rsidRPr="00166B0E">
        <w:rPr>
          <w:rFonts w:ascii="Book Antiqua" w:hAnsi="Book Antiqua"/>
        </w:rPr>
        <w:t>patients</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10]</w:t>
      </w:r>
      <w:r w:rsidR="001C01BD" w:rsidRPr="00166B0E">
        <w:rPr>
          <w:rFonts w:ascii="Book Antiqua" w:hAnsi="Book Antiqua"/>
        </w:rPr>
        <w:t>.</w:t>
      </w:r>
      <w:r w:rsidR="002E14D4" w:rsidRPr="00166B0E">
        <w:rPr>
          <w:rFonts w:ascii="Book Antiqua" w:hAnsi="Book Antiqua"/>
        </w:rPr>
        <w:t xml:space="preserve"> </w:t>
      </w:r>
      <w:r w:rsidR="001C01BD" w:rsidRPr="00166B0E">
        <w:rPr>
          <w:rFonts w:ascii="Book Antiqua" w:hAnsi="Book Antiqua"/>
        </w:rPr>
        <w:t>In a survey of</w:t>
      </w:r>
      <w:r w:rsidRPr="00166B0E">
        <w:rPr>
          <w:rFonts w:ascii="Book Antiqua" w:hAnsi="Book Antiqua"/>
        </w:rPr>
        <w:t xml:space="preserve"> 148 U</w:t>
      </w:r>
      <w:r w:rsidR="001C01BD" w:rsidRPr="00166B0E">
        <w:rPr>
          <w:rFonts w:ascii="Book Antiqua" w:hAnsi="Book Antiqua"/>
        </w:rPr>
        <w:t xml:space="preserve">nited </w:t>
      </w:r>
      <w:r w:rsidRPr="00166B0E">
        <w:rPr>
          <w:rFonts w:ascii="Book Antiqua" w:hAnsi="Book Antiqua"/>
        </w:rPr>
        <w:t>S</w:t>
      </w:r>
      <w:r w:rsidR="001C01BD" w:rsidRPr="00166B0E">
        <w:rPr>
          <w:rFonts w:ascii="Book Antiqua" w:hAnsi="Book Antiqua"/>
        </w:rPr>
        <w:t>tates</w:t>
      </w:r>
      <w:r w:rsidRPr="00166B0E">
        <w:rPr>
          <w:rFonts w:ascii="Book Antiqua" w:hAnsi="Book Antiqua"/>
        </w:rPr>
        <w:t xml:space="preserve"> transplant</w:t>
      </w:r>
      <w:r w:rsidR="00C7702E" w:rsidRPr="00166B0E">
        <w:rPr>
          <w:rFonts w:ascii="Book Antiqua" w:hAnsi="Book Antiqua"/>
        </w:rPr>
        <w:t xml:space="preserve"> centers published in 1998, </w:t>
      </w:r>
      <w:r w:rsidRPr="00166B0E">
        <w:rPr>
          <w:rFonts w:ascii="Book Antiqua" w:hAnsi="Book Antiqua"/>
        </w:rPr>
        <w:t>the majority of responding centers would not tran</w:t>
      </w:r>
      <w:r w:rsidR="001C01BD" w:rsidRPr="00166B0E">
        <w:rPr>
          <w:rFonts w:ascii="Book Antiqua" w:hAnsi="Book Antiqua"/>
        </w:rPr>
        <w:t>splant kidney from</w:t>
      </w:r>
      <w:r w:rsidR="00D07A66" w:rsidRPr="00166B0E">
        <w:rPr>
          <w:rFonts w:ascii="Book Antiqua" w:hAnsi="Book Antiqua"/>
        </w:rPr>
        <w:t xml:space="preserve"> deceased</w:t>
      </w:r>
      <w:r w:rsidRPr="00166B0E">
        <w:rPr>
          <w:rFonts w:ascii="Book Antiqua" w:hAnsi="Book Antiqua"/>
        </w:rPr>
        <w:t xml:space="preserve"> </w:t>
      </w:r>
      <w:r w:rsidR="001C01BD" w:rsidRPr="00166B0E">
        <w:rPr>
          <w:rFonts w:ascii="Book Antiqua" w:hAnsi="Book Antiqua"/>
        </w:rPr>
        <w:t xml:space="preserve">(88%) or </w:t>
      </w:r>
      <w:r w:rsidR="00D07A66" w:rsidRPr="00166B0E">
        <w:rPr>
          <w:rFonts w:ascii="Book Antiqua" w:hAnsi="Book Antiqua"/>
        </w:rPr>
        <w:t>living</w:t>
      </w:r>
      <w:r w:rsidRPr="00166B0E">
        <w:rPr>
          <w:rFonts w:ascii="Book Antiqua" w:hAnsi="Book Antiqua"/>
        </w:rPr>
        <w:t xml:space="preserve"> (91%)</w:t>
      </w:r>
      <w:r w:rsidR="00D07A66" w:rsidRPr="00166B0E">
        <w:rPr>
          <w:rFonts w:ascii="Book Antiqua" w:hAnsi="Book Antiqua"/>
        </w:rPr>
        <w:t xml:space="preserve"> donor</w:t>
      </w:r>
      <w:r w:rsidR="001C01BD" w:rsidRPr="00166B0E">
        <w:rPr>
          <w:rFonts w:ascii="Book Antiqua" w:hAnsi="Book Antiqua"/>
        </w:rPr>
        <w:t>s</w:t>
      </w:r>
      <w:r w:rsidRPr="00166B0E">
        <w:rPr>
          <w:rFonts w:ascii="Book Antiqua" w:hAnsi="Book Antiqua"/>
        </w:rPr>
        <w:t xml:space="preserve"> into HIV-infected patients. Most centers fear</w:t>
      </w:r>
      <w:r w:rsidR="00D07A66" w:rsidRPr="00166B0E">
        <w:rPr>
          <w:rFonts w:ascii="Book Antiqua" w:hAnsi="Book Antiqua"/>
        </w:rPr>
        <w:t>ed</w:t>
      </w:r>
      <w:r w:rsidRPr="00166B0E">
        <w:rPr>
          <w:rFonts w:ascii="Book Antiqua" w:hAnsi="Book Antiqua"/>
        </w:rPr>
        <w:t xml:space="preserve"> that transplantation in such patients would be harmful to the recipient, and some believe</w:t>
      </w:r>
      <w:r w:rsidR="001C01BD" w:rsidRPr="00166B0E">
        <w:rPr>
          <w:rFonts w:ascii="Book Antiqua" w:hAnsi="Book Antiqua"/>
        </w:rPr>
        <w:t>d</w:t>
      </w:r>
      <w:r w:rsidRPr="00166B0E">
        <w:rPr>
          <w:rFonts w:ascii="Book Antiqua" w:hAnsi="Book Antiqua"/>
        </w:rPr>
        <w:t xml:space="preserve"> that it would be </w:t>
      </w:r>
      <w:r w:rsidR="001C01BD" w:rsidRPr="00166B0E">
        <w:rPr>
          <w:rFonts w:ascii="Book Antiqua" w:hAnsi="Book Antiqua"/>
        </w:rPr>
        <w:t xml:space="preserve">a waste of scarce donor </w:t>
      </w:r>
      <w:proofErr w:type="gramStart"/>
      <w:r w:rsidR="001C01BD" w:rsidRPr="00166B0E">
        <w:rPr>
          <w:rFonts w:ascii="Book Antiqua" w:hAnsi="Book Antiqua"/>
        </w:rPr>
        <w:t>o</w:t>
      </w:r>
      <w:r w:rsidR="000E512E" w:rsidRPr="00166B0E">
        <w:rPr>
          <w:rFonts w:ascii="Book Antiqua" w:hAnsi="Book Antiqua"/>
        </w:rPr>
        <w:t>rgans</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11]</w:t>
      </w:r>
      <w:r w:rsidR="001C01BD" w:rsidRPr="00166B0E">
        <w:rPr>
          <w:rFonts w:ascii="Book Antiqua" w:hAnsi="Book Antiqua"/>
        </w:rPr>
        <w:t>.</w:t>
      </w:r>
      <w:r w:rsidR="002E14D4" w:rsidRPr="00166B0E">
        <w:rPr>
          <w:rFonts w:ascii="Book Antiqua" w:hAnsi="Book Antiqua"/>
        </w:rPr>
        <w:t xml:space="preserve"> </w:t>
      </w:r>
      <w:r w:rsidRPr="00166B0E">
        <w:rPr>
          <w:rFonts w:ascii="Book Antiqua" w:hAnsi="Book Antiqua"/>
        </w:rPr>
        <w:t>However</w:t>
      </w:r>
      <w:r w:rsidR="00D07A66" w:rsidRPr="00166B0E">
        <w:rPr>
          <w:rFonts w:ascii="Book Antiqua" w:hAnsi="Book Antiqua"/>
        </w:rPr>
        <w:t>,</w:t>
      </w:r>
      <w:r w:rsidRPr="00166B0E">
        <w:rPr>
          <w:rFonts w:ascii="Book Antiqua" w:hAnsi="Book Antiqua"/>
        </w:rPr>
        <w:t xml:space="preserve"> recent studies </w:t>
      </w:r>
      <w:r w:rsidR="001C01BD" w:rsidRPr="00166B0E">
        <w:rPr>
          <w:rFonts w:ascii="Book Antiqua" w:hAnsi="Book Antiqua"/>
        </w:rPr>
        <w:t xml:space="preserve">have </w:t>
      </w:r>
      <w:r w:rsidRPr="00166B0E">
        <w:rPr>
          <w:rFonts w:ascii="Book Antiqua" w:hAnsi="Book Antiqua"/>
        </w:rPr>
        <w:t>demonstrated that kidney transplan</w:t>
      </w:r>
      <w:r w:rsidR="00D07A66" w:rsidRPr="00166B0E">
        <w:rPr>
          <w:rFonts w:ascii="Book Antiqua" w:hAnsi="Book Antiqua"/>
        </w:rPr>
        <w:t>tation in</w:t>
      </w:r>
      <w:r w:rsidRPr="00166B0E">
        <w:rPr>
          <w:rFonts w:ascii="Book Antiqua" w:hAnsi="Book Antiqua"/>
        </w:rPr>
        <w:t xml:space="preserve"> </w:t>
      </w:r>
      <w:r w:rsidRPr="00166B0E">
        <w:rPr>
          <w:rStyle w:val="highlight"/>
          <w:rFonts w:ascii="Book Antiqua" w:hAnsi="Book Antiqua"/>
        </w:rPr>
        <w:t>HIV</w:t>
      </w:r>
      <w:r w:rsidR="00C7702E" w:rsidRPr="00166B0E">
        <w:rPr>
          <w:rFonts w:ascii="Book Antiqua" w:hAnsi="Book Antiqua"/>
        </w:rPr>
        <w:t xml:space="preserve"> </w:t>
      </w:r>
      <w:r w:rsidRPr="00166B0E">
        <w:rPr>
          <w:rFonts w:ascii="Book Antiqua" w:hAnsi="Book Antiqua"/>
        </w:rPr>
        <w:t xml:space="preserve">positive patients with </w:t>
      </w:r>
      <w:r w:rsidR="00C7702E" w:rsidRPr="00166B0E">
        <w:rPr>
          <w:rFonts w:ascii="Book Antiqua" w:hAnsi="Book Antiqua"/>
        </w:rPr>
        <w:t>ESRD</w:t>
      </w:r>
      <w:r w:rsidRPr="00166B0E">
        <w:rPr>
          <w:rFonts w:ascii="Book Antiqua" w:hAnsi="Book Antiqua"/>
        </w:rPr>
        <w:t xml:space="preserve"> </w:t>
      </w:r>
      <w:r w:rsidR="00B21F5C" w:rsidRPr="00166B0E">
        <w:rPr>
          <w:rFonts w:ascii="Book Antiqua" w:hAnsi="Book Antiqua"/>
        </w:rPr>
        <w:t>who are receiving</w:t>
      </w:r>
      <w:r w:rsidRPr="00166B0E">
        <w:rPr>
          <w:rFonts w:ascii="Book Antiqua" w:hAnsi="Book Antiqua"/>
        </w:rPr>
        <w:t xml:space="preserve"> </w:t>
      </w:r>
      <w:r w:rsidR="00D07A66" w:rsidRPr="00166B0E">
        <w:rPr>
          <w:rFonts w:ascii="Book Antiqua" w:hAnsi="Book Antiqua"/>
        </w:rPr>
        <w:t>ART is safe and effective.</w:t>
      </w:r>
      <w:r w:rsidR="000E512E" w:rsidRPr="00166B0E">
        <w:rPr>
          <w:rFonts w:ascii="Book Antiqua" w:hAnsi="Book Antiqua"/>
        </w:rPr>
        <w:t xml:space="preserve"> </w:t>
      </w:r>
      <w:r w:rsidR="00D07A66" w:rsidRPr="00166B0E">
        <w:rPr>
          <w:rFonts w:ascii="Book Antiqua" w:hAnsi="Book Antiqua"/>
        </w:rPr>
        <w:t>O</w:t>
      </w:r>
      <w:r w:rsidR="001625EE" w:rsidRPr="00166B0E">
        <w:rPr>
          <w:rFonts w:ascii="Book Antiqua" w:hAnsi="Book Antiqua"/>
        </w:rPr>
        <w:t>utcomes</w:t>
      </w:r>
      <w:r w:rsidR="00A161E2" w:rsidRPr="00166B0E">
        <w:rPr>
          <w:rFonts w:ascii="Book Antiqua" w:hAnsi="Book Antiqua"/>
        </w:rPr>
        <w:t xml:space="preserve"> </w:t>
      </w:r>
      <w:r w:rsidR="00B21F5C" w:rsidRPr="00166B0E">
        <w:rPr>
          <w:rFonts w:ascii="Book Antiqua" w:hAnsi="Book Antiqua"/>
        </w:rPr>
        <w:t>were</w:t>
      </w:r>
      <w:r w:rsidR="001625EE" w:rsidRPr="00166B0E">
        <w:rPr>
          <w:rFonts w:ascii="Book Antiqua" w:hAnsi="Book Antiqua"/>
        </w:rPr>
        <w:t xml:space="preserve"> comparable to </w:t>
      </w:r>
      <w:r w:rsidRPr="00166B0E">
        <w:rPr>
          <w:rFonts w:ascii="Book Antiqua" w:hAnsi="Book Antiqua"/>
        </w:rPr>
        <w:t xml:space="preserve">recipients without HIV infection. Furthermore, </w:t>
      </w:r>
      <w:r w:rsidR="002138C2" w:rsidRPr="00166B0E">
        <w:rPr>
          <w:rFonts w:ascii="Book Antiqua" w:hAnsi="Book Antiqua"/>
        </w:rPr>
        <w:t>HIV positive individuals have higher waitlist mortality rates than</w:t>
      </w:r>
      <w:r w:rsidR="009421E5" w:rsidRPr="00166B0E">
        <w:rPr>
          <w:rFonts w:ascii="Book Antiqua" w:hAnsi="Book Antiqua"/>
        </w:rPr>
        <w:t xml:space="preserve"> </w:t>
      </w:r>
      <w:r w:rsidR="002138C2" w:rsidRPr="00166B0E">
        <w:rPr>
          <w:rFonts w:ascii="Book Antiqua" w:hAnsi="Book Antiqua"/>
        </w:rPr>
        <w:t xml:space="preserve">their HIV negative counterparts. </w:t>
      </w:r>
      <w:r w:rsidR="001625EE" w:rsidRPr="00166B0E">
        <w:rPr>
          <w:rFonts w:ascii="Book Antiqua" w:hAnsi="Book Antiqua"/>
        </w:rPr>
        <w:t xml:space="preserve">This </w:t>
      </w:r>
      <w:r w:rsidR="00B21F5C" w:rsidRPr="00166B0E">
        <w:rPr>
          <w:rFonts w:ascii="Book Antiqua" w:hAnsi="Book Antiqua"/>
        </w:rPr>
        <w:t xml:space="preserve">along with </w:t>
      </w:r>
      <w:r w:rsidR="001625EE" w:rsidRPr="00166B0E">
        <w:rPr>
          <w:rFonts w:ascii="Book Antiqua" w:hAnsi="Book Antiqua"/>
        </w:rPr>
        <w:t xml:space="preserve">an </w:t>
      </w:r>
      <w:r w:rsidR="00B21F5C" w:rsidRPr="00166B0E">
        <w:rPr>
          <w:rFonts w:ascii="Book Antiqua" w:hAnsi="Book Antiqua"/>
        </w:rPr>
        <w:t>u</w:t>
      </w:r>
      <w:r w:rsidRPr="00166B0E">
        <w:rPr>
          <w:rFonts w:ascii="Book Antiqua" w:hAnsi="Book Antiqua"/>
        </w:rPr>
        <w:t xml:space="preserve">nderstanding </w:t>
      </w:r>
      <w:r w:rsidR="001C01BD" w:rsidRPr="00166B0E">
        <w:rPr>
          <w:rFonts w:ascii="Book Antiqua" w:hAnsi="Book Antiqua"/>
        </w:rPr>
        <w:t xml:space="preserve">of </w:t>
      </w:r>
      <w:r w:rsidRPr="00166B0E">
        <w:rPr>
          <w:rFonts w:ascii="Book Antiqua" w:hAnsi="Book Antiqua"/>
        </w:rPr>
        <w:t>the role of immune activation in HIV disease pathogenesis and how immunosuppressant drugs exert antiviral effects contribute</w:t>
      </w:r>
      <w:r w:rsidR="001625EE" w:rsidRPr="00166B0E">
        <w:rPr>
          <w:rFonts w:ascii="Book Antiqua" w:hAnsi="Book Antiqua"/>
        </w:rPr>
        <w:t xml:space="preserve">d to a renewed </w:t>
      </w:r>
      <w:r w:rsidRPr="00166B0E">
        <w:rPr>
          <w:rFonts w:ascii="Book Antiqua" w:hAnsi="Book Antiqua"/>
        </w:rPr>
        <w:t>interest in studying the outcomes of tr</w:t>
      </w:r>
      <w:r w:rsidR="001C01BD" w:rsidRPr="00166B0E">
        <w:rPr>
          <w:rFonts w:ascii="Book Antiqua" w:hAnsi="Book Antiqua"/>
        </w:rPr>
        <w:t xml:space="preserve">ansplantation in these </w:t>
      </w:r>
      <w:proofErr w:type="gramStart"/>
      <w:r w:rsidR="001C01BD" w:rsidRPr="00166B0E">
        <w:rPr>
          <w:rFonts w:ascii="Book Antiqua" w:hAnsi="Book Antiqua"/>
        </w:rPr>
        <w:t>patients</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8]</w:t>
      </w:r>
      <w:r w:rsidR="001C01BD" w:rsidRPr="00166B0E">
        <w:rPr>
          <w:rFonts w:ascii="Book Antiqua" w:hAnsi="Book Antiqua"/>
        </w:rPr>
        <w:t>.</w:t>
      </w:r>
    </w:p>
    <w:p w:rsidR="000E512E" w:rsidRPr="00166B0E" w:rsidRDefault="000E512E" w:rsidP="00EF27BC">
      <w:pPr>
        <w:spacing w:line="360" w:lineRule="auto"/>
        <w:jc w:val="both"/>
        <w:rPr>
          <w:rFonts w:ascii="Book Antiqua" w:hAnsi="Book Antiqua"/>
          <w:lang w:eastAsia="zh-CN"/>
        </w:rPr>
      </w:pPr>
    </w:p>
    <w:p w:rsidR="00454ECC" w:rsidRPr="00166B0E" w:rsidRDefault="000E512E" w:rsidP="000E512E">
      <w:pPr>
        <w:pStyle w:val="Heading1"/>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lastRenderedPageBreak/>
        <w:t>OUTCOMES OF KIDNEY TRANSPLANTATION IN HIV INFECTED PATIENTS</w:t>
      </w:r>
    </w:p>
    <w:p w:rsidR="00962CD6" w:rsidRPr="00166B0E" w:rsidRDefault="00454ECC" w:rsidP="00EF27BC">
      <w:pPr>
        <w:spacing w:line="360" w:lineRule="auto"/>
        <w:jc w:val="both"/>
        <w:rPr>
          <w:rFonts w:ascii="Book Antiqua" w:hAnsi="Book Antiqua"/>
        </w:rPr>
      </w:pPr>
      <w:r w:rsidRPr="00166B0E">
        <w:rPr>
          <w:rFonts w:ascii="Book Antiqua" w:hAnsi="Book Antiqua"/>
        </w:rPr>
        <w:t>Early experience with kidney transplant</w:t>
      </w:r>
      <w:r w:rsidR="001625EE" w:rsidRPr="00166B0E">
        <w:rPr>
          <w:rFonts w:ascii="Book Antiqua" w:hAnsi="Book Antiqua"/>
        </w:rPr>
        <w:t>ation</w:t>
      </w:r>
      <w:r w:rsidRPr="00166B0E">
        <w:rPr>
          <w:rFonts w:ascii="Book Antiqua" w:hAnsi="Book Antiqua"/>
        </w:rPr>
        <w:t xml:space="preserve"> in HIV </w:t>
      </w:r>
      <w:r w:rsidR="001625EE" w:rsidRPr="00166B0E">
        <w:rPr>
          <w:rFonts w:ascii="Book Antiqua" w:hAnsi="Book Antiqua"/>
        </w:rPr>
        <w:t xml:space="preserve">positive </w:t>
      </w:r>
      <w:r w:rsidRPr="00166B0E">
        <w:rPr>
          <w:rFonts w:ascii="Book Antiqua" w:hAnsi="Book Antiqua"/>
        </w:rPr>
        <w:t xml:space="preserve">patients before the </w:t>
      </w:r>
      <w:r w:rsidR="00B0481A" w:rsidRPr="00166B0E">
        <w:rPr>
          <w:rFonts w:ascii="Book Antiqua" w:hAnsi="Book Antiqua"/>
        </w:rPr>
        <w:t xml:space="preserve">rollout </w:t>
      </w:r>
      <w:r w:rsidR="00701291" w:rsidRPr="00166B0E">
        <w:rPr>
          <w:rFonts w:ascii="Book Antiqua" w:hAnsi="Book Antiqua"/>
        </w:rPr>
        <w:t>of ART</w:t>
      </w:r>
      <w:r w:rsidRPr="00166B0E">
        <w:rPr>
          <w:rFonts w:ascii="Book Antiqua" w:hAnsi="Book Antiqua"/>
        </w:rPr>
        <w:t xml:space="preserve"> was disappointing.</w:t>
      </w:r>
      <w:r w:rsidR="000E512E" w:rsidRPr="00166B0E">
        <w:rPr>
          <w:rFonts w:ascii="Book Antiqua" w:hAnsi="Book Antiqua"/>
        </w:rPr>
        <w:t xml:space="preserve"> </w:t>
      </w:r>
      <w:r w:rsidRPr="00166B0E">
        <w:rPr>
          <w:rFonts w:ascii="Book Antiqua" w:hAnsi="Book Antiqua"/>
        </w:rPr>
        <w:t>This experience was bas</w:t>
      </w:r>
      <w:r w:rsidR="00B17709" w:rsidRPr="00166B0E">
        <w:rPr>
          <w:rFonts w:ascii="Book Antiqua" w:hAnsi="Book Antiqua"/>
        </w:rPr>
        <w:t>ed on case reports and small</w:t>
      </w:r>
      <w:r w:rsidRPr="00166B0E">
        <w:rPr>
          <w:rFonts w:ascii="Book Antiqua" w:hAnsi="Book Antiqua"/>
        </w:rPr>
        <w:t xml:space="preserve"> series of patients </w:t>
      </w:r>
      <w:r w:rsidR="00B21F5C" w:rsidRPr="00166B0E">
        <w:rPr>
          <w:rFonts w:ascii="Book Antiqua" w:hAnsi="Book Antiqua"/>
        </w:rPr>
        <w:t>with</w:t>
      </w:r>
      <w:r w:rsidRPr="00166B0E">
        <w:rPr>
          <w:rFonts w:ascii="Book Antiqua" w:hAnsi="Book Antiqua"/>
        </w:rPr>
        <w:t xml:space="preserve"> </w:t>
      </w:r>
      <w:r w:rsidR="001625EE" w:rsidRPr="00166B0E">
        <w:rPr>
          <w:rFonts w:ascii="Book Antiqua" w:hAnsi="Book Antiqua"/>
        </w:rPr>
        <w:t xml:space="preserve">short </w:t>
      </w:r>
      <w:r w:rsidRPr="00166B0E">
        <w:rPr>
          <w:rFonts w:ascii="Book Antiqua" w:hAnsi="Book Antiqua"/>
        </w:rPr>
        <w:t>f</w:t>
      </w:r>
      <w:r w:rsidR="001625EE" w:rsidRPr="00166B0E">
        <w:rPr>
          <w:rFonts w:ascii="Book Antiqua" w:hAnsi="Book Antiqua"/>
        </w:rPr>
        <w:t xml:space="preserve">ollow </w:t>
      </w:r>
      <w:proofErr w:type="gramStart"/>
      <w:r w:rsidR="001625EE" w:rsidRPr="00166B0E">
        <w:rPr>
          <w:rFonts w:ascii="Book Antiqua" w:hAnsi="Book Antiqua"/>
        </w:rPr>
        <w:t>up</w:t>
      </w:r>
      <w:r w:rsidR="00DE6487" w:rsidRPr="00166B0E">
        <w:rPr>
          <w:rFonts w:ascii="Book Antiqua" w:hAnsi="Book Antiqua" w:cs="Tahoma"/>
          <w:vertAlign w:val="superscript"/>
        </w:rPr>
        <w:t>[</w:t>
      </w:r>
      <w:proofErr w:type="gramEnd"/>
      <w:r w:rsidR="000E512E" w:rsidRPr="00166B0E">
        <w:rPr>
          <w:rFonts w:ascii="Book Antiqua" w:hAnsi="Book Antiqua" w:cs="Tahoma"/>
          <w:vertAlign w:val="superscript"/>
        </w:rPr>
        <w:t>12,</w:t>
      </w:r>
      <w:r w:rsidR="00DE6487" w:rsidRPr="00166B0E">
        <w:rPr>
          <w:rFonts w:ascii="Book Antiqua" w:hAnsi="Book Antiqua" w:cs="Tahoma"/>
          <w:vertAlign w:val="superscript"/>
        </w:rPr>
        <w:t>13]</w:t>
      </w:r>
      <w:r w:rsidR="00701291" w:rsidRPr="00166B0E">
        <w:rPr>
          <w:rFonts w:ascii="Book Antiqua" w:hAnsi="Book Antiqua"/>
        </w:rPr>
        <w:t>.</w:t>
      </w:r>
      <w:r w:rsidR="002E14D4" w:rsidRPr="00166B0E">
        <w:rPr>
          <w:rFonts w:ascii="Book Antiqua" w:hAnsi="Book Antiqua"/>
        </w:rPr>
        <w:t xml:space="preserve"> </w:t>
      </w:r>
      <w:r w:rsidR="00B17709" w:rsidRPr="00166B0E">
        <w:rPr>
          <w:rFonts w:ascii="Book Antiqua" w:hAnsi="Book Antiqua"/>
        </w:rPr>
        <w:t>Among 39 kidney transplants in HIV positive patients between 1980 and 1996, outcomes were suboptimal with 21 deaths afte</w:t>
      </w:r>
      <w:r w:rsidR="000E512E" w:rsidRPr="00166B0E">
        <w:rPr>
          <w:rFonts w:ascii="Book Antiqua" w:hAnsi="Book Antiqua"/>
        </w:rPr>
        <w:t xml:space="preserve">r a mean follow up of 48 </w:t>
      </w:r>
      <w:proofErr w:type="spellStart"/>
      <w:proofErr w:type="gramStart"/>
      <w:r w:rsidR="000E512E" w:rsidRPr="00166B0E">
        <w:rPr>
          <w:rFonts w:ascii="Book Antiqua" w:hAnsi="Book Antiqua"/>
        </w:rPr>
        <w:t>mo</w:t>
      </w:r>
      <w:proofErr w:type="spellEnd"/>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14]</w:t>
      </w:r>
      <w:r w:rsidR="00701291" w:rsidRPr="00166B0E">
        <w:rPr>
          <w:rFonts w:ascii="Book Antiqua" w:hAnsi="Book Antiqua"/>
        </w:rPr>
        <w:t>.</w:t>
      </w:r>
      <w:r w:rsidR="00625CE6" w:rsidRPr="00166B0E">
        <w:rPr>
          <w:rFonts w:ascii="Book Antiqua" w:hAnsi="Book Antiqua"/>
        </w:rPr>
        <w:t xml:space="preserve"> </w:t>
      </w:r>
      <w:r w:rsidRPr="00166B0E">
        <w:rPr>
          <w:rFonts w:ascii="Book Antiqua" w:hAnsi="Book Antiqua"/>
        </w:rPr>
        <w:t>These included cases w</w:t>
      </w:r>
      <w:r w:rsidR="00B21F5C" w:rsidRPr="00166B0E">
        <w:rPr>
          <w:rFonts w:ascii="Book Antiqua" w:hAnsi="Book Antiqua"/>
        </w:rPr>
        <w:t>h</w:t>
      </w:r>
      <w:r w:rsidRPr="00166B0E">
        <w:rPr>
          <w:rFonts w:ascii="Book Antiqua" w:hAnsi="Book Antiqua"/>
        </w:rPr>
        <w:t>ere HIV was transmitted during kidney transplant. Retrospective</w:t>
      </w:r>
      <w:r w:rsidR="000E7949" w:rsidRPr="00166B0E">
        <w:rPr>
          <w:rFonts w:ascii="Book Antiqua" w:hAnsi="Book Antiqua"/>
        </w:rPr>
        <w:t xml:space="preserve"> analysis of the United States Renal Data S</w:t>
      </w:r>
      <w:r w:rsidRPr="00166B0E">
        <w:rPr>
          <w:rFonts w:ascii="Book Antiqua" w:hAnsi="Book Antiqua"/>
        </w:rPr>
        <w:t>ystem database from</w:t>
      </w:r>
      <w:r w:rsidR="00FC5BC0" w:rsidRPr="00166B0E">
        <w:rPr>
          <w:rFonts w:ascii="Book Antiqua" w:hAnsi="Book Antiqua"/>
        </w:rPr>
        <w:t xml:space="preserve"> 1987</w:t>
      </w:r>
      <w:r w:rsidR="00C256BA" w:rsidRPr="00166B0E">
        <w:rPr>
          <w:rFonts w:ascii="Book Antiqua" w:hAnsi="Book Antiqua"/>
        </w:rPr>
        <w:t xml:space="preserve"> to 1997 demonstrated inferior three and five</w:t>
      </w:r>
      <w:r w:rsidR="00FC5BC0" w:rsidRPr="00166B0E">
        <w:rPr>
          <w:rFonts w:ascii="Book Antiqua" w:hAnsi="Book Antiqua"/>
        </w:rPr>
        <w:t xml:space="preserve">-year graft </w:t>
      </w:r>
      <w:r w:rsidR="00C256BA" w:rsidRPr="00166B0E">
        <w:rPr>
          <w:rFonts w:ascii="Book Antiqua" w:hAnsi="Book Antiqua"/>
        </w:rPr>
        <w:t>and five</w:t>
      </w:r>
      <w:r w:rsidRPr="00166B0E">
        <w:rPr>
          <w:rFonts w:ascii="Book Antiqua" w:hAnsi="Book Antiqua"/>
        </w:rPr>
        <w:t>-year pati</w:t>
      </w:r>
      <w:r w:rsidR="00B17709" w:rsidRPr="00166B0E">
        <w:rPr>
          <w:rFonts w:ascii="Book Antiqua" w:hAnsi="Book Antiqua"/>
        </w:rPr>
        <w:t>ent survival</w:t>
      </w:r>
      <w:r w:rsidR="00FC5BC0" w:rsidRPr="00166B0E">
        <w:rPr>
          <w:rFonts w:ascii="Book Antiqua" w:hAnsi="Book Antiqua"/>
        </w:rPr>
        <w:t>s</w:t>
      </w:r>
      <w:r w:rsidR="00B17709" w:rsidRPr="00166B0E">
        <w:rPr>
          <w:rFonts w:ascii="Book Antiqua" w:hAnsi="Book Antiqua"/>
        </w:rPr>
        <w:t xml:space="preserve"> in HIV positive deceased donor kidney </w:t>
      </w:r>
      <w:r w:rsidRPr="00166B0E">
        <w:rPr>
          <w:rFonts w:ascii="Book Antiqua" w:hAnsi="Book Antiqua"/>
        </w:rPr>
        <w:t>transplant recipients as</w:t>
      </w:r>
      <w:r w:rsidR="009421E5" w:rsidRPr="00166B0E">
        <w:rPr>
          <w:rFonts w:ascii="Book Antiqua" w:hAnsi="Book Antiqua"/>
        </w:rPr>
        <w:t xml:space="preserve"> </w:t>
      </w:r>
      <w:r w:rsidR="00B17709" w:rsidRPr="00166B0E">
        <w:rPr>
          <w:rFonts w:ascii="Book Antiqua" w:hAnsi="Book Antiqua"/>
        </w:rPr>
        <w:t xml:space="preserve">compared to HIV </w:t>
      </w:r>
      <w:r w:rsidRPr="00166B0E">
        <w:rPr>
          <w:rFonts w:ascii="Book Antiqua" w:hAnsi="Book Antiqua"/>
        </w:rPr>
        <w:t xml:space="preserve">negative </w:t>
      </w:r>
      <w:proofErr w:type="gramStart"/>
      <w:r w:rsidRPr="00166B0E">
        <w:rPr>
          <w:rFonts w:ascii="Book Antiqua" w:hAnsi="Book Antiqua"/>
        </w:rPr>
        <w:t>patients</w:t>
      </w:r>
      <w:r w:rsidR="00DE6487" w:rsidRPr="00166B0E">
        <w:rPr>
          <w:rFonts w:ascii="Book Antiqua" w:hAnsi="Book Antiqua" w:cs="Tahoma"/>
          <w:vertAlign w:val="superscript"/>
        </w:rPr>
        <w:t>[</w:t>
      </w:r>
      <w:proofErr w:type="gramEnd"/>
      <w:r w:rsidR="00DE6487" w:rsidRPr="00166B0E">
        <w:rPr>
          <w:rFonts w:ascii="Book Antiqua" w:hAnsi="Book Antiqua" w:cs="Tahoma"/>
          <w:vertAlign w:val="superscript"/>
        </w:rPr>
        <w:t>15]</w:t>
      </w:r>
      <w:r w:rsidR="00701291" w:rsidRPr="00166B0E">
        <w:rPr>
          <w:rFonts w:ascii="Book Antiqua" w:hAnsi="Book Antiqua"/>
        </w:rPr>
        <w:t>.</w:t>
      </w:r>
    </w:p>
    <w:p w:rsidR="00954A0C" w:rsidRPr="00166B0E" w:rsidRDefault="00454ECC" w:rsidP="000E512E">
      <w:pPr>
        <w:spacing w:line="360" w:lineRule="auto"/>
        <w:ind w:firstLineChars="100" w:firstLine="240"/>
        <w:jc w:val="both"/>
        <w:rPr>
          <w:rFonts w:ascii="Book Antiqua" w:hAnsi="Book Antiqua"/>
        </w:rPr>
      </w:pPr>
      <w:r w:rsidRPr="00166B0E">
        <w:rPr>
          <w:rFonts w:ascii="Book Antiqua" w:hAnsi="Book Antiqua"/>
        </w:rPr>
        <w:t xml:space="preserve">Following the </w:t>
      </w:r>
      <w:r w:rsidR="00397C8E" w:rsidRPr="00166B0E">
        <w:rPr>
          <w:rFonts w:ascii="Book Antiqua" w:hAnsi="Book Antiqua"/>
        </w:rPr>
        <w:t>introduction</w:t>
      </w:r>
      <w:r w:rsidRPr="00166B0E">
        <w:rPr>
          <w:rFonts w:ascii="Book Antiqua" w:hAnsi="Book Antiqua"/>
        </w:rPr>
        <w:t xml:space="preserve"> of ART, several small studie</w:t>
      </w:r>
      <w:r w:rsidR="00450F1E" w:rsidRPr="00166B0E">
        <w:rPr>
          <w:rFonts w:ascii="Book Antiqua" w:hAnsi="Book Antiqua"/>
        </w:rPr>
        <w:t xml:space="preserve">s showed encouraging </w:t>
      </w:r>
      <w:r w:rsidR="00C256BA" w:rsidRPr="00166B0E">
        <w:rPr>
          <w:rFonts w:ascii="Book Antiqua" w:hAnsi="Book Antiqua"/>
        </w:rPr>
        <w:t>patient</w:t>
      </w:r>
      <w:r w:rsidRPr="00166B0E">
        <w:rPr>
          <w:rFonts w:ascii="Book Antiqua" w:hAnsi="Book Antiqua"/>
        </w:rPr>
        <w:t xml:space="preserve"> and allograft survival</w:t>
      </w:r>
      <w:r w:rsidR="00450F1E" w:rsidRPr="00166B0E">
        <w:rPr>
          <w:rFonts w:ascii="Book Antiqua" w:hAnsi="Book Antiqua"/>
        </w:rPr>
        <w:t>s</w:t>
      </w:r>
      <w:r w:rsidR="00C256BA" w:rsidRPr="00166B0E">
        <w:rPr>
          <w:rFonts w:ascii="Book Antiqua" w:hAnsi="Book Antiqua"/>
        </w:rPr>
        <w:t>. T</w:t>
      </w:r>
      <w:r w:rsidRPr="00166B0E">
        <w:rPr>
          <w:rFonts w:ascii="Book Antiqua" w:hAnsi="Book Antiqua"/>
        </w:rPr>
        <w:t>he largest prospective trial</w:t>
      </w:r>
      <w:r w:rsidR="00450F1E" w:rsidRPr="00166B0E">
        <w:rPr>
          <w:rFonts w:ascii="Book Antiqua" w:hAnsi="Book Antiqua"/>
        </w:rPr>
        <w:t xml:space="preserve"> </w:t>
      </w:r>
      <w:r w:rsidRPr="00166B0E">
        <w:rPr>
          <w:rFonts w:ascii="Book Antiqua" w:hAnsi="Book Antiqua"/>
        </w:rPr>
        <w:t>of kidney transplant</w:t>
      </w:r>
      <w:r w:rsidR="00450F1E" w:rsidRPr="00166B0E">
        <w:rPr>
          <w:rFonts w:ascii="Book Antiqua" w:hAnsi="Book Antiqua"/>
        </w:rPr>
        <w:t xml:space="preserve">ation in HIV-infected patients was conducted by </w:t>
      </w:r>
      <w:r w:rsidR="000E7949" w:rsidRPr="00166B0E">
        <w:rPr>
          <w:rFonts w:ascii="Book Antiqua" w:hAnsi="Book Antiqua"/>
        </w:rPr>
        <w:t>S</w:t>
      </w:r>
      <w:r w:rsidR="00450F1E" w:rsidRPr="00166B0E">
        <w:rPr>
          <w:rFonts w:ascii="Book Antiqua" w:hAnsi="Book Antiqua"/>
        </w:rPr>
        <w:t xml:space="preserve">tock </w:t>
      </w:r>
      <w:r w:rsidR="00450F1E" w:rsidRPr="00166B0E">
        <w:rPr>
          <w:rFonts w:ascii="Book Antiqua" w:hAnsi="Book Antiqua"/>
          <w:i/>
        </w:rPr>
        <w:t xml:space="preserve">et </w:t>
      </w:r>
      <w:proofErr w:type="gramStart"/>
      <w:r w:rsidR="00450F1E" w:rsidRPr="00166B0E">
        <w:rPr>
          <w:rFonts w:ascii="Book Antiqua" w:hAnsi="Book Antiqua"/>
          <w:i/>
        </w:rPr>
        <w:t>al</w:t>
      </w:r>
      <w:r w:rsidR="00166B0E" w:rsidRPr="00166B0E">
        <w:rPr>
          <w:rFonts w:ascii="Book Antiqua" w:hAnsi="Book Antiqua" w:hint="eastAsia"/>
          <w:vertAlign w:val="superscript"/>
          <w:lang w:eastAsia="zh-CN"/>
        </w:rPr>
        <w:t>[</w:t>
      </w:r>
      <w:proofErr w:type="gramEnd"/>
      <w:r w:rsidR="00166B0E" w:rsidRPr="00166B0E">
        <w:rPr>
          <w:rFonts w:ascii="Book Antiqua" w:hAnsi="Book Antiqua" w:hint="eastAsia"/>
          <w:vertAlign w:val="superscript"/>
          <w:lang w:eastAsia="zh-CN"/>
        </w:rPr>
        <w:t>16]</w:t>
      </w:r>
      <w:r w:rsidR="00450F1E" w:rsidRPr="00166B0E">
        <w:rPr>
          <w:rFonts w:ascii="Book Antiqua" w:hAnsi="Book Antiqua"/>
        </w:rPr>
        <w:t xml:space="preserve"> and included</w:t>
      </w:r>
      <w:r w:rsidR="00C256BA" w:rsidRPr="00166B0E">
        <w:rPr>
          <w:rFonts w:ascii="Book Antiqua" w:hAnsi="Book Antiqua"/>
        </w:rPr>
        <w:t xml:space="preserve"> 150 patients</w:t>
      </w:r>
      <w:r w:rsidRPr="00166B0E">
        <w:rPr>
          <w:rFonts w:ascii="Book Antiqua" w:hAnsi="Book Antiqua"/>
        </w:rPr>
        <w:t xml:space="preserve"> who were followed for up to </w:t>
      </w:r>
      <w:r w:rsidR="00C256BA" w:rsidRPr="00166B0E">
        <w:rPr>
          <w:rFonts w:ascii="Book Antiqua" w:hAnsi="Book Antiqua"/>
        </w:rPr>
        <w:t>five</w:t>
      </w:r>
      <w:r w:rsidR="00450F1E" w:rsidRPr="00166B0E">
        <w:rPr>
          <w:rFonts w:ascii="Book Antiqua" w:hAnsi="Book Antiqua"/>
        </w:rPr>
        <w:t xml:space="preserve"> years at 19 U</w:t>
      </w:r>
      <w:r w:rsidR="00C256BA" w:rsidRPr="00166B0E">
        <w:rPr>
          <w:rFonts w:ascii="Book Antiqua" w:hAnsi="Book Antiqua"/>
        </w:rPr>
        <w:t xml:space="preserve">nited </w:t>
      </w:r>
      <w:r w:rsidR="00450F1E" w:rsidRPr="00166B0E">
        <w:rPr>
          <w:rFonts w:ascii="Book Antiqua" w:hAnsi="Book Antiqua"/>
        </w:rPr>
        <w:t>S</w:t>
      </w:r>
      <w:r w:rsidR="00C256BA" w:rsidRPr="00166B0E">
        <w:rPr>
          <w:rFonts w:ascii="Book Antiqua" w:hAnsi="Book Antiqua"/>
        </w:rPr>
        <w:t>tates</w:t>
      </w:r>
      <w:r w:rsidR="00450F1E" w:rsidRPr="00166B0E">
        <w:rPr>
          <w:rFonts w:ascii="Book Antiqua" w:hAnsi="Book Antiqua"/>
        </w:rPr>
        <w:t xml:space="preserve"> transplant</w:t>
      </w:r>
      <w:r w:rsidRPr="00166B0E">
        <w:rPr>
          <w:rFonts w:ascii="Book Antiqua" w:hAnsi="Book Antiqua"/>
        </w:rPr>
        <w:t xml:space="preserve"> c</w:t>
      </w:r>
      <w:r w:rsidR="00C256BA" w:rsidRPr="00166B0E">
        <w:rPr>
          <w:rFonts w:ascii="Book Antiqua" w:hAnsi="Book Antiqua"/>
        </w:rPr>
        <w:t>enters. This study showed one and three-year</w:t>
      </w:r>
      <w:r w:rsidRPr="00166B0E">
        <w:rPr>
          <w:rFonts w:ascii="Book Antiqua" w:hAnsi="Book Antiqua"/>
        </w:rPr>
        <w:t xml:space="preserve"> patient survival rate</w:t>
      </w:r>
      <w:r w:rsidR="00A331EC" w:rsidRPr="00166B0E">
        <w:rPr>
          <w:rFonts w:ascii="Book Antiqua" w:hAnsi="Book Antiqua"/>
        </w:rPr>
        <w:t>s</w:t>
      </w:r>
      <w:r w:rsidRPr="00166B0E">
        <w:rPr>
          <w:rFonts w:ascii="Book Antiqua" w:hAnsi="Book Antiqua"/>
        </w:rPr>
        <w:t xml:space="preserve"> of 94.6% and 88.2%</w:t>
      </w:r>
      <w:r w:rsidR="00450F1E" w:rsidRPr="00166B0E">
        <w:rPr>
          <w:rFonts w:ascii="Book Antiqua" w:hAnsi="Book Antiqua"/>
        </w:rPr>
        <w:t xml:space="preserve"> respectively</w:t>
      </w:r>
      <w:r w:rsidRPr="00166B0E">
        <w:rPr>
          <w:rFonts w:ascii="Book Antiqua" w:hAnsi="Book Antiqua"/>
        </w:rPr>
        <w:t xml:space="preserve">. </w:t>
      </w:r>
      <w:r w:rsidR="00A331EC" w:rsidRPr="00166B0E">
        <w:rPr>
          <w:rFonts w:ascii="Book Antiqua" w:hAnsi="Book Antiqua"/>
        </w:rPr>
        <w:t>Corresponding g</w:t>
      </w:r>
      <w:r w:rsidRPr="00166B0E">
        <w:rPr>
          <w:rFonts w:ascii="Book Antiqua" w:hAnsi="Book Antiqua"/>
        </w:rPr>
        <w:t>raft survival rates were 90.4</w:t>
      </w:r>
      <w:r w:rsidR="00397C8E" w:rsidRPr="00166B0E">
        <w:rPr>
          <w:rFonts w:ascii="Book Antiqua" w:hAnsi="Book Antiqua"/>
        </w:rPr>
        <w:t>%</w:t>
      </w:r>
      <w:r w:rsidR="00A331EC" w:rsidRPr="00166B0E">
        <w:rPr>
          <w:rFonts w:ascii="Book Antiqua" w:hAnsi="Book Antiqua"/>
        </w:rPr>
        <w:t xml:space="preserve"> </w:t>
      </w:r>
      <w:r w:rsidR="008E4481" w:rsidRPr="00166B0E">
        <w:rPr>
          <w:rFonts w:ascii="Book Antiqua" w:hAnsi="Book Antiqua"/>
        </w:rPr>
        <w:t>and 73.7% respectively</w:t>
      </w:r>
      <w:r w:rsidRPr="00166B0E">
        <w:rPr>
          <w:rFonts w:ascii="Book Antiqua" w:hAnsi="Book Antiqua"/>
        </w:rPr>
        <w:t xml:space="preserve">. These rates </w:t>
      </w:r>
      <w:r w:rsidR="008E4481" w:rsidRPr="00166B0E">
        <w:rPr>
          <w:rFonts w:ascii="Book Antiqua" w:hAnsi="Book Antiqua"/>
        </w:rPr>
        <w:t>were generally</w:t>
      </w:r>
      <w:r w:rsidR="00A331EC" w:rsidRPr="00166B0E">
        <w:rPr>
          <w:rFonts w:ascii="Book Antiqua" w:hAnsi="Book Antiqua"/>
        </w:rPr>
        <w:t xml:space="preserve"> between those reported in the </w:t>
      </w:r>
      <w:r w:rsidR="008E4481" w:rsidRPr="00166B0E">
        <w:rPr>
          <w:rFonts w:ascii="Book Antiqua" w:hAnsi="Book Antiqua"/>
        </w:rPr>
        <w:t>Scientific Registry of Transplantation Recipients (SRTR) database for kidney transplant recipients ≥</w:t>
      </w:r>
      <w:r w:rsidR="000E512E" w:rsidRPr="00166B0E">
        <w:rPr>
          <w:rFonts w:ascii="Book Antiqua" w:hAnsi="Book Antiqua" w:hint="eastAsia"/>
          <w:lang w:eastAsia="zh-CN"/>
        </w:rPr>
        <w:t xml:space="preserve"> </w:t>
      </w:r>
      <w:r w:rsidR="008E4481" w:rsidRPr="00166B0E">
        <w:rPr>
          <w:rFonts w:ascii="Book Antiqua" w:hAnsi="Book Antiqua"/>
        </w:rPr>
        <w:t>65 years and all kidney transplant recipients during a similar time frame.</w:t>
      </w:r>
      <w:r w:rsidR="000E512E" w:rsidRPr="00166B0E">
        <w:rPr>
          <w:rFonts w:ascii="Book Antiqua" w:hAnsi="Book Antiqua"/>
        </w:rPr>
        <w:t xml:space="preserve"> </w:t>
      </w:r>
      <w:r w:rsidR="008E4481" w:rsidRPr="00166B0E">
        <w:rPr>
          <w:rFonts w:ascii="Book Antiqua" w:hAnsi="Book Antiqua"/>
        </w:rPr>
        <w:t>However, there were higher rate</w:t>
      </w:r>
      <w:r w:rsidR="000E7949" w:rsidRPr="00166B0E">
        <w:rPr>
          <w:rFonts w:ascii="Book Antiqua" w:hAnsi="Book Antiqua"/>
        </w:rPr>
        <w:t>s of acute rejection</w:t>
      </w:r>
      <w:r w:rsidR="00C256BA" w:rsidRPr="00166B0E">
        <w:rPr>
          <w:rFonts w:ascii="Book Antiqua" w:hAnsi="Book Antiqua"/>
        </w:rPr>
        <w:t xml:space="preserve"> at one year (31%) and three years (41%)</w:t>
      </w:r>
      <w:r w:rsidR="00921EE6" w:rsidRPr="00166B0E">
        <w:rPr>
          <w:rFonts w:ascii="Book Antiqua" w:hAnsi="Book Antiqua" w:cs="Tahoma"/>
          <w:vertAlign w:val="superscript"/>
        </w:rPr>
        <w:t>[16]</w:t>
      </w:r>
      <w:r w:rsidR="00C256BA" w:rsidRPr="00166B0E">
        <w:rPr>
          <w:rFonts w:ascii="Book Antiqua" w:hAnsi="Book Antiqua"/>
        </w:rPr>
        <w:t>.</w:t>
      </w:r>
      <w:r w:rsidR="000E512E" w:rsidRPr="00166B0E">
        <w:rPr>
          <w:rFonts w:ascii="Book Antiqua" w:hAnsi="Book Antiqua"/>
        </w:rPr>
        <w:t xml:space="preserve"> </w:t>
      </w:r>
      <w:r w:rsidR="008E4481" w:rsidRPr="00166B0E">
        <w:rPr>
          <w:rFonts w:ascii="Book Antiqua" w:hAnsi="Book Antiqua"/>
        </w:rPr>
        <w:t>In a study that included 40 HIV positive patients, Kumar</w:t>
      </w:r>
      <w:r w:rsidR="00C256BA" w:rsidRPr="00166B0E">
        <w:rPr>
          <w:rFonts w:ascii="Book Antiqua" w:hAnsi="Book Antiqua"/>
        </w:rPr>
        <w:t xml:space="preserve"> </w:t>
      </w:r>
      <w:r w:rsidR="00C256BA" w:rsidRPr="00166B0E">
        <w:rPr>
          <w:rFonts w:ascii="Book Antiqua" w:hAnsi="Book Antiqua"/>
          <w:i/>
        </w:rPr>
        <w:t xml:space="preserve">et </w:t>
      </w:r>
      <w:proofErr w:type="gramStart"/>
      <w:r w:rsidR="00C256BA" w:rsidRPr="00166B0E">
        <w:rPr>
          <w:rFonts w:ascii="Book Antiqua" w:hAnsi="Book Antiqua"/>
          <w:i/>
        </w:rPr>
        <w:t>al</w:t>
      </w:r>
      <w:r w:rsidR="00166B0E" w:rsidRPr="00166B0E">
        <w:rPr>
          <w:rFonts w:ascii="Book Antiqua" w:hAnsi="Book Antiqua" w:hint="eastAsia"/>
          <w:vertAlign w:val="superscript"/>
          <w:lang w:eastAsia="zh-CN"/>
        </w:rPr>
        <w:t>[</w:t>
      </w:r>
      <w:proofErr w:type="gramEnd"/>
      <w:r w:rsidR="00166B0E" w:rsidRPr="00166B0E">
        <w:rPr>
          <w:rFonts w:ascii="Book Antiqua" w:hAnsi="Book Antiqua" w:hint="eastAsia"/>
          <w:vertAlign w:val="superscript"/>
          <w:lang w:eastAsia="zh-CN"/>
        </w:rPr>
        <w:t>6]</w:t>
      </w:r>
      <w:r w:rsidR="009D6DCE" w:rsidRPr="00166B0E">
        <w:rPr>
          <w:rFonts w:ascii="Book Antiqua" w:hAnsi="Book Antiqua"/>
          <w:i/>
        </w:rPr>
        <w:t xml:space="preserve"> </w:t>
      </w:r>
      <w:r w:rsidR="00C256BA" w:rsidRPr="00166B0E">
        <w:rPr>
          <w:rFonts w:ascii="Book Antiqua" w:hAnsi="Book Antiqua"/>
        </w:rPr>
        <w:t>reported one and two</w:t>
      </w:r>
      <w:r w:rsidR="00864648" w:rsidRPr="00166B0E">
        <w:rPr>
          <w:rFonts w:ascii="Book Antiqua" w:hAnsi="Book Antiqua"/>
        </w:rPr>
        <w:t xml:space="preserve"> year patient survival rates of 85% and 82% respectively. Corresponding graft survival rates were 75% and 71% w</w:t>
      </w:r>
      <w:r w:rsidR="008155D6" w:rsidRPr="00166B0E">
        <w:rPr>
          <w:rFonts w:ascii="Book Antiqua" w:hAnsi="Book Antiqua"/>
        </w:rPr>
        <w:t xml:space="preserve">ith a 22% acute rejection rate. </w:t>
      </w:r>
      <w:r w:rsidRPr="00166B0E">
        <w:rPr>
          <w:rFonts w:ascii="Book Antiqua" w:hAnsi="Book Antiqua"/>
        </w:rPr>
        <w:t>HIV viral load remained undetectable and CD4 T-cell counts were &gt; 400 cells/mm</w:t>
      </w:r>
      <w:r w:rsidRPr="00166B0E">
        <w:rPr>
          <w:rFonts w:ascii="Book Antiqua" w:hAnsi="Book Antiqua"/>
          <w:vertAlign w:val="superscript"/>
        </w:rPr>
        <w:t>3</w:t>
      </w:r>
      <w:r w:rsidRPr="00166B0E">
        <w:rPr>
          <w:rFonts w:ascii="Book Antiqua" w:hAnsi="Book Antiqua"/>
        </w:rPr>
        <w:t>.</w:t>
      </w:r>
      <w:r w:rsidR="000E512E" w:rsidRPr="00166B0E">
        <w:rPr>
          <w:rFonts w:ascii="Book Antiqua" w:hAnsi="Book Antiqua"/>
        </w:rPr>
        <w:t xml:space="preserve"> </w:t>
      </w:r>
      <w:r w:rsidRPr="00166B0E">
        <w:rPr>
          <w:rFonts w:ascii="Book Antiqua" w:hAnsi="Book Antiqua"/>
        </w:rPr>
        <w:t>No opportu</w:t>
      </w:r>
      <w:r w:rsidR="008155D6" w:rsidRPr="00166B0E">
        <w:rPr>
          <w:rFonts w:ascii="Book Antiqua" w:hAnsi="Book Antiqua"/>
        </w:rPr>
        <w:t>nistic infections or progression to</w:t>
      </w:r>
      <w:r w:rsidRPr="00166B0E">
        <w:rPr>
          <w:rFonts w:ascii="Book Antiqua" w:hAnsi="Book Antiqua"/>
        </w:rPr>
        <w:t xml:space="preserve"> </w:t>
      </w:r>
      <w:r w:rsidR="008155D6" w:rsidRPr="00166B0E">
        <w:rPr>
          <w:rFonts w:ascii="Book Antiqua" w:hAnsi="Book Antiqua"/>
        </w:rPr>
        <w:t>AIDS</w:t>
      </w:r>
      <w:r w:rsidRPr="00166B0E">
        <w:rPr>
          <w:rFonts w:ascii="Book Antiqua" w:hAnsi="Book Antiqua"/>
        </w:rPr>
        <w:t xml:space="preserve"> up to 2 years were observed in these</w:t>
      </w:r>
      <w:r w:rsidR="000E512E" w:rsidRPr="00166B0E">
        <w:rPr>
          <w:rFonts w:ascii="Book Antiqua" w:hAnsi="Book Antiqua"/>
        </w:rPr>
        <w:t xml:space="preserve"> </w:t>
      </w:r>
      <w:proofErr w:type="gramStart"/>
      <w:r w:rsidR="000E512E" w:rsidRPr="00166B0E">
        <w:rPr>
          <w:rFonts w:ascii="Book Antiqua" w:hAnsi="Book Antiqua"/>
        </w:rPr>
        <w:t>patients</w:t>
      </w:r>
      <w:r w:rsidR="006402FD" w:rsidRPr="00166B0E">
        <w:rPr>
          <w:rFonts w:ascii="Book Antiqua" w:hAnsi="Book Antiqua" w:hint="eastAsia"/>
          <w:vertAlign w:val="superscript"/>
          <w:lang w:eastAsia="zh-CN"/>
        </w:rPr>
        <w:t>[</w:t>
      </w:r>
      <w:proofErr w:type="gramEnd"/>
      <w:r w:rsidR="006402FD" w:rsidRPr="00166B0E">
        <w:rPr>
          <w:rFonts w:ascii="Book Antiqua" w:hAnsi="Book Antiqua"/>
          <w:vertAlign w:val="superscript"/>
          <w:lang w:eastAsia="zh-CN"/>
        </w:rPr>
        <w:t>6</w:t>
      </w:r>
      <w:r w:rsidR="006402FD" w:rsidRPr="00166B0E">
        <w:rPr>
          <w:rFonts w:ascii="Book Antiqua" w:hAnsi="Book Antiqua" w:hint="eastAsia"/>
          <w:vertAlign w:val="superscript"/>
          <w:lang w:eastAsia="zh-CN"/>
        </w:rPr>
        <w:t>]</w:t>
      </w:r>
      <w:r w:rsidR="00C256BA" w:rsidRPr="00166B0E">
        <w:rPr>
          <w:rFonts w:ascii="Book Antiqua" w:hAnsi="Book Antiqua"/>
        </w:rPr>
        <w:t>.</w:t>
      </w:r>
      <w:r w:rsidR="000E512E" w:rsidRPr="00166B0E">
        <w:rPr>
          <w:rFonts w:ascii="Book Antiqua" w:hAnsi="Book Antiqua"/>
        </w:rPr>
        <w:t xml:space="preserve"> </w:t>
      </w:r>
      <w:r w:rsidR="00527850" w:rsidRPr="00166B0E">
        <w:rPr>
          <w:rFonts w:ascii="Book Antiqua" w:hAnsi="Book Antiqua"/>
        </w:rPr>
        <w:t>Patient and graft survival rates</w:t>
      </w:r>
      <w:r w:rsidR="008155D6" w:rsidRPr="00166B0E">
        <w:rPr>
          <w:rFonts w:ascii="Book Antiqua" w:hAnsi="Book Antiqua"/>
        </w:rPr>
        <w:t xml:space="preserve"> were</w:t>
      </w:r>
      <w:r w:rsidR="00527850" w:rsidRPr="00166B0E">
        <w:rPr>
          <w:rFonts w:ascii="Book Antiqua" w:hAnsi="Book Antiqua"/>
        </w:rPr>
        <w:t xml:space="preserve"> similar to HIV negative patients in the study by Roland </w:t>
      </w:r>
      <w:r w:rsidR="00527850" w:rsidRPr="00166B0E">
        <w:rPr>
          <w:rFonts w:ascii="Book Antiqua" w:hAnsi="Book Antiqua"/>
          <w:i/>
        </w:rPr>
        <w:t>et al</w:t>
      </w:r>
      <w:r w:rsidR="00166B0E" w:rsidRPr="00166B0E">
        <w:rPr>
          <w:rFonts w:ascii="Book Antiqua" w:hAnsi="Book Antiqua" w:cs="Tahoma"/>
          <w:vertAlign w:val="superscript"/>
        </w:rPr>
        <w:t>[17]</w:t>
      </w:r>
      <w:r w:rsidR="00527850" w:rsidRPr="00166B0E">
        <w:rPr>
          <w:rFonts w:ascii="Book Antiqua" w:hAnsi="Book Antiqua"/>
        </w:rPr>
        <w:t xml:space="preserve"> involving 18 HIV positive kidney transplant recipients wit</w:t>
      </w:r>
      <w:r w:rsidR="00C256BA" w:rsidRPr="00166B0E">
        <w:rPr>
          <w:rFonts w:ascii="Book Antiqua" w:hAnsi="Book Antiqua"/>
        </w:rPr>
        <w:t>h median follow up of 3.4 years.</w:t>
      </w:r>
      <w:r w:rsidR="000E512E" w:rsidRPr="00166B0E">
        <w:rPr>
          <w:rFonts w:ascii="Book Antiqua" w:hAnsi="Book Antiqua"/>
        </w:rPr>
        <w:t xml:space="preserve"> </w:t>
      </w:r>
      <w:r w:rsidRPr="00166B0E">
        <w:rPr>
          <w:rFonts w:ascii="Book Antiqua" w:hAnsi="Book Antiqua"/>
        </w:rPr>
        <w:t xml:space="preserve">In a retrospective review of the UNOS database from 2004 to </w:t>
      </w:r>
      <w:r w:rsidRPr="00166B0E">
        <w:rPr>
          <w:rFonts w:ascii="Book Antiqua" w:hAnsi="Book Antiqua"/>
        </w:rPr>
        <w:lastRenderedPageBreak/>
        <w:t>2006, no differences in patient survival were o</w:t>
      </w:r>
      <w:r w:rsidR="00C256BA" w:rsidRPr="00166B0E">
        <w:rPr>
          <w:rFonts w:ascii="Book Antiqua" w:hAnsi="Book Antiqua"/>
        </w:rPr>
        <w:t xml:space="preserve">bserved </w:t>
      </w:r>
      <w:r w:rsidR="000E512E" w:rsidRPr="00166B0E">
        <w:rPr>
          <w:rFonts w:ascii="Book Antiqua" w:hAnsi="Book Antiqua"/>
        </w:rPr>
        <w:t>between 100 HIV positive and 36</w:t>
      </w:r>
      <w:r w:rsidR="00C256BA" w:rsidRPr="00166B0E">
        <w:rPr>
          <w:rFonts w:ascii="Book Antiqua" w:hAnsi="Book Antiqua"/>
        </w:rPr>
        <w:t>492 HIV negative</w:t>
      </w:r>
      <w:r w:rsidRPr="00166B0E">
        <w:rPr>
          <w:rFonts w:ascii="Book Antiqua" w:hAnsi="Book Antiqua"/>
        </w:rPr>
        <w:t xml:space="preserve"> kidney</w:t>
      </w:r>
      <w:r w:rsidR="004F24A1" w:rsidRPr="00166B0E">
        <w:rPr>
          <w:rFonts w:ascii="Book Antiqua" w:hAnsi="Book Antiqua"/>
        </w:rPr>
        <w:t xml:space="preserve"> </w:t>
      </w:r>
      <w:r w:rsidR="000E512E" w:rsidRPr="00166B0E">
        <w:rPr>
          <w:rFonts w:ascii="Book Antiqua" w:hAnsi="Book Antiqua"/>
        </w:rPr>
        <w:t>transplant recipients (95.4</w:t>
      </w:r>
      <w:r w:rsidR="000E512E" w:rsidRPr="00166B0E">
        <w:rPr>
          <w:rFonts w:ascii="Book Antiqua" w:hAnsi="Book Antiqua" w:hint="eastAsia"/>
          <w:lang w:eastAsia="zh-CN"/>
        </w:rPr>
        <w:t>%</w:t>
      </w:r>
      <w:r w:rsidR="000E512E" w:rsidRPr="00166B0E">
        <w:rPr>
          <w:rFonts w:ascii="Book Antiqua" w:hAnsi="Book Antiqua"/>
        </w:rPr>
        <w:t xml:space="preserve"> </w:t>
      </w:r>
      <w:r w:rsidR="000E512E" w:rsidRPr="00166B0E">
        <w:rPr>
          <w:rFonts w:ascii="Book Antiqua" w:hAnsi="Book Antiqua"/>
          <w:i/>
        </w:rPr>
        <w:t>vs</w:t>
      </w:r>
      <w:r w:rsidRPr="00166B0E">
        <w:rPr>
          <w:rFonts w:ascii="Book Antiqua" w:hAnsi="Book Antiqua"/>
        </w:rPr>
        <w:t xml:space="preserve"> 96.2%, </w:t>
      </w:r>
      <w:r w:rsidR="000E512E" w:rsidRPr="00166B0E">
        <w:rPr>
          <w:rFonts w:ascii="Book Antiqua" w:hAnsi="Book Antiqua"/>
          <w:i/>
        </w:rPr>
        <w:t>P</w:t>
      </w:r>
      <w:r w:rsidR="000E512E" w:rsidRPr="00166B0E">
        <w:rPr>
          <w:rFonts w:ascii="Book Antiqua" w:hAnsi="Book Antiqua" w:hint="eastAsia"/>
          <w:lang w:eastAsia="zh-CN"/>
        </w:rPr>
        <w:t xml:space="preserve"> </w:t>
      </w:r>
      <w:r w:rsidRPr="00166B0E">
        <w:rPr>
          <w:rFonts w:ascii="Book Antiqua" w:hAnsi="Book Antiqua"/>
        </w:rPr>
        <w:t>=</w:t>
      </w:r>
      <w:r w:rsidR="000E512E" w:rsidRPr="00166B0E">
        <w:rPr>
          <w:rFonts w:ascii="Book Antiqua" w:hAnsi="Book Antiqua" w:hint="eastAsia"/>
          <w:lang w:eastAsia="zh-CN"/>
        </w:rPr>
        <w:t xml:space="preserve"> </w:t>
      </w:r>
      <w:r w:rsidRPr="00166B0E">
        <w:rPr>
          <w:rFonts w:ascii="Book Antiqua" w:hAnsi="Book Antiqua"/>
        </w:rPr>
        <w:t>0.32).</w:t>
      </w:r>
      <w:r w:rsidR="000E512E" w:rsidRPr="00166B0E">
        <w:rPr>
          <w:rFonts w:ascii="Book Antiqua" w:hAnsi="Book Antiqua"/>
        </w:rPr>
        <w:t xml:space="preserve"> </w:t>
      </w:r>
      <w:r w:rsidRPr="00166B0E">
        <w:rPr>
          <w:rFonts w:ascii="Book Antiqua" w:hAnsi="Book Antiqua"/>
        </w:rPr>
        <w:t>However, death-censored graft survival was significan</w:t>
      </w:r>
      <w:r w:rsidR="00C256BA" w:rsidRPr="00166B0E">
        <w:rPr>
          <w:rFonts w:ascii="Book Antiqua" w:hAnsi="Book Antiqua"/>
        </w:rPr>
        <w:t xml:space="preserve">tly lower in the HIV positive </w:t>
      </w:r>
      <w:r w:rsidR="000E512E" w:rsidRPr="00166B0E">
        <w:rPr>
          <w:rFonts w:ascii="Book Antiqua" w:hAnsi="Book Antiqua"/>
        </w:rPr>
        <w:t>patients (87.9</w:t>
      </w:r>
      <w:r w:rsidR="000E512E" w:rsidRPr="00166B0E">
        <w:rPr>
          <w:rFonts w:ascii="Book Antiqua" w:hAnsi="Book Antiqua" w:hint="eastAsia"/>
          <w:lang w:eastAsia="zh-CN"/>
        </w:rPr>
        <w:t>%</w:t>
      </w:r>
      <w:r w:rsidR="000E512E" w:rsidRPr="00166B0E">
        <w:rPr>
          <w:rFonts w:ascii="Book Antiqua" w:hAnsi="Book Antiqua"/>
        </w:rPr>
        <w:t xml:space="preserve"> </w:t>
      </w:r>
      <w:r w:rsidR="000E512E" w:rsidRPr="00166B0E">
        <w:rPr>
          <w:rFonts w:ascii="Book Antiqua" w:hAnsi="Book Antiqua"/>
          <w:i/>
        </w:rPr>
        <w:t>vs</w:t>
      </w:r>
      <w:r w:rsidRPr="00166B0E">
        <w:rPr>
          <w:rFonts w:ascii="Book Antiqua" w:hAnsi="Book Antiqua"/>
        </w:rPr>
        <w:t xml:space="preserve"> 94.6%, </w:t>
      </w:r>
      <w:r w:rsidR="000E512E" w:rsidRPr="00166B0E">
        <w:rPr>
          <w:rFonts w:ascii="Book Antiqua" w:hAnsi="Book Antiqua"/>
          <w:i/>
        </w:rPr>
        <w:t>P</w:t>
      </w:r>
      <w:r w:rsidR="000E512E" w:rsidRPr="00166B0E">
        <w:rPr>
          <w:rFonts w:ascii="Book Antiqua" w:hAnsi="Book Antiqua"/>
        </w:rPr>
        <w:t xml:space="preserve"> </w:t>
      </w:r>
      <w:r w:rsidRPr="00166B0E">
        <w:rPr>
          <w:rFonts w:ascii="Book Antiqua" w:hAnsi="Book Antiqua"/>
        </w:rPr>
        <w:t>=</w:t>
      </w:r>
      <w:r w:rsidR="000E512E" w:rsidRPr="00166B0E">
        <w:rPr>
          <w:rFonts w:ascii="Book Antiqua" w:hAnsi="Book Antiqua" w:hint="eastAsia"/>
          <w:lang w:eastAsia="zh-CN"/>
        </w:rPr>
        <w:t xml:space="preserve"> </w:t>
      </w:r>
      <w:r w:rsidRPr="00166B0E">
        <w:rPr>
          <w:rFonts w:ascii="Book Antiqua" w:hAnsi="Book Antiqua"/>
        </w:rPr>
        <w:t>0.03). Donor age, cold ischemia time of at least 16 h</w:t>
      </w:r>
      <w:r w:rsidR="00C256BA" w:rsidRPr="00166B0E">
        <w:rPr>
          <w:rFonts w:ascii="Book Antiqua" w:hAnsi="Book Antiqua"/>
        </w:rPr>
        <w:t>ours</w:t>
      </w:r>
      <w:r w:rsidRPr="00166B0E">
        <w:rPr>
          <w:rFonts w:ascii="Book Antiqua" w:hAnsi="Book Antiqua"/>
        </w:rPr>
        <w:t xml:space="preserve"> and delayed graft function were a</w:t>
      </w:r>
      <w:r w:rsidR="00C256BA" w:rsidRPr="00166B0E">
        <w:rPr>
          <w:rFonts w:ascii="Book Antiqua" w:hAnsi="Book Antiqua"/>
        </w:rPr>
        <w:t>ssociated with a greater than four-</w:t>
      </w:r>
      <w:r w:rsidRPr="00166B0E">
        <w:rPr>
          <w:rFonts w:ascii="Book Antiqua" w:hAnsi="Book Antiqua"/>
        </w:rPr>
        <w:t xml:space="preserve">fold increase </w:t>
      </w:r>
      <w:r w:rsidR="00C256BA" w:rsidRPr="00166B0E">
        <w:rPr>
          <w:rFonts w:ascii="Book Antiqua" w:hAnsi="Book Antiqua"/>
        </w:rPr>
        <w:t xml:space="preserve">in allograft loss among the HIV positive </w:t>
      </w:r>
      <w:proofErr w:type="gramStart"/>
      <w:r w:rsidR="00C256BA" w:rsidRPr="00166B0E">
        <w:rPr>
          <w:rFonts w:ascii="Book Antiqua" w:hAnsi="Book Antiqua"/>
        </w:rPr>
        <w:t>patients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18</w:t>
      </w:r>
      <w:r w:rsidR="00921EE6" w:rsidRPr="00166B0E">
        <w:rPr>
          <w:rFonts w:ascii="Book Antiqua" w:hAnsi="Book Antiqua" w:cs="Tahoma"/>
          <w:vertAlign w:val="superscript"/>
        </w:rPr>
        <w:t>]</w:t>
      </w:r>
      <w:r w:rsidR="00C256BA" w:rsidRPr="00166B0E">
        <w:rPr>
          <w:rFonts w:ascii="Book Antiqua" w:hAnsi="Book Antiqua"/>
        </w:rPr>
        <w:t>.</w:t>
      </w:r>
      <w:r w:rsidR="000E512E" w:rsidRPr="00166B0E">
        <w:rPr>
          <w:rFonts w:ascii="Book Antiqua" w:hAnsi="Book Antiqua"/>
        </w:rPr>
        <w:t xml:space="preserve"> </w:t>
      </w:r>
      <w:r w:rsidR="00F9241F" w:rsidRPr="00166B0E">
        <w:rPr>
          <w:rFonts w:ascii="Book Antiqua" w:hAnsi="Book Antiqua"/>
        </w:rPr>
        <w:t xml:space="preserve">A recent study reported </w:t>
      </w:r>
      <w:r w:rsidR="00C256BA" w:rsidRPr="00166B0E">
        <w:rPr>
          <w:rFonts w:ascii="Book Antiqua" w:hAnsi="Book Antiqua"/>
        </w:rPr>
        <w:t>10</w:t>
      </w:r>
      <w:r w:rsidR="00F9241F" w:rsidRPr="00166B0E">
        <w:rPr>
          <w:rFonts w:ascii="Book Antiqua" w:hAnsi="Book Antiqua"/>
        </w:rPr>
        <w:t xml:space="preserve"> year outcomes of kidney transplantation in HIV positive patients from 2002 to</w:t>
      </w:r>
      <w:r w:rsidR="00E04363" w:rsidRPr="00166B0E">
        <w:rPr>
          <w:rFonts w:ascii="Book Antiqua" w:hAnsi="Book Antiqua"/>
        </w:rPr>
        <w:t xml:space="preserve"> 2012 using the SRTR database. </w:t>
      </w:r>
      <w:r w:rsidR="00B003DA" w:rsidRPr="00166B0E">
        <w:rPr>
          <w:rFonts w:ascii="Book Antiqua" w:hAnsi="Book Antiqua"/>
        </w:rPr>
        <w:t>When risk stratified by hepatitis</w:t>
      </w:r>
      <w:r w:rsidR="00C256BA" w:rsidRPr="00166B0E">
        <w:rPr>
          <w:rFonts w:ascii="Book Antiqua" w:hAnsi="Book Antiqua"/>
        </w:rPr>
        <w:t xml:space="preserve"> C virus infection status, mono</w:t>
      </w:r>
      <w:r w:rsidR="00B003DA" w:rsidRPr="00166B0E">
        <w:rPr>
          <w:rFonts w:ascii="Book Antiqua" w:hAnsi="Book Antiqua"/>
        </w:rPr>
        <w:t>infected HIV p</w:t>
      </w:r>
      <w:r w:rsidR="00C256BA" w:rsidRPr="00166B0E">
        <w:rPr>
          <w:rFonts w:ascii="Book Antiqua" w:hAnsi="Book Antiqua"/>
        </w:rPr>
        <w:t>ositive recipients had similar five</w:t>
      </w:r>
      <w:r w:rsidR="000E512E" w:rsidRPr="00166B0E">
        <w:rPr>
          <w:rFonts w:ascii="Book Antiqua" w:hAnsi="Book Antiqua"/>
        </w:rPr>
        <w:t>-year (75.0%</w:t>
      </w:r>
      <w:r w:rsidR="000E512E" w:rsidRPr="00166B0E">
        <w:rPr>
          <w:rFonts w:ascii="Book Antiqua" w:hAnsi="Book Antiqua"/>
          <w:i/>
        </w:rPr>
        <w:t xml:space="preserve"> vs</w:t>
      </w:r>
      <w:r w:rsidR="00B003DA" w:rsidRPr="00166B0E">
        <w:rPr>
          <w:rFonts w:ascii="Book Antiqua" w:hAnsi="Book Antiqua"/>
        </w:rPr>
        <w:t xml:space="preserve"> 75.8%, </w:t>
      </w:r>
      <w:r w:rsidR="000E512E" w:rsidRPr="00166B0E">
        <w:rPr>
          <w:rFonts w:ascii="Book Antiqua" w:hAnsi="Book Antiqua"/>
          <w:i/>
        </w:rPr>
        <w:t>P</w:t>
      </w:r>
      <w:r w:rsidR="000E512E" w:rsidRPr="00166B0E">
        <w:rPr>
          <w:rFonts w:ascii="Book Antiqua" w:hAnsi="Book Antiqua"/>
        </w:rPr>
        <w:t xml:space="preserve"> </w:t>
      </w:r>
      <w:r w:rsidR="00B003DA" w:rsidRPr="00166B0E">
        <w:rPr>
          <w:rFonts w:ascii="Book Antiqua" w:hAnsi="Book Antiqua"/>
        </w:rPr>
        <w:t>=</w:t>
      </w:r>
      <w:r w:rsidR="000E512E" w:rsidRPr="00166B0E">
        <w:rPr>
          <w:rFonts w:ascii="Book Antiqua" w:hAnsi="Book Antiqua" w:hint="eastAsia"/>
          <w:lang w:eastAsia="zh-CN"/>
        </w:rPr>
        <w:t xml:space="preserve"> </w:t>
      </w:r>
      <w:r w:rsidR="00B003DA" w:rsidRPr="00166B0E">
        <w:rPr>
          <w:rFonts w:ascii="Book Antiqua" w:hAnsi="Book Antiqua"/>
        </w:rPr>
        <w:t>0.58</w:t>
      </w:r>
      <w:r w:rsidR="000E512E" w:rsidRPr="00166B0E">
        <w:rPr>
          <w:rFonts w:ascii="Book Antiqua" w:hAnsi="Book Antiqua"/>
        </w:rPr>
        <w:t>) and 10-year (55.9%</w:t>
      </w:r>
      <w:r w:rsidR="000E512E" w:rsidRPr="00166B0E">
        <w:rPr>
          <w:rFonts w:ascii="Book Antiqua" w:hAnsi="Book Antiqua"/>
          <w:i/>
        </w:rPr>
        <w:t xml:space="preserve"> vs</w:t>
      </w:r>
      <w:r w:rsidR="00B003DA" w:rsidRPr="00166B0E">
        <w:rPr>
          <w:rFonts w:ascii="Book Antiqua" w:hAnsi="Book Antiqua"/>
        </w:rPr>
        <w:t xml:space="preserve"> 56.0%, </w:t>
      </w:r>
      <w:r w:rsidR="000E512E" w:rsidRPr="00166B0E">
        <w:rPr>
          <w:rFonts w:ascii="Book Antiqua" w:hAnsi="Book Antiqua"/>
          <w:i/>
        </w:rPr>
        <w:t>P</w:t>
      </w:r>
      <w:r w:rsidR="000E512E" w:rsidRPr="00166B0E">
        <w:rPr>
          <w:rFonts w:ascii="Book Antiqua" w:hAnsi="Book Antiqua"/>
        </w:rPr>
        <w:t xml:space="preserve"> </w:t>
      </w:r>
      <w:r w:rsidR="00B003DA" w:rsidRPr="00166B0E">
        <w:rPr>
          <w:rFonts w:ascii="Book Antiqua" w:hAnsi="Book Antiqua"/>
        </w:rPr>
        <w:t>=</w:t>
      </w:r>
      <w:r w:rsidR="000E512E" w:rsidRPr="00166B0E">
        <w:rPr>
          <w:rFonts w:ascii="Book Antiqua" w:hAnsi="Book Antiqua" w:hint="eastAsia"/>
          <w:lang w:eastAsia="zh-CN"/>
        </w:rPr>
        <w:t xml:space="preserve"> </w:t>
      </w:r>
      <w:r w:rsidR="00B003DA" w:rsidRPr="00166B0E">
        <w:rPr>
          <w:rFonts w:ascii="Book Antiqua" w:hAnsi="Book Antiqua"/>
        </w:rPr>
        <w:t>0.49) graft survival</w:t>
      </w:r>
      <w:r w:rsidR="007C218E" w:rsidRPr="00166B0E">
        <w:rPr>
          <w:rFonts w:ascii="Book Antiqua" w:hAnsi="Book Antiqua"/>
        </w:rPr>
        <w:t>s</w:t>
      </w:r>
      <w:r w:rsidR="00B003DA" w:rsidRPr="00166B0E">
        <w:rPr>
          <w:rFonts w:ascii="Book Antiqua" w:hAnsi="Book Antiqua"/>
        </w:rPr>
        <w:t xml:space="preserve"> when compared to </w:t>
      </w:r>
      <w:r w:rsidR="002A08BD" w:rsidRPr="00166B0E">
        <w:rPr>
          <w:rFonts w:ascii="Book Antiqua" w:hAnsi="Book Antiqua"/>
        </w:rPr>
        <w:t xml:space="preserve">matched </w:t>
      </w:r>
      <w:r w:rsidR="00E31DD4" w:rsidRPr="00166B0E">
        <w:rPr>
          <w:rFonts w:ascii="Book Antiqua" w:hAnsi="Book Antiqua"/>
        </w:rPr>
        <w:t>controls who were negative for both HIV and HCV. On the contrary,</w:t>
      </w:r>
      <w:r w:rsidR="00B003DA" w:rsidRPr="00166B0E">
        <w:rPr>
          <w:rFonts w:ascii="Book Antiqua" w:hAnsi="Book Antiqua"/>
        </w:rPr>
        <w:t xml:space="preserve"> patients</w:t>
      </w:r>
      <w:r w:rsidR="00E31DD4" w:rsidRPr="00166B0E">
        <w:rPr>
          <w:rFonts w:ascii="Book Antiqua" w:hAnsi="Book Antiqua"/>
        </w:rPr>
        <w:t xml:space="preserve"> coinfected with HIV and HCV had inferior five</w:t>
      </w:r>
      <w:r w:rsidR="000E512E" w:rsidRPr="00166B0E">
        <w:rPr>
          <w:rFonts w:ascii="Book Antiqua" w:hAnsi="Book Antiqua"/>
        </w:rPr>
        <w:t xml:space="preserve">-year (52.0% </w:t>
      </w:r>
      <w:r w:rsidR="000E512E" w:rsidRPr="00166B0E">
        <w:rPr>
          <w:rFonts w:ascii="Book Antiqua" w:hAnsi="Book Antiqua"/>
          <w:i/>
        </w:rPr>
        <w:t>vs</w:t>
      </w:r>
      <w:r w:rsidR="00B003DA" w:rsidRPr="00166B0E">
        <w:rPr>
          <w:rFonts w:ascii="Book Antiqua" w:hAnsi="Book Antiqua"/>
        </w:rPr>
        <w:t xml:space="preserve"> 64.0%, </w:t>
      </w:r>
      <w:r w:rsidR="000E512E" w:rsidRPr="00166B0E">
        <w:rPr>
          <w:rFonts w:ascii="Book Antiqua" w:hAnsi="Book Antiqua"/>
          <w:i/>
        </w:rPr>
        <w:t>P</w:t>
      </w:r>
      <w:r w:rsidR="000E512E" w:rsidRPr="00166B0E">
        <w:rPr>
          <w:rFonts w:ascii="Book Antiqua" w:hAnsi="Book Antiqua"/>
        </w:rPr>
        <w:t xml:space="preserve"> </w:t>
      </w:r>
      <w:r w:rsidR="00B003DA" w:rsidRPr="00166B0E">
        <w:rPr>
          <w:rFonts w:ascii="Book Antiqua" w:hAnsi="Book Antiqua"/>
        </w:rPr>
        <w:t>=</w:t>
      </w:r>
      <w:r w:rsidR="000E512E" w:rsidRPr="00166B0E">
        <w:rPr>
          <w:rFonts w:ascii="Book Antiqua" w:hAnsi="Book Antiqua" w:hint="eastAsia"/>
          <w:lang w:eastAsia="zh-CN"/>
        </w:rPr>
        <w:t xml:space="preserve"> </w:t>
      </w:r>
      <w:r w:rsidR="00B003DA" w:rsidRPr="00166B0E">
        <w:rPr>
          <w:rFonts w:ascii="Book Antiqua" w:hAnsi="Book Antiqua"/>
        </w:rPr>
        <w:t>0.02)</w:t>
      </w:r>
      <w:r w:rsidR="000E512E" w:rsidRPr="00166B0E">
        <w:rPr>
          <w:rFonts w:ascii="Book Antiqua" w:hAnsi="Book Antiqua"/>
        </w:rPr>
        <w:t xml:space="preserve"> and 10-year (27.0% </w:t>
      </w:r>
      <w:r w:rsidR="000E512E" w:rsidRPr="00166B0E">
        <w:rPr>
          <w:rFonts w:ascii="Book Antiqua" w:hAnsi="Book Antiqua"/>
          <w:i/>
        </w:rPr>
        <w:t>vs</w:t>
      </w:r>
      <w:r w:rsidR="002A08BD" w:rsidRPr="00166B0E">
        <w:rPr>
          <w:rFonts w:ascii="Book Antiqua" w:hAnsi="Book Antiqua"/>
        </w:rPr>
        <w:t xml:space="preserve"> 36.2%, </w:t>
      </w:r>
      <w:r w:rsidR="000E512E" w:rsidRPr="00166B0E">
        <w:rPr>
          <w:rFonts w:ascii="Book Antiqua" w:hAnsi="Book Antiqua"/>
          <w:i/>
        </w:rPr>
        <w:t>P</w:t>
      </w:r>
      <w:r w:rsidR="000E512E" w:rsidRPr="00166B0E">
        <w:rPr>
          <w:rFonts w:ascii="Book Antiqua" w:hAnsi="Book Antiqua"/>
        </w:rPr>
        <w:t xml:space="preserve"> </w:t>
      </w:r>
      <w:r w:rsidR="00E31DD4" w:rsidRPr="00166B0E">
        <w:rPr>
          <w:rFonts w:ascii="Book Antiqua" w:hAnsi="Book Antiqua"/>
        </w:rPr>
        <w:t>=</w:t>
      </w:r>
      <w:r w:rsidR="000E512E" w:rsidRPr="00166B0E">
        <w:rPr>
          <w:rFonts w:ascii="Book Antiqua" w:hAnsi="Book Antiqua" w:hint="eastAsia"/>
          <w:lang w:eastAsia="zh-CN"/>
        </w:rPr>
        <w:t xml:space="preserve"> </w:t>
      </w:r>
      <w:r w:rsidR="002A08BD" w:rsidRPr="00166B0E">
        <w:rPr>
          <w:rFonts w:ascii="Book Antiqua" w:hAnsi="Book Antiqua"/>
        </w:rPr>
        <w:t>0.004) graft survival rates wh</w:t>
      </w:r>
      <w:r w:rsidR="00E31DD4" w:rsidRPr="00166B0E">
        <w:rPr>
          <w:rFonts w:ascii="Book Antiqua" w:hAnsi="Book Antiqua"/>
        </w:rPr>
        <w:t>en compared to HIV negative but HCV positive</w:t>
      </w:r>
      <w:r w:rsidR="002A08BD" w:rsidRPr="00166B0E">
        <w:rPr>
          <w:rFonts w:ascii="Book Antiqua" w:hAnsi="Book Antiqua"/>
        </w:rPr>
        <w:t xml:space="preserve"> matched controls. Coinfection with HCV, panel reactive antibodies &gt;</w:t>
      </w:r>
      <w:r w:rsidR="000E512E" w:rsidRPr="00166B0E">
        <w:rPr>
          <w:rFonts w:ascii="Book Antiqua" w:hAnsi="Book Antiqua" w:hint="eastAsia"/>
          <w:lang w:eastAsia="zh-CN"/>
        </w:rPr>
        <w:t xml:space="preserve"> </w:t>
      </w:r>
      <w:r w:rsidR="002A08BD" w:rsidRPr="00166B0E">
        <w:rPr>
          <w:rFonts w:ascii="Book Antiqua" w:hAnsi="Book Antiqua"/>
        </w:rPr>
        <w:t xml:space="preserve">80%, acute rejection episodes </w:t>
      </w:r>
      <w:r w:rsidR="00E31DD4" w:rsidRPr="00166B0E">
        <w:rPr>
          <w:rFonts w:ascii="Book Antiqua" w:hAnsi="Book Antiqua"/>
        </w:rPr>
        <w:t>and cold ischemia time &gt;</w:t>
      </w:r>
      <w:r w:rsidR="000E512E" w:rsidRPr="00166B0E">
        <w:rPr>
          <w:rFonts w:ascii="Book Antiqua" w:hAnsi="Book Antiqua" w:hint="eastAsia"/>
          <w:lang w:eastAsia="zh-CN"/>
        </w:rPr>
        <w:t xml:space="preserve"> </w:t>
      </w:r>
      <w:r w:rsidR="00E31DD4" w:rsidRPr="00166B0E">
        <w:rPr>
          <w:rFonts w:ascii="Book Antiqua" w:hAnsi="Book Antiqua"/>
        </w:rPr>
        <w:t>10 h</w:t>
      </w:r>
      <w:r w:rsidR="002A08BD" w:rsidRPr="00166B0E">
        <w:rPr>
          <w:rFonts w:ascii="Book Antiqua" w:hAnsi="Book Antiqua"/>
        </w:rPr>
        <w:t xml:space="preserve"> were independent risk factors for graft loss. Patient survivals w</w:t>
      </w:r>
      <w:r w:rsidR="00E31DD4" w:rsidRPr="00166B0E">
        <w:rPr>
          <w:rFonts w:ascii="Book Antiqua" w:hAnsi="Book Antiqua"/>
        </w:rPr>
        <w:t>ere higher in monoinfected HIV positive</w:t>
      </w:r>
      <w:r w:rsidR="002A08BD" w:rsidRPr="00166B0E">
        <w:rPr>
          <w:rFonts w:ascii="Book Antiqua" w:hAnsi="Book Antiqua"/>
        </w:rPr>
        <w:t xml:space="preserve"> rec</w:t>
      </w:r>
      <w:r w:rsidR="00E31DD4" w:rsidRPr="00166B0E">
        <w:rPr>
          <w:rFonts w:ascii="Book Antiqua" w:hAnsi="Book Antiqua"/>
        </w:rPr>
        <w:t>ipients at five</w:t>
      </w:r>
      <w:r w:rsidR="002A08BD" w:rsidRPr="00166B0E">
        <w:rPr>
          <w:rFonts w:ascii="Book Antiqua" w:hAnsi="Book Antiqua"/>
        </w:rPr>
        <w:t>-years (88.7%) and 10-years (63.5%). On the other hand</w:t>
      </w:r>
      <w:r w:rsidR="00954A0C" w:rsidRPr="00166B0E">
        <w:rPr>
          <w:rFonts w:ascii="Book Antiqua" w:hAnsi="Book Antiqua"/>
        </w:rPr>
        <w:t>, patient</w:t>
      </w:r>
      <w:r w:rsidR="002A08BD" w:rsidRPr="00166B0E">
        <w:rPr>
          <w:rFonts w:ascii="Book Antiqua" w:hAnsi="Book Antiqua"/>
        </w:rPr>
        <w:t xml:space="preserve"> survivals were</w:t>
      </w:r>
      <w:r w:rsidR="007C218E" w:rsidRPr="00166B0E">
        <w:rPr>
          <w:rFonts w:ascii="Book Antiqua" w:hAnsi="Book Antiqua"/>
        </w:rPr>
        <w:t xml:space="preserve"> inferior among coinfected HIV positive</w:t>
      </w:r>
      <w:r w:rsidR="002A08BD" w:rsidRPr="00166B0E">
        <w:rPr>
          <w:rFonts w:ascii="Book Antiqua" w:hAnsi="Book Antiqua"/>
        </w:rPr>
        <w:t xml:space="preserve"> recipients (HV+/HCV+) at 5-year (66.3%) and 10-year (</w:t>
      </w:r>
      <w:r w:rsidR="00E31DD4" w:rsidRPr="00166B0E">
        <w:rPr>
          <w:rFonts w:ascii="Book Antiqua" w:hAnsi="Book Antiqua"/>
        </w:rPr>
        <w:t>29.3%)</w:t>
      </w:r>
      <w:r w:rsidR="006402FD" w:rsidRPr="00166B0E">
        <w:rPr>
          <w:rFonts w:ascii="Book Antiqua" w:hAnsi="Book Antiqua" w:cs="Tahoma"/>
          <w:vertAlign w:val="superscript"/>
        </w:rPr>
        <w:t>[19</w:t>
      </w:r>
      <w:r w:rsidR="00921EE6" w:rsidRPr="00166B0E">
        <w:rPr>
          <w:rFonts w:ascii="Book Antiqua" w:hAnsi="Book Antiqua" w:cs="Tahoma"/>
          <w:vertAlign w:val="superscript"/>
        </w:rPr>
        <w:t>]</w:t>
      </w:r>
      <w:r w:rsidR="00E31DD4" w:rsidRPr="00166B0E">
        <w:rPr>
          <w:rFonts w:ascii="Book Antiqua" w:hAnsi="Book Antiqua"/>
        </w:rPr>
        <w:t>.</w:t>
      </w:r>
      <w:r w:rsidR="00662061" w:rsidRPr="00166B0E">
        <w:rPr>
          <w:rFonts w:ascii="Book Antiqua" w:hAnsi="Book Antiqua"/>
        </w:rPr>
        <w:t xml:space="preserve"> Mate kidney analyses using SRTR database from 2000 to 2013 showed similar long term outcomes of kidney transplantation in HIV positive patients relative to noninfected</w:t>
      </w:r>
      <w:bookmarkStart w:id="4" w:name="_GoBack"/>
      <w:bookmarkEnd w:id="4"/>
      <w:r w:rsidR="00662061" w:rsidRPr="00166B0E">
        <w:rPr>
          <w:rFonts w:ascii="Book Antiqua" w:hAnsi="Book Antiqua"/>
        </w:rPr>
        <w:t xml:space="preserve"> recipients. HIV and HCV coinfected patients had inferio</w:t>
      </w:r>
      <w:r w:rsidR="000E512E" w:rsidRPr="00166B0E">
        <w:rPr>
          <w:rFonts w:ascii="Book Antiqua" w:hAnsi="Book Antiqua"/>
        </w:rPr>
        <w:t xml:space="preserve">r outcomes in this </w:t>
      </w:r>
      <w:proofErr w:type="gramStart"/>
      <w:r w:rsidR="000E512E" w:rsidRPr="00166B0E">
        <w:rPr>
          <w:rFonts w:ascii="Book Antiqua" w:hAnsi="Book Antiqua"/>
        </w:rPr>
        <w:t>analysis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20</w:t>
      </w:r>
      <w:r w:rsidR="00921EE6" w:rsidRPr="00166B0E">
        <w:rPr>
          <w:rFonts w:ascii="Book Antiqua" w:hAnsi="Book Antiqua" w:cs="Tahoma"/>
          <w:vertAlign w:val="superscript"/>
        </w:rPr>
        <w:t>]</w:t>
      </w:r>
      <w:r w:rsidR="00662061" w:rsidRPr="00166B0E">
        <w:rPr>
          <w:rFonts w:ascii="Book Antiqua" w:hAnsi="Book Antiqua"/>
        </w:rPr>
        <w:t>.</w:t>
      </w:r>
    </w:p>
    <w:p w:rsidR="00454ECC" w:rsidRPr="00166B0E" w:rsidRDefault="009F220A" w:rsidP="000E512E">
      <w:pPr>
        <w:autoSpaceDE w:val="0"/>
        <w:autoSpaceDN w:val="0"/>
        <w:adjustRightInd w:val="0"/>
        <w:spacing w:line="360" w:lineRule="auto"/>
        <w:ind w:firstLineChars="100" w:firstLine="240"/>
        <w:jc w:val="both"/>
        <w:rPr>
          <w:rFonts w:ascii="Book Antiqua" w:hAnsi="Book Antiqua"/>
          <w:lang w:eastAsia="zh-CN"/>
        </w:rPr>
      </w:pPr>
      <w:r w:rsidRPr="00166B0E">
        <w:rPr>
          <w:rFonts w:ascii="Book Antiqua" w:hAnsi="Book Antiqua"/>
        </w:rPr>
        <w:t>European transplant centers have similar experience to that in the U</w:t>
      </w:r>
      <w:r w:rsidR="00512225" w:rsidRPr="00166B0E">
        <w:rPr>
          <w:rFonts w:ascii="Book Antiqua" w:hAnsi="Book Antiqua"/>
        </w:rPr>
        <w:t xml:space="preserve">nited </w:t>
      </w:r>
      <w:r w:rsidRPr="00166B0E">
        <w:rPr>
          <w:rFonts w:ascii="Book Antiqua" w:hAnsi="Book Antiqua"/>
        </w:rPr>
        <w:t>S</w:t>
      </w:r>
      <w:r w:rsidR="00512225" w:rsidRPr="00166B0E">
        <w:rPr>
          <w:rFonts w:ascii="Book Antiqua" w:hAnsi="Book Antiqua"/>
        </w:rPr>
        <w:t>tates</w:t>
      </w:r>
      <w:r w:rsidRPr="00166B0E">
        <w:rPr>
          <w:rFonts w:ascii="Book Antiqua" w:hAnsi="Book Antiqua"/>
        </w:rPr>
        <w:t>.</w:t>
      </w:r>
      <w:r w:rsidR="000E512E" w:rsidRPr="00166B0E">
        <w:rPr>
          <w:rFonts w:ascii="Book Antiqua" w:hAnsi="Book Antiqua"/>
        </w:rPr>
        <w:t xml:space="preserve"> </w:t>
      </w:r>
      <w:r w:rsidRPr="00166B0E">
        <w:rPr>
          <w:rFonts w:ascii="Book Antiqua" w:hAnsi="Book Antiqua"/>
        </w:rPr>
        <w:t xml:space="preserve">In a series of 27 HIV infected patients who received kidney transplant, </w:t>
      </w:r>
      <w:r w:rsidR="00CA308F" w:rsidRPr="00166B0E">
        <w:rPr>
          <w:rFonts w:ascii="Book Antiqua" w:hAnsi="Book Antiqua"/>
        </w:rPr>
        <w:t>two</w:t>
      </w:r>
      <w:r w:rsidR="002C33F8" w:rsidRPr="00166B0E">
        <w:rPr>
          <w:rFonts w:ascii="Book Antiqua" w:hAnsi="Book Antiqua"/>
        </w:rPr>
        <w:t xml:space="preserve">-year </w:t>
      </w:r>
      <w:r w:rsidRPr="00166B0E">
        <w:rPr>
          <w:rFonts w:ascii="Book Antiqua" w:hAnsi="Book Antiqua"/>
        </w:rPr>
        <w:t>patient and graft survival rates were 98</w:t>
      </w:r>
      <w:r w:rsidR="002C33F8" w:rsidRPr="00166B0E">
        <w:rPr>
          <w:rFonts w:ascii="Book Antiqua" w:hAnsi="Book Antiqua"/>
        </w:rPr>
        <w:t>%</w:t>
      </w:r>
      <w:r w:rsidRPr="00166B0E">
        <w:rPr>
          <w:rFonts w:ascii="Book Antiqua" w:hAnsi="Book Antiqua"/>
        </w:rPr>
        <w:t xml:space="preserve"> and 96% res</w:t>
      </w:r>
      <w:r w:rsidR="002C33F8" w:rsidRPr="00166B0E">
        <w:rPr>
          <w:rFonts w:ascii="Book Antiqua" w:hAnsi="Book Antiqua"/>
        </w:rPr>
        <w:t xml:space="preserve">pectively. Acute rejection rate was at 15% </w:t>
      </w:r>
      <w:r w:rsidRPr="00166B0E">
        <w:rPr>
          <w:rFonts w:ascii="Book Antiqua" w:hAnsi="Book Antiqua"/>
        </w:rPr>
        <w:t xml:space="preserve">which is lower than </w:t>
      </w:r>
      <w:r w:rsidR="002C33F8" w:rsidRPr="00166B0E">
        <w:rPr>
          <w:rFonts w:ascii="Book Antiqua" w:hAnsi="Book Antiqua"/>
        </w:rPr>
        <w:t>what was reported in the U</w:t>
      </w:r>
      <w:r w:rsidR="00CA308F" w:rsidRPr="00166B0E">
        <w:rPr>
          <w:rFonts w:ascii="Book Antiqua" w:hAnsi="Book Antiqua"/>
        </w:rPr>
        <w:t xml:space="preserve">nited </w:t>
      </w:r>
      <w:r w:rsidR="002C33F8" w:rsidRPr="00166B0E">
        <w:rPr>
          <w:rFonts w:ascii="Book Antiqua" w:hAnsi="Book Antiqua"/>
        </w:rPr>
        <w:t>S</w:t>
      </w:r>
      <w:r w:rsidR="00CA308F" w:rsidRPr="00166B0E">
        <w:rPr>
          <w:rFonts w:ascii="Book Antiqua" w:hAnsi="Book Antiqua"/>
        </w:rPr>
        <w:t>tates</w:t>
      </w:r>
      <w:r w:rsidRPr="00166B0E">
        <w:rPr>
          <w:rFonts w:ascii="Book Antiqua" w:hAnsi="Book Antiqua"/>
        </w:rPr>
        <w:t>. Most patients in this</w:t>
      </w:r>
      <w:r w:rsidR="0054581B" w:rsidRPr="00166B0E">
        <w:rPr>
          <w:rFonts w:ascii="Book Antiqua" w:hAnsi="Book Antiqua"/>
        </w:rPr>
        <w:t xml:space="preserve"> study received </w:t>
      </w:r>
      <w:proofErr w:type="spellStart"/>
      <w:r w:rsidR="0054581B" w:rsidRPr="00166B0E">
        <w:rPr>
          <w:rFonts w:ascii="Book Antiqua" w:hAnsi="Book Antiqua"/>
        </w:rPr>
        <w:t>basiliximab</w:t>
      </w:r>
      <w:proofErr w:type="spellEnd"/>
      <w:r w:rsidR="0054581B" w:rsidRPr="00166B0E">
        <w:rPr>
          <w:rFonts w:ascii="Book Antiqua" w:hAnsi="Book Antiqua"/>
        </w:rPr>
        <w:t xml:space="preserve"> induction followed by maintenance with</w:t>
      </w:r>
      <w:r w:rsidRPr="00166B0E">
        <w:rPr>
          <w:rFonts w:ascii="Book Antiqua" w:hAnsi="Book Antiqua"/>
        </w:rPr>
        <w:t xml:space="preserve"> tacrolimus, mycophenolate </w:t>
      </w:r>
      <w:proofErr w:type="spellStart"/>
      <w:r w:rsidRPr="00166B0E">
        <w:rPr>
          <w:rFonts w:ascii="Book Antiqua" w:hAnsi="Book Antiqua"/>
        </w:rPr>
        <w:t>mofet</w:t>
      </w:r>
      <w:r w:rsidR="00CA308F" w:rsidRPr="00166B0E">
        <w:rPr>
          <w:rFonts w:ascii="Book Antiqua" w:hAnsi="Book Antiqua"/>
        </w:rPr>
        <w:t>il</w:t>
      </w:r>
      <w:proofErr w:type="spellEnd"/>
      <w:r w:rsidR="00352E72" w:rsidRPr="00166B0E">
        <w:rPr>
          <w:rFonts w:ascii="Book Antiqua" w:hAnsi="Book Antiqua"/>
        </w:rPr>
        <w:t xml:space="preserve"> (MMF)</w:t>
      </w:r>
      <w:r w:rsidR="000E512E" w:rsidRPr="00166B0E">
        <w:rPr>
          <w:rFonts w:ascii="Book Antiqua" w:hAnsi="Book Antiqua"/>
        </w:rPr>
        <w:t xml:space="preserve"> and </w:t>
      </w:r>
      <w:proofErr w:type="gramStart"/>
      <w:r w:rsidR="000E512E" w:rsidRPr="00166B0E">
        <w:rPr>
          <w:rFonts w:ascii="Book Antiqua" w:hAnsi="Book Antiqua"/>
        </w:rPr>
        <w:t>steroids</w:t>
      </w:r>
      <w:r w:rsidR="00921EE6" w:rsidRPr="00166B0E">
        <w:rPr>
          <w:rFonts w:ascii="Book Antiqua" w:hAnsi="Book Antiqua" w:cs="Tahoma"/>
          <w:vertAlign w:val="superscript"/>
        </w:rPr>
        <w:t>[</w:t>
      </w:r>
      <w:proofErr w:type="gramEnd"/>
      <w:r w:rsidR="00921EE6" w:rsidRPr="00166B0E">
        <w:rPr>
          <w:rFonts w:ascii="Book Antiqua" w:hAnsi="Book Antiqua" w:cs="Tahoma"/>
          <w:vertAlign w:val="superscript"/>
        </w:rPr>
        <w:t>2</w:t>
      </w:r>
      <w:r w:rsidR="006402FD" w:rsidRPr="00166B0E">
        <w:rPr>
          <w:rFonts w:ascii="Book Antiqua" w:hAnsi="Book Antiqua" w:cs="Tahoma"/>
          <w:vertAlign w:val="superscript"/>
          <w:lang w:eastAsia="zh-CN"/>
        </w:rPr>
        <w:t>1</w:t>
      </w:r>
      <w:r w:rsidR="00921EE6" w:rsidRPr="00166B0E">
        <w:rPr>
          <w:rFonts w:ascii="Book Antiqua" w:hAnsi="Book Antiqua" w:cs="Tahoma"/>
          <w:vertAlign w:val="superscript"/>
        </w:rPr>
        <w:t>]</w:t>
      </w:r>
      <w:r w:rsidR="00CA308F" w:rsidRPr="00166B0E">
        <w:rPr>
          <w:rFonts w:ascii="Book Antiqua" w:hAnsi="Book Antiqua"/>
        </w:rPr>
        <w:t>.</w:t>
      </w:r>
      <w:r w:rsidR="00BF16CA" w:rsidRPr="00166B0E">
        <w:rPr>
          <w:rFonts w:ascii="Book Antiqua" w:hAnsi="Book Antiqua"/>
        </w:rPr>
        <w:t xml:space="preserve"> </w:t>
      </w:r>
      <w:r w:rsidR="004060DF" w:rsidRPr="00166B0E">
        <w:rPr>
          <w:rFonts w:ascii="Book Antiqua" w:hAnsi="Book Antiqua"/>
        </w:rPr>
        <w:t>A more recent study from the United Kingdom included 33 HIV infected patients</w:t>
      </w:r>
      <w:r w:rsidR="00B21F5C" w:rsidRPr="00166B0E">
        <w:rPr>
          <w:rFonts w:ascii="Book Antiqua" w:hAnsi="Book Antiqua"/>
        </w:rPr>
        <w:t>,</w:t>
      </w:r>
      <w:r w:rsidR="0054581B" w:rsidRPr="00166B0E">
        <w:rPr>
          <w:rFonts w:ascii="Book Antiqua" w:hAnsi="Book Antiqua"/>
        </w:rPr>
        <w:t xml:space="preserve"> </w:t>
      </w:r>
      <w:r w:rsidR="0054581B" w:rsidRPr="00166B0E">
        <w:rPr>
          <w:rFonts w:ascii="Book Antiqua" w:hAnsi="Book Antiqua"/>
        </w:rPr>
        <w:lastRenderedPageBreak/>
        <w:t>50% of whom</w:t>
      </w:r>
      <w:r w:rsidR="004060DF" w:rsidRPr="00166B0E">
        <w:rPr>
          <w:rFonts w:ascii="Book Antiqua" w:hAnsi="Book Antiqua"/>
        </w:rPr>
        <w:t xml:space="preserve"> received living donor kidneys and underwent induction with IL-2 receptor antibody and were maintained</w:t>
      </w:r>
      <w:r w:rsidR="0054581B" w:rsidRPr="00166B0E">
        <w:rPr>
          <w:rFonts w:ascii="Book Antiqua" w:hAnsi="Book Antiqua"/>
        </w:rPr>
        <w:t xml:space="preserve"> on triple immunosuppression. Three </w:t>
      </w:r>
      <w:r w:rsidR="004060DF" w:rsidRPr="00166B0E">
        <w:rPr>
          <w:rFonts w:ascii="Book Antiqua" w:hAnsi="Book Antiqua"/>
        </w:rPr>
        <w:t>year patient</w:t>
      </w:r>
      <w:r w:rsidR="0054581B" w:rsidRPr="00166B0E">
        <w:rPr>
          <w:rFonts w:ascii="Book Antiqua" w:hAnsi="Book Antiqua"/>
        </w:rPr>
        <w:t xml:space="preserve"> and allograft survival</w:t>
      </w:r>
      <w:r w:rsidR="00CA308F" w:rsidRPr="00166B0E">
        <w:rPr>
          <w:rFonts w:ascii="Book Antiqua" w:hAnsi="Book Antiqua"/>
        </w:rPr>
        <w:t xml:space="preserve"> rates</w:t>
      </w:r>
      <w:r w:rsidR="0054581B" w:rsidRPr="00166B0E">
        <w:rPr>
          <w:rFonts w:ascii="Book Antiqua" w:hAnsi="Book Antiqua"/>
        </w:rPr>
        <w:t xml:space="preserve"> were</w:t>
      </w:r>
      <w:r w:rsidR="004060DF" w:rsidRPr="00166B0E">
        <w:rPr>
          <w:rFonts w:ascii="Book Antiqua" w:hAnsi="Book Antiqua"/>
        </w:rPr>
        <w:t xml:space="preserve"> 91.3% and 87.4% resp</w:t>
      </w:r>
      <w:r w:rsidR="00CA308F" w:rsidRPr="00166B0E">
        <w:rPr>
          <w:rFonts w:ascii="Book Antiqua" w:hAnsi="Book Antiqua"/>
        </w:rPr>
        <w:t>ectively.</w:t>
      </w:r>
      <w:r w:rsidR="000E512E" w:rsidRPr="00166B0E">
        <w:rPr>
          <w:rFonts w:ascii="Book Antiqua" w:hAnsi="Book Antiqua"/>
        </w:rPr>
        <w:t xml:space="preserve"> </w:t>
      </w:r>
      <w:r w:rsidR="00CA308F" w:rsidRPr="00166B0E">
        <w:rPr>
          <w:rFonts w:ascii="Book Antiqua" w:hAnsi="Book Antiqua"/>
        </w:rPr>
        <w:t>Acute rejection rate was</w:t>
      </w:r>
      <w:r w:rsidR="004060DF" w:rsidRPr="00166B0E">
        <w:rPr>
          <w:rFonts w:ascii="Book Antiqua" w:hAnsi="Book Antiqua"/>
        </w:rPr>
        <w:t xml:space="preserve"> 4</w:t>
      </w:r>
      <w:r w:rsidR="0054581B" w:rsidRPr="00166B0E">
        <w:rPr>
          <w:rFonts w:ascii="Book Antiqua" w:hAnsi="Book Antiqua"/>
        </w:rPr>
        <w:t>4% and</w:t>
      </w:r>
      <w:r w:rsidR="004060DF" w:rsidRPr="00166B0E">
        <w:rPr>
          <w:rFonts w:ascii="Book Antiqua" w:hAnsi="Book Antiqua"/>
        </w:rPr>
        <w:t xml:space="preserve"> 2 pa</w:t>
      </w:r>
      <w:r w:rsidR="00CA308F" w:rsidRPr="00166B0E">
        <w:rPr>
          <w:rFonts w:ascii="Book Antiqua" w:hAnsi="Book Antiqua"/>
        </w:rPr>
        <w:t xml:space="preserve">tients developed BK </w:t>
      </w:r>
      <w:proofErr w:type="gramStart"/>
      <w:r w:rsidR="00CA308F" w:rsidRPr="00166B0E">
        <w:rPr>
          <w:rFonts w:ascii="Book Antiqua" w:hAnsi="Book Antiqua"/>
        </w:rPr>
        <w:t>nephropathy</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22</w:t>
      </w:r>
      <w:r w:rsidR="00921EE6" w:rsidRPr="00166B0E">
        <w:rPr>
          <w:rFonts w:ascii="Book Antiqua" w:hAnsi="Book Antiqua" w:cs="Tahoma"/>
          <w:vertAlign w:val="superscript"/>
        </w:rPr>
        <w:t>]</w:t>
      </w:r>
      <w:r w:rsidR="00CA308F" w:rsidRPr="00166B0E">
        <w:rPr>
          <w:rFonts w:ascii="Book Antiqua" w:hAnsi="Book Antiqua"/>
        </w:rPr>
        <w:t>.</w:t>
      </w:r>
    </w:p>
    <w:p w:rsidR="000E512E" w:rsidRPr="00166B0E" w:rsidRDefault="000E512E" w:rsidP="000E512E">
      <w:pPr>
        <w:autoSpaceDE w:val="0"/>
        <w:autoSpaceDN w:val="0"/>
        <w:adjustRightInd w:val="0"/>
        <w:spacing w:line="360" w:lineRule="auto"/>
        <w:ind w:firstLineChars="100" w:firstLine="240"/>
        <w:jc w:val="both"/>
        <w:rPr>
          <w:rFonts w:ascii="Book Antiqua" w:hAnsi="Book Antiqua"/>
          <w:lang w:eastAsia="zh-CN"/>
        </w:rPr>
      </w:pPr>
    </w:p>
    <w:p w:rsidR="001D7A2C" w:rsidRPr="00166B0E" w:rsidRDefault="000E512E" w:rsidP="000E512E">
      <w:pPr>
        <w:pStyle w:val="Heading1"/>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t xml:space="preserve">LISTING CRITERIA FOR HIV POSITIVE PATIENTS </w:t>
      </w:r>
    </w:p>
    <w:p w:rsidR="00962CD6" w:rsidRPr="00166B0E" w:rsidRDefault="00454ECC" w:rsidP="00EF27BC">
      <w:pPr>
        <w:spacing w:line="360" w:lineRule="auto"/>
        <w:jc w:val="both"/>
        <w:rPr>
          <w:rFonts w:ascii="Book Antiqua" w:hAnsi="Book Antiqua"/>
        </w:rPr>
      </w:pPr>
      <w:r w:rsidRPr="00166B0E">
        <w:rPr>
          <w:rFonts w:ascii="Book Antiqua" w:hAnsi="Book Antiqua"/>
        </w:rPr>
        <w:t xml:space="preserve">Data </w:t>
      </w:r>
      <w:r w:rsidR="009071F5" w:rsidRPr="00166B0E">
        <w:rPr>
          <w:rFonts w:ascii="Book Antiqua" w:hAnsi="Book Antiqua"/>
        </w:rPr>
        <w:t>regarding the</w:t>
      </w:r>
      <w:r w:rsidRPr="00166B0E">
        <w:rPr>
          <w:rFonts w:ascii="Book Antiqua" w:hAnsi="Book Antiqua"/>
        </w:rPr>
        <w:t xml:space="preserve"> evaluation of HIV infected patients for kidney transplant is limited. It is believed that</w:t>
      </w:r>
      <w:r w:rsidR="009071F5" w:rsidRPr="00166B0E">
        <w:rPr>
          <w:rFonts w:ascii="Book Antiqua" w:hAnsi="Book Antiqua"/>
        </w:rPr>
        <w:t>,</w:t>
      </w:r>
      <w:r w:rsidRPr="00166B0E">
        <w:rPr>
          <w:rFonts w:ascii="Book Antiqua" w:hAnsi="Book Antiqua"/>
        </w:rPr>
        <w:t xml:space="preserve"> co</w:t>
      </w:r>
      <w:r w:rsidR="00D316C9" w:rsidRPr="00166B0E">
        <w:rPr>
          <w:rFonts w:ascii="Book Antiqua" w:hAnsi="Book Antiqua"/>
        </w:rPr>
        <w:t>mpared to HIV negative patients, only</w:t>
      </w:r>
      <w:r w:rsidRPr="00166B0E">
        <w:rPr>
          <w:rFonts w:ascii="Book Antiqua" w:hAnsi="Book Antiqua"/>
        </w:rPr>
        <w:t xml:space="preserve"> a smaller percentage of HIV infected patients evaluated for kidney transplant</w:t>
      </w:r>
      <w:r w:rsidR="00D316C9" w:rsidRPr="00166B0E">
        <w:rPr>
          <w:rFonts w:ascii="Book Antiqua" w:hAnsi="Book Antiqua"/>
        </w:rPr>
        <w:t>ation</w:t>
      </w:r>
      <w:r w:rsidRPr="00166B0E">
        <w:rPr>
          <w:rFonts w:ascii="Book Antiqua" w:hAnsi="Book Antiqua"/>
        </w:rPr>
        <w:t xml:space="preserve"> are actually placed on the list. </w:t>
      </w:r>
      <w:r w:rsidR="00B933D0" w:rsidRPr="00166B0E">
        <w:rPr>
          <w:rFonts w:ascii="Book Antiqua" w:hAnsi="Book Antiqua"/>
        </w:rPr>
        <w:t>Barriers to</w:t>
      </w:r>
      <w:r w:rsidR="00D316C9" w:rsidRPr="00166B0E">
        <w:rPr>
          <w:rFonts w:ascii="Book Antiqua" w:hAnsi="Book Antiqua"/>
        </w:rPr>
        <w:t xml:space="preserve"> listing</w:t>
      </w:r>
      <w:r w:rsidRPr="00166B0E">
        <w:rPr>
          <w:rFonts w:ascii="Book Antiqua" w:hAnsi="Book Antiqua"/>
        </w:rPr>
        <w:t xml:space="preserve"> for transplant were discussed in a retrospective study of 309 HIV infected patients evaluated for renal</w:t>
      </w:r>
      <w:r w:rsidR="00B933D0" w:rsidRPr="00166B0E">
        <w:rPr>
          <w:rFonts w:ascii="Book Antiqua" w:hAnsi="Book Antiqua"/>
        </w:rPr>
        <w:t xml:space="preserve"> t</w:t>
      </w:r>
      <w:r w:rsidRPr="00166B0E">
        <w:rPr>
          <w:rFonts w:ascii="Book Antiqua" w:hAnsi="Book Antiqua"/>
        </w:rPr>
        <w:t>ransplantation in one U</w:t>
      </w:r>
      <w:r w:rsidR="00403391" w:rsidRPr="00166B0E">
        <w:rPr>
          <w:rFonts w:ascii="Book Antiqua" w:hAnsi="Book Antiqua"/>
        </w:rPr>
        <w:t xml:space="preserve">nited </w:t>
      </w:r>
      <w:r w:rsidRPr="00166B0E">
        <w:rPr>
          <w:rFonts w:ascii="Book Antiqua" w:hAnsi="Book Antiqua"/>
        </w:rPr>
        <w:t>S</w:t>
      </w:r>
      <w:r w:rsidR="00403391" w:rsidRPr="00166B0E">
        <w:rPr>
          <w:rFonts w:ascii="Book Antiqua" w:hAnsi="Book Antiqua"/>
        </w:rPr>
        <w:t>tates</w:t>
      </w:r>
      <w:r w:rsidRPr="00166B0E">
        <w:rPr>
          <w:rFonts w:ascii="Book Antiqua" w:hAnsi="Book Antiqua"/>
        </w:rPr>
        <w:t xml:space="preserve"> center between 2000 and 2009. Only 20% were listed for tran</w:t>
      </w:r>
      <w:r w:rsidR="00403391" w:rsidRPr="00166B0E">
        <w:rPr>
          <w:rFonts w:ascii="Book Antiqua" w:hAnsi="Book Antiqua"/>
        </w:rPr>
        <w:t xml:space="preserve">splant compared with 73% in HIV </w:t>
      </w:r>
      <w:r w:rsidRPr="00166B0E">
        <w:rPr>
          <w:rFonts w:ascii="Book Antiqua" w:hAnsi="Book Antiqua"/>
        </w:rPr>
        <w:t>negative patients evaluated during the same period (</w:t>
      </w:r>
      <w:r w:rsidR="000E512E" w:rsidRPr="00166B0E">
        <w:rPr>
          <w:rFonts w:ascii="Book Antiqua" w:hAnsi="Book Antiqua"/>
          <w:i/>
        </w:rPr>
        <w:t>P</w:t>
      </w:r>
      <w:r w:rsidR="000E512E" w:rsidRPr="00166B0E">
        <w:rPr>
          <w:rFonts w:ascii="Book Antiqua" w:hAnsi="Book Antiqua"/>
        </w:rPr>
        <w:t xml:space="preserve"> </w:t>
      </w:r>
      <w:r w:rsidRPr="00166B0E">
        <w:rPr>
          <w:rFonts w:ascii="Book Antiqua" w:hAnsi="Book Antiqua"/>
        </w:rPr>
        <w:t>&lt;</w:t>
      </w:r>
      <w:r w:rsidR="000E512E" w:rsidRPr="00166B0E">
        <w:rPr>
          <w:rFonts w:ascii="Book Antiqua" w:hAnsi="Book Antiqua" w:hint="eastAsia"/>
          <w:lang w:eastAsia="zh-CN"/>
        </w:rPr>
        <w:t xml:space="preserve"> </w:t>
      </w:r>
      <w:r w:rsidRPr="00166B0E">
        <w:rPr>
          <w:rFonts w:ascii="Book Antiqua" w:hAnsi="Book Antiqua"/>
        </w:rPr>
        <w:t>0.00001).</w:t>
      </w:r>
      <w:r w:rsidR="000E512E" w:rsidRPr="00166B0E">
        <w:rPr>
          <w:rFonts w:ascii="Book Antiqua" w:hAnsi="Book Antiqua"/>
        </w:rPr>
        <w:t xml:space="preserve"> </w:t>
      </w:r>
      <w:r w:rsidR="00B933D0" w:rsidRPr="00166B0E">
        <w:rPr>
          <w:rFonts w:ascii="Book Antiqua" w:hAnsi="Book Antiqua"/>
        </w:rPr>
        <w:t>The most common reason for not advancing the evaluation process was the lack of documentation of HIV control</w:t>
      </w:r>
      <w:r w:rsidR="00D316C9" w:rsidRPr="00166B0E">
        <w:rPr>
          <w:rFonts w:ascii="Book Antiqua" w:hAnsi="Book Antiqua"/>
        </w:rPr>
        <w:t xml:space="preserve">. CD4 T-cell count and viral load data were not available in 35% of patients </w:t>
      </w:r>
      <w:r w:rsidR="0062369D" w:rsidRPr="00166B0E">
        <w:rPr>
          <w:rFonts w:ascii="Book Antiqua" w:hAnsi="Book Antiqua"/>
        </w:rPr>
        <w:t>and</w:t>
      </w:r>
      <w:r w:rsidR="00D316C9" w:rsidRPr="00166B0E">
        <w:rPr>
          <w:rFonts w:ascii="Book Antiqua" w:hAnsi="Book Antiqua"/>
        </w:rPr>
        <w:t xml:space="preserve"> </w:t>
      </w:r>
      <w:r w:rsidR="0062369D" w:rsidRPr="00166B0E">
        <w:rPr>
          <w:rFonts w:ascii="Book Antiqua" w:hAnsi="Book Antiqua"/>
        </w:rPr>
        <w:t>in 21%,</w:t>
      </w:r>
      <w:r w:rsidRPr="00166B0E">
        <w:rPr>
          <w:rFonts w:ascii="Book Antiqua" w:hAnsi="Book Antiqua"/>
        </w:rPr>
        <w:t xml:space="preserve"> CD4 T-cell count</w:t>
      </w:r>
      <w:r w:rsidR="0062369D" w:rsidRPr="00166B0E">
        <w:rPr>
          <w:rFonts w:ascii="Book Antiqua" w:hAnsi="Book Antiqua"/>
        </w:rPr>
        <w:t xml:space="preserve"> and viral load did</w:t>
      </w:r>
      <w:r w:rsidRPr="00166B0E">
        <w:rPr>
          <w:rFonts w:ascii="Book Antiqua" w:hAnsi="Book Antiqua"/>
        </w:rPr>
        <w:t xml:space="preserve"> not meet the eligibility criteri</w:t>
      </w:r>
      <w:r w:rsidR="0062369D" w:rsidRPr="00166B0E">
        <w:rPr>
          <w:rFonts w:ascii="Book Antiqua" w:hAnsi="Book Antiqua"/>
        </w:rPr>
        <w:t>a. Other factors associated with incomplete evaluation process were Black race and</w:t>
      </w:r>
      <w:r w:rsidRPr="00166B0E">
        <w:rPr>
          <w:rFonts w:ascii="Book Antiqua" w:hAnsi="Book Antiqua"/>
        </w:rPr>
        <w:t xml:space="preserve"> history of illicit drug</w:t>
      </w:r>
      <w:r w:rsidR="0062369D" w:rsidRPr="00166B0E">
        <w:rPr>
          <w:rFonts w:ascii="Book Antiqua" w:hAnsi="Book Antiqua"/>
        </w:rPr>
        <w:t xml:space="preserve"> </w:t>
      </w:r>
      <w:proofErr w:type="gramStart"/>
      <w:r w:rsidR="0062369D" w:rsidRPr="00166B0E">
        <w:rPr>
          <w:rFonts w:ascii="Book Antiqua" w:hAnsi="Book Antiqua"/>
        </w:rPr>
        <w:t>use</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23</w:t>
      </w:r>
      <w:r w:rsidR="00921EE6" w:rsidRPr="00166B0E">
        <w:rPr>
          <w:rFonts w:ascii="Book Antiqua" w:hAnsi="Book Antiqua" w:cs="Tahoma"/>
          <w:vertAlign w:val="superscript"/>
        </w:rPr>
        <w:t>]</w:t>
      </w:r>
      <w:r w:rsidR="00403391" w:rsidRPr="00166B0E">
        <w:rPr>
          <w:rFonts w:ascii="Book Antiqua" w:hAnsi="Book Antiqua"/>
        </w:rPr>
        <w:t>.</w:t>
      </w:r>
    </w:p>
    <w:p w:rsidR="00454ECC" w:rsidRPr="00166B0E" w:rsidRDefault="00454ECC" w:rsidP="000E512E">
      <w:pPr>
        <w:spacing w:line="360" w:lineRule="auto"/>
        <w:ind w:firstLineChars="100" w:firstLine="240"/>
        <w:jc w:val="both"/>
        <w:rPr>
          <w:rFonts w:ascii="Book Antiqua" w:hAnsi="Book Antiqua"/>
          <w:lang w:eastAsia="zh-CN"/>
        </w:rPr>
      </w:pPr>
      <w:r w:rsidRPr="00166B0E">
        <w:rPr>
          <w:rFonts w:ascii="Book Antiqua" w:hAnsi="Book Antiqua"/>
        </w:rPr>
        <w:t>The European experience was slightly different,</w:t>
      </w:r>
      <w:r w:rsidR="0062369D" w:rsidRPr="00166B0E">
        <w:rPr>
          <w:rFonts w:ascii="Book Antiqua" w:hAnsi="Book Antiqua"/>
        </w:rPr>
        <w:t xml:space="preserve"> and</w:t>
      </w:r>
      <w:r w:rsidRPr="00166B0E">
        <w:rPr>
          <w:rFonts w:ascii="Book Antiqua" w:hAnsi="Book Antiqua"/>
        </w:rPr>
        <w:t xml:space="preserve"> data from</w:t>
      </w:r>
      <w:r w:rsidR="0062369D" w:rsidRPr="00166B0E">
        <w:rPr>
          <w:rFonts w:ascii="Book Antiqua" w:hAnsi="Book Antiqua"/>
        </w:rPr>
        <w:t xml:space="preserve"> the </w:t>
      </w:r>
      <w:proofErr w:type="spellStart"/>
      <w:r w:rsidR="0062369D" w:rsidRPr="00166B0E">
        <w:rPr>
          <w:rFonts w:ascii="Book Antiqua" w:hAnsi="Book Antiqua"/>
        </w:rPr>
        <w:t>EuroSIDA</w:t>
      </w:r>
      <w:proofErr w:type="spellEnd"/>
      <w:r w:rsidR="0062369D" w:rsidRPr="00166B0E">
        <w:rPr>
          <w:rFonts w:ascii="Book Antiqua" w:hAnsi="Book Antiqua"/>
        </w:rPr>
        <w:t xml:space="preserve"> cohort study</w:t>
      </w:r>
      <w:r w:rsidR="00403391" w:rsidRPr="00166B0E">
        <w:rPr>
          <w:rFonts w:ascii="Book Antiqua" w:hAnsi="Book Antiqua"/>
        </w:rPr>
        <w:t xml:space="preserve"> included 88 HIV </w:t>
      </w:r>
      <w:r w:rsidRPr="00166B0E">
        <w:rPr>
          <w:rFonts w:ascii="Book Antiqua" w:hAnsi="Book Antiqua"/>
        </w:rPr>
        <w:t>infected ESRD patients.</w:t>
      </w:r>
      <w:r w:rsidR="00B21F5C" w:rsidRPr="00166B0E">
        <w:rPr>
          <w:rFonts w:ascii="Book Antiqua" w:hAnsi="Book Antiqua"/>
        </w:rPr>
        <w:t xml:space="preserve"> In</w:t>
      </w:r>
      <w:r w:rsidRPr="00166B0E">
        <w:rPr>
          <w:rFonts w:ascii="Book Antiqua" w:hAnsi="Book Antiqua"/>
        </w:rPr>
        <w:t>appropriate levels of CD4 T cell count and viral load were reported i</w:t>
      </w:r>
      <w:r w:rsidR="0062369D" w:rsidRPr="00166B0E">
        <w:rPr>
          <w:rFonts w:ascii="Book Antiqua" w:hAnsi="Book Antiqua"/>
        </w:rPr>
        <w:t xml:space="preserve">n 30% of cases </w:t>
      </w:r>
      <w:r w:rsidR="00563373" w:rsidRPr="00166B0E">
        <w:rPr>
          <w:rFonts w:ascii="Book Antiqua" w:hAnsi="Book Antiqua"/>
        </w:rPr>
        <w:t>and two</w:t>
      </w:r>
      <w:r w:rsidRPr="00166B0E">
        <w:rPr>
          <w:rFonts w:ascii="Book Antiqua" w:hAnsi="Book Antiqua"/>
        </w:rPr>
        <w:t>-thirds of patients we</w:t>
      </w:r>
      <w:r w:rsidR="002D40C2" w:rsidRPr="00166B0E">
        <w:rPr>
          <w:rFonts w:ascii="Book Antiqua" w:hAnsi="Book Antiqua"/>
        </w:rPr>
        <w:t xml:space="preserve">re excluded </w:t>
      </w:r>
      <w:r w:rsidRPr="00166B0E">
        <w:rPr>
          <w:rFonts w:ascii="Book Antiqua" w:hAnsi="Book Antiqua"/>
        </w:rPr>
        <w:t>because of card</w:t>
      </w:r>
      <w:r w:rsidR="00403391" w:rsidRPr="00166B0E">
        <w:rPr>
          <w:rFonts w:ascii="Book Antiqua" w:hAnsi="Book Antiqua"/>
        </w:rPr>
        <w:t xml:space="preserve">iovascular diseases or </w:t>
      </w:r>
      <w:proofErr w:type="gramStart"/>
      <w:r w:rsidR="00403391" w:rsidRPr="00166B0E">
        <w:rPr>
          <w:rFonts w:ascii="Book Antiqua" w:hAnsi="Book Antiqua"/>
        </w:rPr>
        <w:t>diabetes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24</w:t>
      </w:r>
      <w:r w:rsidR="00921EE6" w:rsidRPr="00166B0E">
        <w:rPr>
          <w:rFonts w:ascii="Book Antiqua" w:hAnsi="Book Antiqua" w:cs="Tahoma"/>
          <w:vertAlign w:val="superscript"/>
        </w:rPr>
        <w:t>]</w:t>
      </w:r>
      <w:r w:rsidR="00403391" w:rsidRPr="00166B0E">
        <w:rPr>
          <w:rFonts w:ascii="Book Antiqua" w:hAnsi="Book Antiqua"/>
        </w:rPr>
        <w:t>.</w:t>
      </w:r>
      <w:r w:rsidR="00563373" w:rsidRPr="00166B0E">
        <w:rPr>
          <w:rFonts w:ascii="Book Antiqua" w:hAnsi="Book Antiqua"/>
        </w:rPr>
        <w:t xml:space="preserve"> Generally accepted criteria for listing HIV positive patients for kidney trans</w:t>
      </w:r>
      <w:r w:rsidR="000E512E" w:rsidRPr="00166B0E">
        <w:rPr>
          <w:rFonts w:ascii="Book Antiqua" w:hAnsi="Book Antiqua"/>
        </w:rPr>
        <w:t>plantation are shown in Table 2</w:t>
      </w:r>
      <w:r w:rsidR="00921EE6" w:rsidRPr="00166B0E">
        <w:rPr>
          <w:rFonts w:ascii="Book Antiqua" w:hAnsi="Book Antiqua" w:cs="Tahoma"/>
          <w:vertAlign w:val="superscript"/>
        </w:rPr>
        <w:t>[</w:t>
      </w:r>
      <w:r w:rsidR="006402FD" w:rsidRPr="00166B0E">
        <w:rPr>
          <w:rFonts w:ascii="Book Antiqua" w:hAnsi="Book Antiqua" w:cs="Tahoma"/>
          <w:vertAlign w:val="superscript"/>
        </w:rPr>
        <w:t>25</w:t>
      </w:r>
      <w:r w:rsidR="000E512E" w:rsidRPr="00166B0E">
        <w:rPr>
          <w:rFonts w:ascii="Book Antiqua" w:hAnsi="Book Antiqua" w:cs="Tahoma"/>
          <w:vertAlign w:val="superscript"/>
        </w:rPr>
        <w:t>,</w:t>
      </w:r>
      <w:r w:rsidR="006402FD" w:rsidRPr="00166B0E">
        <w:rPr>
          <w:rFonts w:ascii="Book Antiqua" w:hAnsi="Book Antiqua" w:cs="Tahoma"/>
          <w:vertAlign w:val="superscript"/>
        </w:rPr>
        <w:t>26</w:t>
      </w:r>
      <w:r w:rsidR="00921EE6" w:rsidRPr="00166B0E">
        <w:rPr>
          <w:rFonts w:ascii="Book Antiqua" w:hAnsi="Book Antiqua" w:cs="Tahoma"/>
          <w:vertAlign w:val="superscript"/>
        </w:rPr>
        <w:t>]</w:t>
      </w:r>
      <w:r w:rsidR="00403391" w:rsidRPr="00166B0E">
        <w:rPr>
          <w:rFonts w:ascii="Book Antiqua" w:hAnsi="Book Antiqua"/>
        </w:rPr>
        <w:t>.</w:t>
      </w:r>
      <w:r w:rsidR="000E512E" w:rsidRPr="00166B0E">
        <w:rPr>
          <w:rFonts w:ascii="Book Antiqua" w:hAnsi="Book Antiqua"/>
        </w:rPr>
        <w:t xml:space="preserve"> </w:t>
      </w:r>
      <w:r w:rsidR="00563373" w:rsidRPr="00166B0E">
        <w:rPr>
          <w:rFonts w:ascii="Book Antiqua" w:hAnsi="Book Antiqua"/>
        </w:rPr>
        <w:t xml:space="preserve">An exception is usually given to certain treatable and preventable infections such as tuberculosis, esophageal candidiasis, and Pneumocystis </w:t>
      </w:r>
      <w:proofErr w:type="spellStart"/>
      <w:r w:rsidR="00563373" w:rsidRPr="00166B0E">
        <w:rPr>
          <w:rFonts w:ascii="Book Antiqua" w:hAnsi="Book Antiqua"/>
        </w:rPr>
        <w:t>jiroveci</w:t>
      </w:r>
      <w:proofErr w:type="spellEnd"/>
      <w:r w:rsidR="00563373" w:rsidRPr="00166B0E">
        <w:rPr>
          <w:rFonts w:ascii="Book Antiqua" w:hAnsi="Book Antiqua"/>
        </w:rPr>
        <w:t xml:space="preserve"> pneumoni</w:t>
      </w:r>
      <w:r w:rsidR="002D40C2" w:rsidRPr="00166B0E">
        <w:rPr>
          <w:rFonts w:ascii="Book Antiqua" w:hAnsi="Book Antiqua"/>
        </w:rPr>
        <w:t>a.</w:t>
      </w:r>
    </w:p>
    <w:p w:rsidR="000E512E" w:rsidRPr="00166B0E" w:rsidRDefault="000E512E" w:rsidP="000E512E">
      <w:pPr>
        <w:spacing w:line="360" w:lineRule="auto"/>
        <w:ind w:firstLineChars="100" w:firstLine="240"/>
        <w:jc w:val="both"/>
        <w:rPr>
          <w:rFonts w:ascii="Book Antiqua" w:hAnsi="Book Antiqua"/>
          <w:lang w:eastAsia="zh-CN"/>
        </w:rPr>
      </w:pPr>
    </w:p>
    <w:p w:rsidR="00454ECC" w:rsidRPr="00166B0E" w:rsidRDefault="000E512E" w:rsidP="000E512E">
      <w:pPr>
        <w:pStyle w:val="Heading1"/>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lastRenderedPageBreak/>
        <w:t xml:space="preserve">SPECIAL CONSIDERATIONS AND CHALLENGES FOR KIDNEY TRANSPLANTATION IN HIV-INFECTED PATIENTS </w:t>
      </w:r>
    </w:p>
    <w:p w:rsidR="003E5DB1" w:rsidRPr="00166B0E" w:rsidRDefault="00A52584" w:rsidP="000E512E">
      <w:pPr>
        <w:pStyle w:val="Heading2"/>
        <w:spacing w:before="0" w:line="360" w:lineRule="auto"/>
        <w:jc w:val="both"/>
        <w:rPr>
          <w:rFonts w:ascii="Book Antiqua" w:hAnsi="Book Antiqua"/>
          <w:i/>
          <w:color w:val="auto"/>
          <w:sz w:val="24"/>
          <w:szCs w:val="24"/>
          <w:lang w:eastAsia="zh-CN"/>
        </w:rPr>
      </w:pPr>
      <w:r w:rsidRPr="00166B0E">
        <w:rPr>
          <w:rStyle w:val="Heading2Char"/>
          <w:rFonts w:ascii="Book Antiqua" w:hAnsi="Book Antiqua"/>
          <w:b/>
          <w:bCs/>
          <w:i/>
          <w:color w:val="auto"/>
          <w:sz w:val="24"/>
          <w:szCs w:val="24"/>
        </w:rPr>
        <w:t>Donor factors</w:t>
      </w:r>
      <w:r w:rsidR="00454ECC" w:rsidRPr="00166B0E">
        <w:rPr>
          <w:rFonts w:ascii="Book Antiqua" w:hAnsi="Book Antiqua"/>
          <w:i/>
          <w:color w:val="auto"/>
          <w:sz w:val="24"/>
          <w:szCs w:val="24"/>
        </w:rPr>
        <w:t xml:space="preserve"> </w:t>
      </w:r>
    </w:p>
    <w:p w:rsidR="00454ECC" w:rsidRPr="00166B0E" w:rsidRDefault="00454ECC" w:rsidP="00EF27BC">
      <w:pPr>
        <w:autoSpaceDE w:val="0"/>
        <w:autoSpaceDN w:val="0"/>
        <w:adjustRightInd w:val="0"/>
        <w:spacing w:line="360" w:lineRule="auto"/>
        <w:jc w:val="both"/>
        <w:rPr>
          <w:rFonts w:ascii="Book Antiqua" w:hAnsi="Book Antiqua" w:cs="AdvMyriad_R"/>
        </w:rPr>
      </w:pPr>
      <w:r w:rsidRPr="00166B0E">
        <w:rPr>
          <w:rFonts w:ascii="Book Antiqua" w:hAnsi="Book Antiqua" w:cs="Tahoma"/>
        </w:rPr>
        <w:t>In the past</w:t>
      </w:r>
      <w:r w:rsidR="00B168F9" w:rsidRPr="00166B0E">
        <w:rPr>
          <w:rFonts w:ascii="Book Antiqua" w:hAnsi="Book Antiqua" w:cs="Tahoma"/>
        </w:rPr>
        <w:t>,</w:t>
      </w:r>
      <w:r w:rsidRPr="00166B0E">
        <w:rPr>
          <w:rFonts w:ascii="Book Antiqua" w:hAnsi="Book Antiqua" w:cs="Tahoma"/>
        </w:rPr>
        <w:t xml:space="preserve"> most kidney transplants done for HIV infected patients were from deceased donors. However a report of 48 living donor </w:t>
      </w:r>
      <w:r w:rsidR="00B21F5C" w:rsidRPr="00166B0E">
        <w:rPr>
          <w:rFonts w:ascii="Book Antiqua" w:hAnsi="Book Antiqua" w:cs="Tahoma"/>
        </w:rPr>
        <w:t>transplants</w:t>
      </w:r>
      <w:r w:rsidRPr="00166B0E">
        <w:rPr>
          <w:rFonts w:ascii="Book Antiqua" w:hAnsi="Book Antiqua" w:cs="Tahoma"/>
        </w:rPr>
        <w:t xml:space="preserve"> showed improved outc</w:t>
      </w:r>
      <w:r w:rsidR="00A52584" w:rsidRPr="00166B0E">
        <w:rPr>
          <w:rFonts w:ascii="Book Antiqua" w:hAnsi="Book Antiqua" w:cs="Tahoma"/>
        </w:rPr>
        <w:t xml:space="preserve">omes and less rejection </w:t>
      </w:r>
      <w:proofErr w:type="gramStart"/>
      <w:r w:rsidR="00A52584" w:rsidRPr="00166B0E">
        <w:rPr>
          <w:rFonts w:ascii="Book Antiqua" w:hAnsi="Book Antiqua" w:cs="Tahoma"/>
        </w:rPr>
        <w:t>rates</w:t>
      </w:r>
      <w:r w:rsidR="00921EE6" w:rsidRPr="00166B0E">
        <w:rPr>
          <w:rFonts w:ascii="Book Antiqua" w:hAnsi="Book Antiqua" w:cs="Tahoma"/>
          <w:vertAlign w:val="superscript"/>
        </w:rPr>
        <w:t>[</w:t>
      </w:r>
      <w:proofErr w:type="gramEnd"/>
      <w:r w:rsidR="00921EE6" w:rsidRPr="00166B0E">
        <w:rPr>
          <w:rFonts w:ascii="Book Antiqua" w:hAnsi="Book Antiqua" w:cs="Tahoma"/>
          <w:vertAlign w:val="superscript"/>
        </w:rPr>
        <w:t>16]</w:t>
      </w:r>
      <w:r w:rsidR="00A52584" w:rsidRPr="00166B0E">
        <w:rPr>
          <w:rFonts w:ascii="Book Antiqua" w:hAnsi="Book Antiqua" w:cs="Tahoma"/>
        </w:rPr>
        <w:t>.</w:t>
      </w:r>
      <w:r w:rsidR="001D7A2C" w:rsidRPr="00166B0E">
        <w:rPr>
          <w:rFonts w:ascii="Book Antiqua" w:hAnsi="Book Antiqua" w:cs="Tahoma"/>
        </w:rPr>
        <w:t xml:space="preserve"> </w:t>
      </w:r>
      <w:r w:rsidRPr="00166B0E">
        <w:rPr>
          <w:rFonts w:ascii="Book Antiqua" w:hAnsi="Book Antiqua" w:cs="Tahoma"/>
        </w:rPr>
        <w:t xml:space="preserve">Therefore, it is possible to proceed with kidney transplantation from living </w:t>
      </w:r>
      <w:r w:rsidR="002D40C2" w:rsidRPr="00166B0E">
        <w:rPr>
          <w:rFonts w:ascii="Book Antiqua" w:hAnsi="Book Antiqua" w:cs="Tahoma"/>
        </w:rPr>
        <w:t>donors;</w:t>
      </w:r>
      <w:r w:rsidRPr="00166B0E">
        <w:rPr>
          <w:rFonts w:ascii="Book Antiqua" w:hAnsi="Book Antiqua" w:cs="Tahoma"/>
        </w:rPr>
        <w:t xml:space="preserve"> however, donors need to be informed with the challenges associa</w:t>
      </w:r>
      <w:r w:rsidR="00397C8E" w:rsidRPr="00166B0E">
        <w:rPr>
          <w:rFonts w:ascii="Book Antiqua" w:hAnsi="Book Antiqua" w:cs="Tahoma"/>
        </w:rPr>
        <w:t xml:space="preserve">ted with transplanting HIV </w:t>
      </w:r>
      <w:r w:rsidRPr="00166B0E">
        <w:rPr>
          <w:rFonts w:ascii="Book Antiqua" w:hAnsi="Book Antiqua" w:cs="Tahoma"/>
        </w:rPr>
        <w:t>positive recipients.</w:t>
      </w:r>
      <w:r w:rsidR="001D7A2C" w:rsidRPr="00166B0E">
        <w:rPr>
          <w:rFonts w:ascii="Book Antiqua" w:hAnsi="Book Antiqua" w:cs="Tahoma"/>
        </w:rPr>
        <w:t xml:space="preserve"> </w:t>
      </w:r>
    </w:p>
    <w:p w:rsidR="00454ECC" w:rsidRPr="00166B0E" w:rsidRDefault="00454ECC" w:rsidP="00EF27BC">
      <w:pPr>
        <w:spacing w:line="360" w:lineRule="auto"/>
        <w:jc w:val="both"/>
        <w:rPr>
          <w:rFonts w:ascii="Book Antiqua" w:hAnsi="Book Antiqua" w:cs="Tahoma"/>
        </w:rPr>
      </w:pPr>
    </w:p>
    <w:p w:rsidR="003E5DB1" w:rsidRPr="00166B0E" w:rsidRDefault="00454ECC" w:rsidP="004A7E82">
      <w:pPr>
        <w:pStyle w:val="Heading2"/>
        <w:spacing w:before="0" w:line="360" w:lineRule="auto"/>
        <w:jc w:val="both"/>
        <w:rPr>
          <w:rFonts w:ascii="Book Antiqua" w:hAnsi="Book Antiqua"/>
          <w:i/>
          <w:color w:val="auto"/>
          <w:sz w:val="24"/>
          <w:szCs w:val="24"/>
          <w:lang w:eastAsia="zh-CN"/>
        </w:rPr>
      </w:pPr>
      <w:r w:rsidRPr="00166B0E">
        <w:rPr>
          <w:rFonts w:ascii="Book Antiqua" w:hAnsi="Book Antiqua"/>
          <w:i/>
          <w:color w:val="auto"/>
          <w:sz w:val="24"/>
          <w:szCs w:val="24"/>
        </w:rPr>
        <w:t>Infections</w:t>
      </w:r>
    </w:p>
    <w:p w:rsidR="00454ECC" w:rsidRPr="00166B0E" w:rsidRDefault="00AF79A3" w:rsidP="00EF27BC">
      <w:pPr>
        <w:spacing w:line="360" w:lineRule="auto"/>
        <w:jc w:val="both"/>
        <w:rPr>
          <w:rFonts w:ascii="Book Antiqua" w:hAnsi="Book Antiqua"/>
          <w:lang w:eastAsia="zh-CN"/>
        </w:rPr>
      </w:pPr>
      <w:r w:rsidRPr="00166B0E">
        <w:rPr>
          <w:rFonts w:ascii="Book Antiqua" w:hAnsi="Book Antiqua"/>
        </w:rPr>
        <w:t>It appears</w:t>
      </w:r>
      <w:r w:rsidR="00251A93" w:rsidRPr="00166B0E">
        <w:rPr>
          <w:rFonts w:ascii="Book Antiqua" w:hAnsi="Book Antiqua"/>
        </w:rPr>
        <w:t xml:space="preserve"> that the degree of i</w:t>
      </w:r>
      <w:r w:rsidRPr="00166B0E">
        <w:rPr>
          <w:rFonts w:ascii="Book Antiqua" w:hAnsi="Book Antiqua"/>
        </w:rPr>
        <w:t>mmunosuppression from</w:t>
      </w:r>
      <w:r w:rsidR="00251A93" w:rsidRPr="00166B0E">
        <w:rPr>
          <w:rFonts w:ascii="Book Antiqua" w:hAnsi="Book Antiqua"/>
        </w:rPr>
        <w:t xml:space="preserve"> drug therapy and </w:t>
      </w:r>
      <w:r w:rsidR="00251A93" w:rsidRPr="00166B0E">
        <w:rPr>
          <w:rStyle w:val="highlight"/>
          <w:rFonts w:ascii="Book Antiqua" w:hAnsi="Book Antiqua"/>
        </w:rPr>
        <w:t>HIV</w:t>
      </w:r>
      <w:r w:rsidRPr="00166B0E">
        <w:rPr>
          <w:rStyle w:val="highlight"/>
          <w:rFonts w:ascii="Book Antiqua" w:hAnsi="Book Antiqua"/>
        </w:rPr>
        <w:t xml:space="preserve"> itself</w:t>
      </w:r>
      <w:r w:rsidR="00251A93" w:rsidRPr="00166B0E">
        <w:rPr>
          <w:rFonts w:ascii="Book Antiqua" w:hAnsi="Book Antiqua"/>
        </w:rPr>
        <w:t xml:space="preserve"> does not </w:t>
      </w:r>
      <w:r w:rsidRPr="00166B0E">
        <w:rPr>
          <w:rFonts w:ascii="Book Antiqua" w:hAnsi="Book Antiqua"/>
        </w:rPr>
        <w:t xml:space="preserve">necessarily </w:t>
      </w:r>
      <w:r w:rsidR="00251A93" w:rsidRPr="00166B0E">
        <w:rPr>
          <w:rFonts w:ascii="Book Antiqua" w:hAnsi="Book Antiqua"/>
        </w:rPr>
        <w:t>lead to increased risk of infectious complications</w:t>
      </w:r>
      <w:r w:rsidRPr="00166B0E">
        <w:rPr>
          <w:rFonts w:ascii="Book Antiqua" w:hAnsi="Book Antiqua"/>
        </w:rPr>
        <w:t xml:space="preserve"> following</w:t>
      </w:r>
      <w:r w:rsidR="00352E72" w:rsidRPr="00166B0E">
        <w:rPr>
          <w:rFonts w:ascii="Book Antiqua" w:hAnsi="Book Antiqua"/>
        </w:rPr>
        <w:t xml:space="preserve"> </w:t>
      </w:r>
      <w:r w:rsidRPr="00166B0E">
        <w:rPr>
          <w:rFonts w:ascii="Book Antiqua" w:hAnsi="Book Antiqua"/>
        </w:rPr>
        <w:t>transplantation in appropriately selected HIV positive candidates</w:t>
      </w:r>
      <w:r w:rsidR="00251A93" w:rsidRPr="00166B0E">
        <w:rPr>
          <w:rFonts w:ascii="Book Antiqua" w:hAnsi="Book Antiqua"/>
        </w:rPr>
        <w:t>.</w:t>
      </w:r>
      <w:r w:rsidR="000E512E" w:rsidRPr="00166B0E">
        <w:rPr>
          <w:rFonts w:ascii="Book Antiqua" w:hAnsi="Book Antiqua"/>
        </w:rPr>
        <w:t xml:space="preserve"> </w:t>
      </w:r>
      <w:r w:rsidRPr="00166B0E">
        <w:rPr>
          <w:rFonts w:ascii="Book Antiqua" w:hAnsi="Book Antiqua"/>
        </w:rPr>
        <w:t>Studies did not show increased incidence of opportunistic</w:t>
      </w:r>
      <w:r w:rsidR="004F5B77" w:rsidRPr="00166B0E">
        <w:rPr>
          <w:rFonts w:ascii="Book Antiqua" w:hAnsi="Book Antiqua"/>
        </w:rPr>
        <w:t xml:space="preserve"> infectio</w:t>
      </w:r>
      <w:r w:rsidR="00132CB7" w:rsidRPr="00166B0E">
        <w:rPr>
          <w:rFonts w:ascii="Book Antiqua" w:hAnsi="Book Antiqua"/>
        </w:rPr>
        <w:t xml:space="preserve">ns </w:t>
      </w:r>
      <w:r w:rsidRPr="00166B0E">
        <w:rPr>
          <w:rFonts w:ascii="Book Antiqua" w:hAnsi="Book Antiqua"/>
        </w:rPr>
        <w:t>in</w:t>
      </w:r>
      <w:r w:rsidR="00132CB7" w:rsidRPr="00166B0E">
        <w:rPr>
          <w:rFonts w:ascii="Book Antiqua" w:hAnsi="Book Antiqua"/>
        </w:rPr>
        <w:t xml:space="preserve"> </w:t>
      </w:r>
      <w:r w:rsidR="004F5B77" w:rsidRPr="00166B0E">
        <w:rPr>
          <w:rFonts w:ascii="Book Antiqua" w:hAnsi="Book Antiqua"/>
        </w:rPr>
        <w:t>HIV infected patients</w:t>
      </w:r>
      <w:r w:rsidR="00132CB7" w:rsidRPr="00166B0E">
        <w:rPr>
          <w:rFonts w:ascii="Book Antiqua" w:hAnsi="Book Antiqua"/>
        </w:rPr>
        <w:t xml:space="preserve"> wh</w:t>
      </w:r>
      <w:r w:rsidRPr="00166B0E">
        <w:rPr>
          <w:rFonts w:ascii="Book Antiqua" w:hAnsi="Book Antiqua"/>
        </w:rPr>
        <w:t>o underwent</w:t>
      </w:r>
      <w:r w:rsidR="00132CB7" w:rsidRPr="00166B0E">
        <w:rPr>
          <w:rFonts w:ascii="Book Antiqua" w:hAnsi="Book Antiqua"/>
        </w:rPr>
        <w:t xml:space="preserve"> kidney </w:t>
      </w:r>
      <w:proofErr w:type="gramStart"/>
      <w:r w:rsidR="00132CB7" w:rsidRPr="00166B0E">
        <w:rPr>
          <w:rFonts w:ascii="Book Antiqua" w:hAnsi="Book Antiqua"/>
        </w:rPr>
        <w:t>transplant</w:t>
      </w:r>
      <w:r w:rsidRPr="00166B0E">
        <w:rPr>
          <w:rFonts w:ascii="Book Antiqua" w:hAnsi="Book Antiqua"/>
        </w:rPr>
        <w:t>ation</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17</w:t>
      </w:r>
      <w:r w:rsidR="00921EE6" w:rsidRPr="00166B0E">
        <w:rPr>
          <w:rFonts w:ascii="Book Antiqua" w:hAnsi="Book Antiqua" w:cs="Tahoma"/>
          <w:vertAlign w:val="superscript"/>
        </w:rPr>
        <w:t>]</w:t>
      </w:r>
      <w:r w:rsidR="00A52584" w:rsidRPr="00166B0E">
        <w:rPr>
          <w:rFonts w:ascii="Book Antiqua" w:hAnsi="Book Antiqua"/>
        </w:rPr>
        <w:t>.</w:t>
      </w:r>
    </w:p>
    <w:p w:rsidR="004A7E82" w:rsidRPr="00166B0E" w:rsidRDefault="004A7E82" w:rsidP="00EF27BC">
      <w:pPr>
        <w:spacing w:line="360" w:lineRule="auto"/>
        <w:jc w:val="both"/>
        <w:rPr>
          <w:rFonts w:ascii="Book Antiqua" w:hAnsi="Book Antiqua"/>
          <w:lang w:eastAsia="zh-CN"/>
        </w:rPr>
      </w:pPr>
    </w:p>
    <w:p w:rsidR="00251A93" w:rsidRPr="00166B0E" w:rsidRDefault="00AF79A3" w:rsidP="00EF27BC">
      <w:pPr>
        <w:pStyle w:val="Heading2"/>
        <w:spacing w:before="0" w:line="360" w:lineRule="auto"/>
        <w:jc w:val="both"/>
        <w:rPr>
          <w:rFonts w:ascii="Book Antiqua" w:hAnsi="Book Antiqua"/>
          <w:i/>
          <w:color w:val="auto"/>
          <w:sz w:val="24"/>
          <w:szCs w:val="24"/>
          <w:lang w:eastAsia="zh-CN"/>
        </w:rPr>
      </w:pPr>
      <w:r w:rsidRPr="00166B0E">
        <w:rPr>
          <w:rStyle w:val="Heading2Char"/>
          <w:rFonts w:ascii="Book Antiqua" w:hAnsi="Book Antiqua"/>
          <w:b/>
          <w:bCs/>
          <w:i/>
          <w:color w:val="auto"/>
          <w:sz w:val="24"/>
          <w:szCs w:val="24"/>
        </w:rPr>
        <w:t>Rejection</w:t>
      </w:r>
      <w:r w:rsidR="00454ECC" w:rsidRPr="00166B0E">
        <w:rPr>
          <w:rFonts w:ascii="Book Antiqua" w:hAnsi="Book Antiqua"/>
          <w:i/>
          <w:color w:val="auto"/>
          <w:sz w:val="24"/>
          <w:szCs w:val="24"/>
        </w:rPr>
        <w:t xml:space="preserve"> </w:t>
      </w:r>
    </w:p>
    <w:p w:rsidR="00454ECC" w:rsidRPr="00166B0E" w:rsidRDefault="00352E72" w:rsidP="00EF27BC">
      <w:pPr>
        <w:autoSpaceDE w:val="0"/>
        <w:autoSpaceDN w:val="0"/>
        <w:adjustRightInd w:val="0"/>
        <w:spacing w:line="360" w:lineRule="auto"/>
        <w:jc w:val="both"/>
        <w:rPr>
          <w:rFonts w:ascii="Book Antiqua" w:hAnsi="Book Antiqua" w:cs="Tahoma"/>
        </w:rPr>
      </w:pPr>
      <w:r w:rsidRPr="00166B0E">
        <w:rPr>
          <w:rFonts w:ascii="Book Antiqua" w:hAnsi="Book Antiqua" w:cs="Tahoma"/>
        </w:rPr>
        <w:t>Most studies reported</w:t>
      </w:r>
      <w:r w:rsidR="00454ECC" w:rsidRPr="00166B0E">
        <w:rPr>
          <w:rFonts w:ascii="Book Antiqua" w:hAnsi="Book Antiqua" w:cs="Tahoma"/>
        </w:rPr>
        <w:t xml:space="preserve"> high</w:t>
      </w:r>
      <w:r w:rsidR="001F4702" w:rsidRPr="00166B0E">
        <w:rPr>
          <w:rFonts w:ascii="Book Antiqua" w:hAnsi="Book Antiqua" w:cs="Tahoma"/>
        </w:rPr>
        <w:t>er</w:t>
      </w:r>
      <w:r w:rsidR="00454ECC" w:rsidRPr="00166B0E">
        <w:rPr>
          <w:rFonts w:ascii="Book Antiqua" w:hAnsi="Book Antiqua" w:cs="Tahoma"/>
        </w:rPr>
        <w:t xml:space="preserve"> rate</w:t>
      </w:r>
      <w:r w:rsidRPr="00166B0E">
        <w:rPr>
          <w:rFonts w:ascii="Book Antiqua" w:hAnsi="Book Antiqua" w:cs="Tahoma"/>
        </w:rPr>
        <w:t>s</w:t>
      </w:r>
      <w:r w:rsidR="00454ECC" w:rsidRPr="00166B0E">
        <w:rPr>
          <w:rFonts w:ascii="Book Antiqua" w:hAnsi="Book Antiqua" w:cs="Tahoma"/>
        </w:rPr>
        <w:t xml:space="preserve"> of acute reject</w:t>
      </w:r>
      <w:r w:rsidR="00A52584" w:rsidRPr="00166B0E">
        <w:rPr>
          <w:rFonts w:ascii="Book Antiqua" w:hAnsi="Book Antiqua" w:cs="Tahoma"/>
        </w:rPr>
        <w:t>ion compared to HIV negative</w:t>
      </w:r>
      <w:r w:rsidR="00454ECC" w:rsidRPr="00166B0E">
        <w:rPr>
          <w:rFonts w:ascii="Book Antiqua" w:hAnsi="Book Antiqua" w:cs="Tahoma"/>
        </w:rPr>
        <w:t xml:space="preserve"> recipients.</w:t>
      </w:r>
      <w:r w:rsidR="000E512E" w:rsidRPr="00166B0E">
        <w:rPr>
          <w:rFonts w:ascii="Book Antiqua" w:hAnsi="Book Antiqua" w:cs="Tahoma"/>
        </w:rPr>
        <w:t xml:space="preserve"> </w:t>
      </w:r>
      <w:r w:rsidR="0053224E" w:rsidRPr="00166B0E">
        <w:rPr>
          <w:rFonts w:ascii="Book Antiqua" w:hAnsi="Book Antiqua" w:cs="Tahoma"/>
        </w:rPr>
        <w:t>In a retrospecti</w:t>
      </w:r>
      <w:r w:rsidR="00AF79A3" w:rsidRPr="00166B0E">
        <w:rPr>
          <w:rFonts w:ascii="Book Antiqua" w:hAnsi="Book Antiqua" w:cs="Tahoma"/>
        </w:rPr>
        <w:t xml:space="preserve">ve analysis of the </w:t>
      </w:r>
      <w:r w:rsidR="001F4702" w:rsidRPr="00166B0E">
        <w:rPr>
          <w:rFonts w:ascii="Book Antiqua" w:hAnsi="Book Antiqua" w:cs="Tahoma"/>
        </w:rPr>
        <w:t>SRTR</w:t>
      </w:r>
      <w:r w:rsidR="00AF79A3" w:rsidRPr="00166B0E">
        <w:rPr>
          <w:rFonts w:ascii="Book Antiqua" w:hAnsi="Book Antiqua" w:cs="Tahoma"/>
        </w:rPr>
        <w:t xml:space="preserve"> database</w:t>
      </w:r>
      <w:r w:rsidR="0053224E" w:rsidRPr="00166B0E">
        <w:rPr>
          <w:rFonts w:ascii="Book Antiqua" w:hAnsi="Book Antiqua" w:cs="Tahoma"/>
        </w:rPr>
        <w:t xml:space="preserve">, 516 HIV infected kidney </w:t>
      </w:r>
      <w:r w:rsidR="00B521F9" w:rsidRPr="00166B0E">
        <w:rPr>
          <w:rFonts w:ascii="Book Antiqua" w:hAnsi="Book Antiqua" w:cs="Tahoma"/>
        </w:rPr>
        <w:t>transplants</w:t>
      </w:r>
      <w:r w:rsidR="0053224E" w:rsidRPr="00166B0E">
        <w:rPr>
          <w:rFonts w:ascii="Book Antiqua" w:hAnsi="Book Antiqua" w:cs="Tahoma"/>
        </w:rPr>
        <w:t xml:space="preserve"> performed between 2003 and 2011 were compared to uninfected counterparts within the same period. Rates of acute rejection within the first year were 15% compared to 8% in the </w:t>
      </w:r>
      <w:r w:rsidR="00A52584" w:rsidRPr="00166B0E">
        <w:rPr>
          <w:rFonts w:ascii="Book Antiqua" w:hAnsi="Book Antiqua" w:cs="Tahoma"/>
        </w:rPr>
        <w:t xml:space="preserve">control </w:t>
      </w:r>
      <w:proofErr w:type="gramStart"/>
      <w:r w:rsidR="00A52584" w:rsidRPr="00166B0E">
        <w:rPr>
          <w:rFonts w:ascii="Book Antiqua" w:hAnsi="Book Antiqua" w:cs="Tahoma"/>
        </w:rPr>
        <w:t>gro</w:t>
      </w:r>
      <w:r w:rsidR="004A7E82" w:rsidRPr="00166B0E">
        <w:rPr>
          <w:rFonts w:ascii="Book Antiqua" w:hAnsi="Book Antiqua" w:cs="Tahoma"/>
        </w:rPr>
        <w:t>up</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27</w:t>
      </w:r>
      <w:r w:rsidR="00921EE6" w:rsidRPr="00166B0E">
        <w:rPr>
          <w:rFonts w:ascii="Book Antiqua" w:hAnsi="Book Antiqua" w:cs="Tahoma"/>
          <w:vertAlign w:val="superscript"/>
        </w:rPr>
        <w:t>]</w:t>
      </w:r>
      <w:r w:rsidR="00A52584" w:rsidRPr="00166B0E">
        <w:rPr>
          <w:rFonts w:ascii="Book Antiqua" w:hAnsi="Book Antiqua" w:cs="Tahoma"/>
        </w:rPr>
        <w:t xml:space="preserve">. </w:t>
      </w:r>
      <w:r w:rsidR="00454ECC" w:rsidRPr="00166B0E">
        <w:rPr>
          <w:rFonts w:ascii="Book Antiqua" w:hAnsi="Book Antiqua" w:cs="Tahoma"/>
        </w:rPr>
        <w:t xml:space="preserve">Although this did not affect </w:t>
      </w:r>
      <w:r w:rsidR="00A52584" w:rsidRPr="00166B0E">
        <w:rPr>
          <w:rFonts w:ascii="Book Antiqua" w:hAnsi="Book Antiqua" w:cs="Tahoma"/>
        </w:rPr>
        <w:t xml:space="preserve">short-term </w:t>
      </w:r>
      <w:r w:rsidR="00454ECC" w:rsidRPr="00166B0E">
        <w:rPr>
          <w:rFonts w:ascii="Book Antiqua" w:hAnsi="Book Antiqua" w:cs="Tahoma"/>
        </w:rPr>
        <w:t xml:space="preserve">graft survival in these studies, it merits </w:t>
      </w:r>
      <w:r w:rsidR="00B21F5C" w:rsidRPr="00166B0E">
        <w:rPr>
          <w:rFonts w:ascii="Book Antiqua" w:hAnsi="Book Antiqua" w:cs="Tahoma"/>
        </w:rPr>
        <w:t xml:space="preserve">further </w:t>
      </w:r>
      <w:r w:rsidR="00454ECC" w:rsidRPr="00166B0E">
        <w:rPr>
          <w:rFonts w:ascii="Book Antiqua" w:hAnsi="Book Antiqua" w:cs="Tahoma"/>
        </w:rPr>
        <w:t>studying as it may impact</w:t>
      </w:r>
      <w:r w:rsidR="001F4702" w:rsidRPr="00166B0E">
        <w:rPr>
          <w:rFonts w:ascii="Book Antiqua" w:hAnsi="Book Antiqua" w:cs="Tahoma"/>
        </w:rPr>
        <w:t xml:space="preserve"> long term graft </w:t>
      </w:r>
      <w:r w:rsidR="00AF79A3" w:rsidRPr="00166B0E">
        <w:rPr>
          <w:rFonts w:ascii="Book Antiqua" w:hAnsi="Book Antiqua" w:cs="Tahoma"/>
        </w:rPr>
        <w:t>function</w:t>
      </w:r>
      <w:r w:rsidR="001F4702" w:rsidRPr="00166B0E">
        <w:rPr>
          <w:rFonts w:ascii="Book Antiqua" w:hAnsi="Book Antiqua" w:cs="Tahoma"/>
        </w:rPr>
        <w:t>. The two</w:t>
      </w:r>
      <w:r w:rsidR="00454ECC" w:rsidRPr="00166B0E">
        <w:rPr>
          <w:rFonts w:ascii="Book Antiqua" w:hAnsi="Book Antiqua" w:cs="Tahoma"/>
        </w:rPr>
        <w:t xml:space="preserve"> variables</w:t>
      </w:r>
      <w:r w:rsidR="001F4702" w:rsidRPr="00166B0E">
        <w:rPr>
          <w:rFonts w:ascii="Book Antiqua" w:hAnsi="Book Antiqua" w:cs="Tahoma"/>
        </w:rPr>
        <w:t xml:space="preserve"> in clinical studies</w:t>
      </w:r>
      <w:r w:rsidR="00454ECC" w:rsidRPr="00166B0E">
        <w:rPr>
          <w:rFonts w:ascii="Book Antiqua" w:hAnsi="Book Antiqua" w:cs="Tahoma"/>
        </w:rPr>
        <w:t xml:space="preserve"> that were frequently associated </w:t>
      </w:r>
      <w:r w:rsidR="008D758F" w:rsidRPr="00166B0E">
        <w:rPr>
          <w:rFonts w:ascii="Book Antiqua" w:hAnsi="Book Antiqua" w:cs="Tahoma"/>
        </w:rPr>
        <w:t xml:space="preserve">with increased risk for </w:t>
      </w:r>
      <w:r w:rsidR="00454ECC" w:rsidRPr="00166B0E">
        <w:rPr>
          <w:rFonts w:ascii="Book Antiqua" w:hAnsi="Book Antiqua" w:cs="Tahoma"/>
        </w:rPr>
        <w:t xml:space="preserve">acute rejection were deceased donor </w:t>
      </w:r>
      <w:r w:rsidR="008D758F" w:rsidRPr="00166B0E">
        <w:rPr>
          <w:rFonts w:ascii="Book Antiqua" w:hAnsi="Book Antiqua" w:cs="Tahoma"/>
        </w:rPr>
        <w:t>organs and</w:t>
      </w:r>
      <w:r w:rsidR="00454ECC" w:rsidRPr="00166B0E">
        <w:rPr>
          <w:rFonts w:ascii="Book Antiqua" w:hAnsi="Book Antiqua" w:cs="Tahoma"/>
        </w:rPr>
        <w:t xml:space="preserve"> the use of cyclosporine.</w:t>
      </w:r>
      <w:r w:rsidR="000E512E" w:rsidRPr="00166B0E">
        <w:rPr>
          <w:rFonts w:ascii="Book Antiqua" w:hAnsi="Book Antiqua" w:cs="Tahoma"/>
        </w:rPr>
        <w:t xml:space="preserve"> </w:t>
      </w:r>
      <w:r w:rsidR="00454ECC" w:rsidRPr="00166B0E">
        <w:rPr>
          <w:rFonts w:ascii="Book Antiqua" w:hAnsi="Book Antiqua" w:cs="Tahoma"/>
        </w:rPr>
        <w:t xml:space="preserve">One hypothesis was </w:t>
      </w:r>
      <w:r w:rsidR="008D758F" w:rsidRPr="00166B0E">
        <w:rPr>
          <w:rFonts w:ascii="Book Antiqua" w:hAnsi="Book Antiqua" w:cs="Tahoma"/>
        </w:rPr>
        <w:t xml:space="preserve">that </w:t>
      </w:r>
      <w:r w:rsidR="00454ECC" w:rsidRPr="00166B0E">
        <w:rPr>
          <w:rFonts w:ascii="Book Antiqua" w:hAnsi="Book Antiqua" w:cs="Tahoma"/>
        </w:rPr>
        <w:t>perhaps the use of ART with potential interaction with</w:t>
      </w:r>
      <w:r w:rsidR="001F4702" w:rsidRPr="00166B0E">
        <w:rPr>
          <w:rFonts w:ascii="Book Antiqua" w:hAnsi="Book Antiqua" w:cs="Tahoma"/>
        </w:rPr>
        <w:t xml:space="preserve"> </w:t>
      </w:r>
      <w:proofErr w:type="spellStart"/>
      <w:r w:rsidR="001F4702" w:rsidRPr="00166B0E">
        <w:rPr>
          <w:rFonts w:ascii="Book Antiqua" w:hAnsi="Book Antiqua" w:cs="Tahoma"/>
        </w:rPr>
        <w:t>calcineurin</w:t>
      </w:r>
      <w:proofErr w:type="spellEnd"/>
      <w:r w:rsidR="001F4702" w:rsidRPr="00166B0E">
        <w:rPr>
          <w:rFonts w:ascii="Book Antiqua" w:hAnsi="Book Antiqua" w:cs="Tahoma"/>
        </w:rPr>
        <w:t xml:space="preserve"> inhibitors (CNIs)</w:t>
      </w:r>
      <w:r w:rsidR="00454ECC" w:rsidRPr="00166B0E">
        <w:rPr>
          <w:rFonts w:ascii="Book Antiqua" w:hAnsi="Book Antiqua" w:cs="Tahoma"/>
        </w:rPr>
        <w:t xml:space="preserve"> may have </w:t>
      </w:r>
      <w:r w:rsidR="001F4702" w:rsidRPr="00166B0E">
        <w:rPr>
          <w:rFonts w:ascii="Book Antiqua" w:hAnsi="Book Antiqua" w:cs="Tahoma"/>
        </w:rPr>
        <w:t xml:space="preserve">resulted in </w:t>
      </w:r>
      <w:proofErr w:type="spellStart"/>
      <w:r w:rsidRPr="00166B0E">
        <w:rPr>
          <w:rFonts w:ascii="Book Antiqua" w:hAnsi="Book Antiqua" w:cs="Tahoma"/>
        </w:rPr>
        <w:t>subtherapeutic</w:t>
      </w:r>
      <w:proofErr w:type="spellEnd"/>
      <w:r w:rsidRPr="00166B0E">
        <w:rPr>
          <w:rFonts w:ascii="Book Antiqua" w:hAnsi="Book Antiqua" w:cs="Tahoma"/>
        </w:rPr>
        <w:t xml:space="preserve"> blood</w:t>
      </w:r>
      <w:r w:rsidR="001F4702" w:rsidRPr="00166B0E">
        <w:rPr>
          <w:rFonts w:ascii="Book Antiqua" w:hAnsi="Book Antiqua" w:cs="Tahoma"/>
        </w:rPr>
        <w:t xml:space="preserve"> levels</w:t>
      </w:r>
      <w:r w:rsidR="008D758F" w:rsidRPr="00166B0E">
        <w:rPr>
          <w:rFonts w:ascii="Book Antiqua" w:hAnsi="Book Antiqua" w:cs="Tahoma"/>
        </w:rPr>
        <w:t xml:space="preserve"> of CNIs</w:t>
      </w:r>
      <w:r w:rsidR="00454ECC" w:rsidRPr="00166B0E">
        <w:rPr>
          <w:rFonts w:ascii="Book Antiqua" w:hAnsi="Book Antiqua" w:cs="Tahoma"/>
        </w:rPr>
        <w:t xml:space="preserve">. </w:t>
      </w:r>
      <w:r w:rsidR="00132CB7" w:rsidRPr="00166B0E">
        <w:rPr>
          <w:rFonts w:ascii="Book Antiqua" w:hAnsi="Book Antiqua" w:cs="Tahoma"/>
        </w:rPr>
        <w:t>It is</w:t>
      </w:r>
      <w:r w:rsidR="001F4702" w:rsidRPr="00166B0E">
        <w:rPr>
          <w:rFonts w:ascii="Book Antiqua" w:hAnsi="Book Antiqua" w:cs="Tahoma"/>
        </w:rPr>
        <w:t xml:space="preserve"> also possible that</w:t>
      </w:r>
      <w:r w:rsidR="00132CB7" w:rsidRPr="00166B0E">
        <w:rPr>
          <w:rFonts w:ascii="Book Antiqua" w:hAnsi="Book Antiqua" w:cs="Tahoma"/>
        </w:rPr>
        <w:t xml:space="preserve"> intense immunosuppression was </w:t>
      </w:r>
      <w:r w:rsidR="008D758F" w:rsidRPr="00166B0E">
        <w:rPr>
          <w:rFonts w:ascii="Book Antiqua" w:hAnsi="Book Antiqua" w:cs="Tahoma"/>
        </w:rPr>
        <w:t xml:space="preserve">deliberately avoided in these </w:t>
      </w:r>
      <w:r w:rsidR="008D758F" w:rsidRPr="00166B0E">
        <w:rPr>
          <w:rFonts w:ascii="Book Antiqua" w:hAnsi="Book Antiqua" w:cs="Tahoma"/>
        </w:rPr>
        <w:lastRenderedPageBreak/>
        <w:t xml:space="preserve">patients </w:t>
      </w:r>
      <w:r w:rsidR="00132CB7" w:rsidRPr="00166B0E">
        <w:rPr>
          <w:rFonts w:ascii="Book Antiqua" w:hAnsi="Book Antiqua" w:cs="Tahoma"/>
        </w:rPr>
        <w:t>to prevent infectious complications as noted in the multicente</w:t>
      </w:r>
      <w:r w:rsidR="00A52584" w:rsidRPr="00166B0E">
        <w:rPr>
          <w:rFonts w:ascii="Book Antiqua" w:hAnsi="Book Antiqua" w:cs="Tahoma"/>
        </w:rPr>
        <w:t xml:space="preserve">r study reported by Stock </w:t>
      </w:r>
      <w:r w:rsidR="00A52584" w:rsidRPr="00166B0E">
        <w:rPr>
          <w:rFonts w:ascii="Book Antiqua" w:hAnsi="Book Antiqua" w:cs="Tahoma"/>
          <w:i/>
        </w:rPr>
        <w:t xml:space="preserve">et </w:t>
      </w:r>
      <w:proofErr w:type="gramStart"/>
      <w:r w:rsidR="00A52584" w:rsidRPr="00166B0E">
        <w:rPr>
          <w:rFonts w:ascii="Book Antiqua" w:hAnsi="Book Antiqua" w:cs="Tahoma"/>
          <w:i/>
        </w:rPr>
        <w:t>al</w:t>
      </w:r>
      <w:r w:rsidR="00921EE6" w:rsidRPr="00166B0E">
        <w:rPr>
          <w:rFonts w:ascii="Book Antiqua" w:hAnsi="Book Antiqua" w:cs="Tahoma"/>
          <w:vertAlign w:val="superscript"/>
        </w:rPr>
        <w:t>[</w:t>
      </w:r>
      <w:proofErr w:type="gramEnd"/>
      <w:r w:rsidR="00921EE6" w:rsidRPr="00166B0E">
        <w:rPr>
          <w:rFonts w:ascii="Book Antiqua" w:hAnsi="Book Antiqua" w:cs="Tahoma"/>
          <w:vertAlign w:val="superscript"/>
        </w:rPr>
        <w:t>16]</w:t>
      </w:r>
      <w:r w:rsidR="00A52584" w:rsidRPr="00166B0E">
        <w:rPr>
          <w:rFonts w:ascii="Book Antiqua" w:hAnsi="Book Antiqua" w:cs="Tahoma"/>
        </w:rPr>
        <w:t>.</w:t>
      </w:r>
      <w:r w:rsidR="000E512E" w:rsidRPr="00166B0E">
        <w:rPr>
          <w:rFonts w:ascii="Book Antiqua" w:hAnsi="Book Antiqua" w:cs="Tahoma"/>
        </w:rPr>
        <w:t xml:space="preserve"> </w:t>
      </w:r>
      <w:r w:rsidR="00D55AA1" w:rsidRPr="00166B0E">
        <w:rPr>
          <w:rFonts w:ascii="Book Antiqua" w:hAnsi="Book Antiqua" w:cs="Tahoma"/>
        </w:rPr>
        <w:t xml:space="preserve">HIV contains host HLA molecules which can increase the risk for </w:t>
      </w:r>
      <w:proofErr w:type="spellStart"/>
      <w:r w:rsidR="00D55AA1" w:rsidRPr="00166B0E">
        <w:rPr>
          <w:rFonts w:ascii="Book Antiqua" w:hAnsi="Book Antiqua" w:cs="Tahoma"/>
        </w:rPr>
        <w:t>allosensitization</w:t>
      </w:r>
      <w:proofErr w:type="spellEnd"/>
      <w:r w:rsidR="00D55AA1" w:rsidRPr="00166B0E">
        <w:rPr>
          <w:rFonts w:ascii="Book Antiqua" w:hAnsi="Book Antiqua" w:cs="Tahoma"/>
        </w:rPr>
        <w:t>. HIV infected recipients may also have increased memory cell phenotype.</w:t>
      </w:r>
      <w:r w:rsidR="002D40C2" w:rsidRPr="00166B0E">
        <w:rPr>
          <w:rFonts w:ascii="Book Antiqua" w:hAnsi="Book Antiqua" w:cs="Tahoma"/>
        </w:rPr>
        <w:t xml:space="preserve"> </w:t>
      </w:r>
      <w:r w:rsidR="00454ECC" w:rsidRPr="00166B0E">
        <w:rPr>
          <w:rFonts w:ascii="Book Antiqua" w:hAnsi="Book Antiqua" w:cs="Tahoma"/>
        </w:rPr>
        <w:t>H</w:t>
      </w:r>
      <w:r w:rsidR="00A52584" w:rsidRPr="00166B0E">
        <w:rPr>
          <w:rFonts w:ascii="Book Antiqua" w:hAnsi="Book Antiqua" w:cs="Tahoma"/>
        </w:rPr>
        <w:t xml:space="preserve">owever, a report by </w:t>
      </w:r>
      <w:proofErr w:type="spellStart"/>
      <w:r w:rsidR="00A52584" w:rsidRPr="00166B0E">
        <w:rPr>
          <w:rFonts w:ascii="Book Antiqua" w:hAnsi="Book Antiqua" w:cs="Tahoma"/>
        </w:rPr>
        <w:t>C</w:t>
      </w:r>
      <w:r w:rsidR="00454ECC" w:rsidRPr="00166B0E">
        <w:rPr>
          <w:rFonts w:ascii="Book Antiqua" w:hAnsi="Book Antiqua" w:cs="Tahoma"/>
        </w:rPr>
        <w:t>anaud</w:t>
      </w:r>
      <w:proofErr w:type="spellEnd"/>
      <w:r w:rsidR="00454ECC" w:rsidRPr="00166B0E">
        <w:rPr>
          <w:rFonts w:ascii="Book Antiqua" w:hAnsi="Book Antiqua" w:cs="Tahoma"/>
          <w:i/>
        </w:rPr>
        <w:t xml:space="preserve"> et </w:t>
      </w:r>
      <w:proofErr w:type="gramStart"/>
      <w:r w:rsidR="00454ECC" w:rsidRPr="00166B0E">
        <w:rPr>
          <w:rFonts w:ascii="Book Antiqua" w:hAnsi="Book Antiqua" w:cs="Tahoma"/>
          <w:i/>
        </w:rPr>
        <w:t>al</w:t>
      </w:r>
      <w:r w:rsidR="00166B0E">
        <w:rPr>
          <w:rFonts w:ascii="Book Antiqua" w:hAnsi="Book Antiqua" w:cs="Tahoma" w:hint="eastAsia"/>
          <w:vertAlign w:val="superscript"/>
          <w:lang w:eastAsia="zh-CN"/>
        </w:rPr>
        <w:t>[</w:t>
      </w:r>
      <w:proofErr w:type="gramEnd"/>
      <w:r w:rsidR="00166B0E">
        <w:rPr>
          <w:rFonts w:ascii="Book Antiqua" w:hAnsi="Book Antiqua" w:cs="Tahoma" w:hint="eastAsia"/>
          <w:vertAlign w:val="superscript"/>
          <w:lang w:eastAsia="zh-CN"/>
        </w:rPr>
        <w:t>28]</w:t>
      </w:r>
      <w:r w:rsidR="00454ECC" w:rsidRPr="00166B0E">
        <w:rPr>
          <w:rFonts w:ascii="Book Antiqua" w:hAnsi="Book Antiqua" w:cs="Tahoma"/>
        </w:rPr>
        <w:t xml:space="preserve"> may provide a better explanation of the high rates of rejection. In this study, authors performed protocol renal transplant biopsies on 19 recipi</w:t>
      </w:r>
      <w:r w:rsidR="008D758F" w:rsidRPr="00166B0E">
        <w:rPr>
          <w:rFonts w:ascii="Book Antiqua" w:hAnsi="Book Antiqua" w:cs="Tahoma"/>
        </w:rPr>
        <w:t>ents with HIV infection who had</w:t>
      </w:r>
      <w:r w:rsidR="00454ECC" w:rsidRPr="00166B0E">
        <w:rPr>
          <w:rFonts w:ascii="Book Antiqua" w:hAnsi="Book Antiqua" w:cs="Tahoma"/>
        </w:rPr>
        <w:t xml:space="preserve"> undetectable plasma level of HIV-1 RNA.</w:t>
      </w:r>
      <w:r w:rsidR="000E512E" w:rsidRPr="00166B0E">
        <w:rPr>
          <w:rFonts w:ascii="Book Antiqua" w:hAnsi="Book Antiqua" w:cs="Tahoma"/>
        </w:rPr>
        <w:t xml:space="preserve"> </w:t>
      </w:r>
      <w:r w:rsidR="00454ECC" w:rsidRPr="00166B0E">
        <w:rPr>
          <w:rFonts w:ascii="Book Antiqua" w:hAnsi="Book Antiqua" w:cs="Tahoma"/>
        </w:rPr>
        <w:t>It was found that HIV-1 infected the allograft in 68% of these pati</w:t>
      </w:r>
      <w:r w:rsidR="008D758F" w:rsidRPr="00166B0E">
        <w:rPr>
          <w:rFonts w:ascii="Book Antiqua" w:hAnsi="Book Antiqua" w:cs="Tahoma"/>
        </w:rPr>
        <w:t>ents</w:t>
      </w:r>
      <w:r w:rsidR="00D550B5" w:rsidRPr="00166B0E">
        <w:rPr>
          <w:rFonts w:ascii="Book Antiqua" w:hAnsi="Book Antiqua" w:cs="Tahoma"/>
        </w:rPr>
        <w:t>.</w:t>
      </w:r>
      <w:r w:rsidR="000E512E" w:rsidRPr="00166B0E">
        <w:rPr>
          <w:rFonts w:ascii="Book Antiqua" w:hAnsi="Book Antiqua" w:cs="Tahoma"/>
        </w:rPr>
        <w:t xml:space="preserve"> </w:t>
      </w:r>
      <w:r w:rsidR="008D758F" w:rsidRPr="00166B0E">
        <w:rPr>
          <w:rFonts w:ascii="Book Antiqua" w:hAnsi="Book Antiqua" w:cs="Tahoma"/>
        </w:rPr>
        <w:t>In 62% of instances, i</w:t>
      </w:r>
      <w:r w:rsidR="00D550B5" w:rsidRPr="00166B0E">
        <w:rPr>
          <w:rFonts w:ascii="Book Antiqua" w:hAnsi="Book Antiqua" w:cs="Tahoma"/>
        </w:rPr>
        <w:t>nfection</w:t>
      </w:r>
      <w:r w:rsidR="00454ECC" w:rsidRPr="00166B0E">
        <w:rPr>
          <w:rFonts w:ascii="Book Antiqua" w:hAnsi="Book Antiqua" w:cs="Tahoma"/>
        </w:rPr>
        <w:t xml:space="preserve"> </w:t>
      </w:r>
      <w:r w:rsidR="008D758F" w:rsidRPr="00166B0E">
        <w:rPr>
          <w:rFonts w:ascii="Book Antiqua" w:hAnsi="Book Antiqua" w:cs="Tahoma"/>
        </w:rPr>
        <w:t xml:space="preserve">was located in </w:t>
      </w:r>
      <w:r w:rsidR="00454ECC" w:rsidRPr="00166B0E">
        <w:rPr>
          <w:rFonts w:ascii="Book Antiqua" w:hAnsi="Book Antiqua" w:cs="Tahoma"/>
        </w:rPr>
        <w:t>the podocytes</w:t>
      </w:r>
      <w:r w:rsidR="008D758F" w:rsidRPr="00166B0E">
        <w:rPr>
          <w:rFonts w:ascii="Book Antiqua" w:hAnsi="Book Antiqua" w:cs="Tahoma"/>
        </w:rPr>
        <w:t xml:space="preserve"> while remaining 38% of the infection was located</w:t>
      </w:r>
      <w:r w:rsidR="00454ECC" w:rsidRPr="00166B0E">
        <w:rPr>
          <w:rFonts w:ascii="Book Antiqua" w:hAnsi="Book Antiqua" w:cs="Tahoma"/>
        </w:rPr>
        <w:t xml:space="preserve"> </w:t>
      </w:r>
      <w:r w:rsidR="008D758F" w:rsidRPr="00166B0E">
        <w:rPr>
          <w:rFonts w:ascii="Book Antiqua" w:hAnsi="Book Antiqua" w:cs="Tahoma"/>
        </w:rPr>
        <w:t>in tubular cells</w:t>
      </w:r>
      <w:r w:rsidR="007F0C29" w:rsidRPr="00166B0E">
        <w:rPr>
          <w:rFonts w:ascii="Book Antiqua" w:hAnsi="Book Antiqua" w:cs="Tahoma"/>
        </w:rPr>
        <w:t>.</w:t>
      </w:r>
      <w:r w:rsidR="000E512E" w:rsidRPr="00166B0E">
        <w:rPr>
          <w:rFonts w:ascii="Book Antiqua" w:hAnsi="Book Antiqua" w:cs="Tahoma"/>
        </w:rPr>
        <w:t xml:space="preserve"> </w:t>
      </w:r>
      <w:r w:rsidR="007F0C29" w:rsidRPr="00166B0E">
        <w:rPr>
          <w:rFonts w:ascii="Book Antiqua" w:hAnsi="Book Antiqua" w:cs="Tahoma"/>
        </w:rPr>
        <w:t>P</w:t>
      </w:r>
      <w:r w:rsidR="008D758F" w:rsidRPr="00166B0E">
        <w:rPr>
          <w:rFonts w:ascii="Book Antiqua" w:hAnsi="Book Antiqua" w:cs="Tahoma"/>
        </w:rPr>
        <w:t>odocyte infection</w:t>
      </w:r>
      <w:r w:rsidR="00454ECC" w:rsidRPr="00166B0E">
        <w:rPr>
          <w:rFonts w:ascii="Book Antiqua" w:hAnsi="Book Antiqua" w:cs="Tahoma"/>
        </w:rPr>
        <w:t xml:space="preserve"> was associated with faster deterioration of a</w:t>
      </w:r>
      <w:r w:rsidR="002D40C2" w:rsidRPr="00166B0E">
        <w:rPr>
          <w:rFonts w:ascii="Book Antiqua" w:hAnsi="Book Antiqua" w:cs="Tahoma"/>
        </w:rPr>
        <w:t>llograft function and nephrotic</w:t>
      </w:r>
      <w:r w:rsidR="00454ECC" w:rsidRPr="00166B0E">
        <w:rPr>
          <w:rFonts w:ascii="Book Antiqua" w:hAnsi="Book Antiqua" w:cs="Tahoma"/>
        </w:rPr>
        <w:t xml:space="preserve"> range proteinuria.</w:t>
      </w:r>
      <w:r w:rsidR="000E512E" w:rsidRPr="00166B0E">
        <w:rPr>
          <w:rFonts w:ascii="Book Antiqua" w:hAnsi="Book Antiqua" w:cs="Tahoma"/>
        </w:rPr>
        <w:t xml:space="preserve"> </w:t>
      </w:r>
      <w:r w:rsidR="00454ECC" w:rsidRPr="00166B0E">
        <w:rPr>
          <w:rFonts w:ascii="Book Antiqua" w:hAnsi="Book Antiqua" w:cs="Tahoma"/>
        </w:rPr>
        <w:t xml:space="preserve">It was suggested that perhaps this infection may stimulate the immune system </w:t>
      </w:r>
      <w:r w:rsidR="00454ECC" w:rsidRPr="00166B0E">
        <w:rPr>
          <w:rFonts w:ascii="Book Antiqua" w:hAnsi="Book Antiqua" w:cs="Tahoma"/>
          <w:i/>
        </w:rPr>
        <w:t>via</w:t>
      </w:r>
      <w:r w:rsidR="00454ECC" w:rsidRPr="00166B0E">
        <w:rPr>
          <w:rFonts w:ascii="Book Antiqua" w:hAnsi="Book Antiqua" w:cs="Tahoma"/>
        </w:rPr>
        <w:t xml:space="preserve"> recruitment of inflammatory cells and cause cross reactivity with alloantigen and therefore be partially </w:t>
      </w:r>
      <w:r w:rsidR="00A52584" w:rsidRPr="00166B0E">
        <w:rPr>
          <w:rFonts w:ascii="Book Antiqua" w:hAnsi="Book Antiqua" w:cs="Tahoma"/>
        </w:rPr>
        <w:t xml:space="preserve">responsible </w:t>
      </w:r>
      <w:r w:rsidR="00FC08E9" w:rsidRPr="00166B0E">
        <w:rPr>
          <w:rFonts w:ascii="Book Antiqua" w:hAnsi="Book Antiqua" w:cs="Tahoma"/>
        </w:rPr>
        <w:t>for</w:t>
      </w:r>
      <w:r w:rsidR="004A7E82" w:rsidRPr="00166B0E">
        <w:rPr>
          <w:rFonts w:ascii="Book Antiqua" w:hAnsi="Book Antiqua" w:cs="Tahoma"/>
        </w:rPr>
        <w:t xml:space="preserve"> acute </w:t>
      </w:r>
      <w:proofErr w:type="gramStart"/>
      <w:r w:rsidR="004A7E82" w:rsidRPr="00166B0E">
        <w:rPr>
          <w:rFonts w:ascii="Book Antiqua" w:hAnsi="Book Antiqua" w:cs="Tahoma"/>
        </w:rPr>
        <w:t>rejection</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28</w:t>
      </w:r>
      <w:r w:rsidR="00921EE6" w:rsidRPr="00166B0E">
        <w:rPr>
          <w:rFonts w:ascii="Book Antiqua" w:hAnsi="Book Antiqua" w:cs="Tahoma"/>
          <w:vertAlign w:val="superscript"/>
        </w:rPr>
        <w:t>]</w:t>
      </w:r>
      <w:r w:rsidR="00A52584" w:rsidRPr="00166B0E">
        <w:rPr>
          <w:rFonts w:ascii="Book Antiqua" w:hAnsi="Book Antiqua" w:cs="Tahoma"/>
        </w:rPr>
        <w:t>.</w:t>
      </w:r>
      <w:r w:rsidR="00D109D2" w:rsidRPr="00166B0E">
        <w:rPr>
          <w:rFonts w:ascii="Book Antiqua" w:hAnsi="Book Antiqua" w:cs="Tahoma"/>
        </w:rPr>
        <w:t xml:space="preserve"> </w:t>
      </w:r>
      <w:r w:rsidR="008D758F" w:rsidRPr="00166B0E">
        <w:rPr>
          <w:rFonts w:ascii="Book Antiqua" w:hAnsi="Book Antiqua" w:cs="Tahoma"/>
        </w:rPr>
        <w:t>T</w:t>
      </w:r>
      <w:r w:rsidR="007F0C29" w:rsidRPr="00166B0E">
        <w:rPr>
          <w:rFonts w:ascii="Book Antiqua" w:hAnsi="Book Antiqua" w:cs="Tahoma"/>
        </w:rPr>
        <w:t>he authors also developed a non</w:t>
      </w:r>
      <w:r w:rsidR="00B521F9" w:rsidRPr="00166B0E">
        <w:rPr>
          <w:rFonts w:ascii="Book Antiqua" w:hAnsi="Book Antiqua" w:cs="Tahoma"/>
        </w:rPr>
        <w:t>-</w:t>
      </w:r>
      <w:r w:rsidR="007F0C29" w:rsidRPr="00166B0E">
        <w:rPr>
          <w:rFonts w:ascii="Book Antiqua" w:hAnsi="Book Antiqua" w:cs="Tahoma"/>
        </w:rPr>
        <w:t xml:space="preserve">invasive test for HIV infection </w:t>
      </w:r>
      <w:r w:rsidR="008D758F" w:rsidRPr="00166B0E">
        <w:rPr>
          <w:rFonts w:ascii="Book Antiqua" w:hAnsi="Book Antiqua" w:cs="Tahoma"/>
        </w:rPr>
        <w:t>of the allograft by</w:t>
      </w:r>
      <w:r w:rsidR="007F0C29" w:rsidRPr="00166B0E">
        <w:rPr>
          <w:rFonts w:ascii="Book Antiqua" w:hAnsi="Book Antiqua" w:cs="Tahoma"/>
        </w:rPr>
        <w:t xml:space="preserve"> performing quantitative PCR of HIV RNA </w:t>
      </w:r>
      <w:r w:rsidR="003F3B80" w:rsidRPr="00166B0E">
        <w:rPr>
          <w:rFonts w:ascii="Book Antiqua" w:hAnsi="Book Antiqua" w:cs="Tahoma"/>
        </w:rPr>
        <w:t>and</w:t>
      </w:r>
      <w:r w:rsidR="007F0C29" w:rsidRPr="00166B0E">
        <w:rPr>
          <w:rFonts w:ascii="Book Antiqua" w:hAnsi="Book Antiqua" w:cs="Tahoma"/>
        </w:rPr>
        <w:t xml:space="preserve"> DNA in the urine.</w:t>
      </w:r>
      <w:r w:rsidR="000E512E" w:rsidRPr="00166B0E">
        <w:rPr>
          <w:rFonts w:ascii="Book Antiqua" w:hAnsi="Book Antiqua" w:cs="Tahoma"/>
        </w:rPr>
        <w:t xml:space="preserve"> </w:t>
      </w:r>
      <w:r w:rsidR="007F0C29" w:rsidRPr="00166B0E">
        <w:rPr>
          <w:rFonts w:ascii="Book Antiqua" w:hAnsi="Book Antiqua" w:cs="Tahoma"/>
        </w:rPr>
        <w:t>Results correlated well with biopsy findings.</w:t>
      </w:r>
      <w:r w:rsidR="000E512E" w:rsidRPr="00166B0E">
        <w:rPr>
          <w:rFonts w:ascii="Book Antiqua" w:hAnsi="Book Antiqua" w:cs="Tahoma"/>
        </w:rPr>
        <w:t xml:space="preserve"> </w:t>
      </w:r>
    </w:p>
    <w:p w:rsidR="004A7E82" w:rsidRPr="00166B0E" w:rsidRDefault="004A7E82" w:rsidP="00EF27BC">
      <w:pPr>
        <w:autoSpaceDE w:val="0"/>
        <w:autoSpaceDN w:val="0"/>
        <w:adjustRightInd w:val="0"/>
        <w:spacing w:line="360" w:lineRule="auto"/>
        <w:jc w:val="both"/>
        <w:rPr>
          <w:rFonts w:ascii="Book Antiqua" w:hAnsi="Book Antiqua" w:cs="Tahoma"/>
          <w:lang w:eastAsia="zh-CN"/>
        </w:rPr>
      </w:pPr>
    </w:p>
    <w:p w:rsidR="00A810B6" w:rsidRPr="00166B0E" w:rsidRDefault="00A810B6" w:rsidP="00EF27BC">
      <w:pPr>
        <w:autoSpaceDE w:val="0"/>
        <w:autoSpaceDN w:val="0"/>
        <w:adjustRightInd w:val="0"/>
        <w:spacing w:line="360" w:lineRule="auto"/>
        <w:jc w:val="both"/>
        <w:rPr>
          <w:rFonts w:ascii="Book Antiqua" w:hAnsi="Book Antiqua" w:cs="Tahoma"/>
          <w:b/>
          <w:i/>
        </w:rPr>
      </w:pPr>
      <w:r w:rsidRPr="00166B0E">
        <w:rPr>
          <w:rFonts w:ascii="Book Antiqua" w:hAnsi="Book Antiqua" w:cs="Tahoma"/>
          <w:b/>
          <w:i/>
        </w:rPr>
        <w:t>Kidney infection with HIV</w:t>
      </w:r>
    </w:p>
    <w:p w:rsidR="001D473C" w:rsidRPr="00166B0E" w:rsidRDefault="00A810B6" w:rsidP="00EF27BC">
      <w:pPr>
        <w:autoSpaceDE w:val="0"/>
        <w:autoSpaceDN w:val="0"/>
        <w:adjustRightInd w:val="0"/>
        <w:spacing w:line="360" w:lineRule="auto"/>
        <w:jc w:val="both"/>
        <w:rPr>
          <w:rFonts w:ascii="Book Antiqua" w:hAnsi="Book Antiqua" w:cs="Tahoma"/>
          <w:lang w:eastAsia="zh-CN"/>
        </w:rPr>
      </w:pPr>
      <w:r w:rsidRPr="00166B0E">
        <w:rPr>
          <w:rFonts w:ascii="Book Antiqua" w:hAnsi="Book Antiqua" w:cs="Tahoma"/>
        </w:rPr>
        <w:t xml:space="preserve">HIV-associated nephropathy is a well-described aggressive form of </w:t>
      </w:r>
      <w:r w:rsidR="00D41566" w:rsidRPr="00166B0E">
        <w:rPr>
          <w:rFonts w:ascii="Book Antiqua" w:hAnsi="Book Antiqua" w:cs="Tahoma"/>
        </w:rPr>
        <w:t xml:space="preserve">focal segmental glomerulosclerosis </w:t>
      </w:r>
      <w:r w:rsidRPr="00166B0E">
        <w:rPr>
          <w:rFonts w:ascii="Book Antiqua" w:hAnsi="Book Antiqua" w:cs="Tahoma"/>
        </w:rPr>
        <w:t xml:space="preserve">where the </w:t>
      </w:r>
      <w:r w:rsidR="00982173" w:rsidRPr="00166B0E">
        <w:rPr>
          <w:rFonts w:ascii="Book Antiqua" w:hAnsi="Book Antiqua" w:cs="Tahoma"/>
        </w:rPr>
        <w:t>HIV directly infects the kidney cells.</w:t>
      </w:r>
      <w:r w:rsidR="000E512E" w:rsidRPr="00166B0E">
        <w:rPr>
          <w:rFonts w:ascii="Book Antiqua" w:hAnsi="Book Antiqua" w:cs="Tahoma"/>
        </w:rPr>
        <w:t xml:space="preserve"> </w:t>
      </w:r>
      <w:r w:rsidR="00982173" w:rsidRPr="00166B0E">
        <w:rPr>
          <w:rFonts w:ascii="Book Antiqua" w:hAnsi="Book Antiqua" w:cs="Tahoma"/>
        </w:rPr>
        <w:t xml:space="preserve">Specialized immunocytochemistry studies demonstrate the presence of the HIV core protein (p24) and the envelope glycoprotein (gp120) implicating infection of renal cells by </w:t>
      </w:r>
      <w:proofErr w:type="gramStart"/>
      <w:r w:rsidR="00982173" w:rsidRPr="00166B0E">
        <w:rPr>
          <w:rFonts w:ascii="Book Antiqua" w:hAnsi="Book Antiqua" w:cs="Tahoma"/>
        </w:rPr>
        <w:t>HIV</w:t>
      </w:r>
      <w:r w:rsidR="00230730" w:rsidRPr="00166B0E">
        <w:rPr>
          <w:rFonts w:ascii="Book Antiqua" w:hAnsi="Book Antiqua" w:cs="Tahoma"/>
          <w:vertAlign w:val="superscript"/>
        </w:rPr>
        <w:t>[</w:t>
      </w:r>
      <w:proofErr w:type="gramEnd"/>
      <w:r w:rsidR="006402FD" w:rsidRPr="00166B0E">
        <w:rPr>
          <w:rFonts w:ascii="Book Antiqua" w:hAnsi="Book Antiqua" w:cs="Tahoma"/>
          <w:vertAlign w:val="superscript"/>
        </w:rPr>
        <w:t>29</w:t>
      </w:r>
      <w:r w:rsidR="00230730" w:rsidRPr="00166B0E">
        <w:rPr>
          <w:rFonts w:ascii="Book Antiqua" w:hAnsi="Book Antiqua" w:cs="Tahoma"/>
          <w:vertAlign w:val="superscript"/>
        </w:rPr>
        <w:t>]</w:t>
      </w:r>
      <w:r w:rsidR="00DE6487" w:rsidRPr="00166B0E">
        <w:rPr>
          <w:rFonts w:ascii="Book Antiqua" w:hAnsi="Book Antiqua" w:cs="Tahoma"/>
        </w:rPr>
        <w:t>.</w:t>
      </w:r>
      <w:r w:rsidR="001D473C" w:rsidRPr="00166B0E">
        <w:rPr>
          <w:rFonts w:ascii="Book Antiqua" w:hAnsi="Book Antiqua" w:cs="Tahoma"/>
        </w:rPr>
        <w:t xml:space="preserve"> </w:t>
      </w:r>
      <w:r w:rsidR="00230730" w:rsidRPr="00166B0E">
        <w:rPr>
          <w:rFonts w:ascii="Book Antiqua" w:hAnsi="Book Antiqua" w:cs="Tahoma"/>
        </w:rPr>
        <w:t>Past studies using i</w:t>
      </w:r>
      <w:r w:rsidR="001D473C" w:rsidRPr="00166B0E">
        <w:rPr>
          <w:rFonts w:ascii="Book Antiqua" w:hAnsi="Book Antiqua" w:cs="Tahoma"/>
        </w:rPr>
        <w:t xml:space="preserve">n situ hybridization and PCR have demonstrated that HIV-1 can directly infect renal epithelial cells </w:t>
      </w:r>
      <w:r w:rsidR="00230730" w:rsidRPr="00166B0E">
        <w:rPr>
          <w:rFonts w:ascii="Book Antiqua" w:hAnsi="Book Antiqua" w:cs="Tahoma"/>
        </w:rPr>
        <w:t>which act as</w:t>
      </w:r>
      <w:r w:rsidR="001D473C" w:rsidRPr="00166B0E">
        <w:rPr>
          <w:rFonts w:ascii="Book Antiqua" w:hAnsi="Book Antiqua" w:cs="Tahoma"/>
        </w:rPr>
        <w:t xml:space="preserve"> a reservoir for </w:t>
      </w:r>
      <w:proofErr w:type="gramStart"/>
      <w:r w:rsidR="00230730" w:rsidRPr="00166B0E">
        <w:rPr>
          <w:rFonts w:ascii="Book Antiqua" w:hAnsi="Book Antiqua" w:cs="Tahoma"/>
        </w:rPr>
        <w:t>HIV</w:t>
      </w:r>
      <w:r w:rsidR="00230730" w:rsidRPr="00166B0E">
        <w:rPr>
          <w:rFonts w:ascii="Book Antiqua" w:hAnsi="Book Antiqua" w:cs="Tahoma"/>
          <w:vertAlign w:val="superscript"/>
        </w:rPr>
        <w:t>[</w:t>
      </w:r>
      <w:proofErr w:type="gramEnd"/>
      <w:r w:rsidR="006402FD" w:rsidRPr="00166B0E">
        <w:rPr>
          <w:rFonts w:ascii="Book Antiqua" w:hAnsi="Book Antiqua" w:cs="Tahoma"/>
          <w:vertAlign w:val="superscript"/>
        </w:rPr>
        <w:t>29</w:t>
      </w:r>
      <w:r w:rsidR="00230730" w:rsidRPr="00166B0E">
        <w:rPr>
          <w:rFonts w:ascii="Book Antiqua" w:hAnsi="Book Antiqua" w:cs="Tahoma"/>
          <w:vertAlign w:val="superscript"/>
        </w:rPr>
        <w:t>]</w:t>
      </w:r>
      <w:r w:rsidR="00230730" w:rsidRPr="00166B0E">
        <w:rPr>
          <w:rFonts w:ascii="Book Antiqua" w:hAnsi="Book Antiqua" w:cs="Tahoma"/>
        </w:rPr>
        <w:t>.</w:t>
      </w:r>
      <w:r w:rsidR="000E512E" w:rsidRPr="00166B0E">
        <w:rPr>
          <w:rFonts w:ascii="Book Antiqua" w:hAnsi="Book Antiqua" w:cs="Tahoma"/>
        </w:rPr>
        <w:t xml:space="preserve"> </w:t>
      </w:r>
      <w:r w:rsidR="001D473C" w:rsidRPr="00166B0E">
        <w:rPr>
          <w:rFonts w:ascii="Book Antiqua" w:hAnsi="Book Antiqua" w:cs="Tahoma"/>
        </w:rPr>
        <w:t>In the transplanted kidney, reinfection with HIV can occur early on after transplant and in the absence of HIV viremia.</w:t>
      </w:r>
      <w:r w:rsidR="000E512E" w:rsidRPr="00166B0E">
        <w:rPr>
          <w:rFonts w:ascii="Book Antiqua" w:hAnsi="Book Antiqua" w:cs="Tahoma"/>
        </w:rPr>
        <w:t xml:space="preserve"> </w:t>
      </w:r>
      <w:r w:rsidR="001D473C" w:rsidRPr="00166B0E">
        <w:rPr>
          <w:rFonts w:ascii="Book Antiqua" w:hAnsi="Book Antiqua" w:cs="Tahoma"/>
        </w:rPr>
        <w:t xml:space="preserve">The mechanism is not well understood, however it is hypothesized that </w:t>
      </w:r>
      <w:r w:rsidR="008C6A34" w:rsidRPr="00166B0E">
        <w:rPr>
          <w:rFonts w:ascii="Book Antiqua" w:hAnsi="Book Antiqua" w:cs="Tahoma"/>
        </w:rPr>
        <w:t>the virus is translocated from the recipient T-cells to the donor kidney cells.</w:t>
      </w:r>
      <w:r w:rsidR="000E512E" w:rsidRPr="00166B0E">
        <w:rPr>
          <w:rFonts w:ascii="Book Antiqua" w:hAnsi="Book Antiqua" w:cs="Tahoma"/>
        </w:rPr>
        <w:t xml:space="preserve"> </w:t>
      </w:r>
      <w:r w:rsidR="008C6A34" w:rsidRPr="00166B0E">
        <w:rPr>
          <w:rFonts w:ascii="Book Antiqua" w:hAnsi="Book Antiqua" w:cs="Tahoma"/>
        </w:rPr>
        <w:t xml:space="preserve">Unlike native kidney HIVAN, transplanted kidney did not demonstrate similar pathological </w:t>
      </w:r>
      <w:r w:rsidR="008C6A34" w:rsidRPr="00166B0E">
        <w:rPr>
          <w:rFonts w:ascii="Book Antiqua" w:hAnsi="Book Antiqua" w:cs="Tahoma"/>
        </w:rPr>
        <w:lastRenderedPageBreak/>
        <w:t xml:space="preserve">appearance. Podocyte infection and tubular reinfection were the two salient features of HIV infection of the </w:t>
      </w:r>
      <w:proofErr w:type="gramStart"/>
      <w:r w:rsidR="008C6A34" w:rsidRPr="00166B0E">
        <w:rPr>
          <w:rFonts w:ascii="Book Antiqua" w:hAnsi="Book Antiqua" w:cs="Tahoma"/>
        </w:rPr>
        <w:t>allograft</w:t>
      </w:r>
      <w:r w:rsidR="00230730" w:rsidRPr="00166B0E">
        <w:rPr>
          <w:rFonts w:ascii="Book Antiqua" w:hAnsi="Book Antiqua" w:cs="Tahoma"/>
          <w:vertAlign w:val="superscript"/>
        </w:rPr>
        <w:t>[</w:t>
      </w:r>
      <w:proofErr w:type="gramEnd"/>
      <w:r w:rsidR="006402FD" w:rsidRPr="00166B0E">
        <w:rPr>
          <w:rFonts w:ascii="Book Antiqua" w:hAnsi="Book Antiqua" w:cs="Tahoma"/>
          <w:vertAlign w:val="superscript"/>
        </w:rPr>
        <w:t>28</w:t>
      </w:r>
      <w:r w:rsidR="00230730" w:rsidRPr="00166B0E">
        <w:rPr>
          <w:rFonts w:ascii="Book Antiqua" w:hAnsi="Book Antiqua" w:cs="Tahoma"/>
          <w:vertAlign w:val="superscript"/>
        </w:rPr>
        <w:t>]</w:t>
      </w:r>
      <w:r w:rsidR="00F762F4" w:rsidRPr="00166B0E">
        <w:rPr>
          <w:rFonts w:ascii="Book Antiqua" w:hAnsi="Book Antiqua" w:cs="Tahoma" w:hint="eastAsia"/>
          <w:lang w:eastAsia="zh-CN"/>
        </w:rPr>
        <w:t>.</w:t>
      </w:r>
    </w:p>
    <w:p w:rsidR="004A7E82" w:rsidRPr="00166B0E" w:rsidRDefault="004A7E82" w:rsidP="00EF27BC">
      <w:pPr>
        <w:autoSpaceDE w:val="0"/>
        <w:autoSpaceDN w:val="0"/>
        <w:adjustRightInd w:val="0"/>
        <w:spacing w:line="360" w:lineRule="auto"/>
        <w:jc w:val="both"/>
        <w:rPr>
          <w:rFonts w:ascii="Book Antiqua" w:hAnsi="Book Antiqua" w:cs="Tahoma"/>
          <w:vertAlign w:val="superscript"/>
          <w:lang w:eastAsia="zh-CN"/>
        </w:rPr>
      </w:pPr>
    </w:p>
    <w:p w:rsidR="00352E72" w:rsidRPr="00166B0E" w:rsidRDefault="004A7E82" w:rsidP="004A7E82">
      <w:pPr>
        <w:pStyle w:val="Heading2"/>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t>IMMUNOSUPPRESSANT DRUGS</w:t>
      </w:r>
    </w:p>
    <w:p w:rsidR="00B21F5C" w:rsidRPr="00166B0E" w:rsidRDefault="006E2F12" w:rsidP="00EF27BC">
      <w:pPr>
        <w:autoSpaceDE w:val="0"/>
        <w:autoSpaceDN w:val="0"/>
        <w:adjustRightInd w:val="0"/>
        <w:spacing w:line="360" w:lineRule="auto"/>
        <w:jc w:val="both"/>
        <w:rPr>
          <w:rFonts w:ascii="Book Antiqua" w:hAnsi="Book Antiqua" w:cs="Tahoma"/>
        </w:rPr>
      </w:pPr>
      <w:r w:rsidRPr="00166B0E">
        <w:rPr>
          <w:rFonts w:ascii="Book Antiqua" w:hAnsi="Book Antiqua" w:cs="Tahoma"/>
        </w:rPr>
        <w:t xml:space="preserve">The early studies of kidney transplantation in HIV </w:t>
      </w:r>
      <w:r w:rsidR="00D55AA1" w:rsidRPr="00166B0E">
        <w:rPr>
          <w:rFonts w:ascii="Book Antiqua" w:hAnsi="Book Antiqua" w:cs="Tahoma"/>
        </w:rPr>
        <w:t xml:space="preserve">positive </w:t>
      </w:r>
      <w:r w:rsidRPr="00166B0E">
        <w:rPr>
          <w:rFonts w:ascii="Book Antiqua" w:hAnsi="Book Antiqua" w:cs="Tahoma"/>
        </w:rPr>
        <w:t xml:space="preserve">patients used no induction immunosuppression and maintenance therapy with cyclosporine and </w:t>
      </w:r>
      <w:r w:rsidR="00352E72" w:rsidRPr="00166B0E">
        <w:rPr>
          <w:rFonts w:ascii="Book Antiqua" w:hAnsi="Book Antiqua" w:cs="Tahoma"/>
        </w:rPr>
        <w:t>MMF</w:t>
      </w:r>
      <w:r w:rsidRPr="00166B0E">
        <w:rPr>
          <w:rFonts w:ascii="Book Antiqua" w:hAnsi="Book Antiqua" w:cs="Tahoma"/>
        </w:rPr>
        <w:t>.</w:t>
      </w:r>
      <w:r w:rsidR="000E512E" w:rsidRPr="00166B0E">
        <w:rPr>
          <w:rFonts w:ascii="Book Antiqua" w:hAnsi="Book Antiqua" w:cs="Tahoma"/>
        </w:rPr>
        <w:t xml:space="preserve"> </w:t>
      </w:r>
      <w:r w:rsidRPr="00166B0E">
        <w:rPr>
          <w:rFonts w:ascii="Book Antiqua" w:hAnsi="Book Antiqua" w:cs="Tahoma"/>
        </w:rPr>
        <w:t xml:space="preserve">More than half </w:t>
      </w:r>
      <w:r w:rsidR="00D55AA1" w:rsidRPr="00166B0E">
        <w:rPr>
          <w:rFonts w:ascii="Book Antiqua" w:hAnsi="Book Antiqua" w:cs="Tahoma"/>
        </w:rPr>
        <w:t xml:space="preserve">of the </w:t>
      </w:r>
      <w:r w:rsidRPr="00166B0E">
        <w:rPr>
          <w:rFonts w:ascii="Book Antiqua" w:hAnsi="Book Antiqua" w:cs="Tahoma"/>
        </w:rPr>
        <w:t xml:space="preserve">patients developed acute rejection requiring treatment with </w:t>
      </w:r>
      <w:r w:rsidR="0002446B" w:rsidRPr="00166B0E">
        <w:rPr>
          <w:rFonts w:ascii="Book Antiqua" w:eastAsia="Times New Roman" w:hAnsi="Book Antiqua" w:cs="Times New Roman"/>
        </w:rPr>
        <w:t>anti-</w:t>
      </w:r>
      <w:proofErr w:type="spellStart"/>
      <w:r w:rsidR="0002446B" w:rsidRPr="00166B0E">
        <w:rPr>
          <w:rFonts w:ascii="Book Antiqua" w:eastAsia="Times New Roman" w:hAnsi="Book Antiqua" w:cs="Times New Roman"/>
        </w:rPr>
        <w:t>thymocyte</w:t>
      </w:r>
      <w:proofErr w:type="spellEnd"/>
      <w:r w:rsidR="0002446B" w:rsidRPr="00166B0E">
        <w:rPr>
          <w:rFonts w:ascii="Book Antiqua" w:eastAsia="Times New Roman" w:hAnsi="Book Antiqua" w:cs="Times New Roman"/>
        </w:rPr>
        <w:t xml:space="preserve"> </w:t>
      </w:r>
      <w:proofErr w:type="gramStart"/>
      <w:r w:rsidR="0002446B" w:rsidRPr="00166B0E">
        <w:rPr>
          <w:rFonts w:ascii="Book Antiqua" w:eastAsia="Times New Roman" w:hAnsi="Book Antiqua" w:cs="Times New Roman"/>
        </w:rPr>
        <w:t>globulin</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6</w:t>
      </w:r>
      <w:r w:rsidR="00921EE6"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i/>
        </w:rPr>
        <w:t xml:space="preserve"> </w:t>
      </w:r>
      <w:r w:rsidRPr="00166B0E">
        <w:rPr>
          <w:rFonts w:ascii="Book Antiqua" w:hAnsi="Book Antiqua" w:cs="Tahoma"/>
        </w:rPr>
        <w:t>As mentioned earlier</w:t>
      </w:r>
      <w:r w:rsidR="00D55AA1" w:rsidRPr="00166B0E">
        <w:rPr>
          <w:rFonts w:ascii="Book Antiqua" w:hAnsi="Book Antiqua" w:cs="Tahoma"/>
        </w:rPr>
        <w:t>, some immunosuppressive</w:t>
      </w:r>
      <w:r w:rsidR="00C302E3" w:rsidRPr="00166B0E">
        <w:rPr>
          <w:rFonts w:ascii="Book Antiqua" w:hAnsi="Book Antiqua" w:cs="Tahoma"/>
        </w:rPr>
        <w:t xml:space="preserve"> drugs including CNI</w:t>
      </w:r>
      <w:r w:rsidR="00D55AA1" w:rsidRPr="00166B0E">
        <w:rPr>
          <w:rFonts w:ascii="Book Antiqua" w:hAnsi="Book Antiqua" w:cs="Tahoma"/>
        </w:rPr>
        <w:t>s</w:t>
      </w:r>
      <w:r w:rsidR="002D40C2" w:rsidRPr="00166B0E">
        <w:rPr>
          <w:rFonts w:ascii="Book Antiqua" w:hAnsi="Book Antiqua" w:cs="Tahoma"/>
        </w:rPr>
        <w:t>, MMF</w:t>
      </w:r>
      <w:r w:rsidR="00C302E3" w:rsidRPr="00166B0E">
        <w:rPr>
          <w:rFonts w:ascii="Book Antiqua" w:hAnsi="Book Antiqua" w:cs="Tahoma"/>
        </w:rPr>
        <w:t xml:space="preserve"> and rapamycin, have shown efficacy against HIV with reduced viral replication. </w:t>
      </w:r>
      <w:r w:rsidR="00454ECC" w:rsidRPr="00166B0E">
        <w:rPr>
          <w:rFonts w:ascii="Book Antiqua" w:hAnsi="Book Antiqua" w:cs="Tahoma"/>
        </w:rPr>
        <w:t xml:space="preserve">There are no </w:t>
      </w:r>
      <w:r w:rsidR="00D55AA1" w:rsidRPr="00166B0E">
        <w:rPr>
          <w:rFonts w:ascii="Book Antiqua" w:hAnsi="Book Antiqua" w:cs="Tahoma"/>
        </w:rPr>
        <w:t>studi</w:t>
      </w:r>
      <w:r w:rsidR="00782CEB" w:rsidRPr="00166B0E">
        <w:rPr>
          <w:rFonts w:ascii="Book Antiqua" w:hAnsi="Book Antiqua" w:cs="Tahoma"/>
        </w:rPr>
        <w:t xml:space="preserve">es comparing tacrolimus </w:t>
      </w:r>
      <w:r w:rsidR="00782CEB" w:rsidRPr="00166B0E">
        <w:rPr>
          <w:rFonts w:ascii="Book Antiqua" w:hAnsi="Book Antiqua" w:cs="Tahoma"/>
          <w:i/>
        </w:rPr>
        <w:t>vs</w:t>
      </w:r>
      <w:r w:rsidR="00454ECC" w:rsidRPr="00166B0E">
        <w:rPr>
          <w:rFonts w:ascii="Book Antiqua" w:hAnsi="Book Antiqua" w:cs="Tahoma"/>
        </w:rPr>
        <w:t xml:space="preserve"> cyclosporine in this setting. Retrospective analysis showed that cyclosporine was associated with a higher incidence of rejection. </w:t>
      </w:r>
      <w:r w:rsidR="00DC4972" w:rsidRPr="00166B0E">
        <w:rPr>
          <w:rFonts w:ascii="Book Antiqua" w:hAnsi="Book Antiqua" w:cs="Tahoma"/>
        </w:rPr>
        <w:t xml:space="preserve">On the other hand, some centers prefer cyclosporine over tacrolimus due to the </w:t>
      </w:r>
      <w:proofErr w:type="spellStart"/>
      <w:r w:rsidR="00DC4972" w:rsidRPr="00166B0E">
        <w:rPr>
          <w:rFonts w:ascii="Book Antiqua" w:hAnsi="Book Antiqua" w:cs="Tahoma"/>
        </w:rPr>
        <w:t>diabetogenic</w:t>
      </w:r>
      <w:proofErr w:type="spellEnd"/>
      <w:r w:rsidR="00DC4972" w:rsidRPr="00166B0E">
        <w:rPr>
          <w:rFonts w:ascii="Book Antiqua" w:hAnsi="Book Antiqua" w:cs="Tahoma"/>
        </w:rPr>
        <w:t xml:space="preserve"> effect of tacr</w:t>
      </w:r>
      <w:r w:rsidR="00B521F9" w:rsidRPr="00166B0E">
        <w:rPr>
          <w:rFonts w:ascii="Book Antiqua" w:hAnsi="Book Antiqua" w:cs="Tahoma"/>
        </w:rPr>
        <w:t>ol</w:t>
      </w:r>
      <w:r w:rsidR="00DC4972" w:rsidRPr="00166B0E">
        <w:rPr>
          <w:rFonts w:ascii="Book Antiqua" w:hAnsi="Book Antiqua" w:cs="Tahoma"/>
        </w:rPr>
        <w:t>imus which can be enhanced by protease inhibitors</w:t>
      </w:r>
      <w:r w:rsidR="00F37491" w:rsidRPr="00166B0E">
        <w:rPr>
          <w:rFonts w:ascii="Book Antiqua" w:hAnsi="Book Antiqua" w:cs="Tahoma"/>
        </w:rPr>
        <w:t xml:space="preserve"> (PIs)</w:t>
      </w:r>
      <w:r w:rsidR="00DC4972" w:rsidRPr="00166B0E">
        <w:rPr>
          <w:rFonts w:ascii="Book Antiqua" w:hAnsi="Book Antiqua" w:cs="Tahoma"/>
        </w:rPr>
        <w:t xml:space="preserve">. </w:t>
      </w:r>
    </w:p>
    <w:p w:rsidR="00B21F5C" w:rsidRPr="00166B0E" w:rsidRDefault="00D55AA1" w:rsidP="004A7E82">
      <w:pPr>
        <w:autoSpaceDE w:val="0"/>
        <w:autoSpaceDN w:val="0"/>
        <w:adjustRightInd w:val="0"/>
        <w:spacing w:line="360" w:lineRule="auto"/>
        <w:ind w:firstLineChars="100" w:firstLine="240"/>
        <w:jc w:val="both"/>
        <w:rPr>
          <w:rFonts w:ascii="Book Antiqua" w:hAnsi="Book Antiqua" w:cs="Tahoma"/>
        </w:rPr>
      </w:pPr>
      <w:r w:rsidRPr="00166B0E">
        <w:rPr>
          <w:rFonts w:ascii="Book Antiqua" w:hAnsi="Book Antiqua" w:cs="Tahoma"/>
        </w:rPr>
        <w:t>Immunosuppressive</w:t>
      </w:r>
      <w:r w:rsidR="00454ECC" w:rsidRPr="00166B0E">
        <w:rPr>
          <w:rFonts w:ascii="Book Antiqua" w:hAnsi="Book Antiqua" w:cs="Tahoma"/>
        </w:rPr>
        <w:t xml:space="preserve"> drugs may </w:t>
      </w:r>
      <w:r w:rsidRPr="00166B0E">
        <w:rPr>
          <w:rFonts w:ascii="Book Antiqua" w:hAnsi="Book Antiqua" w:cs="Tahoma"/>
        </w:rPr>
        <w:t>exert antiviral effects, either</w:t>
      </w:r>
      <w:r w:rsidR="00454ECC" w:rsidRPr="00166B0E">
        <w:rPr>
          <w:rFonts w:ascii="Book Antiqua" w:hAnsi="Book Antiqua" w:cs="Tahoma"/>
        </w:rPr>
        <w:t xml:space="preserve"> by reducing cellular targets for the virus, </w:t>
      </w:r>
      <w:r w:rsidRPr="00166B0E">
        <w:rPr>
          <w:rFonts w:ascii="Book Antiqua" w:hAnsi="Book Antiqua" w:cs="Tahoma"/>
        </w:rPr>
        <w:t xml:space="preserve">or </w:t>
      </w:r>
      <w:r w:rsidR="00782CEB" w:rsidRPr="00166B0E">
        <w:rPr>
          <w:rFonts w:ascii="Book Antiqua" w:hAnsi="Book Antiqua" w:cs="Tahoma"/>
          <w:i/>
        </w:rPr>
        <w:t>via</w:t>
      </w:r>
      <w:r w:rsidR="004A7E82" w:rsidRPr="00166B0E">
        <w:rPr>
          <w:rFonts w:ascii="Book Antiqua" w:hAnsi="Book Antiqua" w:cs="Tahoma"/>
        </w:rPr>
        <w:t xml:space="preserve"> direct antiviral </w:t>
      </w:r>
      <w:proofErr w:type="gramStart"/>
      <w:r w:rsidR="004A7E82" w:rsidRPr="00166B0E">
        <w:rPr>
          <w:rFonts w:ascii="Book Antiqua" w:hAnsi="Book Antiqua" w:cs="Tahoma"/>
        </w:rPr>
        <w:t>effects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30</w:t>
      </w:r>
      <w:r w:rsidR="00921EE6"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rPr>
        <w:t xml:space="preserve"> </w:t>
      </w:r>
      <w:r w:rsidRPr="00166B0E">
        <w:rPr>
          <w:rFonts w:ascii="Book Antiqua" w:hAnsi="Book Antiqua" w:cs="Tahoma"/>
        </w:rPr>
        <w:t>For instance, cyclosporine can</w:t>
      </w:r>
      <w:r w:rsidR="00454ECC" w:rsidRPr="00166B0E">
        <w:rPr>
          <w:rFonts w:ascii="Book Antiqua" w:hAnsi="Book Antiqua" w:cs="Tahoma"/>
        </w:rPr>
        <w:t xml:space="preserve"> in</w:t>
      </w:r>
      <w:r w:rsidRPr="00166B0E">
        <w:rPr>
          <w:rFonts w:ascii="Book Antiqua" w:hAnsi="Book Antiqua" w:cs="Tahoma"/>
        </w:rPr>
        <w:t>terfere with HIV gag processing</w:t>
      </w:r>
      <w:r w:rsidR="005802CD" w:rsidRPr="00166B0E">
        <w:rPr>
          <w:rFonts w:ascii="Book Antiqua" w:hAnsi="Book Antiqua" w:cs="Tahoma"/>
        </w:rPr>
        <w:t>. MMF interacts with nucleoside reverse transcriptase inhibitors</w:t>
      </w:r>
      <w:r w:rsidR="002D40C2" w:rsidRPr="00166B0E">
        <w:rPr>
          <w:rFonts w:ascii="Book Antiqua" w:hAnsi="Book Antiqua" w:cs="Tahoma"/>
        </w:rPr>
        <w:t xml:space="preserve"> </w:t>
      </w:r>
      <w:r w:rsidR="004A7E82" w:rsidRPr="00166B0E">
        <w:rPr>
          <w:rFonts w:ascii="Book Antiqua" w:hAnsi="Book Antiqua" w:cs="Tahoma" w:hint="eastAsia"/>
          <w:lang w:eastAsia="zh-CN"/>
        </w:rPr>
        <w:t>(</w:t>
      </w:r>
      <w:r w:rsidR="002D40C2" w:rsidRPr="00166B0E">
        <w:rPr>
          <w:rFonts w:ascii="Book Antiqua" w:hAnsi="Book Antiqua" w:cs="Tahoma"/>
        </w:rPr>
        <w:t>N</w:t>
      </w:r>
      <w:r w:rsidR="005802CD" w:rsidRPr="00166B0E">
        <w:rPr>
          <w:rFonts w:ascii="Book Antiqua" w:hAnsi="Book Antiqua" w:cs="Tahoma"/>
        </w:rPr>
        <w:t>RTIs</w:t>
      </w:r>
      <w:r w:rsidR="004A7E82" w:rsidRPr="00166B0E">
        <w:rPr>
          <w:rFonts w:ascii="Book Antiqua" w:hAnsi="Book Antiqua" w:cs="Tahoma" w:hint="eastAsia"/>
          <w:lang w:eastAsia="zh-CN"/>
        </w:rPr>
        <w:t>)</w:t>
      </w:r>
      <w:r w:rsidR="005802CD" w:rsidRPr="00166B0E">
        <w:rPr>
          <w:rFonts w:ascii="Book Antiqua" w:hAnsi="Book Antiqua" w:cs="Tahoma"/>
        </w:rPr>
        <w:t xml:space="preserve"> like </w:t>
      </w:r>
      <w:proofErr w:type="spellStart"/>
      <w:r w:rsidR="005802CD" w:rsidRPr="00166B0E">
        <w:rPr>
          <w:rFonts w:ascii="Book Antiqua" w:hAnsi="Book Antiqua" w:cs="Tahoma"/>
        </w:rPr>
        <w:t>abacavir</w:t>
      </w:r>
      <w:proofErr w:type="spellEnd"/>
      <w:r w:rsidR="005802CD" w:rsidRPr="00166B0E">
        <w:rPr>
          <w:rFonts w:ascii="Book Antiqua" w:hAnsi="Book Antiqua" w:cs="Tahoma"/>
        </w:rPr>
        <w:t xml:space="preserve">, </w:t>
      </w:r>
      <w:proofErr w:type="spellStart"/>
      <w:r w:rsidR="005802CD" w:rsidRPr="00166B0E">
        <w:rPr>
          <w:rFonts w:ascii="Book Antiqua" w:hAnsi="Book Antiqua" w:cs="Tahoma"/>
        </w:rPr>
        <w:t>didanosine</w:t>
      </w:r>
      <w:proofErr w:type="spellEnd"/>
      <w:r w:rsidR="005802CD" w:rsidRPr="00166B0E">
        <w:rPr>
          <w:rFonts w:ascii="Book Antiqua" w:hAnsi="Book Antiqua" w:cs="Tahoma"/>
        </w:rPr>
        <w:t xml:space="preserve"> and </w:t>
      </w:r>
      <w:proofErr w:type="spellStart"/>
      <w:r w:rsidR="005802CD" w:rsidRPr="00166B0E">
        <w:rPr>
          <w:rFonts w:ascii="Book Antiqua" w:hAnsi="Book Antiqua" w:cs="Tahoma"/>
        </w:rPr>
        <w:t>tenofovir</w:t>
      </w:r>
      <w:proofErr w:type="spellEnd"/>
      <w:r w:rsidR="005802CD" w:rsidRPr="00166B0E">
        <w:rPr>
          <w:rFonts w:ascii="Book Antiqua" w:hAnsi="Book Antiqua" w:cs="Tahoma"/>
        </w:rPr>
        <w:t xml:space="preserve"> thus potent</w:t>
      </w:r>
      <w:r w:rsidR="00F37491" w:rsidRPr="00166B0E">
        <w:rPr>
          <w:rFonts w:ascii="Book Antiqua" w:hAnsi="Book Antiqua" w:cs="Tahoma"/>
        </w:rPr>
        <w:t xml:space="preserve">iating their anti-viral </w:t>
      </w:r>
      <w:proofErr w:type="gramStart"/>
      <w:r w:rsidR="00F37491" w:rsidRPr="00166B0E">
        <w:rPr>
          <w:rFonts w:ascii="Book Antiqua" w:hAnsi="Book Antiqua" w:cs="Tahoma"/>
        </w:rPr>
        <w:t>effects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31-33</w:t>
      </w:r>
      <w:r w:rsidR="00921EE6"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rPr>
        <w:t xml:space="preserve"> </w:t>
      </w:r>
      <w:r w:rsidR="004F5B77" w:rsidRPr="00166B0E">
        <w:rPr>
          <w:rFonts w:ascii="Book Antiqua" w:hAnsi="Book Antiqua" w:cs="Tahoma"/>
        </w:rPr>
        <w:t>It is al</w:t>
      </w:r>
      <w:r w:rsidR="002D40C2" w:rsidRPr="00166B0E">
        <w:rPr>
          <w:rFonts w:ascii="Book Antiqua" w:hAnsi="Book Antiqua" w:cs="Tahoma"/>
        </w:rPr>
        <w:t xml:space="preserve">so thought that </w:t>
      </w:r>
      <w:proofErr w:type="spellStart"/>
      <w:r w:rsidR="002D40C2" w:rsidRPr="00166B0E">
        <w:rPr>
          <w:rFonts w:ascii="Book Antiqua" w:hAnsi="Book Antiqua" w:cs="Tahoma"/>
        </w:rPr>
        <w:t>s</w:t>
      </w:r>
      <w:r w:rsidR="004F5B77" w:rsidRPr="00166B0E">
        <w:rPr>
          <w:rFonts w:ascii="Book Antiqua" w:hAnsi="Book Antiqua" w:cs="Tahoma"/>
        </w:rPr>
        <w:t>irolimus</w:t>
      </w:r>
      <w:proofErr w:type="spellEnd"/>
      <w:r w:rsidR="004F5B77" w:rsidRPr="00166B0E">
        <w:rPr>
          <w:rFonts w:ascii="Book Antiqua" w:hAnsi="Book Antiqua" w:cs="Tahoma"/>
        </w:rPr>
        <w:t xml:space="preserve"> may be associated with downregulation of the CCR5 receptor whi</w:t>
      </w:r>
      <w:r w:rsidR="004A7E82" w:rsidRPr="00166B0E">
        <w:rPr>
          <w:rFonts w:ascii="Book Antiqua" w:hAnsi="Book Antiqua" w:cs="Tahoma"/>
        </w:rPr>
        <w:t xml:space="preserve">ch may decrease HIV </w:t>
      </w:r>
      <w:proofErr w:type="gramStart"/>
      <w:r w:rsidR="004A7E82" w:rsidRPr="00166B0E">
        <w:rPr>
          <w:rFonts w:ascii="Book Antiqua" w:hAnsi="Book Antiqua" w:cs="Tahoma"/>
        </w:rPr>
        <w:t>infectivity</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34</w:t>
      </w:r>
      <w:r w:rsidR="00921EE6"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rPr>
        <w:t xml:space="preserve"> </w:t>
      </w:r>
      <w:proofErr w:type="spellStart"/>
      <w:r w:rsidR="00DC4972" w:rsidRPr="00166B0E">
        <w:rPr>
          <w:rFonts w:ascii="Book Antiqua" w:hAnsi="Book Antiqua" w:cs="Tahoma"/>
        </w:rPr>
        <w:t>Sirolimus</w:t>
      </w:r>
      <w:proofErr w:type="spellEnd"/>
      <w:r w:rsidR="00DC4972" w:rsidRPr="00166B0E">
        <w:rPr>
          <w:rFonts w:ascii="Book Antiqua" w:hAnsi="Book Antiqua" w:cs="Tahoma"/>
        </w:rPr>
        <w:t xml:space="preserve"> is less nephrotoxic than CNIs and is </w:t>
      </w:r>
      <w:r w:rsidR="005802CD" w:rsidRPr="00166B0E">
        <w:rPr>
          <w:rFonts w:ascii="Book Antiqua" w:hAnsi="Book Antiqua" w:cs="Tahoma"/>
        </w:rPr>
        <w:t xml:space="preserve">an </w:t>
      </w:r>
      <w:r w:rsidR="00DC4972" w:rsidRPr="00166B0E">
        <w:rPr>
          <w:rFonts w:ascii="Book Antiqua" w:hAnsi="Book Antiqua" w:cs="Tahoma"/>
        </w:rPr>
        <w:t xml:space="preserve">effective anti-proliferative agent </w:t>
      </w:r>
      <w:r w:rsidR="005802CD" w:rsidRPr="00166B0E">
        <w:rPr>
          <w:rFonts w:ascii="Book Antiqua" w:hAnsi="Book Antiqua" w:cs="Tahoma"/>
        </w:rPr>
        <w:t xml:space="preserve">that could be beneficial </w:t>
      </w:r>
      <w:r w:rsidR="00F37491" w:rsidRPr="00166B0E">
        <w:rPr>
          <w:rFonts w:ascii="Book Antiqua" w:hAnsi="Book Antiqua" w:cs="Tahoma"/>
        </w:rPr>
        <w:t xml:space="preserve">against Kaposi’s </w:t>
      </w:r>
      <w:proofErr w:type="gramStart"/>
      <w:r w:rsidR="00F37491" w:rsidRPr="00166B0E">
        <w:rPr>
          <w:rFonts w:ascii="Book Antiqua" w:hAnsi="Book Antiqua" w:cs="Tahoma"/>
        </w:rPr>
        <w:t>sarcoma</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35</w:t>
      </w:r>
      <w:r w:rsidR="00921EE6"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rPr>
        <w:t xml:space="preserve"> </w:t>
      </w:r>
      <w:r w:rsidR="00B21F5C" w:rsidRPr="00166B0E">
        <w:rPr>
          <w:rFonts w:ascii="Book Antiqua" w:hAnsi="Book Antiqua" w:cs="Tahoma"/>
        </w:rPr>
        <w:t>Glucocorticoids are inducers of CYP 450 system. They can also increas</w:t>
      </w:r>
      <w:r w:rsidR="005802CD" w:rsidRPr="00166B0E">
        <w:rPr>
          <w:rFonts w:ascii="Book Antiqua" w:hAnsi="Book Antiqua" w:cs="Tahoma"/>
        </w:rPr>
        <w:t xml:space="preserve">e CD4+ T cell population, </w:t>
      </w:r>
      <w:r w:rsidR="00B21F5C" w:rsidRPr="00166B0E">
        <w:rPr>
          <w:rFonts w:ascii="Book Antiqua" w:hAnsi="Book Antiqua" w:cs="Tahoma"/>
        </w:rPr>
        <w:t>suppress HIV viral load and inhibit cytokine CCL2.</w:t>
      </w:r>
      <w:r w:rsidR="000E512E" w:rsidRPr="00166B0E">
        <w:rPr>
          <w:rFonts w:ascii="Book Antiqua" w:hAnsi="Book Antiqua" w:cs="Tahoma"/>
        </w:rPr>
        <w:t xml:space="preserve"> </w:t>
      </w:r>
      <w:r w:rsidR="00B21F5C" w:rsidRPr="00166B0E">
        <w:rPr>
          <w:rFonts w:ascii="Book Antiqua" w:hAnsi="Book Antiqua" w:cs="Tahoma"/>
        </w:rPr>
        <w:t>As steroids are tapered following kidney transplantation, CD4 count may decrease and CNI level may go up. This may result in enhance CNI toxicity and possibility of infections. Close moni</w:t>
      </w:r>
      <w:r w:rsidR="00F37491" w:rsidRPr="00166B0E">
        <w:rPr>
          <w:rFonts w:ascii="Book Antiqua" w:hAnsi="Book Antiqua" w:cs="Tahoma"/>
        </w:rPr>
        <w:t xml:space="preserve">toring is therefore </w:t>
      </w:r>
      <w:proofErr w:type="gramStart"/>
      <w:r w:rsidR="00F37491" w:rsidRPr="00166B0E">
        <w:rPr>
          <w:rFonts w:ascii="Book Antiqua" w:hAnsi="Book Antiqua" w:cs="Tahoma"/>
        </w:rPr>
        <w:t>recommended</w:t>
      </w:r>
      <w:r w:rsidR="00921EE6" w:rsidRPr="00166B0E">
        <w:rPr>
          <w:rFonts w:ascii="Book Antiqua" w:hAnsi="Book Antiqua" w:cs="Tahoma"/>
          <w:vertAlign w:val="superscript"/>
        </w:rPr>
        <w:t>[</w:t>
      </w:r>
      <w:proofErr w:type="gramEnd"/>
      <w:r w:rsidR="006402FD" w:rsidRPr="00166B0E">
        <w:rPr>
          <w:rFonts w:ascii="Book Antiqua" w:hAnsi="Book Antiqua" w:cs="Tahoma"/>
          <w:vertAlign w:val="superscript"/>
        </w:rPr>
        <w:t>36</w:t>
      </w:r>
      <w:r w:rsidR="004A7E82" w:rsidRPr="00166B0E">
        <w:rPr>
          <w:rFonts w:ascii="Book Antiqua" w:hAnsi="Book Antiqua" w:cs="Tahoma"/>
          <w:vertAlign w:val="superscript"/>
        </w:rPr>
        <w:t>,</w:t>
      </w:r>
      <w:r w:rsidR="006402FD" w:rsidRPr="00166B0E">
        <w:rPr>
          <w:rFonts w:ascii="Book Antiqua" w:hAnsi="Book Antiqua" w:cs="Tahoma"/>
          <w:vertAlign w:val="superscript"/>
        </w:rPr>
        <w:t>37</w:t>
      </w:r>
      <w:r w:rsidR="00921EE6" w:rsidRPr="00166B0E">
        <w:rPr>
          <w:rFonts w:ascii="Book Antiqua" w:hAnsi="Book Antiqua" w:cs="Tahoma"/>
          <w:vertAlign w:val="superscript"/>
        </w:rPr>
        <w:t>]</w:t>
      </w:r>
      <w:r w:rsidR="00F37491" w:rsidRPr="00166B0E">
        <w:rPr>
          <w:rFonts w:ascii="Book Antiqua" w:hAnsi="Book Antiqua" w:cs="Tahoma"/>
        </w:rPr>
        <w:t>.</w:t>
      </w:r>
    </w:p>
    <w:p w:rsidR="005F2997" w:rsidRPr="00166B0E" w:rsidRDefault="00454ECC" w:rsidP="004A7E82">
      <w:pPr>
        <w:spacing w:line="360" w:lineRule="auto"/>
        <w:ind w:firstLineChars="100" w:firstLine="240"/>
        <w:jc w:val="both"/>
        <w:rPr>
          <w:rFonts w:ascii="Book Antiqua" w:hAnsi="Book Antiqua" w:cs="Tahoma"/>
        </w:rPr>
      </w:pPr>
      <w:r w:rsidRPr="00166B0E">
        <w:rPr>
          <w:rFonts w:ascii="Book Antiqua" w:hAnsi="Book Antiqua" w:cs="Tahoma"/>
        </w:rPr>
        <w:t>In terms of induction therapies, monoclonal anti-interleukin-2 receptor antibodies have been shown to enhance CD4 T-cell counts.</w:t>
      </w:r>
      <w:r w:rsidR="000E512E" w:rsidRPr="00166B0E">
        <w:rPr>
          <w:rFonts w:ascii="Book Antiqua" w:hAnsi="Book Antiqua" w:cs="Tahoma"/>
        </w:rPr>
        <w:t xml:space="preserve"> </w:t>
      </w:r>
      <w:r w:rsidRPr="00166B0E">
        <w:rPr>
          <w:rFonts w:ascii="Book Antiqua" w:hAnsi="Book Antiqua" w:cs="Tahoma"/>
        </w:rPr>
        <w:t xml:space="preserve">No negative </w:t>
      </w:r>
      <w:r w:rsidR="005802CD" w:rsidRPr="00166B0E">
        <w:rPr>
          <w:rFonts w:ascii="Book Antiqua" w:hAnsi="Book Antiqua" w:cs="Tahoma"/>
        </w:rPr>
        <w:lastRenderedPageBreak/>
        <w:t>outcomes associated with their use have been reported</w:t>
      </w:r>
      <w:r w:rsidRPr="00166B0E">
        <w:rPr>
          <w:rFonts w:ascii="Book Antiqua" w:hAnsi="Book Antiqua" w:cs="Tahoma"/>
        </w:rPr>
        <w:t>.</w:t>
      </w:r>
      <w:r w:rsidR="000E512E" w:rsidRPr="00166B0E">
        <w:rPr>
          <w:rFonts w:ascii="Book Antiqua" w:hAnsi="Book Antiqua" w:cs="Tahoma"/>
        </w:rPr>
        <w:t xml:space="preserve"> </w:t>
      </w:r>
      <w:r w:rsidRPr="00166B0E">
        <w:rPr>
          <w:rFonts w:ascii="Book Antiqua" w:hAnsi="Book Antiqua" w:cs="Tahoma"/>
        </w:rPr>
        <w:t xml:space="preserve">On the other hand, several issues were reported with the use of </w:t>
      </w:r>
      <w:proofErr w:type="spellStart"/>
      <w:r w:rsidRPr="00166B0E">
        <w:rPr>
          <w:rFonts w:ascii="Book Antiqua" w:hAnsi="Book Antiqua" w:cs="Tahoma"/>
        </w:rPr>
        <w:t>antilymphocyte</w:t>
      </w:r>
      <w:proofErr w:type="spellEnd"/>
      <w:r w:rsidRPr="00166B0E">
        <w:rPr>
          <w:rFonts w:ascii="Book Antiqua" w:hAnsi="Book Antiqua" w:cs="Tahoma"/>
        </w:rPr>
        <w:t xml:space="preserve"> polyclonal antibodies. Increased risk of infections and hospitalization</w:t>
      </w:r>
      <w:r w:rsidR="005D672E" w:rsidRPr="00166B0E">
        <w:rPr>
          <w:rFonts w:ascii="Book Antiqua" w:hAnsi="Book Antiqua" w:cs="Tahoma"/>
        </w:rPr>
        <w:t>s was reported with the use of T</w:t>
      </w:r>
      <w:r w:rsidRPr="00166B0E">
        <w:rPr>
          <w:rFonts w:ascii="Book Antiqua" w:hAnsi="Book Antiqua" w:cs="Tahoma"/>
        </w:rPr>
        <w:t xml:space="preserve">hymoglobulin in 11 HIV infected patients when it was used to treat </w:t>
      </w:r>
      <w:proofErr w:type="gramStart"/>
      <w:r w:rsidRPr="00166B0E">
        <w:rPr>
          <w:rFonts w:ascii="Book Antiqua" w:hAnsi="Book Antiqua" w:cs="Tahoma"/>
        </w:rPr>
        <w:t>reject</w:t>
      </w:r>
      <w:r w:rsidR="004A7E82" w:rsidRPr="00166B0E">
        <w:rPr>
          <w:rFonts w:ascii="Book Antiqua" w:hAnsi="Book Antiqua" w:cs="Tahoma"/>
        </w:rPr>
        <w:t>ion</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38</w:t>
      </w:r>
      <w:r w:rsidR="009E214B" w:rsidRPr="00166B0E">
        <w:rPr>
          <w:rFonts w:ascii="Book Antiqua" w:hAnsi="Book Antiqua" w:cs="Tahoma"/>
          <w:vertAlign w:val="superscript"/>
        </w:rPr>
        <w:t>]</w:t>
      </w:r>
      <w:r w:rsidR="00F37491" w:rsidRPr="00166B0E">
        <w:rPr>
          <w:rFonts w:ascii="Book Antiqua" w:hAnsi="Book Antiqua" w:cs="Tahoma"/>
        </w:rPr>
        <w:t>.</w:t>
      </w:r>
      <w:r w:rsidR="000E512E" w:rsidRPr="00166B0E">
        <w:rPr>
          <w:rFonts w:ascii="Book Antiqua" w:hAnsi="Book Antiqua" w:cs="Tahoma"/>
        </w:rPr>
        <w:t xml:space="preserve"> </w:t>
      </w:r>
      <w:r w:rsidR="00744696" w:rsidRPr="00166B0E">
        <w:rPr>
          <w:rFonts w:ascii="Book Antiqua" w:hAnsi="Book Antiqua" w:cs="Tahoma"/>
        </w:rPr>
        <w:t>In the multic</w:t>
      </w:r>
      <w:r w:rsidR="00F37491" w:rsidRPr="00166B0E">
        <w:rPr>
          <w:rFonts w:ascii="Book Antiqua" w:hAnsi="Book Antiqua" w:cs="Tahoma"/>
        </w:rPr>
        <w:t xml:space="preserve">enter United </w:t>
      </w:r>
      <w:r w:rsidR="00744696" w:rsidRPr="00166B0E">
        <w:rPr>
          <w:rFonts w:ascii="Book Antiqua" w:hAnsi="Book Antiqua" w:cs="Tahoma"/>
        </w:rPr>
        <w:t>S</w:t>
      </w:r>
      <w:r w:rsidR="00F37491" w:rsidRPr="00166B0E">
        <w:rPr>
          <w:rFonts w:ascii="Book Antiqua" w:hAnsi="Book Antiqua" w:cs="Tahoma"/>
        </w:rPr>
        <w:t>tates</w:t>
      </w:r>
      <w:r w:rsidR="005D672E" w:rsidRPr="00166B0E">
        <w:rPr>
          <w:rFonts w:ascii="Book Antiqua" w:hAnsi="Book Antiqua" w:cs="Tahoma"/>
        </w:rPr>
        <w:t xml:space="preserve"> study that</w:t>
      </w:r>
      <w:r w:rsidR="00744696" w:rsidRPr="00166B0E">
        <w:rPr>
          <w:rFonts w:ascii="Book Antiqua" w:hAnsi="Book Antiqua" w:cs="Tahoma"/>
        </w:rPr>
        <w:t xml:space="preserve"> included 1</w:t>
      </w:r>
      <w:r w:rsidR="005D672E" w:rsidRPr="00166B0E">
        <w:rPr>
          <w:rFonts w:ascii="Book Antiqua" w:hAnsi="Book Antiqua" w:cs="Tahoma"/>
        </w:rPr>
        <w:t>50 patients, administration of T</w:t>
      </w:r>
      <w:r w:rsidR="00744696" w:rsidRPr="00166B0E">
        <w:rPr>
          <w:rFonts w:ascii="Book Antiqua" w:hAnsi="Book Antiqua" w:cs="Tahoma"/>
        </w:rPr>
        <w:t>hymoglob</w:t>
      </w:r>
      <w:r w:rsidR="005D672E" w:rsidRPr="00166B0E">
        <w:rPr>
          <w:rFonts w:ascii="Book Antiqua" w:hAnsi="Book Antiqua" w:cs="Tahoma"/>
        </w:rPr>
        <w:t>ulin as induction</w:t>
      </w:r>
      <w:r w:rsidR="00744696" w:rsidRPr="00166B0E">
        <w:rPr>
          <w:rFonts w:ascii="Book Antiqua" w:hAnsi="Book Antiqua" w:cs="Tahoma"/>
        </w:rPr>
        <w:t xml:space="preserve"> therapy was associated with twice as many serious </w:t>
      </w:r>
      <w:r w:rsidR="005D672E" w:rsidRPr="00166B0E">
        <w:rPr>
          <w:rFonts w:ascii="Book Antiqua" w:hAnsi="Book Antiqua" w:cs="Tahoma"/>
        </w:rPr>
        <w:t>infections per follow up year compared to</w:t>
      </w:r>
      <w:r w:rsidR="00744696" w:rsidRPr="00166B0E">
        <w:rPr>
          <w:rFonts w:ascii="Book Antiqua" w:hAnsi="Book Antiqua" w:cs="Tahoma"/>
        </w:rPr>
        <w:t xml:space="preserve"> patients who did not receive this </w:t>
      </w:r>
      <w:proofErr w:type="gramStart"/>
      <w:r w:rsidR="00744696" w:rsidRPr="00166B0E">
        <w:rPr>
          <w:rFonts w:ascii="Book Antiqua" w:hAnsi="Book Antiqua" w:cs="Tahoma"/>
        </w:rPr>
        <w:t>therapy</w:t>
      </w:r>
      <w:r w:rsidR="009E214B" w:rsidRPr="00166B0E">
        <w:rPr>
          <w:rFonts w:ascii="Book Antiqua" w:hAnsi="Book Antiqua" w:cs="Tahoma"/>
          <w:vertAlign w:val="superscript"/>
        </w:rPr>
        <w:t>[</w:t>
      </w:r>
      <w:proofErr w:type="gramEnd"/>
      <w:r w:rsidR="009E214B" w:rsidRPr="00166B0E">
        <w:rPr>
          <w:rFonts w:ascii="Book Antiqua" w:hAnsi="Book Antiqua" w:cs="Tahoma"/>
          <w:vertAlign w:val="superscript"/>
        </w:rPr>
        <w:t>16]</w:t>
      </w:r>
      <w:r w:rsidR="00F37491" w:rsidRPr="00166B0E">
        <w:rPr>
          <w:rFonts w:ascii="Book Antiqua" w:hAnsi="Book Antiqua" w:cs="Tahoma"/>
        </w:rPr>
        <w:t>.</w:t>
      </w:r>
    </w:p>
    <w:p w:rsidR="005F2997" w:rsidRPr="00166B0E" w:rsidRDefault="00793806" w:rsidP="004A7E82">
      <w:pPr>
        <w:spacing w:line="360" w:lineRule="auto"/>
        <w:ind w:firstLineChars="100" w:firstLine="240"/>
        <w:jc w:val="both"/>
        <w:rPr>
          <w:rFonts w:ascii="Book Antiqua" w:hAnsi="Book Antiqua" w:cs="Tahoma"/>
          <w:lang w:eastAsia="zh-CN"/>
        </w:rPr>
      </w:pPr>
      <w:r w:rsidRPr="00166B0E">
        <w:rPr>
          <w:rFonts w:ascii="Book Antiqua" w:hAnsi="Book Antiqua" w:cs="Tahoma"/>
        </w:rPr>
        <w:t>Until</w:t>
      </w:r>
      <w:r w:rsidR="005F2997" w:rsidRPr="00166B0E">
        <w:rPr>
          <w:rFonts w:ascii="Book Antiqua" w:hAnsi="Book Antiqua" w:cs="Tahoma"/>
        </w:rPr>
        <w:t xml:space="preserve"> further evidence becomes available, we recommend induction therapy </w:t>
      </w:r>
      <w:r w:rsidR="00D53B28" w:rsidRPr="00166B0E">
        <w:rPr>
          <w:rFonts w:ascii="Book Antiqua" w:hAnsi="Book Antiqua" w:cs="Tahoma"/>
        </w:rPr>
        <w:t>using</w:t>
      </w:r>
      <w:r w:rsidR="005F2997" w:rsidRPr="00166B0E">
        <w:rPr>
          <w:rFonts w:ascii="Book Antiqua" w:hAnsi="Book Antiqua" w:cs="Tahoma"/>
        </w:rPr>
        <w:t xml:space="preserve"> anti-interleukin-2 </w:t>
      </w:r>
      <w:r w:rsidR="00352E72" w:rsidRPr="00166B0E">
        <w:rPr>
          <w:rFonts w:ascii="Book Antiqua" w:hAnsi="Book Antiqua" w:cs="Tahoma"/>
        </w:rPr>
        <w:t xml:space="preserve">receptor monoclonal antibodies such as </w:t>
      </w:r>
      <w:proofErr w:type="spellStart"/>
      <w:r w:rsidR="00352E72" w:rsidRPr="00166B0E">
        <w:rPr>
          <w:rFonts w:ascii="Book Antiqua" w:hAnsi="Book Antiqua" w:cs="Tahoma"/>
        </w:rPr>
        <w:t>basiliximab</w:t>
      </w:r>
      <w:proofErr w:type="spellEnd"/>
      <w:r w:rsidR="005F2997" w:rsidRPr="00166B0E">
        <w:rPr>
          <w:rFonts w:ascii="Book Antiqua" w:hAnsi="Book Antiqua" w:cs="Tahoma"/>
        </w:rPr>
        <w:t>. We recommend using tacro</w:t>
      </w:r>
      <w:r w:rsidR="00352E72" w:rsidRPr="00166B0E">
        <w:rPr>
          <w:rFonts w:ascii="Book Antiqua" w:hAnsi="Book Antiqua" w:cs="Tahoma"/>
        </w:rPr>
        <w:t>limus plus MMF</w:t>
      </w:r>
      <w:r w:rsidR="005F2997" w:rsidRPr="00166B0E">
        <w:rPr>
          <w:rFonts w:ascii="Book Antiqua" w:hAnsi="Book Antiqua" w:cs="Tahoma"/>
        </w:rPr>
        <w:t xml:space="preserve"> with or without steroids depend</w:t>
      </w:r>
      <w:r w:rsidR="005D672E" w:rsidRPr="00166B0E">
        <w:rPr>
          <w:rFonts w:ascii="Book Antiqua" w:hAnsi="Book Antiqua" w:cs="Tahoma"/>
        </w:rPr>
        <w:t>ing on immune risk. The use of T</w:t>
      </w:r>
      <w:r w:rsidR="005F2997" w:rsidRPr="00166B0E">
        <w:rPr>
          <w:rFonts w:ascii="Book Antiqua" w:hAnsi="Book Antiqua" w:cs="Tahoma"/>
        </w:rPr>
        <w:t xml:space="preserve">hymoglobulin is not contraindicated but it should be used with caution due to severe depletion of lymphocytes and the potential for severe thrombocytopenia. </w:t>
      </w:r>
    </w:p>
    <w:p w:rsidR="004A7E82" w:rsidRPr="00166B0E" w:rsidRDefault="004A7E82" w:rsidP="004A7E82">
      <w:pPr>
        <w:spacing w:line="360" w:lineRule="auto"/>
        <w:ind w:firstLineChars="100" w:firstLine="240"/>
        <w:jc w:val="both"/>
        <w:rPr>
          <w:rFonts w:ascii="Book Antiqua" w:hAnsi="Book Antiqua" w:cs="Tahoma"/>
          <w:lang w:eastAsia="zh-CN"/>
        </w:rPr>
      </w:pPr>
    </w:p>
    <w:p w:rsidR="00F37491" w:rsidRPr="00166B0E" w:rsidRDefault="004A7E82" w:rsidP="004A7E82">
      <w:pPr>
        <w:pStyle w:val="Heading2"/>
        <w:spacing w:before="0" w:line="360" w:lineRule="auto"/>
        <w:jc w:val="both"/>
        <w:rPr>
          <w:rFonts w:ascii="Book Antiqua" w:hAnsi="Book Antiqua"/>
          <w:color w:val="auto"/>
          <w:sz w:val="24"/>
          <w:szCs w:val="24"/>
          <w:lang w:eastAsia="zh-CN"/>
        </w:rPr>
      </w:pPr>
      <w:r w:rsidRPr="00166B0E">
        <w:rPr>
          <w:rFonts w:ascii="Book Antiqua" w:hAnsi="Book Antiqua"/>
          <w:color w:val="auto"/>
          <w:sz w:val="24"/>
          <w:szCs w:val="24"/>
        </w:rPr>
        <w:t>USE OF ART FOLLOWING TRANSPLANTATION</w:t>
      </w:r>
    </w:p>
    <w:p w:rsidR="00C302E3" w:rsidRPr="00166B0E" w:rsidRDefault="008E099C" w:rsidP="00EF27BC">
      <w:pPr>
        <w:spacing w:line="360" w:lineRule="auto"/>
        <w:jc w:val="both"/>
        <w:rPr>
          <w:rFonts w:ascii="Book Antiqua" w:hAnsi="Book Antiqua" w:cs="Tahoma"/>
        </w:rPr>
      </w:pPr>
      <w:r w:rsidRPr="00166B0E">
        <w:rPr>
          <w:rFonts w:ascii="Book Antiqua" w:hAnsi="Book Antiqua" w:cs="Tahoma"/>
        </w:rPr>
        <w:t>There are six classes o</w:t>
      </w:r>
      <w:r w:rsidR="00BE4AC1" w:rsidRPr="00166B0E">
        <w:rPr>
          <w:rFonts w:ascii="Book Antiqua" w:hAnsi="Book Antiqua" w:cs="Tahoma"/>
        </w:rPr>
        <w:t xml:space="preserve">f ART drugs </w:t>
      </w:r>
      <w:r w:rsidR="00815F42" w:rsidRPr="00166B0E">
        <w:rPr>
          <w:rFonts w:ascii="Book Antiqua" w:hAnsi="Book Antiqua" w:cs="Tahoma"/>
        </w:rPr>
        <w:t xml:space="preserve">currently </w:t>
      </w:r>
      <w:r w:rsidR="00BE4AC1" w:rsidRPr="00166B0E">
        <w:rPr>
          <w:rFonts w:ascii="Book Antiqua" w:hAnsi="Book Antiqua" w:cs="Tahoma"/>
        </w:rPr>
        <w:t>available in the United States</w:t>
      </w:r>
      <w:r w:rsidRPr="00166B0E">
        <w:rPr>
          <w:rFonts w:ascii="Book Antiqua" w:hAnsi="Book Antiqua" w:cs="Tahoma"/>
        </w:rPr>
        <w:t xml:space="preserve">. </w:t>
      </w:r>
      <w:r w:rsidR="00A95983" w:rsidRPr="00166B0E">
        <w:rPr>
          <w:rFonts w:ascii="Book Antiqua" w:hAnsi="Book Antiqua" w:cs="Tahoma"/>
        </w:rPr>
        <w:t>These include nucleoside and non-nucleoside reverse transcriptase inhibitors</w:t>
      </w:r>
      <w:r w:rsidR="004A7E82" w:rsidRPr="00166B0E">
        <w:rPr>
          <w:rFonts w:ascii="Book Antiqua" w:hAnsi="Book Antiqua" w:cs="Tahoma" w:hint="eastAsia"/>
          <w:lang w:eastAsia="zh-CN"/>
        </w:rPr>
        <w:t xml:space="preserve"> </w:t>
      </w:r>
      <w:r w:rsidR="004A7E82" w:rsidRPr="00166B0E">
        <w:rPr>
          <w:rFonts w:ascii="Book Antiqua" w:hAnsi="Book Antiqua" w:cs="Tahoma"/>
        </w:rPr>
        <w:t>(NNRTI)</w:t>
      </w:r>
      <w:r w:rsidR="00A95983" w:rsidRPr="00166B0E">
        <w:rPr>
          <w:rFonts w:ascii="Book Antiqua" w:hAnsi="Book Antiqua" w:cs="Tahoma"/>
        </w:rPr>
        <w:t xml:space="preserve">, </w:t>
      </w:r>
      <w:r w:rsidR="004A7E82" w:rsidRPr="00166B0E">
        <w:rPr>
          <w:rFonts w:ascii="Book Antiqua" w:hAnsi="Book Antiqua" w:cs="Tahoma"/>
        </w:rPr>
        <w:t>PIs</w:t>
      </w:r>
      <w:r w:rsidR="00A95983" w:rsidRPr="00166B0E">
        <w:rPr>
          <w:rFonts w:ascii="Book Antiqua" w:hAnsi="Book Antiqua" w:cs="Tahoma"/>
        </w:rPr>
        <w:t>, integrase st</w:t>
      </w:r>
      <w:r w:rsidR="00DD55D3" w:rsidRPr="00166B0E">
        <w:rPr>
          <w:rFonts w:ascii="Book Antiqua" w:hAnsi="Book Antiqua" w:cs="Tahoma"/>
        </w:rPr>
        <w:t>r</w:t>
      </w:r>
      <w:r w:rsidR="00A95983" w:rsidRPr="00166B0E">
        <w:rPr>
          <w:rFonts w:ascii="Book Antiqua" w:hAnsi="Book Antiqua" w:cs="Tahoma"/>
        </w:rPr>
        <w:t xml:space="preserve">and-transfer inhibitors, CCR5 antagonists such as </w:t>
      </w:r>
      <w:proofErr w:type="spellStart"/>
      <w:r w:rsidR="004A7E82" w:rsidRPr="00166B0E">
        <w:rPr>
          <w:rFonts w:ascii="Book Antiqua" w:hAnsi="Book Antiqua" w:cs="Tahoma"/>
        </w:rPr>
        <w:t>maraviroc</w:t>
      </w:r>
      <w:proofErr w:type="spellEnd"/>
      <w:r w:rsidR="004A7E82" w:rsidRPr="00166B0E">
        <w:rPr>
          <w:rFonts w:ascii="Book Antiqua" w:hAnsi="Book Antiqua" w:cs="Tahoma"/>
        </w:rPr>
        <w:t xml:space="preserve"> and fusion </w:t>
      </w:r>
      <w:proofErr w:type="gramStart"/>
      <w:r w:rsidR="004A7E82" w:rsidRPr="00166B0E">
        <w:rPr>
          <w:rFonts w:ascii="Book Antiqua" w:hAnsi="Book Antiqua" w:cs="Tahoma"/>
        </w:rPr>
        <w:t>inhibitors</w:t>
      </w:r>
      <w:r w:rsidR="006402FD" w:rsidRPr="00166B0E">
        <w:rPr>
          <w:rFonts w:ascii="Book Antiqua" w:hAnsi="Book Antiqua" w:cs="Tahoma"/>
          <w:vertAlign w:val="superscript"/>
        </w:rPr>
        <w:t>[</w:t>
      </w:r>
      <w:proofErr w:type="gramEnd"/>
      <w:r w:rsidR="006402FD" w:rsidRPr="00166B0E">
        <w:rPr>
          <w:rFonts w:ascii="Book Antiqua" w:hAnsi="Book Antiqua" w:cs="Tahoma"/>
          <w:vertAlign w:val="superscript"/>
        </w:rPr>
        <w:t>39</w:t>
      </w:r>
      <w:r w:rsidR="009E214B" w:rsidRPr="00166B0E">
        <w:rPr>
          <w:rFonts w:ascii="Book Antiqua" w:hAnsi="Book Antiqua" w:cs="Tahoma"/>
          <w:vertAlign w:val="superscript"/>
        </w:rPr>
        <w:t>]</w:t>
      </w:r>
      <w:r w:rsidR="003521B3" w:rsidRPr="00166B0E">
        <w:rPr>
          <w:rFonts w:ascii="Book Antiqua" w:hAnsi="Book Antiqua" w:cs="Tahoma"/>
        </w:rPr>
        <w:t xml:space="preserve">. </w:t>
      </w:r>
      <w:r w:rsidR="00C302E3" w:rsidRPr="00166B0E">
        <w:rPr>
          <w:rFonts w:ascii="Book Antiqua" w:hAnsi="Book Antiqua" w:cs="Tahoma"/>
        </w:rPr>
        <w:t xml:space="preserve">There is no consensus on the ideal ART regimen for kidney transplant recipients. </w:t>
      </w:r>
      <w:r w:rsidR="003F3B80" w:rsidRPr="00166B0E">
        <w:rPr>
          <w:rFonts w:ascii="Book Antiqua" w:hAnsi="Book Antiqua" w:cs="Tahoma"/>
        </w:rPr>
        <w:t xml:space="preserve">It is generally recommended that patients continue the </w:t>
      </w:r>
      <w:r w:rsidR="004765AC" w:rsidRPr="00166B0E">
        <w:rPr>
          <w:rFonts w:ascii="Book Antiqua" w:hAnsi="Book Antiqua" w:cs="Tahoma"/>
        </w:rPr>
        <w:t>same ART regimen prescribed pre-</w:t>
      </w:r>
      <w:r w:rsidR="003F3B80" w:rsidRPr="00166B0E">
        <w:rPr>
          <w:rFonts w:ascii="Book Antiqua" w:hAnsi="Book Antiqua" w:cs="Tahoma"/>
        </w:rPr>
        <w:t xml:space="preserve">transplant. </w:t>
      </w:r>
      <w:r w:rsidR="004765AC" w:rsidRPr="00166B0E">
        <w:rPr>
          <w:rFonts w:ascii="Book Antiqua" w:hAnsi="Book Antiqua" w:cs="Tahoma"/>
        </w:rPr>
        <w:t>Goal is the maintenance of HIV suppression while minimizing</w:t>
      </w:r>
      <w:r w:rsidR="00C302E3" w:rsidRPr="00166B0E">
        <w:rPr>
          <w:rFonts w:ascii="Book Antiqua" w:hAnsi="Book Antiqua" w:cs="Tahoma"/>
        </w:rPr>
        <w:t xml:space="preserve"> interaction with immunosuppressive drugs and their side effects.</w:t>
      </w:r>
      <w:r w:rsidR="000E512E" w:rsidRPr="00166B0E">
        <w:rPr>
          <w:rFonts w:ascii="Book Antiqua" w:hAnsi="Book Antiqua" w:cs="Tahoma"/>
        </w:rPr>
        <w:t xml:space="preserve"> </w:t>
      </w:r>
      <w:r w:rsidR="00DC4972" w:rsidRPr="00166B0E">
        <w:rPr>
          <w:rFonts w:ascii="Book Antiqua" w:hAnsi="Book Antiqua" w:cs="Tahoma"/>
        </w:rPr>
        <w:t xml:space="preserve">Multiple drug interactions </w:t>
      </w:r>
      <w:r w:rsidR="00B521F9" w:rsidRPr="00166B0E">
        <w:rPr>
          <w:rFonts w:ascii="Book Antiqua" w:hAnsi="Book Antiqua" w:cs="Tahoma"/>
        </w:rPr>
        <w:t>exist between ART and immunosuppressive drugs. This is discussed in length below.</w:t>
      </w:r>
      <w:r w:rsidR="000E512E" w:rsidRPr="00166B0E">
        <w:rPr>
          <w:rFonts w:ascii="Book Antiqua" w:hAnsi="Book Antiqua" w:cs="Tahoma"/>
        </w:rPr>
        <w:t xml:space="preserve"> </w:t>
      </w:r>
      <w:r w:rsidR="00C302E3" w:rsidRPr="00166B0E">
        <w:rPr>
          <w:rFonts w:ascii="Book Antiqua" w:hAnsi="Book Antiqua" w:cs="Tahoma"/>
        </w:rPr>
        <w:t xml:space="preserve">Integrase </w:t>
      </w:r>
      <w:r w:rsidR="004765AC" w:rsidRPr="00166B0E">
        <w:rPr>
          <w:rFonts w:ascii="Book Antiqua" w:hAnsi="Book Antiqua" w:cs="Tahoma"/>
        </w:rPr>
        <w:t xml:space="preserve">strand transfer inhibitors such as </w:t>
      </w:r>
      <w:proofErr w:type="spellStart"/>
      <w:r w:rsidR="004765AC" w:rsidRPr="00166B0E">
        <w:rPr>
          <w:rFonts w:ascii="Book Antiqua" w:hAnsi="Book Antiqua" w:cs="Tahoma"/>
        </w:rPr>
        <w:t>raltegavir</w:t>
      </w:r>
      <w:proofErr w:type="spellEnd"/>
      <w:r w:rsidR="004765AC" w:rsidRPr="00166B0E">
        <w:rPr>
          <w:rFonts w:ascii="Book Antiqua" w:hAnsi="Book Antiqua" w:cs="Tahoma"/>
        </w:rPr>
        <w:t xml:space="preserve"> and </w:t>
      </w:r>
      <w:proofErr w:type="spellStart"/>
      <w:r w:rsidR="004765AC" w:rsidRPr="00166B0E">
        <w:rPr>
          <w:rFonts w:ascii="Book Antiqua" w:hAnsi="Book Antiqua" w:cs="Tahoma"/>
        </w:rPr>
        <w:t>dolutegravir</w:t>
      </w:r>
      <w:proofErr w:type="spellEnd"/>
      <w:r w:rsidR="00C302E3" w:rsidRPr="00166B0E">
        <w:rPr>
          <w:rFonts w:ascii="Book Antiqua" w:hAnsi="Book Antiqua" w:cs="Tahoma"/>
        </w:rPr>
        <w:t xml:space="preserve"> have no interaction with immunosuppressive drugs at the CYP 450 level. It is recommended that the</w:t>
      </w:r>
      <w:r w:rsidR="00D53B28" w:rsidRPr="00166B0E">
        <w:rPr>
          <w:rFonts w:ascii="Book Antiqua" w:hAnsi="Book Antiqua" w:cs="Tahoma"/>
        </w:rPr>
        <w:t>y</w:t>
      </w:r>
      <w:r w:rsidR="00A45E4F" w:rsidRPr="00166B0E">
        <w:rPr>
          <w:rFonts w:ascii="Book Antiqua" w:hAnsi="Book Antiqua" w:cs="Tahoma"/>
        </w:rPr>
        <w:t xml:space="preserve"> be used</w:t>
      </w:r>
      <w:r w:rsidR="00C302E3" w:rsidRPr="00166B0E">
        <w:rPr>
          <w:rFonts w:ascii="Book Antiqua" w:hAnsi="Book Antiqua" w:cs="Tahoma"/>
        </w:rPr>
        <w:t xml:space="preserve"> in combination with </w:t>
      </w:r>
      <w:proofErr w:type="spellStart"/>
      <w:r w:rsidR="00C302E3" w:rsidRPr="00166B0E">
        <w:rPr>
          <w:rFonts w:ascii="Book Antiqua" w:hAnsi="Book Antiqua" w:cs="Tahoma"/>
        </w:rPr>
        <w:t>abacavir</w:t>
      </w:r>
      <w:proofErr w:type="spellEnd"/>
      <w:r w:rsidR="00C302E3" w:rsidRPr="00166B0E">
        <w:rPr>
          <w:rFonts w:ascii="Book Antiqua" w:hAnsi="Book Antiqua" w:cs="Tahoma"/>
        </w:rPr>
        <w:t xml:space="preserve"> and lamivudine/</w:t>
      </w:r>
      <w:proofErr w:type="spellStart"/>
      <w:r w:rsidR="00C302E3" w:rsidRPr="00166B0E">
        <w:rPr>
          <w:rFonts w:ascii="Book Antiqua" w:hAnsi="Book Antiqua" w:cs="Tahoma"/>
        </w:rPr>
        <w:t>emtricitabine</w:t>
      </w:r>
      <w:proofErr w:type="spellEnd"/>
      <w:r w:rsidR="00C302E3" w:rsidRPr="00166B0E">
        <w:rPr>
          <w:rFonts w:ascii="Book Antiqua" w:hAnsi="Book Antiqua" w:cs="Tahoma"/>
        </w:rPr>
        <w:t xml:space="preserve">. </w:t>
      </w:r>
      <w:r w:rsidR="009E2B0A" w:rsidRPr="00166B0E">
        <w:rPr>
          <w:rFonts w:ascii="Book Antiqua" w:hAnsi="Book Antiqua" w:cs="Tahoma"/>
        </w:rPr>
        <w:t xml:space="preserve">Renal dosing of medications is recommended as most kidney transplant recipients will have </w:t>
      </w:r>
      <w:r w:rsidR="00D53B28" w:rsidRPr="00166B0E">
        <w:rPr>
          <w:rFonts w:ascii="Book Antiqua" w:hAnsi="Book Antiqua" w:cs="Tahoma"/>
        </w:rPr>
        <w:t>some</w:t>
      </w:r>
      <w:r w:rsidR="009E2B0A" w:rsidRPr="00166B0E">
        <w:rPr>
          <w:rFonts w:ascii="Book Antiqua" w:hAnsi="Book Antiqua" w:cs="Tahoma"/>
        </w:rPr>
        <w:t xml:space="preserve"> degree of CKD. PI</w:t>
      </w:r>
      <w:r w:rsidR="00183C92" w:rsidRPr="00166B0E">
        <w:rPr>
          <w:rFonts w:ascii="Book Antiqua" w:hAnsi="Book Antiqua" w:cs="Tahoma"/>
        </w:rPr>
        <w:t>s</w:t>
      </w:r>
      <w:r w:rsidR="009E2B0A" w:rsidRPr="00166B0E">
        <w:rPr>
          <w:rFonts w:ascii="Book Antiqua" w:hAnsi="Book Antiqua" w:cs="Tahoma"/>
        </w:rPr>
        <w:t xml:space="preserve"> and NNRTI</w:t>
      </w:r>
      <w:r w:rsidR="00A45E4F" w:rsidRPr="00166B0E">
        <w:rPr>
          <w:rFonts w:ascii="Book Antiqua" w:hAnsi="Book Antiqua" w:cs="Tahoma"/>
        </w:rPr>
        <w:t xml:space="preserve"> are metabolized through liver</w:t>
      </w:r>
      <w:r w:rsidR="009E2B0A" w:rsidRPr="00166B0E">
        <w:rPr>
          <w:rFonts w:ascii="Book Antiqua" w:hAnsi="Book Antiqua" w:cs="Tahoma"/>
        </w:rPr>
        <w:t xml:space="preserve"> and </w:t>
      </w:r>
      <w:r w:rsidR="009E2B0A" w:rsidRPr="00166B0E">
        <w:rPr>
          <w:rFonts w:ascii="Book Antiqua" w:hAnsi="Book Antiqua" w:cs="Tahoma"/>
        </w:rPr>
        <w:lastRenderedPageBreak/>
        <w:t>therefore do</w:t>
      </w:r>
      <w:r w:rsidR="00A45E4F" w:rsidRPr="00166B0E">
        <w:rPr>
          <w:rFonts w:ascii="Book Antiqua" w:hAnsi="Book Antiqua" w:cs="Tahoma"/>
        </w:rPr>
        <w:t xml:space="preserve"> no</w:t>
      </w:r>
      <w:r w:rsidR="009E2B0A" w:rsidRPr="00166B0E">
        <w:rPr>
          <w:rFonts w:ascii="Book Antiqua" w:hAnsi="Book Antiqua" w:cs="Tahoma"/>
        </w:rPr>
        <w:t>t require any dose adjustment</w:t>
      </w:r>
      <w:r w:rsidR="00A45E4F" w:rsidRPr="00166B0E">
        <w:rPr>
          <w:rFonts w:ascii="Book Antiqua" w:hAnsi="Book Antiqua" w:cs="Tahoma"/>
        </w:rPr>
        <w:t>s</w:t>
      </w:r>
      <w:r w:rsidR="009E2B0A" w:rsidRPr="00166B0E">
        <w:rPr>
          <w:rFonts w:ascii="Book Antiqua" w:hAnsi="Book Antiqua" w:cs="Tahoma"/>
        </w:rPr>
        <w:t xml:space="preserve">. </w:t>
      </w:r>
      <w:proofErr w:type="spellStart"/>
      <w:r w:rsidR="009E2B0A" w:rsidRPr="00166B0E">
        <w:rPr>
          <w:rFonts w:ascii="Book Antiqua" w:hAnsi="Book Antiqua" w:cs="Tahoma"/>
        </w:rPr>
        <w:t>Raltegavir</w:t>
      </w:r>
      <w:proofErr w:type="spellEnd"/>
      <w:r w:rsidR="009E2B0A" w:rsidRPr="00166B0E">
        <w:rPr>
          <w:rFonts w:ascii="Book Antiqua" w:hAnsi="Book Antiqua" w:cs="Tahoma"/>
        </w:rPr>
        <w:t xml:space="preserve"> does not require renal dose adjustment either. ART that usually require renal dosing include nucleosides and nucleotides. </w:t>
      </w:r>
      <w:proofErr w:type="spellStart"/>
      <w:r w:rsidR="009E2B0A" w:rsidRPr="00166B0E">
        <w:rPr>
          <w:rFonts w:ascii="Book Antiqua" w:hAnsi="Book Antiqua" w:cs="Tahoma"/>
        </w:rPr>
        <w:t>Tenofovir</w:t>
      </w:r>
      <w:proofErr w:type="spellEnd"/>
      <w:r w:rsidR="009E2B0A" w:rsidRPr="00166B0E">
        <w:rPr>
          <w:rFonts w:ascii="Book Antiqua" w:hAnsi="Book Antiqua" w:cs="Tahoma"/>
        </w:rPr>
        <w:t xml:space="preserve"> can cause renal toxicity and should be avoided or used with caution in patients with kidney transplant.</w:t>
      </w:r>
      <w:r w:rsidR="000E512E" w:rsidRPr="00166B0E">
        <w:rPr>
          <w:rFonts w:ascii="Book Antiqua" w:hAnsi="Book Antiqua" w:cs="Tahoma"/>
        </w:rPr>
        <w:t xml:space="preserve"> </w:t>
      </w:r>
      <w:r w:rsidR="00DD55D3" w:rsidRPr="00166B0E">
        <w:rPr>
          <w:rFonts w:ascii="Book Antiqua" w:hAnsi="Book Antiqua" w:cs="Tahoma"/>
        </w:rPr>
        <w:t>CCR5 chemokine receptor is used by R5 tropic virus for cell entry</w:t>
      </w:r>
      <w:r w:rsidR="001F7E12" w:rsidRPr="00166B0E">
        <w:rPr>
          <w:rFonts w:ascii="Book Antiqua" w:hAnsi="Book Antiqua" w:cs="Tahoma"/>
        </w:rPr>
        <w:t xml:space="preserve">. </w:t>
      </w:r>
      <w:proofErr w:type="spellStart"/>
      <w:r w:rsidR="001F7E12" w:rsidRPr="00166B0E">
        <w:rPr>
          <w:rFonts w:ascii="Book Antiqua" w:hAnsi="Book Antiqua" w:cs="Tahoma"/>
        </w:rPr>
        <w:t>M</w:t>
      </w:r>
      <w:r w:rsidR="00DD55D3" w:rsidRPr="00166B0E">
        <w:rPr>
          <w:rFonts w:ascii="Book Antiqua" w:hAnsi="Book Antiqua" w:cs="Tahoma"/>
        </w:rPr>
        <w:t>ar</w:t>
      </w:r>
      <w:r w:rsidR="001F7E12" w:rsidRPr="00166B0E">
        <w:rPr>
          <w:rFonts w:ascii="Book Antiqua" w:hAnsi="Book Antiqua" w:cs="Tahoma"/>
        </w:rPr>
        <w:t>aviro</w:t>
      </w:r>
      <w:r w:rsidR="00DD55D3" w:rsidRPr="00166B0E">
        <w:rPr>
          <w:rFonts w:ascii="Book Antiqua" w:hAnsi="Book Antiqua" w:cs="Tahoma"/>
        </w:rPr>
        <w:t>c</w:t>
      </w:r>
      <w:proofErr w:type="spellEnd"/>
      <w:r w:rsidR="00DD55D3" w:rsidRPr="00166B0E">
        <w:rPr>
          <w:rFonts w:ascii="Book Antiqua" w:hAnsi="Book Antiqua" w:cs="Tahoma"/>
        </w:rPr>
        <w:t xml:space="preserve"> blocks this receptor</w:t>
      </w:r>
      <w:r w:rsidR="001F7E12" w:rsidRPr="00166B0E">
        <w:rPr>
          <w:rFonts w:ascii="Book Antiqua" w:hAnsi="Book Antiqua" w:cs="Tahoma"/>
        </w:rPr>
        <w:t xml:space="preserve"> and can </w:t>
      </w:r>
      <w:r w:rsidR="00D41566" w:rsidRPr="00166B0E">
        <w:rPr>
          <w:rFonts w:ascii="Book Antiqua" w:hAnsi="Book Antiqua" w:cs="Tahoma"/>
        </w:rPr>
        <w:t xml:space="preserve">also </w:t>
      </w:r>
      <w:r w:rsidR="001F7E12" w:rsidRPr="00166B0E">
        <w:rPr>
          <w:rFonts w:ascii="Book Antiqua" w:hAnsi="Book Antiqua" w:cs="Tahoma"/>
        </w:rPr>
        <w:t>impair lymphocyte chemotaxis with a theoretical reduction</w:t>
      </w:r>
      <w:r w:rsidR="003521B3" w:rsidRPr="00166B0E">
        <w:rPr>
          <w:rFonts w:ascii="Book Antiqua" w:hAnsi="Book Antiqua" w:cs="Tahoma"/>
        </w:rPr>
        <w:t xml:space="preserve"> i</w:t>
      </w:r>
      <w:r w:rsidR="00F762F4" w:rsidRPr="00166B0E">
        <w:rPr>
          <w:rFonts w:ascii="Book Antiqua" w:hAnsi="Book Antiqua" w:cs="Tahoma"/>
        </w:rPr>
        <w:t xml:space="preserve">n organ transplant </w:t>
      </w:r>
      <w:proofErr w:type="gramStart"/>
      <w:r w:rsidR="00F762F4" w:rsidRPr="00166B0E">
        <w:rPr>
          <w:rFonts w:ascii="Book Antiqua" w:hAnsi="Book Antiqua" w:cs="Tahoma"/>
        </w:rPr>
        <w:t>rejection</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40</w:t>
      </w:r>
      <w:r w:rsidR="009E214B" w:rsidRPr="00166B0E">
        <w:rPr>
          <w:rFonts w:ascii="Book Antiqua" w:hAnsi="Book Antiqua" w:cs="Tahoma"/>
          <w:vertAlign w:val="superscript"/>
        </w:rPr>
        <w:t>]</w:t>
      </w:r>
      <w:r w:rsidR="009E214B" w:rsidRPr="00166B0E">
        <w:rPr>
          <w:rFonts w:ascii="Book Antiqua" w:hAnsi="Book Antiqua" w:cs="Tahoma"/>
        </w:rPr>
        <w:t>.</w:t>
      </w:r>
      <w:r w:rsidR="001F7E12" w:rsidRPr="00166B0E">
        <w:rPr>
          <w:rFonts w:ascii="Book Antiqua" w:hAnsi="Book Antiqua" w:cs="Tahoma"/>
        </w:rPr>
        <w:t xml:space="preserve"> </w:t>
      </w:r>
      <w:r w:rsidR="00A45E4F" w:rsidRPr="00166B0E">
        <w:rPr>
          <w:rFonts w:ascii="Book Antiqua" w:hAnsi="Book Antiqua" w:cs="Tahoma"/>
        </w:rPr>
        <w:t>Collaboration</w:t>
      </w:r>
      <w:r w:rsidR="00C302E3" w:rsidRPr="00166B0E">
        <w:rPr>
          <w:rFonts w:ascii="Book Antiqua" w:hAnsi="Book Antiqua" w:cs="Tahoma"/>
        </w:rPr>
        <w:t xml:space="preserve"> between infectious disease and </w:t>
      </w:r>
      <w:r w:rsidR="00A45E4F" w:rsidRPr="00166B0E">
        <w:rPr>
          <w:rFonts w:ascii="Book Antiqua" w:hAnsi="Book Antiqua" w:cs="Tahoma"/>
        </w:rPr>
        <w:t xml:space="preserve">transplant </w:t>
      </w:r>
      <w:r w:rsidR="000A0B3B" w:rsidRPr="00166B0E">
        <w:rPr>
          <w:rFonts w:ascii="Book Antiqua" w:hAnsi="Book Antiqua" w:cs="Tahoma"/>
        </w:rPr>
        <w:t>professionals with</w:t>
      </w:r>
      <w:r w:rsidR="00C302E3" w:rsidRPr="00166B0E">
        <w:rPr>
          <w:rFonts w:ascii="Book Antiqua" w:hAnsi="Book Antiqua" w:cs="Tahoma"/>
        </w:rPr>
        <w:t xml:space="preserve"> HIV viral load </w:t>
      </w:r>
      <w:r w:rsidR="00A45E4F" w:rsidRPr="00166B0E">
        <w:rPr>
          <w:rFonts w:ascii="Book Antiqua" w:hAnsi="Book Antiqua" w:cs="Tahoma"/>
        </w:rPr>
        <w:t xml:space="preserve">monitoring </w:t>
      </w:r>
      <w:r w:rsidR="00F37491" w:rsidRPr="00166B0E">
        <w:rPr>
          <w:rFonts w:ascii="Book Antiqua" w:hAnsi="Book Antiqua" w:cs="Tahoma"/>
        </w:rPr>
        <w:t xml:space="preserve">is essential in these </w:t>
      </w:r>
      <w:proofErr w:type="gramStart"/>
      <w:r w:rsidR="00F37491" w:rsidRPr="00166B0E">
        <w:rPr>
          <w:rFonts w:ascii="Book Antiqua" w:hAnsi="Book Antiqua" w:cs="Tahoma"/>
        </w:rPr>
        <w:t>cases</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14</w:t>
      </w:r>
      <w:r w:rsidR="009E214B" w:rsidRPr="00166B0E">
        <w:rPr>
          <w:rFonts w:ascii="Book Antiqua" w:hAnsi="Book Antiqua" w:cs="Tahoma"/>
          <w:vertAlign w:val="superscript"/>
        </w:rPr>
        <w:t>]</w:t>
      </w:r>
      <w:r w:rsidR="00F37491" w:rsidRPr="00166B0E">
        <w:rPr>
          <w:rFonts w:ascii="Book Antiqua" w:hAnsi="Book Antiqua" w:cs="Tahoma"/>
        </w:rPr>
        <w:t>.</w:t>
      </w:r>
    </w:p>
    <w:p w:rsidR="00744696" w:rsidRPr="00166B0E" w:rsidRDefault="00744696" w:rsidP="00EF27BC">
      <w:pPr>
        <w:spacing w:line="360" w:lineRule="auto"/>
        <w:jc w:val="both"/>
        <w:rPr>
          <w:rFonts w:ascii="Book Antiqua" w:hAnsi="Book Antiqua" w:cs="Tahoma"/>
        </w:rPr>
      </w:pPr>
    </w:p>
    <w:p w:rsidR="00454ECC" w:rsidRPr="00166B0E" w:rsidRDefault="004A7E82" w:rsidP="004A7E82">
      <w:pPr>
        <w:pStyle w:val="Heading2"/>
        <w:spacing w:before="0" w:line="360" w:lineRule="auto"/>
        <w:jc w:val="both"/>
        <w:rPr>
          <w:rFonts w:ascii="Book Antiqua" w:hAnsi="Book Antiqua"/>
          <w:color w:val="auto"/>
          <w:sz w:val="24"/>
          <w:szCs w:val="24"/>
          <w:lang w:eastAsia="zh-CN"/>
        </w:rPr>
      </w:pPr>
      <w:r w:rsidRPr="00166B0E">
        <w:rPr>
          <w:rStyle w:val="Heading2Char"/>
          <w:rFonts w:ascii="Book Antiqua" w:hAnsi="Book Antiqua"/>
          <w:b/>
          <w:bCs/>
          <w:color w:val="auto"/>
          <w:sz w:val="24"/>
          <w:szCs w:val="24"/>
        </w:rPr>
        <w:t>IMMUNOSUPPRESSION AND ART: DRUG-DRUG INTERACTIONS</w:t>
      </w:r>
      <w:r w:rsidRPr="00166B0E">
        <w:rPr>
          <w:rFonts w:ascii="Book Antiqua" w:hAnsi="Book Antiqua"/>
          <w:color w:val="auto"/>
          <w:sz w:val="24"/>
          <w:szCs w:val="24"/>
        </w:rPr>
        <w:t xml:space="preserve"> </w:t>
      </w:r>
    </w:p>
    <w:p w:rsidR="00CC6A4D" w:rsidRPr="00166B0E" w:rsidRDefault="00454ECC" w:rsidP="00EF27BC">
      <w:pPr>
        <w:spacing w:line="360" w:lineRule="auto"/>
        <w:jc w:val="both"/>
        <w:rPr>
          <w:rFonts w:ascii="Book Antiqua" w:eastAsiaTheme="minorHAnsi" w:hAnsi="Book Antiqua" w:cs="Tahoma"/>
        </w:rPr>
      </w:pPr>
      <w:r w:rsidRPr="00166B0E">
        <w:rPr>
          <w:rFonts w:ascii="Book Antiqua" w:hAnsi="Book Antiqua"/>
        </w:rPr>
        <w:t>Complex pharm</w:t>
      </w:r>
      <w:r w:rsidR="00251A93" w:rsidRPr="00166B0E">
        <w:rPr>
          <w:rFonts w:ascii="Book Antiqua" w:hAnsi="Book Antiqua"/>
        </w:rPr>
        <w:t>acokinetic interactions between</w:t>
      </w:r>
      <w:r w:rsidR="00744696" w:rsidRPr="00166B0E">
        <w:rPr>
          <w:rFonts w:ascii="Book Antiqua" w:hAnsi="Book Antiqua"/>
        </w:rPr>
        <w:t xml:space="preserve"> therapies</w:t>
      </w:r>
      <w:r w:rsidRPr="00166B0E">
        <w:rPr>
          <w:rFonts w:ascii="Book Antiqua" w:hAnsi="Book Antiqua"/>
        </w:rPr>
        <w:t xml:space="preserve"> used </w:t>
      </w:r>
      <w:r w:rsidR="005742D4" w:rsidRPr="00166B0E">
        <w:rPr>
          <w:rFonts w:ascii="Book Antiqua" w:hAnsi="Book Antiqua"/>
        </w:rPr>
        <w:t>for immunosuppression and</w:t>
      </w:r>
      <w:r w:rsidRPr="00166B0E">
        <w:rPr>
          <w:rFonts w:ascii="Book Antiqua" w:hAnsi="Book Antiqua"/>
        </w:rPr>
        <w:t xml:space="preserve"> </w:t>
      </w:r>
      <w:r w:rsidR="00251A93" w:rsidRPr="00166B0E">
        <w:rPr>
          <w:rFonts w:ascii="Book Antiqua" w:hAnsi="Book Antiqua"/>
        </w:rPr>
        <w:t>antiretroviral drugs</w:t>
      </w:r>
      <w:r w:rsidR="005742D4" w:rsidRPr="00166B0E">
        <w:rPr>
          <w:rFonts w:ascii="Book Antiqua" w:hAnsi="Book Antiqua"/>
        </w:rPr>
        <w:t xml:space="preserve"> can happen</w:t>
      </w:r>
      <w:r w:rsidR="00556FE2" w:rsidRPr="00166B0E">
        <w:rPr>
          <w:rFonts w:ascii="Book Antiqua" w:hAnsi="Book Antiqua"/>
        </w:rPr>
        <w:t xml:space="preserve">. </w:t>
      </w:r>
      <w:r w:rsidR="002D40C2" w:rsidRPr="00166B0E">
        <w:rPr>
          <w:rFonts w:ascii="Book Antiqua" w:hAnsi="Book Antiqua"/>
        </w:rPr>
        <w:t>MMF</w:t>
      </w:r>
      <w:r w:rsidR="00251A93" w:rsidRPr="00166B0E">
        <w:rPr>
          <w:rFonts w:ascii="Book Antiqua" w:hAnsi="Book Antiqua"/>
        </w:rPr>
        <w:t xml:space="preserve"> inhibits </w:t>
      </w:r>
      <w:r w:rsidR="005742D4" w:rsidRPr="00166B0E">
        <w:rPr>
          <w:rFonts w:ascii="Book Antiqua" w:hAnsi="Book Antiqua"/>
        </w:rPr>
        <w:t>inosi</w:t>
      </w:r>
      <w:r w:rsidR="002D40C2" w:rsidRPr="00166B0E">
        <w:rPr>
          <w:rFonts w:ascii="Book Antiqua" w:hAnsi="Book Antiqua"/>
        </w:rPr>
        <w:t>ne monophosphate dehydrogenase</w:t>
      </w:r>
      <w:r w:rsidR="00251A93" w:rsidRPr="00166B0E">
        <w:rPr>
          <w:rFonts w:ascii="Book Antiqua" w:hAnsi="Book Antiqua"/>
        </w:rPr>
        <w:t xml:space="preserve"> which blocks purine synthesis. It is metabolized mainly by </w:t>
      </w:r>
      <w:proofErr w:type="spellStart"/>
      <w:r w:rsidR="00251A93" w:rsidRPr="00166B0E">
        <w:rPr>
          <w:rFonts w:ascii="Book Antiqua" w:hAnsi="Book Antiqua"/>
        </w:rPr>
        <w:t>glucuronidation</w:t>
      </w:r>
      <w:proofErr w:type="spellEnd"/>
      <w:r w:rsidR="00251A93" w:rsidRPr="00166B0E">
        <w:rPr>
          <w:rFonts w:ascii="Book Antiqua" w:hAnsi="Book Antiqua"/>
        </w:rPr>
        <w:t xml:space="preserve"> in the liver. </w:t>
      </w:r>
      <w:proofErr w:type="spellStart"/>
      <w:r w:rsidR="00251A93" w:rsidRPr="00166B0E">
        <w:rPr>
          <w:rFonts w:ascii="Book Antiqua" w:hAnsi="Book Antiqua"/>
        </w:rPr>
        <w:t>Atazanavir</w:t>
      </w:r>
      <w:proofErr w:type="spellEnd"/>
      <w:r w:rsidR="00251A93" w:rsidRPr="00166B0E">
        <w:rPr>
          <w:rFonts w:ascii="Book Antiqua" w:hAnsi="Book Antiqua"/>
        </w:rPr>
        <w:t>, an inhibitor of UDP-</w:t>
      </w:r>
      <w:proofErr w:type="spellStart"/>
      <w:r w:rsidR="00251A93" w:rsidRPr="00166B0E">
        <w:rPr>
          <w:rFonts w:ascii="Book Antiqua" w:hAnsi="Book Antiqua"/>
        </w:rPr>
        <w:t>glucuro</w:t>
      </w:r>
      <w:r w:rsidR="005742D4" w:rsidRPr="00166B0E">
        <w:rPr>
          <w:rFonts w:ascii="Book Antiqua" w:hAnsi="Book Antiqua"/>
        </w:rPr>
        <w:t>nosyl</w:t>
      </w:r>
      <w:proofErr w:type="spellEnd"/>
      <w:r w:rsidR="005742D4" w:rsidRPr="00166B0E">
        <w:rPr>
          <w:rFonts w:ascii="Book Antiqua" w:hAnsi="Book Antiqua"/>
        </w:rPr>
        <w:t xml:space="preserve"> transferase may lead to increased mycophenolic acid (MPA) </w:t>
      </w:r>
      <w:proofErr w:type="gramStart"/>
      <w:r w:rsidR="00251A93" w:rsidRPr="00166B0E">
        <w:rPr>
          <w:rFonts w:ascii="Book Antiqua" w:hAnsi="Book Antiqua"/>
        </w:rPr>
        <w:t>levels</w:t>
      </w:r>
      <w:r w:rsidR="001C61B3" w:rsidRPr="00166B0E">
        <w:rPr>
          <w:rFonts w:ascii="Book Antiqua" w:hAnsi="Book Antiqua"/>
          <w:vertAlign w:val="superscript"/>
        </w:rPr>
        <w:t>[</w:t>
      </w:r>
      <w:proofErr w:type="gramEnd"/>
      <w:r w:rsidR="001C61B3" w:rsidRPr="00166B0E">
        <w:rPr>
          <w:rFonts w:ascii="Book Antiqua" w:hAnsi="Book Antiqua"/>
          <w:vertAlign w:val="superscript"/>
        </w:rPr>
        <w:t>1</w:t>
      </w:r>
      <w:r w:rsidR="004B14C4" w:rsidRPr="00166B0E">
        <w:rPr>
          <w:rFonts w:ascii="Book Antiqua" w:hAnsi="Book Antiqua"/>
          <w:vertAlign w:val="superscript"/>
        </w:rPr>
        <w:t>4</w:t>
      </w:r>
      <w:r w:rsidR="001C61B3" w:rsidRPr="00166B0E">
        <w:rPr>
          <w:rFonts w:ascii="Book Antiqua" w:hAnsi="Book Antiqua"/>
          <w:vertAlign w:val="superscript"/>
        </w:rPr>
        <w:t>]</w:t>
      </w:r>
      <w:r w:rsidR="00166B0E">
        <w:rPr>
          <w:rFonts w:ascii="Book Antiqua" w:hAnsi="Book Antiqua" w:hint="eastAsia"/>
          <w:lang w:eastAsia="zh-CN"/>
        </w:rPr>
        <w:t>.</w:t>
      </w:r>
      <w:r w:rsidR="004B14C4" w:rsidRPr="00166B0E">
        <w:rPr>
          <w:rFonts w:ascii="Book Antiqua" w:hAnsi="Book Antiqua"/>
        </w:rPr>
        <w:t xml:space="preserve"> </w:t>
      </w:r>
      <w:r w:rsidR="00251A93" w:rsidRPr="00166B0E">
        <w:rPr>
          <w:rFonts w:ascii="Book Antiqua" w:hAnsi="Book Antiqua"/>
        </w:rPr>
        <w:t>Ritonavir on th</w:t>
      </w:r>
      <w:r w:rsidR="005742D4" w:rsidRPr="00166B0E">
        <w:rPr>
          <w:rFonts w:ascii="Book Antiqua" w:hAnsi="Book Antiqua"/>
        </w:rPr>
        <w:t>e other hand, may reduce MPA</w:t>
      </w:r>
      <w:r w:rsidR="00251A93" w:rsidRPr="00166B0E">
        <w:rPr>
          <w:rFonts w:ascii="Book Antiqua" w:hAnsi="Book Antiqua"/>
        </w:rPr>
        <w:t xml:space="preserve"> levels by inducing </w:t>
      </w:r>
      <w:proofErr w:type="spellStart"/>
      <w:r w:rsidR="00251A93" w:rsidRPr="00166B0E">
        <w:rPr>
          <w:rFonts w:ascii="Book Antiqua" w:hAnsi="Book Antiqua"/>
        </w:rPr>
        <w:t>glucuronidation</w:t>
      </w:r>
      <w:proofErr w:type="spellEnd"/>
      <w:r w:rsidR="00251A93" w:rsidRPr="00166B0E">
        <w:rPr>
          <w:rFonts w:ascii="Book Antiqua" w:hAnsi="Book Antiqua"/>
        </w:rPr>
        <w:t>.</w:t>
      </w:r>
      <w:r w:rsidR="002D40C2" w:rsidRPr="00166B0E">
        <w:rPr>
          <w:rFonts w:ascii="Book Antiqua" w:hAnsi="Book Antiqua"/>
        </w:rPr>
        <w:t xml:space="preserve"> </w:t>
      </w:r>
      <w:r w:rsidR="00556FE2" w:rsidRPr="00166B0E">
        <w:rPr>
          <w:rFonts w:ascii="Book Antiqua" w:hAnsi="Book Antiqua"/>
        </w:rPr>
        <w:t>Drugs that affect c</w:t>
      </w:r>
      <w:r w:rsidR="00251A93" w:rsidRPr="00166B0E">
        <w:rPr>
          <w:rFonts w:ascii="Book Antiqua" w:hAnsi="Book Antiqua"/>
        </w:rPr>
        <w:t>ytochrome P</w:t>
      </w:r>
      <w:r w:rsidR="00815F42" w:rsidRPr="00166B0E">
        <w:rPr>
          <w:rFonts w:ascii="Book Antiqua" w:hAnsi="Book Antiqua"/>
        </w:rPr>
        <w:t>-</w:t>
      </w:r>
      <w:r w:rsidR="00251A93" w:rsidRPr="00166B0E">
        <w:rPr>
          <w:rFonts w:ascii="Book Antiqua" w:hAnsi="Book Antiqua"/>
        </w:rPr>
        <w:t>450 may also influence the level</w:t>
      </w:r>
      <w:r w:rsidR="00556FE2" w:rsidRPr="00166B0E">
        <w:rPr>
          <w:rFonts w:ascii="Book Antiqua" w:hAnsi="Book Antiqua"/>
        </w:rPr>
        <w:t xml:space="preserve">s of CNIs and </w:t>
      </w:r>
      <w:proofErr w:type="spellStart"/>
      <w:r w:rsidR="00556FE2" w:rsidRPr="00166B0E">
        <w:rPr>
          <w:rFonts w:ascii="Book Antiqua" w:hAnsi="Book Antiqua"/>
        </w:rPr>
        <w:t>s</w:t>
      </w:r>
      <w:r w:rsidR="00251A93" w:rsidRPr="00166B0E">
        <w:rPr>
          <w:rFonts w:ascii="Book Antiqua" w:hAnsi="Book Antiqua"/>
        </w:rPr>
        <w:t>irolimus</w:t>
      </w:r>
      <w:proofErr w:type="spellEnd"/>
      <w:r w:rsidR="00251A93" w:rsidRPr="00166B0E">
        <w:rPr>
          <w:rFonts w:ascii="Book Antiqua" w:hAnsi="Book Antiqua"/>
        </w:rPr>
        <w:t xml:space="preserve">. </w:t>
      </w:r>
      <w:r w:rsidR="00556FE2" w:rsidRPr="00166B0E">
        <w:rPr>
          <w:rFonts w:ascii="Book Antiqua" w:hAnsi="Book Antiqua"/>
        </w:rPr>
        <w:t>For example, PI</w:t>
      </w:r>
      <w:r w:rsidR="00183C92" w:rsidRPr="00166B0E">
        <w:rPr>
          <w:rFonts w:ascii="Book Antiqua" w:hAnsi="Book Antiqua"/>
        </w:rPr>
        <w:t>s</w:t>
      </w:r>
      <w:r w:rsidR="00DA5E29" w:rsidRPr="00166B0E">
        <w:rPr>
          <w:rFonts w:ascii="Book Antiqua" w:hAnsi="Book Antiqua"/>
        </w:rPr>
        <w:t xml:space="preserve"> inhibit CYP 450 </w:t>
      </w:r>
      <w:r w:rsidR="009766F5" w:rsidRPr="00166B0E">
        <w:rPr>
          <w:rFonts w:ascii="Book Antiqua" w:hAnsi="Book Antiqua"/>
        </w:rPr>
        <w:t xml:space="preserve">and p-glycoprotein efflux system </w:t>
      </w:r>
      <w:r w:rsidR="00DA5E29" w:rsidRPr="00166B0E">
        <w:rPr>
          <w:rFonts w:ascii="Book Antiqua" w:hAnsi="Book Antiqua"/>
        </w:rPr>
        <w:t>result</w:t>
      </w:r>
      <w:r w:rsidR="009766F5" w:rsidRPr="00166B0E">
        <w:rPr>
          <w:rFonts w:ascii="Book Antiqua" w:hAnsi="Book Antiqua"/>
        </w:rPr>
        <w:t>ing</w:t>
      </w:r>
      <w:r w:rsidR="00DA5E29" w:rsidRPr="00166B0E">
        <w:rPr>
          <w:rFonts w:ascii="Book Antiqua" w:hAnsi="Book Antiqua"/>
        </w:rPr>
        <w:t xml:space="preserve"> in increased serum levels of CNI</w:t>
      </w:r>
      <w:r w:rsidR="00556FE2" w:rsidRPr="00166B0E">
        <w:rPr>
          <w:rFonts w:ascii="Book Antiqua" w:hAnsi="Book Antiqua"/>
        </w:rPr>
        <w:t xml:space="preserve">s. </w:t>
      </w:r>
      <w:r w:rsidR="00183C92" w:rsidRPr="00166B0E">
        <w:rPr>
          <w:rFonts w:ascii="Book Antiqua" w:hAnsi="Book Antiqua"/>
        </w:rPr>
        <w:t>Patients on</w:t>
      </w:r>
      <w:r w:rsidR="00556FE2" w:rsidRPr="00166B0E">
        <w:rPr>
          <w:rFonts w:ascii="Book Antiqua" w:hAnsi="Book Antiqua"/>
        </w:rPr>
        <w:t xml:space="preserve"> PI</w:t>
      </w:r>
      <w:r w:rsidR="00183C92" w:rsidRPr="00166B0E">
        <w:rPr>
          <w:rFonts w:ascii="Book Antiqua" w:hAnsi="Book Antiqua"/>
        </w:rPr>
        <w:t>s</w:t>
      </w:r>
      <w:r w:rsidR="00DA5E29" w:rsidRPr="00166B0E">
        <w:rPr>
          <w:rFonts w:ascii="Book Antiqua" w:hAnsi="Book Antiqua"/>
        </w:rPr>
        <w:t xml:space="preserve"> may require only small doses of CNI</w:t>
      </w:r>
      <w:r w:rsidR="009F2970" w:rsidRPr="00166B0E">
        <w:rPr>
          <w:rFonts w:ascii="Book Antiqua" w:hAnsi="Book Antiqua"/>
        </w:rPr>
        <w:t xml:space="preserve"> </w:t>
      </w:r>
      <w:r w:rsidR="00815F42" w:rsidRPr="00166B0E">
        <w:rPr>
          <w:rFonts w:ascii="Book Antiqua" w:hAnsi="Book Antiqua"/>
        </w:rPr>
        <w:t xml:space="preserve">given </w:t>
      </w:r>
      <w:r w:rsidR="009F2970" w:rsidRPr="00166B0E">
        <w:rPr>
          <w:rFonts w:ascii="Book Antiqua" w:hAnsi="Book Antiqua"/>
        </w:rPr>
        <w:t>less frequently</w:t>
      </w:r>
      <w:r w:rsidR="00DA5E29" w:rsidRPr="00166B0E">
        <w:rPr>
          <w:rFonts w:ascii="Book Antiqua" w:hAnsi="Book Antiqua"/>
        </w:rPr>
        <w:t>.</w:t>
      </w:r>
      <w:r w:rsidR="000E512E" w:rsidRPr="00166B0E">
        <w:rPr>
          <w:rFonts w:ascii="Book Antiqua" w:hAnsi="Book Antiqua"/>
        </w:rPr>
        <w:t xml:space="preserve"> </w:t>
      </w:r>
      <w:r w:rsidR="00DA5E29" w:rsidRPr="00166B0E">
        <w:rPr>
          <w:rFonts w:ascii="Book Antiqua" w:hAnsi="Book Antiqua"/>
        </w:rPr>
        <w:t>Special attention should be given when stopping PI</w:t>
      </w:r>
      <w:r w:rsidR="00CA0D11" w:rsidRPr="00166B0E">
        <w:rPr>
          <w:rFonts w:ascii="Book Antiqua" w:hAnsi="Book Antiqua"/>
        </w:rPr>
        <w:t>s</w:t>
      </w:r>
      <w:r w:rsidR="00DA5E29" w:rsidRPr="00166B0E">
        <w:rPr>
          <w:rFonts w:ascii="Book Antiqua" w:hAnsi="Book Antiqua"/>
        </w:rPr>
        <w:t xml:space="preserve"> in these patients as thi</w:t>
      </w:r>
      <w:r w:rsidR="00CA0D11" w:rsidRPr="00166B0E">
        <w:rPr>
          <w:rFonts w:ascii="Book Antiqua" w:hAnsi="Book Antiqua"/>
        </w:rPr>
        <w:t xml:space="preserve">s may result in acute </w:t>
      </w:r>
      <w:proofErr w:type="gramStart"/>
      <w:r w:rsidR="00CA0D11" w:rsidRPr="00166B0E">
        <w:rPr>
          <w:rFonts w:ascii="Book Antiqua" w:hAnsi="Book Antiqua"/>
        </w:rPr>
        <w:t>rejection</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41-43</w:t>
      </w:r>
      <w:r w:rsidR="009E214B" w:rsidRPr="00166B0E">
        <w:rPr>
          <w:rFonts w:ascii="Book Antiqua" w:hAnsi="Book Antiqua" w:cs="Tahoma"/>
          <w:vertAlign w:val="superscript"/>
        </w:rPr>
        <w:t>]</w:t>
      </w:r>
      <w:r w:rsidR="00CA0D11" w:rsidRPr="00166B0E">
        <w:rPr>
          <w:rFonts w:ascii="Book Antiqua" w:hAnsi="Book Antiqua"/>
        </w:rPr>
        <w:t>.</w:t>
      </w:r>
      <w:r w:rsidR="000E512E" w:rsidRPr="00166B0E">
        <w:rPr>
          <w:rFonts w:ascii="Book Antiqua" w:hAnsi="Book Antiqua"/>
        </w:rPr>
        <w:t xml:space="preserve"> </w:t>
      </w:r>
      <w:r w:rsidR="00556FE2" w:rsidRPr="00166B0E">
        <w:rPr>
          <w:rFonts w:ascii="Book Antiqua" w:hAnsi="Book Antiqua"/>
        </w:rPr>
        <w:t>On the other hand drugs in NNRTI group can</w:t>
      </w:r>
      <w:r w:rsidR="00183C92" w:rsidRPr="00166B0E">
        <w:rPr>
          <w:rFonts w:ascii="Book Antiqua" w:eastAsiaTheme="minorHAnsi" w:hAnsi="Book Antiqua" w:cs="Tahoma"/>
        </w:rPr>
        <w:t xml:space="preserve"> reduce CNI serum levels due CYP 450 induction. Stopping NN</w:t>
      </w:r>
      <w:r w:rsidR="00CA0D11" w:rsidRPr="00166B0E">
        <w:rPr>
          <w:rFonts w:ascii="Book Antiqua" w:eastAsiaTheme="minorHAnsi" w:hAnsi="Book Antiqua" w:cs="Tahoma"/>
        </w:rPr>
        <w:t xml:space="preserve">RTIs may result in CNI </w:t>
      </w:r>
      <w:proofErr w:type="gramStart"/>
      <w:r w:rsidR="00CA0D11" w:rsidRPr="00166B0E">
        <w:rPr>
          <w:rFonts w:ascii="Book Antiqua" w:eastAsiaTheme="minorHAnsi" w:hAnsi="Book Antiqua" w:cs="Tahoma"/>
        </w:rPr>
        <w:t>toxicity</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44</w:t>
      </w:r>
      <w:r w:rsidR="009E214B" w:rsidRPr="00166B0E">
        <w:rPr>
          <w:rFonts w:ascii="Book Antiqua" w:hAnsi="Book Antiqua" w:cs="Tahoma"/>
          <w:vertAlign w:val="superscript"/>
        </w:rPr>
        <w:t>]</w:t>
      </w:r>
      <w:r w:rsidR="00CA0D11" w:rsidRPr="00166B0E">
        <w:rPr>
          <w:rFonts w:ascii="Book Antiqua" w:eastAsiaTheme="minorHAnsi" w:hAnsi="Book Antiqua" w:cs="Tahoma"/>
        </w:rPr>
        <w:t>.</w:t>
      </w:r>
      <w:r w:rsidR="000E512E" w:rsidRPr="00166B0E">
        <w:rPr>
          <w:rFonts w:ascii="Book Antiqua" w:eastAsiaTheme="minorHAnsi" w:hAnsi="Book Antiqua" w:cs="Tahoma"/>
        </w:rPr>
        <w:t xml:space="preserve"> </w:t>
      </w:r>
      <w:proofErr w:type="spellStart"/>
      <w:r w:rsidR="00FD40D5" w:rsidRPr="00166B0E">
        <w:rPr>
          <w:rFonts w:ascii="Book Antiqua" w:eastAsiaTheme="minorHAnsi" w:hAnsi="Book Antiqua" w:cs="Tahoma"/>
        </w:rPr>
        <w:t>Maraviroc</w:t>
      </w:r>
      <w:proofErr w:type="spellEnd"/>
      <w:r w:rsidR="00FD40D5" w:rsidRPr="00166B0E">
        <w:rPr>
          <w:rFonts w:ascii="Book Antiqua" w:eastAsiaTheme="minorHAnsi" w:hAnsi="Book Antiqua" w:cs="Tahoma"/>
        </w:rPr>
        <w:t>, is a P-450 3A4 substrate, but does not inhibit or induce the enzyme and hence, it is not expected to interact with CNI</w:t>
      </w:r>
      <w:r w:rsidR="00063FBB" w:rsidRPr="00166B0E">
        <w:rPr>
          <w:rFonts w:ascii="Book Antiqua" w:eastAsiaTheme="minorHAnsi" w:hAnsi="Book Antiqua" w:cs="Tahoma"/>
        </w:rPr>
        <w:t>s</w:t>
      </w:r>
      <w:r w:rsidR="00FD40D5" w:rsidRPr="00166B0E">
        <w:rPr>
          <w:rFonts w:ascii="Book Antiqua" w:eastAsiaTheme="minorHAnsi" w:hAnsi="Book Antiqua" w:cs="Tahoma"/>
        </w:rPr>
        <w:t>.</w:t>
      </w:r>
      <w:r w:rsidR="00063FBB" w:rsidRPr="00166B0E">
        <w:rPr>
          <w:rFonts w:ascii="Book Antiqua" w:eastAsiaTheme="minorHAnsi" w:hAnsi="Book Antiqua" w:cs="Tahoma"/>
        </w:rPr>
        <w:t xml:space="preserve"> </w:t>
      </w:r>
      <w:proofErr w:type="spellStart"/>
      <w:r w:rsidR="00DA5E29" w:rsidRPr="00166B0E">
        <w:rPr>
          <w:rFonts w:ascii="Book Antiqua" w:eastAsiaTheme="minorHAnsi" w:hAnsi="Book Antiqua" w:cs="Tahoma"/>
        </w:rPr>
        <w:t>Intergrase</w:t>
      </w:r>
      <w:proofErr w:type="spellEnd"/>
      <w:r w:rsidR="00183C92" w:rsidRPr="00166B0E">
        <w:rPr>
          <w:rFonts w:ascii="Book Antiqua" w:eastAsiaTheme="minorHAnsi" w:hAnsi="Book Antiqua" w:cs="Tahoma"/>
        </w:rPr>
        <w:t xml:space="preserve"> strand transfer</w:t>
      </w:r>
      <w:r w:rsidR="00DA5E29" w:rsidRPr="00166B0E">
        <w:rPr>
          <w:rFonts w:ascii="Book Antiqua" w:eastAsiaTheme="minorHAnsi" w:hAnsi="Book Antiqua" w:cs="Tahoma"/>
        </w:rPr>
        <w:t xml:space="preserve"> </w:t>
      </w:r>
      <w:r w:rsidR="00183C92" w:rsidRPr="00166B0E">
        <w:rPr>
          <w:rFonts w:ascii="Book Antiqua" w:eastAsiaTheme="minorHAnsi" w:hAnsi="Book Antiqua" w:cs="Tahoma"/>
        </w:rPr>
        <w:t>inhibitors such as</w:t>
      </w:r>
      <w:r w:rsidR="00DA5E29" w:rsidRPr="00166B0E">
        <w:rPr>
          <w:rFonts w:ascii="Book Antiqua" w:eastAsiaTheme="minorHAnsi" w:hAnsi="Book Antiqua" w:cs="Tahoma"/>
        </w:rPr>
        <w:t xml:space="preserve"> </w:t>
      </w:r>
      <w:proofErr w:type="spellStart"/>
      <w:r w:rsidR="00DA5E29" w:rsidRPr="00166B0E">
        <w:rPr>
          <w:rFonts w:ascii="Book Antiqua" w:eastAsiaTheme="minorHAnsi" w:hAnsi="Book Antiqua" w:cs="Tahoma"/>
        </w:rPr>
        <w:t>raltegravir</w:t>
      </w:r>
      <w:proofErr w:type="spellEnd"/>
      <w:r w:rsidR="003F3B80" w:rsidRPr="00166B0E">
        <w:rPr>
          <w:rFonts w:ascii="Book Antiqua" w:eastAsiaTheme="minorHAnsi" w:hAnsi="Book Antiqua" w:cs="Tahoma"/>
        </w:rPr>
        <w:t>,</w:t>
      </w:r>
      <w:r w:rsidR="00FB2063" w:rsidRPr="00166B0E">
        <w:rPr>
          <w:rFonts w:ascii="Book Antiqua" w:eastAsiaTheme="minorHAnsi" w:hAnsi="Book Antiqua" w:cs="Tahoma"/>
        </w:rPr>
        <w:t xml:space="preserve"> has</w:t>
      </w:r>
      <w:r w:rsidR="00DA5E29" w:rsidRPr="00166B0E">
        <w:rPr>
          <w:rFonts w:ascii="Book Antiqua" w:eastAsiaTheme="minorHAnsi" w:hAnsi="Book Antiqua" w:cs="Tahoma"/>
        </w:rPr>
        <w:t xml:space="preserve"> excel</w:t>
      </w:r>
      <w:r w:rsidR="00CC6A4D" w:rsidRPr="00166B0E">
        <w:rPr>
          <w:rFonts w:ascii="Book Antiqua" w:eastAsiaTheme="minorHAnsi" w:hAnsi="Book Antiqua" w:cs="Tahoma"/>
        </w:rPr>
        <w:t xml:space="preserve">lent </w:t>
      </w:r>
      <w:r w:rsidR="00183C92" w:rsidRPr="00166B0E">
        <w:rPr>
          <w:rFonts w:ascii="Book Antiqua" w:eastAsiaTheme="minorHAnsi" w:hAnsi="Book Antiqua" w:cs="Tahoma"/>
        </w:rPr>
        <w:t>anti-retroviral</w:t>
      </w:r>
      <w:r w:rsidR="00CC6A4D" w:rsidRPr="00166B0E">
        <w:rPr>
          <w:rFonts w:ascii="Book Antiqua" w:eastAsiaTheme="minorHAnsi" w:hAnsi="Book Antiqua" w:cs="Tahoma"/>
        </w:rPr>
        <w:t xml:space="preserve"> </w:t>
      </w:r>
      <w:r w:rsidR="00FB2063" w:rsidRPr="00166B0E">
        <w:rPr>
          <w:rFonts w:ascii="Book Antiqua" w:eastAsiaTheme="minorHAnsi" w:hAnsi="Book Antiqua" w:cs="Tahoma"/>
        </w:rPr>
        <w:t>effects without</w:t>
      </w:r>
      <w:r w:rsidR="00CC6A4D" w:rsidRPr="00166B0E">
        <w:rPr>
          <w:rFonts w:ascii="Book Antiqua" w:eastAsiaTheme="minorHAnsi" w:hAnsi="Book Antiqua" w:cs="Tahoma"/>
        </w:rPr>
        <w:t xml:space="preserve"> affecting CYP system and hence no significant interaction with CNIs.</w:t>
      </w:r>
      <w:r w:rsidR="000E512E" w:rsidRPr="00166B0E">
        <w:rPr>
          <w:rFonts w:ascii="Book Antiqua" w:eastAsiaTheme="minorHAnsi" w:hAnsi="Book Antiqua" w:cs="Tahoma"/>
        </w:rPr>
        <w:t xml:space="preserve"> </w:t>
      </w:r>
      <w:r w:rsidR="00CC6A4D" w:rsidRPr="00166B0E">
        <w:rPr>
          <w:rFonts w:ascii="Book Antiqua" w:eastAsiaTheme="minorHAnsi" w:hAnsi="Book Antiqua" w:cs="Tahoma"/>
        </w:rPr>
        <w:t xml:space="preserve">This was studied by </w:t>
      </w:r>
      <w:r w:rsidR="00593E3A" w:rsidRPr="00166B0E">
        <w:rPr>
          <w:rFonts w:ascii="Book Antiqua" w:eastAsiaTheme="minorHAnsi" w:hAnsi="Book Antiqua" w:cs="Tahoma"/>
        </w:rPr>
        <w:t>T</w:t>
      </w:r>
      <w:r w:rsidR="00CC6A4D" w:rsidRPr="00166B0E">
        <w:rPr>
          <w:rFonts w:ascii="Book Antiqua" w:eastAsiaTheme="minorHAnsi" w:hAnsi="Book Antiqua" w:cs="Tahoma"/>
        </w:rPr>
        <w:t xml:space="preserve">ricot </w:t>
      </w:r>
      <w:r w:rsidR="00CC6A4D" w:rsidRPr="00166B0E">
        <w:rPr>
          <w:rFonts w:ascii="Book Antiqua" w:eastAsiaTheme="minorHAnsi" w:hAnsi="Book Antiqua" w:cs="Tahoma"/>
          <w:i/>
        </w:rPr>
        <w:t xml:space="preserve">et </w:t>
      </w:r>
      <w:proofErr w:type="gramStart"/>
      <w:r w:rsidR="00CC6A4D" w:rsidRPr="00166B0E">
        <w:rPr>
          <w:rFonts w:ascii="Book Antiqua" w:eastAsiaTheme="minorHAnsi" w:hAnsi="Book Antiqua" w:cs="Tahoma"/>
          <w:i/>
        </w:rPr>
        <w:t>al</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45</w:t>
      </w:r>
      <w:r w:rsidR="00593E3A" w:rsidRPr="00166B0E">
        <w:rPr>
          <w:rFonts w:ascii="Book Antiqua" w:hAnsi="Book Antiqua" w:cs="Tahoma"/>
          <w:vertAlign w:val="superscript"/>
        </w:rPr>
        <w:t>]</w:t>
      </w:r>
      <w:r w:rsidR="00CC6A4D" w:rsidRPr="00166B0E">
        <w:rPr>
          <w:rFonts w:ascii="Book Antiqua" w:eastAsiaTheme="minorHAnsi" w:hAnsi="Book Antiqua" w:cs="Tahoma"/>
        </w:rPr>
        <w:t xml:space="preserve"> in 5 patients who did</w:t>
      </w:r>
      <w:r w:rsidR="00CA0D11" w:rsidRPr="00166B0E">
        <w:rPr>
          <w:rFonts w:ascii="Book Antiqua" w:eastAsiaTheme="minorHAnsi" w:hAnsi="Book Antiqua" w:cs="Tahoma"/>
        </w:rPr>
        <w:t xml:space="preserve"> not suffer any acute rejection.</w:t>
      </w:r>
      <w:r w:rsidR="009766F5" w:rsidRPr="00166B0E">
        <w:rPr>
          <w:rFonts w:ascii="Book Antiqua" w:eastAsiaTheme="minorHAnsi" w:hAnsi="Book Antiqua" w:cs="Tahoma"/>
        </w:rPr>
        <w:t xml:space="preserve"> </w:t>
      </w:r>
      <w:r w:rsidR="009766F5" w:rsidRPr="00166B0E">
        <w:rPr>
          <w:rFonts w:ascii="Book Antiqua" w:eastAsiaTheme="minorHAnsi" w:hAnsi="Book Antiqua" w:cs="Tahoma"/>
        </w:rPr>
        <w:lastRenderedPageBreak/>
        <w:t xml:space="preserve">However lower barrier to resistance in this group of drugs may increase chances for </w:t>
      </w:r>
      <w:proofErr w:type="spellStart"/>
      <w:r w:rsidR="009766F5" w:rsidRPr="00166B0E">
        <w:rPr>
          <w:rFonts w:ascii="Book Antiqua" w:eastAsiaTheme="minorHAnsi" w:hAnsi="Book Antiqua" w:cs="Tahoma"/>
        </w:rPr>
        <w:t>virologic</w:t>
      </w:r>
      <w:proofErr w:type="spellEnd"/>
      <w:r w:rsidR="009766F5" w:rsidRPr="00166B0E">
        <w:rPr>
          <w:rFonts w:ascii="Book Antiqua" w:eastAsiaTheme="minorHAnsi" w:hAnsi="Book Antiqua" w:cs="Tahoma"/>
        </w:rPr>
        <w:t xml:space="preserve"> failure.</w:t>
      </w:r>
    </w:p>
    <w:p w:rsidR="000B58E9" w:rsidRPr="00166B0E" w:rsidRDefault="00FB2063" w:rsidP="00593E3A">
      <w:pPr>
        <w:autoSpaceDE w:val="0"/>
        <w:autoSpaceDN w:val="0"/>
        <w:adjustRightInd w:val="0"/>
        <w:spacing w:line="360" w:lineRule="auto"/>
        <w:ind w:firstLineChars="100" w:firstLine="240"/>
        <w:jc w:val="both"/>
        <w:rPr>
          <w:rFonts w:ascii="Book Antiqua" w:hAnsi="Book Antiqua" w:cs="Tahoma"/>
        </w:rPr>
      </w:pPr>
      <w:r w:rsidRPr="00166B0E">
        <w:rPr>
          <w:rFonts w:ascii="Book Antiqua" w:hAnsi="Book Antiqua" w:cs="Tahoma"/>
        </w:rPr>
        <w:t>In addition to ART and immunosuppressive drug</w:t>
      </w:r>
      <w:r w:rsidR="00534E8E" w:rsidRPr="00166B0E">
        <w:rPr>
          <w:rFonts w:ascii="Book Antiqua" w:hAnsi="Book Antiqua" w:cs="Tahoma"/>
        </w:rPr>
        <w:t>-drug</w:t>
      </w:r>
      <w:r w:rsidR="002D141A" w:rsidRPr="00166B0E">
        <w:rPr>
          <w:rFonts w:ascii="Book Antiqua" w:hAnsi="Book Antiqua" w:cs="Tahoma"/>
        </w:rPr>
        <w:t xml:space="preserve"> interaction</w:t>
      </w:r>
      <w:r w:rsidR="00534E8E" w:rsidRPr="00166B0E">
        <w:rPr>
          <w:rFonts w:ascii="Book Antiqua" w:hAnsi="Book Antiqua" w:cs="Tahoma"/>
        </w:rPr>
        <w:t>s</w:t>
      </w:r>
      <w:r w:rsidR="002D141A" w:rsidRPr="00166B0E">
        <w:rPr>
          <w:rFonts w:ascii="Book Antiqua" w:hAnsi="Book Antiqua" w:cs="Tahoma"/>
        </w:rPr>
        <w:t xml:space="preserve">, several </w:t>
      </w:r>
      <w:r w:rsidR="003F3B80" w:rsidRPr="00166B0E">
        <w:rPr>
          <w:rFonts w:ascii="Book Antiqua" w:hAnsi="Book Antiqua" w:cs="Tahoma"/>
        </w:rPr>
        <w:t>antibiotics</w:t>
      </w:r>
      <w:r w:rsidR="002D141A" w:rsidRPr="00166B0E">
        <w:rPr>
          <w:rFonts w:ascii="Book Antiqua" w:hAnsi="Book Antiqua" w:cs="Tahoma"/>
        </w:rPr>
        <w:t xml:space="preserve"> and antifungal drugs used for treatment and prevention of infections in HIV patients can inhibit cytochrome P450 syst</w:t>
      </w:r>
      <w:r w:rsidRPr="00166B0E">
        <w:rPr>
          <w:rFonts w:ascii="Book Antiqua" w:hAnsi="Book Antiqua" w:cs="Tahoma"/>
        </w:rPr>
        <w:t xml:space="preserve">em </w:t>
      </w:r>
      <w:r w:rsidR="00534E8E" w:rsidRPr="00166B0E">
        <w:rPr>
          <w:rFonts w:ascii="Book Antiqua" w:hAnsi="Book Antiqua" w:cs="Tahoma"/>
        </w:rPr>
        <w:t>and hence affect the CNI levels.</w:t>
      </w:r>
    </w:p>
    <w:p w:rsidR="00EE6BF9" w:rsidRPr="00166B0E" w:rsidRDefault="00EE6BF9" w:rsidP="00181104">
      <w:pPr>
        <w:autoSpaceDE w:val="0"/>
        <w:autoSpaceDN w:val="0"/>
        <w:adjustRightInd w:val="0"/>
        <w:spacing w:line="360" w:lineRule="auto"/>
        <w:ind w:firstLineChars="100" w:firstLine="240"/>
        <w:jc w:val="both"/>
        <w:rPr>
          <w:rFonts w:ascii="Book Antiqua" w:hAnsi="Book Antiqua" w:cs="Tahoma"/>
        </w:rPr>
      </w:pPr>
      <w:r w:rsidRPr="00166B0E">
        <w:rPr>
          <w:rFonts w:ascii="Book Antiqua" w:hAnsi="Book Antiqua" w:cs="Tahoma"/>
        </w:rPr>
        <w:t>The complexity of drug-drug interactions</w:t>
      </w:r>
      <w:r w:rsidR="000E512E" w:rsidRPr="00166B0E">
        <w:rPr>
          <w:rFonts w:ascii="Book Antiqua" w:hAnsi="Book Antiqua" w:cs="Tahoma"/>
        </w:rPr>
        <w:t xml:space="preserve"> </w:t>
      </w:r>
      <w:r w:rsidRPr="00166B0E">
        <w:rPr>
          <w:rFonts w:ascii="Book Antiqua" w:hAnsi="Book Antiqua" w:cs="Tahoma"/>
        </w:rPr>
        <w:t xml:space="preserve">highlights the importance </w:t>
      </w:r>
      <w:r w:rsidR="006C5ED5" w:rsidRPr="00166B0E">
        <w:rPr>
          <w:rFonts w:ascii="Book Antiqua" w:hAnsi="Book Antiqua" w:cs="Tahoma"/>
        </w:rPr>
        <w:t xml:space="preserve">of </w:t>
      </w:r>
      <w:r w:rsidRPr="00166B0E">
        <w:rPr>
          <w:rFonts w:ascii="Book Antiqua" w:hAnsi="Book Antiqua" w:cs="Tahoma"/>
        </w:rPr>
        <w:t xml:space="preserve">team approach that includes transplant nephrology, infectious disease and specialized pharmacy. </w:t>
      </w:r>
    </w:p>
    <w:p w:rsidR="00A42052" w:rsidRPr="00166B0E" w:rsidRDefault="00A42052" w:rsidP="00EF27BC">
      <w:pPr>
        <w:autoSpaceDE w:val="0"/>
        <w:autoSpaceDN w:val="0"/>
        <w:adjustRightInd w:val="0"/>
        <w:spacing w:line="360" w:lineRule="auto"/>
        <w:jc w:val="both"/>
        <w:rPr>
          <w:rFonts w:ascii="Book Antiqua" w:hAnsi="Book Antiqua" w:cs="Tahoma"/>
        </w:rPr>
      </w:pPr>
    </w:p>
    <w:p w:rsidR="00A42052" w:rsidRPr="00166B0E" w:rsidRDefault="00181104" w:rsidP="00EF27BC">
      <w:pPr>
        <w:autoSpaceDE w:val="0"/>
        <w:autoSpaceDN w:val="0"/>
        <w:adjustRightInd w:val="0"/>
        <w:spacing w:line="360" w:lineRule="auto"/>
        <w:jc w:val="both"/>
        <w:rPr>
          <w:rFonts w:ascii="Book Antiqua" w:hAnsi="Book Antiqua" w:cs="Tahoma"/>
          <w:b/>
        </w:rPr>
      </w:pPr>
      <w:r w:rsidRPr="00166B0E">
        <w:rPr>
          <w:rFonts w:ascii="Book Antiqua" w:hAnsi="Book Antiqua" w:cs="Tahoma"/>
          <w:b/>
        </w:rPr>
        <w:t>PATIENTS COINFECTED WITH HIV AND HCV</w:t>
      </w:r>
    </w:p>
    <w:p w:rsidR="00A42052" w:rsidRPr="00166B0E" w:rsidRDefault="00DA7508" w:rsidP="00EF27BC">
      <w:pPr>
        <w:autoSpaceDE w:val="0"/>
        <w:autoSpaceDN w:val="0"/>
        <w:adjustRightInd w:val="0"/>
        <w:spacing w:line="360" w:lineRule="auto"/>
        <w:jc w:val="both"/>
        <w:rPr>
          <w:rFonts w:ascii="Book Antiqua" w:hAnsi="Book Antiqua" w:cs="Tahoma"/>
        </w:rPr>
      </w:pPr>
      <w:r w:rsidRPr="00166B0E">
        <w:rPr>
          <w:rFonts w:ascii="Book Antiqua" w:hAnsi="Book Antiqua" w:cs="Tahoma"/>
        </w:rPr>
        <w:t>As mentioned, o</w:t>
      </w:r>
      <w:r w:rsidR="00A42052" w:rsidRPr="00166B0E">
        <w:rPr>
          <w:rFonts w:ascii="Book Antiqua" w:hAnsi="Book Antiqua" w:cs="Tahoma"/>
        </w:rPr>
        <w:t>utcomes were inferior with kidney transplantation in patients coinfected with HIV and HCV when compared to HIV monoinfecte</w:t>
      </w:r>
      <w:r w:rsidR="0045537F" w:rsidRPr="00166B0E">
        <w:rPr>
          <w:rFonts w:ascii="Book Antiqua" w:hAnsi="Book Antiqua" w:cs="Tahoma"/>
        </w:rPr>
        <w:t xml:space="preserve">d </w:t>
      </w:r>
      <w:r w:rsidR="00181104" w:rsidRPr="00166B0E">
        <w:rPr>
          <w:rFonts w:ascii="Book Antiqua" w:hAnsi="Book Antiqua" w:cs="Tahoma"/>
        </w:rPr>
        <w:t xml:space="preserve">transplant </w:t>
      </w:r>
      <w:proofErr w:type="gramStart"/>
      <w:r w:rsidR="00181104" w:rsidRPr="00166B0E">
        <w:rPr>
          <w:rFonts w:ascii="Book Antiqua" w:hAnsi="Book Antiqua" w:cs="Tahoma"/>
        </w:rPr>
        <w:t>recipients</w:t>
      </w:r>
      <w:r w:rsidR="009E214B" w:rsidRPr="00166B0E">
        <w:rPr>
          <w:rFonts w:ascii="Book Antiqua" w:hAnsi="Book Antiqua" w:cs="Tahoma"/>
          <w:vertAlign w:val="superscript"/>
        </w:rPr>
        <w:t>[</w:t>
      </w:r>
      <w:proofErr w:type="gramEnd"/>
      <w:r w:rsidR="004A1C3A" w:rsidRPr="00166B0E">
        <w:rPr>
          <w:rFonts w:ascii="Book Antiqua" w:hAnsi="Book Antiqua" w:cs="Tahoma"/>
          <w:vertAlign w:val="superscript"/>
        </w:rPr>
        <w:t>19</w:t>
      </w:r>
      <w:r w:rsidR="00181104" w:rsidRPr="00166B0E">
        <w:rPr>
          <w:rFonts w:ascii="Book Antiqua" w:hAnsi="Book Antiqua" w:cs="Tahoma"/>
          <w:vertAlign w:val="superscript"/>
        </w:rPr>
        <w:t>,</w:t>
      </w:r>
      <w:r w:rsidR="004A1C3A" w:rsidRPr="00166B0E">
        <w:rPr>
          <w:rFonts w:ascii="Book Antiqua" w:hAnsi="Book Antiqua" w:cs="Tahoma"/>
          <w:vertAlign w:val="superscript"/>
        </w:rPr>
        <w:t>20</w:t>
      </w:r>
      <w:r w:rsidR="009E214B" w:rsidRPr="00166B0E">
        <w:rPr>
          <w:rFonts w:ascii="Book Antiqua" w:hAnsi="Book Antiqua" w:cs="Tahoma"/>
          <w:vertAlign w:val="superscript"/>
        </w:rPr>
        <w:t>]</w:t>
      </w:r>
      <w:r w:rsidR="00A42052" w:rsidRPr="00166B0E">
        <w:rPr>
          <w:rFonts w:ascii="Book Antiqua" w:hAnsi="Book Antiqua" w:cs="Tahoma"/>
        </w:rPr>
        <w:t>.</w:t>
      </w:r>
      <w:r w:rsidR="00FA6F89" w:rsidRPr="00166B0E">
        <w:rPr>
          <w:rFonts w:ascii="Book Antiqua" w:hAnsi="Book Antiqua" w:cs="Tahoma"/>
        </w:rPr>
        <w:t xml:space="preserve"> Factors contributing to this may include HCV infection related increased risk for the development of post-transplant diabetes mellitus, liver damage, cardiovascular disease and infections. Coinfected patients may represent a social</w:t>
      </w:r>
      <w:r w:rsidR="00E91DF3" w:rsidRPr="00166B0E">
        <w:rPr>
          <w:rFonts w:ascii="Book Antiqua" w:hAnsi="Book Antiqua" w:cs="Tahoma"/>
        </w:rPr>
        <w:t xml:space="preserve"> and biological high risk group</w:t>
      </w:r>
      <w:r w:rsidR="00FA6F89" w:rsidRPr="00166B0E">
        <w:rPr>
          <w:rFonts w:ascii="Book Antiqua" w:hAnsi="Book Antiqua" w:cs="Tahoma"/>
        </w:rPr>
        <w:t>. For instance, these patients generally are younger with lower income, have longer HIV disease duration and dialysis vint</w:t>
      </w:r>
      <w:r w:rsidR="00D04FDB" w:rsidRPr="00166B0E">
        <w:rPr>
          <w:rFonts w:ascii="Book Antiqua" w:hAnsi="Book Antiqua" w:cs="Tahoma"/>
        </w:rPr>
        <w:t xml:space="preserve">age prior to transplantation with </w:t>
      </w:r>
      <w:r w:rsidR="00FA6F89" w:rsidRPr="00166B0E">
        <w:rPr>
          <w:rFonts w:ascii="Book Antiqua" w:hAnsi="Book Antiqua" w:cs="Tahoma"/>
        </w:rPr>
        <w:t xml:space="preserve">greater likelihood of drug addiction </w:t>
      </w:r>
      <w:proofErr w:type="gramStart"/>
      <w:r w:rsidR="00FA6F89" w:rsidRPr="00166B0E">
        <w:rPr>
          <w:rFonts w:ascii="Book Antiqua" w:hAnsi="Book Antiqua" w:cs="Tahoma"/>
        </w:rPr>
        <w:t>history</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20</w:t>
      </w:r>
      <w:r w:rsidR="009E214B" w:rsidRPr="00166B0E">
        <w:rPr>
          <w:rFonts w:ascii="Book Antiqua" w:hAnsi="Book Antiqua" w:cs="Tahoma"/>
          <w:vertAlign w:val="superscript"/>
        </w:rPr>
        <w:t>]</w:t>
      </w:r>
      <w:r w:rsidR="00E91DF3" w:rsidRPr="00166B0E">
        <w:rPr>
          <w:rFonts w:ascii="Book Antiqua" w:hAnsi="Book Antiqua" w:cs="Tahoma"/>
        </w:rPr>
        <w:t>. This raises the question whether HCV coinfection should be a re</w:t>
      </w:r>
      <w:r w:rsidR="00D04FDB" w:rsidRPr="00166B0E">
        <w:rPr>
          <w:rFonts w:ascii="Book Antiqua" w:hAnsi="Book Antiqua" w:cs="Tahoma"/>
        </w:rPr>
        <w:t>lative contraindication for kidn</w:t>
      </w:r>
      <w:r w:rsidR="00E91DF3" w:rsidRPr="00166B0E">
        <w:rPr>
          <w:rFonts w:ascii="Book Antiqua" w:hAnsi="Book Antiqua" w:cs="Tahoma"/>
        </w:rPr>
        <w:t xml:space="preserve">ey transplantation in HIV positive patients. However over the last couple of years, there </w:t>
      </w:r>
      <w:r w:rsidR="00D04FDB" w:rsidRPr="00166B0E">
        <w:rPr>
          <w:rFonts w:ascii="Book Antiqua" w:hAnsi="Book Antiqua" w:cs="Tahoma"/>
        </w:rPr>
        <w:t>have been significant advances</w:t>
      </w:r>
      <w:r w:rsidR="00E91DF3" w:rsidRPr="00166B0E">
        <w:rPr>
          <w:rFonts w:ascii="Book Antiqua" w:hAnsi="Book Antiqua" w:cs="Tahoma"/>
        </w:rPr>
        <w:t xml:space="preserve"> in the treatment of HCV infection with the introduction of directly acting antiviral agents (DAA) i</w:t>
      </w:r>
      <w:r w:rsidR="00181104" w:rsidRPr="00166B0E">
        <w:rPr>
          <w:rFonts w:ascii="Book Antiqua" w:hAnsi="Book Antiqua" w:cs="Tahoma"/>
        </w:rPr>
        <w:t xml:space="preserve">nto the clinical </w:t>
      </w:r>
      <w:proofErr w:type="gramStart"/>
      <w:r w:rsidR="00181104" w:rsidRPr="00166B0E">
        <w:rPr>
          <w:rFonts w:ascii="Book Antiqua" w:hAnsi="Book Antiqua" w:cs="Tahoma"/>
        </w:rPr>
        <w:t>arena</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46</w:t>
      </w:r>
      <w:r w:rsidR="009E214B" w:rsidRPr="00166B0E">
        <w:rPr>
          <w:rFonts w:ascii="Book Antiqua" w:hAnsi="Book Antiqua" w:cs="Tahoma"/>
          <w:vertAlign w:val="superscript"/>
        </w:rPr>
        <w:t>]</w:t>
      </w:r>
      <w:r w:rsidR="00E91DF3" w:rsidRPr="00166B0E">
        <w:rPr>
          <w:rFonts w:ascii="Book Antiqua" w:hAnsi="Book Antiqua" w:cs="Tahoma"/>
        </w:rPr>
        <w:t xml:space="preserve">. These agents can achieve a sustained </w:t>
      </w:r>
      <w:proofErr w:type="spellStart"/>
      <w:r w:rsidR="00E91DF3" w:rsidRPr="00166B0E">
        <w:rPr>
          <w:rFonts w:ascii="Book Antiqua" w:hAnsi="Book Antiqua" w:cs="Tahoma"/>
        </w:rPr>
        <w:t>virologic</w:t>
      </w:r>
      <w:proofErr w:type="spellEnd"/>
      <w:r w:rsidR="00E91DF3" w:rsidRPr="00166B0E">
        <w:rPr>
          <w:rFonts w:ascii="Book Antiqua" w:hAnsi="Book Antiqua" w:cs="Tahoma"/>
        </w:rPr>
        <w:t xml:space="preserve"> response in the range of 90</w:t>
      </w:r>
      <w:r w:rsidR="00181104" w:rsidRPr="00166B0E">
        <w:rPr>
          <w:rFonts w:ascii="Book Antiqua" w:hAnsi="Book Antiqua" w:cs="Tahoma" w:hint="eastAsia"/>
          <w:lang w:eastAsia="zh-CN"/>
        </w:rPr>
        <w:t>%</w:t>
      </w:r>
      <w:r w:rsidR="00E91DF3" w:rsidRPr="00166B0E">
        <w:rPr>
          <w:rFonts w:ascii="Book Antiqua" w:hAnsi="Book Antiqua" w:cs="Tahoma"/>
        </w:rPr>
        <w:t xml:space="preserve">-95% with minimal side effects. Moreover, unlike interferon based therapy, DAA are safe to use after organ transplantation. </w:t>
      </w:r>
      <w:r w:rsidR="00D04FDB" w:rsidRPr="00166B0E">
        <w:rPr>
          <w:rFonts w:ascii="Book Antiqua" w:hAnsi="Book Antiqua" w:cs="Tahoma"/>
        </w:rPr>
        <w:t>These therapeutic advances are likely to improve long-term outcomes in HCV infected organ transplant recipi</w:t>
      </w:r>
      <w:r w:rsidRPr="00166B0E">
        <w:rPr>
          <w:rFonts w:ascii="Book Antiqua" w:hAnsi="Book Antiqua" w:cs="Tahoma"/>
        </w:rPr>
        <w:t>e</w:t>
      </w:r>
      <w:r w:rsidR="00D04FDB" w:rsidRPr="00166B0E">
        <w:rPr>
          <w:rFonts w:ascii="Book Antiqua" w:hAnsi="Book Antiqua" w:cs="Tahoma"/>
        </w:rPr>
        <w:t>nts.</w:t>
      </w:r>
    </w:p>
    <w:p w:rsidR="007F0C29" w:rsidRPr="00166B0E" w:rsidRDefault="007F0C29" w:rsidP="00EF27BC">
      <w:pPr>
        <w:spacing w:line="360" w:lineRule="auto"/>
        <w:jc w:val="both"/>
        <w:rPr>
          <w:rStyle w:val="Heading2Char"/>
          <w:rFonts w:ascii="Book Antiqua" w:hAnsi="Book Antiqua"/>
          <w:color w:val="auto"/>
          <w:sz w:val="24"/>
          <w:szCs w:val="24"/>
        </w:rPr>
      </w:pPr>
    </w:p>
    <w:p w:rsidR="00034EF9" w:rsidRPr="00166B0E" w:rsidRDefault="00181104" w:rsidP="00181104">
      <w:pPr>
        <w:pStyle w:val="Heading2"/>
        <w:spacing w:before="0" w:line="360" w:lineRule="auto"/>
        <w:jc w:val="both"/>
        <w:rPr>
          <w:rFonts w:ascii="Book Antiqua" w:hAnsi="Book Antiqua"/>
          <w:color w:val="auto"/>
          <w:sz w:val="24"/>
          <w:szCs w:val="24"/>
          <w:lang w:eastAsia="zh-CN"/>
        </w:rPr>
      </w:pPr>
      <w:r w:rsidRPr="00166B0E">
        <w:rPr>
          <w:rStyle w:val="Heading2Char"/>
          <w:rFonts w:ascii="Book Antiqua" w:hAnsi="Book Antiqua"/>
          <w:b/>
          <w:bCs/>
          <w:color w:val="auto"/>
          <w:sz w:val="24"/>
          <w:szCs w:val="24"/>
        </w:rPr>
        <w:lastRenderedPageBreak/>
        <w:t>HIV TO HIV TRANSPLANTATION</w:t>
      </w:r>
      <w:r w:rsidRPr="00166B0E">
        <w:rPr>
          <w:rFonts w:ascii="Book Antiqua" w:hAnsi="Book Antiqua"/>
          <w:color w:val="auto"/>
          <w:sz w:val="24"/>
          <w:szCs w:val="24"/>
        </w:rPr>
        <w:t xml:space="preserve"> </w:t>
      </w:r>
    </w:p>
    <w:p w:rsidR="003A5AC0" w:rsidRPr="00166B0E" w:rsidRDefault="00034EF9" w:rsidP="00EF27BC">
      <w:pPr>
        <w:autoSpaceDE w:val="0"/>
        <w:autoSpaceDN w:val="0"/>
        <w:adjustRightInd w:val="0"/>
        <w:spacing w:line="360" w:lineRule="auto"/>
        <w:jc w:val="both"/>
        <w:rPr>
          <w:rFonts w:ascii="Book Antiqua" w:hAnsi="Book Antiqua"/>
        </w:rPr>
      </w:pPr>
      <w:r w:rsidRPr="00166B0E">
        <w:rPr>
          <w:rFonts w:ascii="Book Antiqua" w:hAnsi="Book Antiqua"/>
        </w:rPr>
        <w:t xml:space="preserve">A study from South Africa by Muller </w:t>
      </w:r>
      <w:r w:rsidRPr="00166B0E">
        <w:rPr>
          <w:rFonts w:ascii="Book Antiqua" w:hAnsi="Book Antiqua"/>
          <w:i/>
        </w:rPr>
        <w:t xml:space="preserve">et </w:t>
      </w:r>
      <w:proofErr w:type="gramStart"/>
      <w:r w:rsidRPr="00166B0E">
        <w:rPr>
          <w:rFonts w:ascii="Book Antiqua" w:hAnsi="Book Antiqua"/>
          <w:i/>
        </w:rPr>
        <w:t>al</w:t>
      </w:r>
      <w:r w:rsidR="00166B0E" w:rsidRPr="00166B0E">
        <w:rPr>
          <w:rFonts w:ascii="Book Antiqua" w:hAnsi="Book Antiqua" w:cs="Tahoma"/>
          <w:vertAlign w:val="superscript"/>
        </w:rPr>
        <w:t>[</w:t>
      </w:r>
      <w:proofErr w:type="gramEnd"/>
      <w:r w:rsidR="00166B0E" w:rsidRPr="00166B0E">
        <w:rPr>
          <w:rFonts w:ascii="Book Antiqua" w:hAnsi="Book Antiqua" w:cs="Tahoma"/>
          <w:vertAlign w:val="superscript"/>
        </w:rPr>
        <w:t>47,48]</w:t>
      </w:r>
      <w:r w:rsidRPr="00166B0E">
        <w:rPr>
          <w:rFonts w:ascii="Book Antiqua" w:hAnsi="Book Antiqua"/>
        </w:rPr>
        <w:t xml:space="preserve"> reported the outcomes in 27 HIV positive patients who received deceased donor kidneys from HIV positive donors. </w:t>
      </w:r>
      <w:r w:rsidR="00B82A99" w:rsidRPr="00166B0E">
        <w:rPr>
          <w:rFonts w:ascii="Book Antiqua" w:hAnsi="Book Antiqua"/>
        </w:rPr>
        <w:t>All donors had normal kidney function and all kidneys were biopsied.</w:t>
      </w:r>
      <w:r w:rsidR="009F4D42" w:rsidRPr="00166B0E">
        <w:rPr>
          <w:rFonts w:ascii="Book Antiqua" w:hAnsi="Book Antiqua"/>
        </w:rPr>
        <w:t xml:space="preserve"> </w:t>
      </w:r>
      <w:r w:rsidR="006A1A65" w:rsidRPr="00166B0E">
        <w:rPr>
          <w:rFonts w:ascii="Book Antiqua" w:hAnsi="Book Antiqua"/>
        </w:rPr>
        <w:t>At one, three and five</w:t>
      </w:r>
      <w:r w:rsidR="003373E2" w:rsidRPr="00166B0E">
        <w:rPr>
          <w:rFonts w:ascii="Book Antiqua" w:hAnsi="Book Antiqua"/>
        </w:rPr>
        <w:t xml:space="preserve"> years after transplant, patient </w:t>
      </w:r>
      <w:r w:rsidRPr="00166B0E">
        <w:rPr>
          <w:rFonts w:ascii="Book Antiqua" w:hAnsi="Book Antiqua"/>
        </w:rPr>
        <w:t>survival rates were 84%, 84% and 74% respect</w:t>
      </w:r>
      <w:r w:rsidR="003373E2" w:rsidRPr="00166B0E">
        <w:rPr>
          <w:rFonts w:ascii="Book Antiqua" w:hAnsi="Book Antiqua"/>
        </w:rPr>
        <w:t>ively with corresponding death-censored graft</w:t>
      </w:r>
      <w:r w:rsidRPr="00166B0E">
        <w:rPr>
          <w:rFonts w:ascii="Book Antiqua" w:hAnsi="Book Antiqua"/>
        </w:rPr>
        <w:t xml:space="preserve"> survival rates of 93%, 84% and 84%.</w:t>
      </w:r>
      <w:r w:rsidR="000E512E" w:rsidRPr="00166B0E">
        <w:rPr>
          <w:rFonts w:ascii="Book Antiqua" w:hAnsi="Book Antiqua"/>
        </w:rPr>
        <w:t xml:space="preserve"> </w:t>
      </w:r>
      <w:r w:rsidRPr="00166B0E">
        <w:rPr>
          <w:rFonts w:ascii="Book Antiqua" w:hAnsi="Book Antiqua"/>
        </w:rPr>
        <w:t>HIV viral loads remained suppressed without evidence for opportunist</w:t>
      </w:r>
      <w:r w:rsidR="006A1A65" w:rsidRPr="00166B0E">
        <w:rPr>
          <w:rFonts w:ascii="Book Antiqua" w:hAnsi="Book Antiqua"/>
        </w:rPr>
        <w:t>ic infections during the follow-</w:t>
      </w:r>
      <w:r w:rsidRPr="00166B0E">
        <w:rPr>
          <w:rFonts w:ascii="Book Antiqua" w:hAnsi="Book Antiqua"/>
        </w:rPr>
        <w:t>up in all patients.</w:t>
      </w:r>
      <w:r w:rsidR="009F4D42" w:rsidRPr="00166B0E">
        <w:rPr>
          <w:rFonts w:ascii="Book Antiqua" w:hAnsi="Book Antiqua"/>
        </w:rPr>
        <w:t xml:space="preserve"> Three patients developed HIVAN in the transplanted kidneys on protocol biopsies </w:t>
      </w:r>
      <w:r w:rsidR="006A1A65" w:rsidRPr="00166B0E">
        <w:rPr>
          <w:rFonts w:ascii="Book Antiqua" w:hAnsi="Book Antiqua"/>
        </w:rPr>
        <w:t xml:space="preserve">despite the lack of HIV </w:t>
      </w:r>
      <w:proofErr w:type="gramStart"/>
      <w:r w:rsidR="006A1A65" w:rsidRPr="00166B0E">
        <w:rPr>
          <w:rFonts w:ascii="Book Antiqua" w:hAnsi="Book Antiqua"/>
        </w:rPr>
        <w:t>viremia</w:t>
      </w:r>
      <w:r w:rsidR="009E214B" w:rsidRPr="00166B0E">
        <w:rPr>
          <w:rFonts w:ascii="Book Antiqua" w:hAnsi="Book Antiqua" w:cs="Tahoma"/>
          <w:vertAlign w:val="superscript"/>
        </w:rPr>
        <w:t>[</w:t>
      </w:r>
      <w:proofErr w:type="gramEnd"/>
      <w:r w:rsidR="004A1C3A" w:rsidRPr="00166B0E">
        <w:rPr>
          <w:rFonts w:ascii="Book Antiqua" w:hAnsi="Book Antiqua" w:cs="Tahoma"/>
          <w:vertAlign w:val="superscript"/>
        </w:rPr>
        <w:t>47</w:t>
      </w:r>
      <w:r w:rsidR="00E57DE7" w:rsidRPr="00166B0E">
        <w:rPr>
          <w:rFonts w:ascii="Book Antiqua" w:hAnsi="Book Antiqua" w:cs="Tahoma"/>
          <w:vertAlign w:val="superscript"/>
        </w:rPr>
        <w:t>,</w:t>
      </w:r>
      <w:r w:rsidR="004A1C3A" w:rsidRPr="00166B0E">
        <w:rPr>
          <w:rFonts w:ascii="Book Antiqua" w:hAnsi="Book Antiqua" w:cs="Tahoma"/>
          <w:vertAlign w:val="superscript"/>
        </w:rPr>
        <w:t>48</w:t>
      </w:r>
      <w:r w:rsidR="009E214B" w:rsidRPr="00166B0E">
        <w:rPr>
          <w:rFonts w:ascii="Book Antiqua" w:hAnsi="Book Antiqua" w:cs="Tahoma"/>
          <w:vertAlign w:val="superscript"/>
        </w:rPr>
        <w:t>]</w:t>
      </w:r>
      <w:r w:rsidR="006A1A65" w:rsidRPr="00166B0E">
        <w:rPr>
          <w:rFonts w:ascii="Book Antiqua" w:hAnsi="Book Antiqua"/>
        </w:rPr>
        <w:t>.</w:t>
      </w:r>
      <w:r w:rsidR="000E512E" w:rsidRPr="00166B0E">
        <w:rPr>
          <w:rFonts w:ascii="Book Antiqua" w:hAnsi="Book Antiqua"/>
        </w:rPr>
        <w:t xml:space="preserve"> </w:t>
      </w:r>
      <w:r w:rsidRPr="00166B0E">
        <w:rPr>
          <w:rFonts w:ascii="Book Antiqua" w:hAnsi="Book Antiqua"/>
        </w:rPr>
        <w:t>Whether the South African experience can be applied to the U</w:t>
      </w:r>
      <w:r w:rsidR="006A1A65" w:rsidRPr="00166B0E">
        <w:rPr>
          <w:rFonts w:ascii="Book Antiqua" w:hAnsi="Book Antiqua"/>
        </w:rPr>
        <w:t xml:space="preserve">nited </w:t>
      </w:r>
      <w:r w:rsidRPr="00166B0E">
        <w:rPr>
          <w:rFonts w:ascii="Book Antiqua" w:hAnsi="Book Antiqua"/>
        </w:rPr>
        <w:t>S</w:t>
      </w:r>
      <w:r w:rsidR="006A1A65" w:rsidRPr="00166B0E">
        <w:rPr>
          <w:rFonts w:ascii="Book Antiqua" w:hAnsi="Book Antiqua"/>
        </w:rPr>
        <w:t>tates</w:t>
      </w:r>
      <w:r w:rsidRPr="00166B0E">
        <w:rPr>
          <w:rFonts w:ascii="Book Antiqua" w:hAnsi="Book Antiqua"/>
        </w:rPr>
        <w:t xml:space="preserve"> </w:t>
      </w:r>
      <w:r w:rsidR="009F4D42" w:rsidRPr="00166B0E">
        <w:rPr>
          <w:rFonts w:ascii="Book Antiqua" w:hAnsi="Book Antiqua"/>
        </w:rPr>
        <w:t>i</w:t>
      </w:r>
      <w:r w:rsidRPr="00166B0E">
        <w:rPr>
          <w:rFonts w:ascii="Book Antiqua" w:hAnsi="Book Antiqua"/>
        </w:rPr>
        <w:t xml:space="preserve">s not </w:t>
      </w:r>
      <w:r w:rsidR="00742EC8" w:rsidRPr="00166B0E">
        <w:rPr>
          <w:rFonts w:ascii="Book Antiqua" w:hAnsi="Book Antiqua"/>
        </w:rPr>
        <w:t xml:space="preserve">fully </w:t>
      </w:r>
      <w:r w:rsidRPr="00166B0E">
        <w:rPr>
          <w:rFonts w:ascii="Book Antiqua" w:hAnsi="Book Antiqua"/>
        </w:rPr>
        <w:t xml:space="preserve">clear. </w:t>
      </w:r>
      <w:r w:rsidR="003A5AC0" w:rsidRPr="00166B0E">
        <w:rPr>
          <w:rFonts w:ascii="Book Antiqua" w:hAnsi="Book Antiqua"/>
        </w:rPr>
        <w:t xml:space="preserve">In addition to the ethical dilemmas, </w:t>
      </w:r>
      <w:r w:rsidR="009F4D42" w:rsidRPr="00166B0E">
        <w:rPr>
          <w:rFonts w:ascii="Book Antiqua" w:hAnsi="Book Antiqua"/>
        </w:rPr>
        <w:t>concerns include</w:t>
      </w:r>
      <w:r w:rsidR="003A5AC0" w:rsidRPr="00166B0E">
        <w:rPr>
          <w:rFonts w:ascii="Book Antiqua" w:hAnsi="Book Antiqua"/>
        </w:rPr>
        <w:t xml:space="preserve"> possibility of superinfection with more virulent strains and development of drug </w:t>
      </w:r>
      <w:proofErr w:type="gramStart"/>
      <w:r w:rsidR="006A1A65" w:rsidRPr="00166B0E">
        <w:rPr>
          <w:rFonts w:ascii="Book Antiqua" w:hAnsi="Book Antiqua"/>
        </w:rPr>
        <w:t>resistance</w:t>
      </w:r>
      <w:r w:rsidR="009E214B" w:rsidRPr="00166B0E">
        <w:rPr>
          <w:rFonts w:ascii="Book Antiqua" w:hAnsi="Book Antiqua" w:cs="Tahoma"/>
          <w:vertAlign w:val="superscript"/>
        </w:rPr>
        <w:t>[</w:t>
      </w:r>
      <w:proofErr w:type="gramEnd"/>
      <w:r w:rsidR="004A1C3A" w:rsidRPr="00166B0E">
        <w:rPr>
          <w:rFonts w:ascii="Book Antiqua" w:hAnsi="Book Antiqua" w:cs="Tahoma"/>
          <w:vertAlign w:val="superscript"/>
        </w:rPr>
        <w:t>49</w:t>
      </w:r>
      <w:r w:rsidR="00E57DE7" w:rsidRPr="00166B0E">
        <w:rPr>
          <w:rFonts w:ascii="Book Antiqua" w:hAnsi="Book Antiqua" w:cs="Tahoma"/>
          <w:vertAlign w:val="superscript"/>
        </w:rPr>
        <w:t>,</w:t>
      </w:r>
      <w:r w:rsidR="004A1C3A" w:rsidRPr="00166B0E">
        <w:rPr>
          <w:rFonts w:ascii="Book Antiqua" w:hAnsi="Book Antiqua" w:cs="Tahoma"/>
          <w:vertAlign w:val="superscript"/>
        </w:rPr>
        <w:t>50</w:t>
      </w:r>
      <w:r w:rsidR="009E214B" w:rsidRPr="00166B0E">
        <w:rPr>
          <w:rFonts w:ascii="Book Antiqua" w:hAnsi="Book Antiqua" w:cs="Tahoma"/>
          <w:vertAlign w:val="superscript"/>
        </w:rPr>
        <w:t>]</w:t>
      </w:r>
      <w:r w:rsidR="006A1A65" w:rsidRPr="00166B0E">
        <w:rPr>
          <w:rFonts w:ascii="Book Antiqua" w:hAnsi="Book Antiqua"/>
        </w:rPr>
        <w:t>.</w:t>
      </w:r>
      <w:r w:rsidR="00E07959" w:rsidRPr="00166B0E">
        <w:rPr>
          <w:rFonts w:ascii="Book Antiqua" w:hAnsi="Book Antiqua"/>
        </w:rPr>
        <w:t xml:space="preserve"> </w:t>
      </w:r>
      <w:r w:rsidR="009F4D42" w:rsidRPr="00166B0E">
        <w:rPr>
          <w:rFonts w:ascii="Book Antiqua" w:hAnsi="Book Antiqua"/>
        </w:rPr>
        <w:t>Viral tropism i</w:t>
      </w:r>
      <w:r w:rsidR="003A5AC0" w:rsidRPr="00166B0E">
        <w:rPr>
          <w:rFonts w:ascii="Book Antiqua" w:hAnsi="Book Antiqua"/>
        </w:rPr>
        <w:t>s another concern with theoretical risk for super infection with a more aggressive strain such as X4 tropic virus compared to R5 tropic virus. Tropism studies are available but may take up</w:t>
      </w:r>
      <w:r w:rsidR="0049686C" w:rsidRPr="00166B0E">
        <w:rPr>
          <w:rFonts w:ascii="Book Antiqua" w:hAnsi="Book Antiqua"/>
        </w:rPr>
        <w:t xml:space="preserve"> </w:t>
      </w:r>
      <w:r w:rsidR="003A5AC0" w:rsidRPr="00166B0E">
        <w:rPr>
          <w:rFonts w:ascii="Book Antiqua" w:hAnsi="Book Antiqua"/>
        </w:rPr>
        <w:t xml:space="preserve">to a week to complete making it less useful for decision making during the narrow </w:t>
      </w:r>
      <w:r w:rsidR="00B82A99" w:rsidRPr="00166B0E">
        <w:rPr>
          <w:rFonts w:ascii="Book Antiqua" w:hAnsi="Book Antiqua"/>
        </w:rPr>
        <w:t xml:space="preserve">time </w:t>
      </w:r>
      <w:r w:rsidR="003A5AC0" w:rsidRPr="00166B0E">
        <w:rPr>
          <w:rFonts w:ascii="Book Antiqua" w:hAnsi="Book Antiqua"/>
        </w:rPr>
        <w:t>window availab</w:t>
      </w:r>
      <w:r w:rsidR="00203C28" w:rsidRPr="00166B0E">
        <w:rPr>
          <w:rFonts w:ascii="Book Antiqua" w:hAnsi="Book Antiqua"/>
        </w:rPr>
        <w:t xml:space="preserve">le to make transplant </w:t>
      </w:r>
      <w:proofErr w:type="gramStart"/>
      <w:r w:rsidR="00203C28" w:rsidRPr="00166B0E">
        <w:rPr>
          <w:rFonts w:ascii="Book Antiqua" w:hAnsi="Book Antiqua"/>
        </w:rPr>
        <w:t>decisions</w:t>
      </w:r>
      <w:r w:rsidR="004A1C3A" w:rsidRPr="00166B0E">
        <w:rPr>
          <w:rFonts w:ascii="Book Antiqua" w:hAnsi="Book Antiqua" w:cs="Tahoma"/>
          <w:vertAlign w:val="superscript"/>
        </w:rPr>
        <w:t>[</w:t>
      </w:r>
      <w:proofErr w:type="gramEnd"/>
      <w:r w:rsidR="004A1C3A" w:rsidRPr="00166B0E">
        <w:rPr>
          <w:rFonts w:ascii="Book Antiqua" w:hAnsi="Book Antiqua" w:cs="Tahoma"/>
          <w:vertAlign w:val="superscript"/>
        </w:rPr>
        <w:t>40</w:t>
      </w:r>
      <w:r w:rsidR="009E214B" w:rsidRPr="00166B0E">
        <w:rPr>
          <w:rFonts w:ascii="Book Antiqua" w:hAnsi="Book Antiqua" w:cs="Tahoma"/>
          <w:vertAlign w:val="superscript"/>
        </w:rPr>
        <w:t>]</w:t>
      </w:r>
      <w:r w:rsidR="00203C28" w:rsidRPr="00166B0E">
        <w:rPr>
          <w:rFonts w:ascii="Book Antiqua" w:hAnsi="Book Antiqua"/>
        </w:rPr>
        <w:t>.</w:t>
      </w:r>
      <w:r w:rsidR="008701EF" w:rsidRPr="00166B0E">
        <w:rPr>
          <w:rFonts w:ascii="Book Antiqua" w:hAnsi="Book Antiqua"/>
        </w:rPr>
        <w:t xml:space="preserve"> </w:t>
      </w:r>
      <w:r w:rsidR="00B82A99" w:rsidRPr="00166B0E">
        <w:rPr>
          <w:rFonts w:ascii="Book Antiqua" w:hAnsi="Book Antiqua"/>
        </w:rPr>
        <w:t xml:space="preserve">Quality of donor organs and the risk for recurrence </w:t>
      </w:r>
      <w:r w:rsidR="009F4D42" w:rsidRPr="00166B0E">
        <w:rPr>
          <w:rFonts w:ascii="Book Antiqua" w:hAnsi="Book Antiqua"/>
        </w:rPr>
        <w:t>of HIVAN</w:t>
      </w:r>
      <w:r w:rsidR="00B82A99" w:rsidRPr="00166B0E">
        <w:rPr>
          <w:rFonts w:ascii="Book Antiqua" w:hAnsi="Book Antiqua"/>
        </w:rPr>
        <w:t xml:space="preserve"> are also potential issues in HIV </w:t>
      </w:r>
      <w:r w:rsidR="00955B8E" w:rsidRPr="00166B0E">
        <w:rPr>
          <w:rFonts w:ascii="Book Antiqua" w:hAnsi="Book Antiqua"/>
        </w:rPr>
        <w:t>to HIV transplantation.</w:t>
      </w:r>
    </w:p>
    <w:p w:rsidR="00D437E5" w:rsidRPr="00166B0E" w:rsidRDefault="00465C1F" w:rsidP="00E57DE7">
      <w:pPr>
        <w:spacing w:line="360" w:lineRule="auto"/>
        <w:ind w:firstLineChars="100" w:firstLine="240"/>
        <w:jc w:val="both"/>
        <w:rPr>
          <w:rFonts w:ascii="Book Antiqua" w:hAnsi="Book Antiqua"/>
        </w:rPr>
      </w:pPr>
      <w:r w:rsidRPr="00166B0E">
        <w:rPr>
          <w:rFonts w:ascii="Book Antiqua" w:hAnsi="Book Antiqua"/>
        </w:rPr>
        <w:t>O</w:t>
      </w:r>
      <w:r w:rsidR="007F0C29" w:rsidRPr="00166B0E">
        <w:rPr>
          <w:rFonts w:ascii="Book Antiqua" w:hAnsi="Book Antiqua"/>
        </w:rPr>
        <w:t>n November</w:t>
      </w:r>
      <w:r w:rsidRPr="00166B0E">
        <w:rPr>
          <w:rFonts w:ascii="Book Antiqua" w:hAnsi="Book Antiqua"/>
        </w:rPr>
        <w:t xml:space="preserve"> 21, </w:t>
      </w:r>
      <w:r w:rsidR="007F0C29" w:rsidRPr="00166B0E">
        <w:rPr>
          <w:rFonts w:ascii="Book Antiqua" w:hAnsi="Book Antiqua"/>
        </w:rPr>
        <w:t>2013</w:t>
      </w:r>
      <w:r w:rsidR="003F3B80" w:rsidRPr="00166B0E">
        <w:rPr>
          <w:rFonts w:ascii="Book Antiqua" w:hAnsi="Book Antiqua"/>
        </w:rPr>
        <w:t>, President</w:t>
      </w:r>
      <w:r w:rsidR="007F0C29" w:rsidRPr="00166B0E">
        <w:rPr>
          <w:rFonts w:ascii="Book Antiqua" w:hAnsi="Book Antiqua"/>
        </w:rPr>
        <w:t xml:space="preserve"> Obama signed the HIV Organ Policy Equity</w:t>
      </w:r>
      <w:r w:rsidR="000E512E" w:rsidRPr="00166B0E">
        <w:rPr>
          <w:rFonts w:ascii="Book Antiqua" w:hAnsi="Book Antiqua"/>
        </w:rPr>
        <w:t xml:space="preserve"> </w:t>
      </w:r>
      <w:r w:rsidR="00DD5055" w:rsidRPr="00166B0E">
        <w:rPr>
          <w:rFonts w:ascii="Book Antiqua" w:hAnsi="Book Antiqua"/>
        </w:rPr>
        <w:t xml:space="preserve">(HOPE) </w:t>
      </w:r>
      <w:r w:rsidR="00C53878" w:rsidRPr="00166B0E">
        <w:rPr>
          <w:rFonts w:ascii="Book Antiqua" w:hAnsi="Book Antiqua"/>
        </w:rPr>
        <w:t>Act into</w:t>
      </w:r>
      <w:r w:rsidR="007F0C29" w:rsidRPr="00166B0E">
        <w:rPr>
          <w:rFonts w:ascii="Book Antiqua" w:hAnsi="Book Antiqua"/>
        </w:rPr>
        <w:t xml:space="preserve"> law. </w:t>
      </w:r>
      <w:r w:rsidR="00C257EA" w:rsidRPr="00166B0E">
        <w:rPr>
          <w:rFonts w:ascii="Book Antiqua" w:hAnsi="Book Antiqua"/>
        </w:rPr>
        <w:t>This</w:t>
      </w:r>
      <w:r w:rsidR="0023291D" w:rsidRPr="00166B0E">
        <w:rPr>
          <w:rFonts w:ascii="Book Antiqua" w:hAnsi="Book Antiqua"/>
        </w:rPr>
        <w:t xml:space="preserve"> law</w:t>
      </w:r>
      <w:r w:rsidR="00C257EA" w:rsidRPr="00166B0E">
        <w:rPr>
          <w:rFonts w:ascii="Book Antiqua" w:hAnsi="Book Antiqua"/>
        </w:rPr>
        <w:t xml:space="preserve"> </w:t>
      </w:r>
      <w:r w:rsidR="00034EF9" w:rsidRPr="00166B0E">
        <w:rPr>
          <w:rFonts w:ascii="Book Antiqua" w:hAnsi="Book Antiqua"/>
        </w:rPr>
        <w:t>reversed</w:t>
      </w:r>
      <w:r w:rsidR="0023291D" w:rsidRPr="00166B0E">
        <w:rPr>
          <w:rFonts w:ascii="Book Antiqua" w:hAnsi="Book Antiqua"/>
        </w:rPr>
        <w:t xml:space="preserve"> the federal </w:t>
      </w:r>
      <w:r w:rsidR="00742EC8" w:rsidRPr="00166B0E">
        <w:rPr>
          <w:rFonts w:ascii="Book Antiqua" w:hAnsi="Book Antiqua"/>
        </w:rPr>
        <w:t>ban on considering HIV positive</w:t>
      </w:r>
      <w:r w:rsidR="00AE4C71" w:rsidRPr="00166B0E">
        <w:rPr>
          <w:rFonts w:ascii="Book Antiqua" w:hAnsi="Book Antiqua"/>
        </w:rPr>
        <w:t xml:space="preserve"> </w:t>
      </w:r>
      <w:r w:rsidR="0023291D" w:rsidRPr="00166B0E">
        <w:rPr>
          <w:rFonts w:ascii="Book Antiqua" w:hAnsi="Book Antiqua"/>
        </w:rPr>
        <w:t xml:space="preserve">donors and </w:t>
      </w:r>
      <w:r w:rsidR="00034EF9" w:rsidRPr="00166B0E">
        <w:rPr>
          <w:rFonts w:ascii="Book Antiqua" w:hAnsi="Book Antiqua"/>
        </w:rPr>
        <w:t>authorized</w:t>
      </w:r>
      <w:r w:rsidR="00C257EA" w:rsidRPr="00166B0E">
        <w:rPr>
          <w:rFonts w:ascii="Book Antiqua" w:hAnsi="Book Antiqua"/>
        </w:rPr>
        <w:t xml:space="preserve"> clinical research in the area of </w:t>
      </w:r>
      <w:r w:rsidR="00C53878" w:rsidRPr="00166B0E">
        <w:rPr>
          <w:rFonts w:ascii="Book Antiqua" w:hAnsi="Book Antiqua"/>
        </w:rPr>
        <w:t xml:space="preserve">transplantation from </w:t>
      </w:r>
      <w:r w:rsidR="00C257EA" w:rsidRPr="00166B0E">
        <w:rPr>
          <w:rFonts w:ascii="Book Antiqua" w:hAnsi="Book Antiqua"/>
        </w:rPr>
        <w:t xml:space="preserve">HIV positive organ </w:t>
      </w:r>
      <w:proofErr w:type="gramStart"/>
      <w:r w:rsidR="00203C28" w:rsidRPr="00166B0E">
        <w:rPr>
          <w:rFonts w:ascii="Book Antiqua" w:hAnsi="Book Antiqua"/>
        </w:rPr>
        <w:t>donors</w:t>
      </w:r>
      <w:r w:rsidR="000C314E" w:rsidRPr="00166B0E">
        <w:rPr>
          <w:rFonts w:ascii="Book Antiqua" w:hAnsi="Book Antiqua" w:cs="Tahoma"/>
          <w:vertAlign w:val="superscript"/>
        </w:rPr>
        <w:t>[</w:t>
      </w:r>
      <w:proofErr w:type="gramEnd"/>
      <w:r w:rsidR="000C314E" w:rsidRPr="00166B0E">
        <w:rPr>
          <w:rFonts w:ascii="Book Antiqua" w:hAnsi="Book Antiqua" w:cs="Tahoma"/>
          <w:vertAlign w:val="superscript"/>
        </w:rPr>
        <w:t>51</w:t>
      </w:r>
      <w:r w:rsidR="009E214B" w:rsidRPr="00166B0E">
        <w:rPr>
          <w:rFonts w:ascii="Book Antiqua" w:hAnsi="Book Antiqua" w:cs="Tahoma"/>
          <w:vertAlign w:val="superscript"/>
        </w:rPr>
        <w:t>]</w:t>
      </w:r>
      <w:r w:rsidR="00203C28" w:rsidRPr="00166B0E">
        <w:rPr>
          <w:rFonts w:ascii="Book Antiqua" w:hAnsi="Book Antiqua"/>
        </w:rPr>
        <w:t>.</w:t>
      </w:r>
      <w:r w:rsidR="000E512E" w:rsidRPr="00166B0E">
        <w:rPr>
          <w:rFonts w:ascii="Book Antiqua" w:hAnsi="Book Antiqua"/>
        </w:rPr>
        <w:t xml:space="preserve"> </w:t>
      </w:r>
      <w:r w:rsidR="00C257EA" w:rsidRPr="00166B0E">
        <w:rPr>
          <w:rFonts w:ascii="Book Antiqua" w:hAnsi="Book Antiqua"/>
        </w:rPr>
        <w:t>As a result</w:t>
      </w:r>
      <w:r w:rsidR="00D53B28" w:rsidRPr="00166B0E">
        <w:rPr>
          <w:rFonts w:ascii="Book Antiqua" w:hAnsi="Book Antiqua"/>
        </w:rPr>
        <w:t>,</w:t>
      </w:r>
      <w:r w:rsidR="009F2970" w:rsidRPr="00166B0E">
        <w:rPr>
          <w:rFonts w:ascii="Book Antiqua" w:hAnsi="Book Antiqua"/>
        </w:rPr>
        <w:t xml:space="preserve"> a work group from the OPTN</w:t>
      </w:r>
      <w:r w:rsidR="00C257EA" w:rsidRPr="00166B0E">
        <w:rPr>
          <w:rFonts w:ascii="Book Antiqua" w:hAnsi="Book Antiqua"/>
        </w:rPr>
        <w:t xml:space="preserve"> was </w:t>
      </w:r>
      <w:r w:rsidR="00945DF1" w:rsidRPr="00166B0E">
        <w:rPr>
          <w:rFonts w:ascii="Book Antiqua" w:hAnsi="Book Antiqua"/>
        </w:rPr>
        <w:t>charged</w:t>
      </w:r>
      <w:r w:rsidR="00C257EA" w:rsidRPr="00166B0E">
        <w:rPr>
          <w:rFonts w:ascii="Book Antiqua" w:hAnsi="Book Antiqua"/>
        </w:rPr>
        <w:t xml:space="preserve"> with the develop</w:t>
      </w:r>
      <w:r w:rsidR="009F2970" w:rsidRPr="00166B0E">
        <w:rPr>
          <w:rFonts w:ascii="Book Antiqua" w:hAnsi="Book Antiqua"/>
        </w:rPr>
        <w:t>ment of policies that permit saf</w:t>
      </w:r>
      <w:r w:rsidR="00203C28" w:rsidRPr="00166B0E">
        <w:rPr>
          <w:rFonts w:ascii="Book Antiqua" w:hAnsi="Book Antiqua"/>
        </w:rPr>
        <w:t>e recovery of such organs.</w:t>
      </w:r>
      <w:r w:rsidR="008701EF" w:rsidRPr="00166B0E">
        <w:rPr>
          <w:rFonts w:ascii="Book Antiqua" w:hAnsi="Book Antiqua"/>
        </w:rPr>
        <w:t xml:space="preserve"> </w:t>
      </w:r>
      <w:r w:rsidR="00742EC8" w:rsidRPr="00166B0E">
        <w:rPr>
          <w:rFonts w:ascii="Book Antiqua" w:hAnsi="Book Antiqua"/>
        </w:rPr>
        <w:t xml:space="preserve">OPTN </w:t>
      </w:r>
      <w:r w:rsidR="007D289B" w:rsidRPr="00166B0E">
        <w:rPr>
          <w:rFonts w:ascii="Book Antiqua" w:hAnsi="Book Antiqua"/>
        </w:rPr>
        <w:t>granted permission to Johns Hopkins University Hospital, Baltimore, MD to perform organ transplantation between HIV positive donors and recipients as of February 9, 2016.</w:t>
      </w:r>
      <w:r w:rsidR="000E512E" w:rsidRPr="00166B0E">
        <w:rPr>
          <w:rFonts w:ascii="Book Antiqua" w:hAnsi="Book Antiqua"/>
        </w:rPr>
        <w:t xml:space="preserve"> </w:t>
      </w:r>
      <w:r w:rsidR="00252C6C" w:rsidRPr="00166B0E">
        <w:rPr>
          <w:rFonts w:ascii="Book Antiqua" w:hAnsi="Book Antiqua" w:cs="Tahoma"/>
        </w:rPr>
        <w:t xml:space="preserve">The transplant team at this center now has performed the first HIV+ to HIV+ kidney transplant in the United States and the first HIV+ to HIV+ liver transplant in the world. </w:t>
      </w:r>
      <w:r w:rsidR="00945DF1" w:rsidRPr="00166B0E">
        <w:rPr>
          <w:rFonts w:ascii="Book Antiqua" w:hAnsi="Book Antiqua"/>
        </w:rPr>
        <w:t xml:space="preserve">Experts estimate that using HIV infected donors </w:t>
      </w:r>
      <w:r w:rsidR="00C53878" w:rsidRPr="00166B0E">
        <w:rPr>
          <w:rFonts w:ascii="Book Antiqua" w:hAnsi="Book Antiqua"/>
        </w:rPr>
        <w:t>will make available an</w:t>
      </w:r>
      <w:r w:rsidR="00945DF1" w:rsidRPr="00166B0E">
        <w:rPr>
          <w:rFonts w:ascii="Book Antiqua" w:hAnsi="Book Antiqua"/>
        </w:rPr>
        <w:t xml:space="preserve"> additional 500 solid organ</w:t>
      </w:r>
      <w:r w:rsidR="00C53878" w:rsidRPr="00166B0E">
        <w:rPr>
          <w:rFonts w:ascii="Book Antiqua" w:hAnsi="Book Antiqua"/>
        </w:rPr>
        <w:t xml:space="preserve"> donors</w:t>
      </w:r>
      <w:r w:rsidR="00945DF1" w:rsidRPr="00166B0E">
        <w:rPr>
          <w:rFonts w:ascii="Book Antiqua" w:hAnsi="Book Antiqua"/>
        </w:rPr>
        <w:t xml:space="preserve"> </w:t>
      </w:r>
      <w:r w:rsidR="009F2970" w:rsidRPr="00166B0E">
        <w:rPr>
          <w:rFonts w:ascii="Book Antiqua" w:hAnsi="Book Antiqua"/>
        </w:rPr>
        <w:t xml:space="preserve">a </w:t>
      </w:r>
      <w:proofErr w:type="gramStart"/>
      <w:r w:rsidR="009F2970" w:rsidRPr="00166B0E">
        <w:rPr>
          <w:rFonts w:ascii="Book Antiqua" w:hAnsi="Book Antiqua"/>
        </w:rPr>
        <w:lastRenderedPageBreak/>
        <w:t>year</w:t>
      </w:r>
      <w:r w:rsidR="009E214B" w:rsidRPr="00166B0E">
        <w:rPr>
          <w:rFonts w:ascii="Book Antiqua" w:hAnsi="Book Antiqua" w:cs="Tahoma"/>
          <w:vertAlign w:val="superscript"/>
        </w:rPr>
        <w:t>[</w:t>
      </w:r>
      <w:proofErr w:type="gramEnd"/>
      <w:r w:rsidR="000C314E" w:rsidRPr="00166B0E">
        <w:rPr>
          <w:rFonts w:ascii="Book Antiqua" w:hAnsi="Book Antiqua" w:cs="Tahoma"/>
          <w:vertAlign w:val="superscript"/>
        </w:rPr>
        <w:t>52</w:t>
      </w:r>
      <w:r w:rsidR="00E57DE7" w:rsidRPr="00166B0E">
        <w:rPr>
          <w:rFonts w:ascii="Book Antiqua" w:hAnsi="Book Antiqua" w:cs="Tahoma"/>
          <w:vertAlign w:val="superscript"/>
        </w:rPr>
        <w:t>,</w:t>
      </w:r>
      <w:r w:rsidR="000C314E" w:rsidRPr="00166B0E">
        <w:rPr>
          <w:rFonts w:ascii="Book Antiqua" w:hAnsi="Book Antiqua" w:cs="Tahoma"/>
          <w:vertAlign w:val="superscript"/>
        </w:rPr>
        <w:t>53</w:t>
      </w:r>
      <w:r w:rsidR="009E214B" w:rsidRPr="00166B0E">
        <w:rPr>
          <w:rFonts w:ascii="Book Antiqua" w:hAnsi="Book Antiqua" w:cs="Tahoma"/>
          <w:vertAlign w:val="superscript"/>
        </w:rPr>
        <w:t>]</w:t>
      </w:r>
      <w:r w:rsidR="009F2970" w:rsidRPr="00166B0E">
        <w:rPr>
          <w:rFonts w:ascii="Book Antiqua" w:hAnsi="Book Antiqua"/>
        </w:rPr>
        <w:t xml:space="preserve">. </w:t>
      </w:r>
      <w:r w:rsidR="003A5AC0" w:rsidRPr="00166B0E">
        <w:rPr>
          <w:rFonts w:ascii="Book Antiqua" w:hAnsi="Book Antiqua"/>
        </w:rPr>
        <w:t xml:space="preserve">Moreover, </w:t>
      </w:r>
      <w:r w:rsidR="00034EF9" w:rsidRPr="00166B0E">
        <w:rPr>
          <w:rFonts w:ascii="Book Antiqua" w:hAnsi="Book Antiqua"/>
        </w:rPr>
        <w:t>this may reduce the discard of organs due to false positive results</w:t>
      </w:r>
      <w:r w:rsidR="009F2970" w:rsidRPr="00166B0E">
        <w:rPr>
          <w:rFonts w:ascii="Book Antiqua" w:hAnsi="Book Antiqua"/>
        </w:rPr>
        <w:t xml:space="preserve"> from nucleic acid testing</w:t>
      </w:r>
      <w:r w:rsidR="00034EF9" w:rsidRPr="00166B0E">
        <w:rPr>
          <w:rFonts w:ascii="Book Antiqua" w:hAnsi="Book Antiqua"/>
        </w:rPr>
        <w:t xml:space="preserve"> currently being </w:t>
      </w:r>
      <w:r w:rsidR="00203C28" w:rsidRPr="00166B0E">
        <w:rPr>
          <w:rFonts w:ascii="Book Antiqua" w:hAnsi="Book Antiqua"/>
        </w:rPr>
        <w:t xml:space="preserve">used which has </w:t>
      </w:r>
      <w:r w:rsidR="00034EF9" w:rsidRPr="00166B0E">
        <w:rPr>
          <w:rFonts w:ascii="Book Antiqua" w:hAnsi="Book Antiqua"/>
        </w:rPr>
        <w:t>false posit</w:t>
      </w:r>
      <w:r w:rsidR="00203C28" w:rsidRPr="00166B0E">
        <w:rPr>
          <w:rFonts w:ascii="Book Antiqua" w:hAnsi="Book Antiqua"/>
        </w:rPr>
        <w:t>ive rates between 0.</w:t>
      </w:r>
      <w:r w:rsidR="00E57DE7" w:rsidRPr="00166B0E">
        <w:rPr>
          <w:rFonts w:ascii="Book Antiqua" w:hAnsi="Book Antiqua"/>
        </w:rPr>
        <w:t>1</w:t>
      </w:r>
      <w:r w:rsidR="00E57DE7" w:rsidRPr="00166B0E">
        <w:rPr>
          <w:rFonts w:ascii="Book Antiqua" w:hAnsi="Book Antiqua" w:hint="eastAsia"/>
          <w:lang w:eastAsia="zh-CN"/>
        </w:rPr>
        <w:t>%</w:t>
      </w:r>
      <w:r w:rsidR="00E57DE7" w:rsidRPr="00166B0E">
        <w:rPr>
          <w:rFonts w:ascii="Book Antiqua" w:hAnsi="Book Antiqua"/>
        </w:rPr>
        <w:t xml:space="preserve"> </w:t>
      </w:r>
      <w:r w:rsidR="00203C28" w:rsidRPr="00166B0E">
        <w:rPr>
          <w:rFonts w:ascii="Book Antiqua" w:hAnsi="Book Antiqua"/>
        </w:rPr>
        <w:t>and 0.85</w:t>
      </w:r>
      <w:r w:rsidR="00904A8B" w:rsidRPr="00166B0E">
        <w:rPr>
          <w:rFonts w:ascii="Book Antiqua" w:hAnsi="Book Antiqua"/>
        </w:rPr>
        <w:t>%.</w:t>
      </w:r>
    </w:p>
    <w:p w:rsidR="00D437E5" w:rsidRPr="00166B0E" w:rsidRDefault="00D437E5" w:rsidP="00EF27BC">
      <w:pPr>
        <w:spacing w:line="360" w:lineRule="auto"/>
        <w:jc w:val="both"/>
        <w:rPr>
          <w:rFonts w:ascii="Book Antiqua" w:hAnsi="Book Antiqua"/>
        </w:rPr>
      </w:pPr>
    </w:p>
    <w:p w:rsidR="00D437E5" w:rsidRPr="00166B0E" w:rsidRDefault="00E57DE7" w:rsidP="00EF27BC">
      <w:pPr>
        <w:spacing w:line="360" w:lineRule="auto"/>
        <w:jc w:val="both"/>
        <w:rPr>
          <w:rFonts w:ascii="Book Antiqua" w:hAnsi="Book Antiqua"/>
          <w:b/>
          <w:lang w:eastAsia="zh-CN"/>
        </w:rPr>
      </w:pPr>
      <w:r w:rsidRPr="00166B0E">
        <w:rPr>
          <w:rFonts w:ascii="Book Antiqua" w:hAnsi="Book Antiqua"/>
          <w:b/>
        </w:rPr>
        <w:t>CONCLUSION</w:t>
      </w:r>
    </w:p>
    <w:p w:rsidR="0096334E" w:rsidRPr="00166B0E" w:rsidRDefault="000158F6" w:rsidP="00EF27BC">
      <w:pPr>
        <w:spacing w:line="360" w:lineRule="auto"/>
        <w:jc w:val="both"/>
        <w:rPr>
          <w:rFonts w:ascii="Book Antiqua" w:hAnsi="Book Antiqua"/>
        </w:rPr>
      </w:pPr>
      <w:r w:rsidRPr="00166B0E">
        <w:rPr>
          <w:rFonts w:ascii="Book Antiqua" w:hAnsi="Book Antiqua"/>
        </w:rPr>
        <w:t xml:space="preserve">Key point regarding kidney transplantation in HIV infected patients are summarized in </w:t>
      </w:r>
      <w:r w:rsidR="00E57DE7" w:rsidRPr="00166B0E">
        <w:rPr>
          <w:rFonts w:ascii="Book Antiqua" w:hAnsi="Book Antiqua"/>
        </w:rPr>
        <w:t>T</w:t>
      </w:r>
      <w:r w:rsidRPr="00166B0E">
        <w:rPr>
          <w:rFonts w:ascii="Book Antiqua" w:hAnsi="Book Antiqua"/>
        </w:rPr>
        <w:t xml:space="preserve">able </w:t>
      </w:r>
      <w:r w:rsidR="000731EF" w:rsidRPr="00166B0E">
        <w:rPr>
          <w:rFonts w:ascii="Book Antiqua" w:hAnsi="Book Antiqua"/>
        </w:rPr>
        <w:t xml:space="preserve">3. </w:t>
      </w:r>
      <w:r w:rsidR="00D437E5" w:rsidRPr="00166B0E">
        <w:rPr>
          <w:rFonts w:ascii="Book Antiqua" w:hAnsi="Book Antiqua"/>
        </w:rPr>
        <w:t xml:space="preserve">Evidence thus far supports </w:t>
      </w:r>
      <w:r w:rsidR="0064677C" w:rsidRPr="00166B0E">
        <w:rPr>
          <w:rFonts w:ascii="Book Antiqua" w:hAnsi="Book Antiqua"/>
        </w:rPr>
        <w:t xml:space="preserve">the </w:t>
      </w:r>
      <w:r w:rsidR="00D437E5" w:rsidRPr="00166B0E">
        <w:rPr>
          <w:rFonts w:ascii="Book Antiqua" w:hAnsi="Book Antiqua"/>
        </w:rPr>
        <w:t>viability of kidney transplantation in appropriately selected HIV positive patients with acceptable outcomes.</w:t>
      </w:r>
      <w:r w:rsidR="00662061" w:rsidRPr="00166B0E">
        <w:rPr>
          <w:rFonts w:ascii="Book Antiqua" w:hAnsi="Book Antiqua"/>
        </w:rPr>
        <w:t xml:space="preserve"> Ideal immunosuppressive regimen is not yet </w:t>
      </w:r>
      <w:r w:rsidR="00AE49FF" w:rsidRPr="00166B0E">
        <w:rPr>
          <w:rFonts w:ascii="Book Antiqua" w:hAnsi="Book Antiqua"/>
        </w:rPr>
        <w:t>defined in this population. Special attention should be paid to potential drug</w:t>
      </w:r>
      <w:r w:rsidR="00662061" w:rsidRPr="00166B0E">
        <w:rPr>
          <w:rFonts w:ascii="Book Antiqua" w:hAnsi="Book Antiqua"/>
        </w:rPr>
        <w:t xml:space="preserve"> interactions between </w:t>
      </w:r>
      <w:r w:rsidR="00AE49FF" w:rsidRPr="00166B0E">
        <w:rPr>
          <w:rFonts w:ascii="Book Antiqua" w:hAnsi="Book Antiqua"/>
        </w:rPr>
        <w:t>some of the ART medications and</w:t>
      </w:r>
      <w:r w:rsidR="00662061" w:rsidRPr="00166B0E">
        <w:rPr>
          <w:rFonts w:ascii="Book Antiqua" w:hAnsi="Book Antiqua"/>
        </w:rPr>
        <w:t xml:space="preserve"> immunosuppressive </w:t>
      </w:r>
      <w:r w:rsidR="00AE49FF" w:rsidRPr="00166B0E">
        <w:rPr>
          <w:rFonts w:ascii="Book Antiqua" w:hAnsi="Book Antiqua"/>
        </w:rPr>
        <w:t xml:space="preserve">drugs. Studies have shown increased incidence of acute rejection episodes and achieving therapeutic CNI levels can be challenging especially if the patient is on ART regimens which include PIs and NNRTIs. ART regimens containing integrase strand transfer inhibitors such as </w:t>
      </w:r>
      <w:proofErr w:type="spellStart"/>
      <w:r w:rsidR="00AE49FF" w:rsidRPr="00166B0E">
        <w:rPr>
          <w:rFonts w:ascii="Book Antiqua" w:hAnsi="Book Antiqua"/>
        </w:rPr>
        <w:t>raltegravir</w:t>
      </w:r>
      <w:proofErr w:type="spellEnd"/>
      <w:r w:rsidR="00AE49FF" w:rsidRPr="00166B0E">
        <w:rPr>
          <w:rFonts w:ascii="Book Antiqua" w:hAnsi="Book Antiqua"/>
        </w:rPr>
        <w:t xml:space="preserve"> may be preferred due to minimal drug interactions. Patients coinfected with HIV and HCV have inferior outcomes with kidney transplantation. However, outcomes are likely </w:t>
      </w:r>
      <w:r w:rsidR="00441B30" w:rsidRPr="00166B0E">
        <w:rPr>
          <w:rFonts w:ascii="Book Antiqua" w:hAnsi="Book Antiqua"/>
        </w:rPr>
        <w:t>to improve</w:t>
      </w:r>
      <w:r w:rsidR="00AE49FF" w:rsidRPr="00166B0E">
        <w:rPr>
          <w:rFonts w:ascii="Book Antiqua" w:hAnsi="Book Antiqua"/>
        </w:rPr>
        <w:t xml:space="preserve"> in these patients in the coming years corresponding with the availability and use of DAA to treat HCV infection.</w:t>
      </w:r>
      <w:r w:rsidR="00484A91" w:rsidRPr="00166B0E">
        <w:rPr>
          <w:rFonts w:ascii="Book Antiqua" w:hAnsi="Book Antiqua"/>
        </w:rPr>
        <w:t xml:space="preserve"> The option for HIV positive donor to HIV positive recipient organ transplantation is actively researched in the United S</w:t>
      </w:r>
      <w:r w:rsidR="007B7D96" w:rsidRPr="00166B0E">
        <w:rPr>
          <w:rFonts w:ascii="Book Antiqua" w:hAnsi="Book Antiqua"/>
        </w:rPr>
        <w:t>tates and could further expand</w:t>
      </w:r>
      <w:r w:rsidR="00484A91" w:rsidRPr="00166B0E">
        <w:rPr>
          <w:rFonts w:ascii="Book Antiqua" w:hAnsi="Book Antiqua"/>
        </w:rPr>
        <w:t xml:space="preserve"> donor pool for HIV infected patients.</w:t>
      </w:r>
    </w:p>
    <w:p w:rsidR="004A258B" w:rsidRPr="00166B0E" w:rsidRDefault="004A258B" w:rsidP="0035678A">
      <w:pPr>
        <w:spacing w:line="360" w:lineRule="auto"/>
        <w:jc w:val="both"/>
        <w:rPr>
          <w:rFonts w:ascii="Book Antiqua" w:hAnsi="Book Antiqua" w:cs="Times New Roman"/>
          <w:b/>
        </w:rPr>
      </w:pPr>
      <w:r w:rsidRPr="00166B0E">
        <w:rPr>
          <w:rFonts w:ascii="Book Antiqua" w:hAnsi="Book Antiqua" w:cs="Times New Roman"/>
          <w:b/>
        </w:rPr>
        <w:t>REFERENCES</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 </w:t>
      </w:r>
      <w:r w:rsidRPr="00166B0E">
        <w:rPr>
          <w:rFonts w:ascii="Book Antiqua" w:eastAsia="宋体" w:hAnsi="Book Antiqua" w:cs="宋体"/>
          <w:b/>
          <w:bCs/>
          <w:lang w:eastAsia="zh-CN"/>
        </w:rPr>
        <w:t>Eggers PW</w:t>
      </w:r>
      <w:r w:rsidRPr="00166B0E">
        <w:rPr>
          <w:rFonts w:ascii="Book Antiqua" w:eastAsia="宋体" w:hAnsi="Book Antiqua" w:cs="宋体"/>
          <w:lang w:eastAsia="zh-CN"/>
        </w:rPr>
        <w:t xml:space="preserve">, Kimmel PL. Is there an epidemic of HIV Infection in the US ESRD program?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2004; </w:t>
      </w:r>
      <w:r w:rsidRPr="00166B0E">
        <w:rPr>
          <w:rFonts w:ascii="Book Antiqua" w:eastAsia="宋体" w:hAnsi="Book Antiqua" w:cs="宋体"/>
          <w:b/>
          <w:bCs/>
          <w:lang w:eastAsia="zh-CN"/>
        </w:rPr>
        <w:t>15</w:t>
      </w:r>
      <w:r w:rsidRPr="00166B0E">
        <w:rPr>
          <w:rFonts w:ascii="Book Antiqua" w:eastAsia="宋体" w:hAnsi="Book Antiqua" w:cs="宋体"/>
          <w:lang w:eastAsia="zh-CN"/>
        </w:rPr>
        <w:t>: 2477-2485 [PMID: 15339998 DOI: 10.1097/01.ASN.0000138546.53152.A7]</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 </w:t>
      </w:r>
      <w:proofErr w:type="spellStart"/>
      <w:r w:rsidRPr="00166B0E">
        <w:rPr>
          <w:rFonts w:ascii="Book Antiqua" w:eastAsia="宋体" w:hAnsi="Book Antiqua" w:cs="宋体"/>
          <w:b/>
          <w:bCs/>
          <w:lang w:eastAsia="zh-CN"/>
        </w:rPr>
        <w:t>Palella</w:t>
      </w:r>
      <w:proofErr w:type="spellEnd"/>
      <w:r w:rsidRPr="00166B0E">
        <w:rPr>
          <w:rFonts w:ascii="Book Antiqua" w:eastAsia="宋体" w:hAnsi="Book Antiqua" w:cs="宋体"/>
          <w:b/>
          <w:bCs/>
          <w:lang w:eastAsia="zh-CN"/>
        </w:rPr>
        <w:t xml:space="preserve"> FJ</w:t>
      </w:r>
      <w:r w:rsidRPr="00166B0E">
        <w:rPr>
          <w:rFonts w:ascii="Book Antiqua" w:eastAsia="宋体" w:hAnsi="Book Antiqua" w:cs="宋体"/>
          <w:lang w:eastAsia="zh-CN"/>
        </w:rPr>
        <w:t xml:space="preserve">, Delaney KM, Moorman AC, Loveless MO, Fuhrer J, </w:t>
      </w:r>
      <w:proofErr w:type="spellStart"/>
      <w:r w:rsidRPr="00166B0E">
        <w:rPr>
          <w:rFonts w:ascii="Book Antiqua" w:eastAsia="宋体" w:hAnsi="Book Antiqua" w:cs="宋体"/>
          <w:lang w:eastAsia="zh-CN"/>
        </w:rPr>
        <w:t>Satten</w:t>
      </w:r>
      <w:proofErr w:type="spellEnd"/>
      <w:r w:rsidRPr="00166B0E">
        <w:rPr>
          <w:rFonts w:ascii="Book Antiqua" w:eastAsia="宋体" w:hAnsi="Book Antiqua" w:cs="宋体"/>
          <w:lang w:eastAsia="zh-CN"/>
        </w:rPr>
        <w:t xml:space="preserve"> GA, </w:t>
      </w:r>
      <w:proofErr w:type="spellStart"/>
      <w:r w:rsidRPr="00166B0E">
        <w:rPr>
          <w:rFonts w:ascii="Book Antiqua" w:eastAsia="宋体" w:hAnsi="Book Antiqua" w:cs="宋体"/>
          <w:lang w:eastAsia="zh-CN"/>
        </w:rPr>
        <w:t>Aschman</w:t>
      </w:r>
      <w:proofErr w:type="spellEnd"/>
      <w:r w:rsidRPr="00166B0E">
        <w:rPr>
          <w:rFonts w:ascii="Book Antiqua" w:eastAsia="宋体" w:hAnsi="Book Antiqua" w:cs="宋体"/>
          <w:lang w:eastAsia="zh-CN"/>
        </w:rPr>
        <w:t xml:space="preserve"> DJ, Holmberg SD. Declining morbidity and mortality among patients with advanced human immunodeficiency virus infection. </w:t>
      </w:r>
      <w:proofErr w:type="gramStart"/>
      <w:r w:rsidRPr="00166B0E">
        <w:rPr>
          <w:rFonts w:ascii="Book Antiqua" w:eastAsia="宋体" w:hAnsi="Book Antiqua" w:cs="宋体"/>
          <w:lang w:eastAsia="zh-CN"/>
        </w:rPr>
        <w:t>HIV Outpatient Study Investigators.</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 xml:space="preserve">N </w:t>
      </w:r>
      <w:proofErr w:type="spellStart"/>
      <w:r w:rsidRPr="00166B0E">
        <w:rPr>
          <w:rFonts w:ascii="Book Antiqua" w:eastAsia="宋体" w:hAnsi="Book Antiqua" w:cs="宋体"/>
          <w:i/>
          <w:iCs/>
          <w:lang w:eastAsia="zh-CN"/>
        </w:rPr>
        <w:t>Engl</w:t>
      </w:r>
      <w:proofErr w:type="spellEnd"/>
      <w:r w:rsidRPr="00166B0E">
        <w:rPr>
          <w:rFonts w:ascii="Book Antiqua" w:eastAsia="宋体" w:hAnsi="Book Antiqua" w:cs="宋体"/>
          <w:i/>
          <w:iCs/>
          <w:lang w:eastAsia="zh-CN"/>
        </w:rPr>
        <w:t xml:space="preserve"> J Med</w:t>
      </w:r>
      <w:r w:rsidRPr="00166B0E">
        <w:rPr>
          <w:rFonts w:ascii="Book Antiqua" w:eastAsia="宋体" w:hAnsi="Book Antiqua" w:cs="宋体"/>
          <w:lang w:eastAsia="zh-CN"/>
        </w:rPr>
        <w:t xml:space="preserve"> 1998; </w:t>
      </w:r>
      <w:r w:rsidRPr="00166B0E">
        <w:rPr>
          <w:rFonts w:ascii="Book Antiqua" w:eastAsia="宋体" w:hAnsi="Book Antiqua" w:cs="宋体"/>
          <w:b/>
          <w:bCs/>
          <w:lang w:eastAsia="zh-CN"/>
        </w:rPr>
        <w:t>338</w:t>
      </w:r>
      <w:r w:rsidRPr="00166B0E">
        <w:rPr>
          <w:rFonts w:ascii="Book Antiqua" w:eastAsia="宋体" w:hAnsi="Book Antiqua" w:cs="宋体"/>
          <w:lang w:eastAsia="zh-CN"/>
        </w:rPr>
        <w:t>: 853-860 [PMID: 9516219 DOI: 10.1056/NEJM199803263381301]</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lastRenderedPageBreak/>
        <w:t xml:space="preserve">3 </w:t>
      </w:r>
      <w:r w:rsidRPr="00166B0E">
        <w:rPr>
          <w:rFonts w:ascii="Book Antiqua" w:eastAsia="宋体" w:hAnsi="Book Antiqua" w:cs="宋体"/>
          <w:b/>
          <w:bCs/>
          <w:lang w:eastAsia="zh-CN"/>
        </w:rPr>
        <w:t>Gupta SK</w:t>
      </w:r>
      <w:r w:rsidRPr="00166B0E">
        <w:rPr>
          <w:rFonts w:ascii="Book Antiqua" w:eastAsia="宋体" w:hAnsi="Book Antiqua" w:cs="宋体"/>
          <w:lang w:eastAsia="zh-CN"/>
        </w:rPr>
        <w:t xml:space="preserve">, Eustace JA, Winston JA, </w:t>
      </w:r>
      <w:proofErr w:type="spellStart"/>
      <w:r w:rsidRPr="00166B0E">
        <w:rPr>
          <w:rFonts w:ascii="Book Antiqua" w:eastAsia="宋体" w:hAnsi="Book Antiqua" w:cs="宋体"/>
          <w:lang w:eastAsia="zh-CN"/>
        </w:rPr>
        <w:t>Boydstun</w:t>
      </w:r>
      <w:proofErr w:type="spellEnd"/>
      <w:r w:rsidRPr="00166B0E">
        <w:rPr>
          <w:rFonts w:ascii="Book Antiqua" w:eastAsia="宋体" w:hAnsi="Book Antiqua" w:cs="宋体"/>
          <w:lang w:eastAsia="zh-CN"/>
        </w:rPr>
        <w:t xml:space="preserve"> II, Ahuja TS, Rodriguez RA, </w:t>
      </w:r>
      <w:proofErr w:type="spellStart"/>
      <w:r w:rsidRPr="00166B0E">
        <w:rPr>
          <w:rFonts w:ascii="Book Antiqua" w:eastAsia="宋体" w:hAnsi="Book Antiqua" w:cs="宋体"/>
          <w:lang w:eastAsia="zh-CN"/>
        </w:rPr>
        <w:t>Tashima</w:t>
      </w:r>
      <w:proofErr w:type="spellEnd"/>
      <w:r w:rsidRPr="00166B0E">
        <w:rPr>
          <w:rFonts w:ascii="Book Antiqua" w:eastAsia="宋体" w:hAnsi="Book Antiqua" w:cs="宋体"/>
          <w:lang w:eastAsia="zh-CN"/>
        </w:rPr>
        <w:t xml:space="preserve"> KT, Roland M, </w:t>
      </w:r>
      <w:proofErr w:type="spellStart"/>
      <w:r w:rsidRPr="00166B0E">
        <w:rPr>
          <w:rFonts w:ascii="Book Antiqua" w:eastAsia="宋体" w:hAnsi="Book Antiqua" w:cs="宋体"/>
          <w:lang w:eastAsia="zh-CN"/>
        </w:rPr>
        <w:t>Franceschini</w:t>
      </w:r>
      <w:proofErr w:type="spellEnd"/>
      <w:r w:rsidRPr="00166B0E">
        <w:rPr>
          <w:rFonts w:ascii="Book Antiqua" w:eastAsia="宋体" w:hAnsi="Book Antiqua" w:cs="宋体"/>
          <w:lang w:eastAsia="zh-CN"/>
        </w:rPr>
        <w:t xml:space="preserve"> N, </w:t>
      </w:r>
      <w:proofErr w:type="spellStart"/>
      <w:r w:rsidRPr="00166B0E">
        <w:rPr>
          <w:rFonts w:ascii="Book Antiqua" w:eastAsia="宋体" w:hAnsi="Book Antiqua" w:cs="宋体"/>
          <w:lang w:eastAsia="zh-CN"/>
        </w:rPr>
        <w:t>Palella</w:t>
      </w:r>
      <w:proofErr w:type="spellEnd"/>
      <w:r w:rsidRPr="00166B0E">
        <w:rPr>
          <w:rFonts w:ascii="Book Antiqua" w:eastAsia="宋体" w:hAnsi="Book Antiqua" w:cs="宋体"/>
          <w:lang w:eastAsia="zh-CN"/>
        </w:rPr>
        <w:t xml:space="preserve"> FJ, Lennox JL, </w:t>
      </w:r>
      <w:proofErr w:type="spellStart"/>
      <w:r w:rsidRPr="00166B0E">
        <w:rPr>
          <w:rFonts w:ascii="Book Antiqua" w:eastAsia="宋体" w:hAnsi="Book Antiqua" w:cs="宋体"/>
          <w:lang w:eastAsia="zh-CN"/>
        </w:rPr>
        <w:t>Klotman</w:t>
      </w:r>
      <w:proofErr w:type="spellEnd"/>
      <w:r w:rsidRPr="00166B0E">
        <w:rPr>
          <w:rFonts w:ascii="Book Antiqua" w:eastAsia="宋体" w:hAnsi="Book Antiqua" w:cs="宋体"/>
          <w:lang w:eastAsia="zh-CN"/>
        </w:rPr>
        <w:t xml:space="preserve"> PE, </w:t>
      </w:r>
      <w:proofErr w:type="spellStart"/>
      <w:r w:rsidRPr="00166B0E">
        <w:rPr>
          <w:rFonts w:ascii="Book Antiqua" w:eastAsia="宋体" w:hAnsi="Book Antiqua" w:cs="宋体"/>
          <w:lang w:eastAsia="zh-CN"/>
        </w:rPr>
        <w:t>Nachman</w:t>
      </w:r>
      <w:proofErr w:type="spellEnd"/>
      <w:r w:rsidRPr="00166B0E">
        <w:rPr>
          <w:rFonts w:ascii="Book Antiqua" w:eastAsia="宋体" w:hAnsi="Book Antiqua" w:cs="宋体"/>
          <w:lang w:eastAsia="zh-CN"/>
        </w:rPr>
        <w:t xml:space="preserve"> SA, Hall SD, </w:t>
      </w:r>
      <w:proofErr w:type="spellStart"/>
      <w:r w:rsidRPr="00166B0E">
        <w:rPr>
          <w:rFonts w:ascii="Book Antiqua" w:eastAsia="宋体" w:hAnsi="Book Antiqua" w:cs="宋体"/>
          <w:lang w:eastAsia="zh-CN"/>
        </w:rPr>
        <w:t>Szczech</w:t>
      </w:r>
      <w:proofErr w:type="spellEnd"/>
      <w:r w:rsidRPr="00166B0E">
        <w:rPr>
          <w:rFonts w:ascii="Book Antiqua" w:eastAsia="宋体" w:hAnsi="Book Antiqua" w:cs="宋体"/>
          <w:lang w:eastAsia="zh-CN"/>
        </w:rPr>
        <w:t xml:space="preserve"> LA. Guidelines for the management of chronic kidney disease in HIV-infected patients: recommendations of the HIV Medicine Association of the Infectious Diseases Society of America. </w:t>
      </w:r>
      <w:proofErr w:type="spellStart"/>
      <w:r w:rsidRPr="00166B0E">
        <w:rPr>
          <w:rFonts w:ascii="Book Antiqua" w:eastAsia="宋体" w:hAnsi="Book Antiqua" w:cs="宋体"/>
          <w:i/>
          <w:iCs/>
          <w:lang w:eastAsia="zh-CN"/>
        </w:rPr>
        <w:t>Clin</w:t>
      </w:r>
      <w:proofErr w:type="spellEnd"/>
      <w:r w:rsidRPr="00166B0E">
        <w:rPr>
          <w:rFonts w:ascii="Book Antiqua" w:eastAsia="宋体" w:hAnsi="Book Antiqua" w:cs="宋体"/>
          <w:i/>
          <w:iCs/>
          <w:lang w:eastAsia="zh-CN"/>
        </w:rPr>
        <w:t xml:space="preserve"> Infect Dis</w:t>
      </w:r>
      <w:r w:rsidRPr="00166B0E">
        <w:rPr>
          <w:rFonts w:ascii="Book Antiqua" w:eastAsia="宋体" w:hAnsi="Book Antiqua" w:cs="宋体"/>
          <w:lang w:eastAsia="zh-CN"/>
        </w:rPr>
        <w:t xml:space="preserve"> 2005; </w:t>
      </w:r>
      <w:r w:rsidRPr="00166B0E">
        <w:rPr>
          <w:rFonts w:ascii="Book Antiqua" w:eastAsia="宋体" w:hAnsi="Book Antiqua" w:cs="宋体"/>
          <w:b/>
          <w:bCs/>
          <w:lang w:eastAsia="zh-CN"/>
        </w:rPr>
        <w:t>40</w:t>
      </w:r>
      <w:r w:rsidRPr="00166B0E">
        <w:rPr>
          <w:rFonts w:ascii="Book Antiqua" w:eastAsia="宋体" w:hAnsi="Book Antiqua" w:cs="宋体"/>
          <w:lang w:eastAsia="zh-CN"/>
        </w:rPr>
        <w:t>: 1559-1585 [PMID: 15889353 DOI: 10.1086/430257]</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4 </w:t>
      </w:r>
      <w:r w:rsidR="0011553F" w:rsidRPr="00166B0E">
        <w:rPr>
          <w:rFonts w:ascii="Book Antiqua" w:eastAsia="宋体" w:hAnsi="Book Antiqua" w:cs="宋体"/>
          <w:b/>
          <w:lang w:eastAsia="zh-CN"/>
        </w:rPr>
        <w:t>Antiretroviral Therapy Cohort Collaboration</w:t>
      </w:r>
      <w:r w:rsidRPr="00166B0E">
        <w:rPr>
          <w:rFonts w:ascii="Book Antiqua" w:eastAsia="宋体" w:hAnsi="Book Antiqua" w:cs="宋体"/>
          <w:lang w:eastAsia="zh-CN"/>
        </w:rPr>
        <w:t>.</w:t>
      </w:r>
      <w:proofErr w:type="gramEnd"/>
      <w:r w:rsidRPr="00166B0E">
        <w:rPr>
          <w:rFonts w:ascii="Book Antiqua" w:eastAsia="宋体" w:hAnsi="Book Antiqua" w:cs="宋体"/>
          <w:lang w:eastAsia="zh-CN"/>
        </w:rPr>
        <w:t xml:space="preserve"> Causes of death in HIV-1-infected patients treated with antiretroviral therapy, 1996-2006: collaborative analysis of 13 HIV cohort studies. </w:t>
      </w:r>
      <w:proofErr w:type="spellStart"/>
      <w:r w:rsidRPr="00166B0E">
        <w:rPr>
          <w:rFonts w:ascii="Book Antiqua" w:eastAsia="宋体" w:hAnsi="Book Antiqua" w:cs="宋体"/>
          <w:i/>
          <w:iCs/>
          <w:lang w:eastAsia="zh-CN"/>
        </w:rPr>
        <w:t>Clin</w:t>
      </w:r>
      <w:proofErr w:type="spellEnd"/>
      <w:r w:rsidRPr="00166B0E">
        <w:rPr>
          <w:rFonts w:ascii="Book Antiqua" w:eastAsia="宋体" w:hAnsi="Book Antiqua" w:cs="宋体"/>
          <w:i/>
          <w:iCs/>
          <w:lang w:eastAsia="zh-CN"/>
        </w:rPr>
        <w:t xml:space="preserve"> Infect Dis</w:t>
      </w:r>
      <w:r w:rsidRPr="00166B0E">
        <w:rPr>
          <w:rFonts w:ascii="Book Antiqua" w:eastAsia="宋体" w:hAnsi="Book Antiqua" w:cs="宋体"/>
          <w:lang w:eastAsia="zh-CN"/>
        </w:rPr>
        <w:t xml:space="preserve"> 2010; </w:t>
      </w:r>
      <w:r w:rsidRPr="00166B0E">
        <w:rPr>
          <w:rFonts w:ascii="Book Antiqua" w:eastAsia="宋体" w:hAnsi="Book Antiqua" w:cs="宋体"/>
          <w:b/>
          <w:bCs/>
          <w:lang w:eastAsia="zh-CN"/>
        </w:rPr>
        <w:t>50</w:t>
      </w:r>
      <w:r w:rsidRPr="00166B0E">
        <w:rPr>
          <w:rFonts w:ascii="Book Antiqua" w:eastAsia="宋体" w:hAnsi="Book Antiqua" w:cs="宋体"/>
          <w:lang w:eastAsia="zh-CN"/>
        </w:rPr>
        <w:t>: 1387-1396 [PMI</w:t>
      </w:r>
      <w:r w:rsidR="006D2F6C" w:rsidRPr="00166B0E">
        <w:rPr>
          <w:rFonts w:ascii="Book Antiqua" w:eastAsia="宋体" w:hAnsi="Book Antiqua" w:cs="宋体"/>
          <w:lang w:eastAsia="zh-CN"/>
        </w:rPr>
        <w:t>D: 20380565 DOI: 10.1086/652283</w:t>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5 </w:t>
      </w:r>
      <w:r w:rsidRPr="00166B0E">
        <w:rPr>
          <w:rFonts w:ascii="Book Antiqua" w:eastAsia="宋体" w:hAnsi="Book Antiqua" w:cs="宋体"/>
          <w:b/>
          <w:bCs/>
          <w:lang w:eastAsia="zh-CN"/>
        </w:rPr>
        <w:t>Ross MJ</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Klotman</w:t>
      </w:r>
      <w:proofErr w:type="spellEnd"/>
      <w:r w:rsidRPr="00166B0E">
        <w:rPr>
          <w:rFonts w:ascii="Book Antiqua" w:eastAsia="宋体" w:hAnsi="Book Antiqua" w:cs="宋体"/>
          <w:lang w:eastAsia="zh-CN"/>
        </w:rPr>
        <w:t xml:space="preserve"> PE. </w:t>
      </w:r>
      <w:proofErr w:type="gramStart"/>
      <w:r w:rsidRPr="00166B0E">
        <w:rPr>
          <w:rFonts w:ascii="Book Antiqua" w:eastAsia="宋体" w:hAnsi="Book Antiqua" w:cs="宋体"/>
          <w:lang w:eastAsia="zh-CN"/>
        </w:rPr>
        <w:t>Recent progress in HIV-associated nephropathy.</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2002; </w:t>
      </w:r>
      <w:r w:rsidRPr="00166B0E">
        <w:rPr>
          <w:rFonts w:ascii="Book Antiqua" w:eastAsia="宋体" w:hAnsi="Book Antiqua" w:cs="宋体"/>
          <w:b/>
          <w:bCs/>
          <w:lang w:eastAsia="zh-CN"/>
        </w:rPr>
        <w:t>13</w:t>
      </w:r>
      <w:r w:rsidRPr="00166B0E">
        <w:rPr>
          <w:rFonts w:ascii="Book Antiqua" w:eastAsia="宋体" w:hAnsi="Book Antiqua" w:cs="宋体"/>
          <w:lang w:eastAsia="zh-CN"/>
        </w:rPr>
        <w:t>: 2997-3004 [PMID: 12444220 DOI: 10.1097/01.ASN.0000040750.40907.99]</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6 </w:t>
      </w:r>
      <w:r w:rsidRPr="00166B0E">
        <w:rPr>
          <w:rFonts w:ascii="Book Antiqua" w:eastAsia="宋体" w:hAnsi="Book Antiqua" w:cs="宋体"/>
          <w:b/>
          <w:bCs/>
          <w:lang w:eastAsia="zh-CN"/>
        </w:rPr>
        <w:t>Kumar MS</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Sierka</w:t>
      </w:r>
      <w:proofErr w:type="spellEnd"/>
      <w:r w:rsidRPr="00166B0E">
        <w:rPr>
          <w:rFonts w:ascii="Book Antiqua" w:eastAsia="宋体" w:hAnsi="Book Antiqua" w:cs="宋体"/>
          <w:lang w:eastAsia="zh-CN"/>
        </w:rPr>
        <w:t xml:space="preserve"> DR, Damask AM, Fyfe B, </w:t>
      </w:r>
      <w:proofErr w:type="spellStart"/>
      <w:r w:rsidRPr="00166B0E">
        <w:rPr>
          <w:rFonts w:ascii="Book Antiqua" w:eastAsia="宋体" w:hAnsi="Book Antiqua" w:cs="宋体"/>
          <w:lang w:eastAsia="zh-CN"/>
        </w:rPr>
        <w:t>McAlack</w:t>
      </w:r>
      <w:proofErr w:type="spellEnd"/>
      <w:r w:rsidRPr="00166B0E">
        <w:rPr>
          <w:rFonts w:ascii="Book Antiqua" w:eastAsia="宋体" w:hAnsi="Book Antiqua" w:cs="宋体"/>
          <w:lang w:eastAsia="zh-CN"/>
        </w:rPr>
        <w:t xml:space="preserve"> RF, </w:t>
      </w:r>
      <w:proofErr w:type="spellStart"/>
      <w:r w:rsidRPr="00166B0E">
        <w:rPr>
          <w:rFonts w:ascii="Book Antiqua" w:eastAsia="宋体" w:hAnsi="Book Antiqua" w:cs="宋体"/>
          <w:lang w:eastAsia="zh-CN"/>
        </w:rPr>
        <w:t>Heifets</w:t>
      </w:r>
      <w:proofErr w:type="spellEnd"/>
      <w:r w:rsidRPr="00166B0E">
        <w:rPr>
          <w:rFonts w:ascii="Book Antiqua" w:eastAsia="宋体" w:hAnsi="Book Antiqua" w:cs="宋体"/>
          <w:lang w:eastAsia="zh-CN"/>
        </w:rPr>
        <w:t xml:space="preserve"> M, Moritz MJ, Alvarez D, Kumar A. Safety and success of kidney transplantation and concomitant immunosuppression in HIV-positive patients. </w:t>
      </w:r>
      <w:r w:rsidRPr="00166B0E">
        <w:rPr>
          <w:rFonts w:ascii="Book Antiqua" w:eastAsia="宋体" w:hAnsi="Book Antiqua" w:cs="宋体"/>
          <w:i/>
          <w:iCs/>
          <w:lang w:eastAsia="zh-CN"/>
        </w:rPr>
        <w:t xml:space="preserve">Kidney </w:t>
      </w:r>
      <w:proofErr w:type="spellStart"/>
      <w:r w:rsidRPr="00166B0E">
        <w:rPr>
          <w:rFonts w:ascii="Book Antiqua" w:eastAsia="宋体" w:hAnsi="Book Antiqua" w:cs="宋体"/>
          <w:i/>
          <w:iCs/>
          <w:lang w:eastAsia="zh-CN"/>
        </w:rPr>
        <w:t>Int</w:t>
      </w:r>
      <w:proofErr w:type="spellEnd"/>
      <w:r w:rsidRPr="00166B0E">
        <w:rPr>
          <w:rFonts w:ascii="Book Antiqua" w:eastAsia="宋体" w:hAnsi="Book Antiqua" w:cs="宋体"/>
          <w:lang w:eastAsia="zh-CN"/>
        </w:rPr>
        <w:t xml:space="preserve"> 2005; </w:t>
      </w:r>
      <w:r w:rsidRPr="00166B0E">
        <w:rPr>
          <w:rFonts w:ascii="Book Antiqua" w:eastAsia="宋体" w:hAnsi="Book Antiqua" w:cs="宋体"/>
          <w:b/>
          <w:bCs/>
          <w:lang w:eastAsia="zh-CN"/>
        </w:rPr>
        <w:t>67</w:t>
      </w:r>
      <w:r w:rsidRPr="00166B0E">
        <w:rPr>
          <w:rFonts w:ascii="Book Antiqua" w:eastAsia="宋体" w:hAnsi="Book Antiqua" w:cs="宋体"/>
          <w:lang w:eastAsia="zh-CN"/>
        </w:rPr>
        <w:t>: 1622-1629 [PMID: 15780120 DOI: 10.1111/j.1523-1755.2005.00245.x]</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7 </w:t>
      </w:r>
      <w:r w:rsidRPr="00166B0E">
        <w:rPr>
          <w:rFonts w:ascii="Book Antiqua" w:eastAsia="宋体" w:hAnsi="Book Antiqua" w:cs="宋体"/>
          <w:b/>
          <w:bCs/>
          <w:lang w:eastAsia="zh-CN"/>
        </w:rPr>
        <w:t>Fine DM</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Perazella</w:t>
      </w:r>
      <w:proofErr w:type="spellEnd"/>
      <w:r w:rsidRPr="00166B0E">
        <w:rPr>
          <w:rFonts w:ascii="Book Antiqua" w:eastAsia="宋体" w:hAnsi="Book Antiqua" w:cs="宋体"/>
          <w:lang w:eastAsia="zh-CN"/>
        </w:rPr>
        <w:t xml:space="preserve"> MA, Lucas GM, Atta MG. Renal disease in patients with HIV infection: epidemiology, pathogenesis and management. </w:t>
      </w:r>
      <w:r w:rsidRPr="00166B0E">
        <w:rPr>
          <w:rFonts w:ascii="Book Antiqua" w:eastAsia="宋体" w:hAnsi="Book Antiqua" w:cs="宋体"/>
          <w:i/>
          <w:iCs/>
          <w:lang w:eastAsia="zh-CN"/>
        </w:rPr>
        <w:t>Drugs</w:t>
      </w:r>
      <w:r w:rsidRPr="00166B0E">
        <w:rPr>
          <w:rFonts w:ascii="Book Antiqua" w:eastAsia="宋体" w:hAnsi="Book Antiqua" w:cs="宋体"/>
          <w:lang w:eastAsia="zh-CN"/>
        </w:rPr>
        <w:t xml:space="preserve"> 2008; </w:t>
      </w:r>
      <w:r w:rsidRPr="00166B0E">
        <w:rPr>
          <w:rFonts w:ascii="Book Antiqua" w:eastAsia="宋体" w:hAnsi="Book Antiqua" w:cs="宋体"/>
          <w:b/>
          <w:bCs/>
          <w:lang w:eastAsia="zh-CN"/>
        </w:rPr>
        <w:t>68</w:t>
      </w:r>
      <w:r w:rsidRPr="00166B0E">
        <w:rPr>
          <w:rFonts w:ascii="Book Antiqua" w:eastAsia="宋体" w:hAnsi="Book Antiqua" w:cs="宋体"/>
          <w:lang w:eastAsia="zh-CN"/>
        </w:rPr>
        <w:t>: 963-980 [PMID: 18457462 DOI: 10.2165/00003495-200868070-00006]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8 </w:t>
      </w:r>
      <w:r w:rsidRPr="00166B0E">
        <w:rPr>
          <w:rFonts w:ascii="Book Antiqua" w:eastAsia="宋体" w:hAnsi="Book Antiqua" w:cs="宋体"/>
          <w:b/>
          <w:bCs/>
          <w:lang w:eastAsia="zh-CN"/>
        </w:rPr>
        <w:t>Rodriguez RA</w:t>
      </w:r>
      <w:r w:rsidRPr="00166B0E">
        <w:rPr>
          <w:rFonts w:ascii="Book Antiqua" w:eastAsia="宋体" w:hAnsi="Book Antiqua" w:cs="宋体"/>
          <w:lang w:eastAsia="zh-CN"/>
        </w:rPr>
        <w:t xml:space="preserve">, Mendelson M, O'Hare AM, Hsu LC, </w:t>
      </w:r>
      <w:proofErr w:type="spellStart"/>
      <w:r w:rsidRPr="00166B0E">
        <w:rPr>
          <w:rFonts w:ascii="Book Antiqua" w:eastAsia="宋体" w:hAnsi="Book Antiqua" w:cs="宋体"/>
          <w:lang w:eastAsia="zh-CN"/>
        </w:rPr>
        <w:t>Schoenfeld</w:t>
      </w:r>
      <w:proofErr w:type="spellEnd"/>
      <w:r w:rsidRPr="00166B0E">
        <w:rPr>
          <w:rFonts w:ascii="Book Antiqua" w:eastAsia="宋体" w:hAnsi="Book Antiqua" w:cs="宋体"/>
          <w:lang w:eastAsia="zh-CN"/>
        </w:rPr>
        <w:t xml:space="preserve"> P. Determinants of survival among HIV-infected chronic dialysis patients.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2003; </w:t>
      </w:r>
      <w:r w:rsidRPr="00166B0E">
        <w:rPr>
          <w:rFonts w:ascii="Book Antiqua" w:eastAsia="宋体" w:hAnsi="Book Antiqua" w:cs="宋体"/>
          <w:b/>
          <w:bCs/>
          <w:lang w:eastAsia="zh-CN"/>
        </w:rPr>
        <w:t>14</w:t>
      </w:r>
      <w:r w:rsidRPr="00166B0E">
        <w:rPr>
          <w:rFonts w:ascii="Book Antiqua" w:eastAsia="宋体" w:hAnsi="Book Antiqua" w:cs="宋体"/>
          <w:lang w:eastAsia="zh-CN"/>
        </w:rPr>
        <w:t>: 1307-1313 [PMID: 12707399 DOI: 10.1097/01.ASN.0000062963.56513.28]</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9 </w:t>
      </w:r>
      <w:r w:rsidRPr="00166B0E">
        <w:rPr>
          <w:rFonts w:ascii="Book Antiqua" w:eastAsia="宋体" w:hAnsi="Book Antiqua" w:cs="宋体"/>
          <w:b/>
          <w:bCs/>
          <w:lang w:eastAsia="zh-CN"/>
        </w:rPr>
        <w:t>Ahuja TS</w:t>
      </w:r>
      <w:r w:rsidRPr="00166B0E">
        <w:rPr>
          <w:rFonts w:ascii="Book Antiqua" w:eastAsia="宋体" w:hAnsi="Book Antiqua" w:cs="宋体"/>
          <w:lang w:eastAsia="zh-CN"/>
        </w:rPr>
        <w:t xml:space="preserve">, Grady J, Khan S. Changing trends in the survival of dialysis patients with human immunodeficiency virus in the United States.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2002; </w:t>
      </w:r>
      <w:r w:rsidRPr="00166B0E">
        <w:rPr>
          <w:rFonts w:ascii="Book Antiqua" w:eastAsia="宋体" w:hAnsi="Book Antiqua" w:cs="宋体"/>
          <w:b/>
          <w:bCs/>
          <w:lang w:eastAsia="zh-CN"/>
        </w:rPr>
        <w:t>13</w:t>
      </w:r>
      <w:r w:rsidRPr="00166B0E">
        <w:rPr>
          <w:rFonts w:ascii="Book Antiqua" w:eastAsia="宋体" w:hAnsi="Book Antiqua" w:cs="宋体"/>
          <w:lang w:eastAsia="zh-CN"/>
        </w:rPr>
        <w:t>: 1889-1893 [PMID: 12089385 DOI: 10.1097/01.ASN.0000019773.43765.BF]</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10 </w:t>
      </w:r>
      <w:r w:rsidRPr="00166B0E">
        <w:rPr>
          <w:rFonts w:ascii="Book Antiqua" w:eastAsia="宋体" w:hAnsi="Book Antiqua" w:cs="宋体"/>
          <w:b/>
          <w:bCs/>
          <w:lang w:eastAsia="zh-CN"/>
        </w:rPr>
        <w:t>Rubin RH</w:t>
      </w:r>
      <w:r w:rsidRPr="00166B0E">
        <w:rPr>
          <w:rFonts w:ascii="Book Antiqua" w:eastAsia="宋体" w:hAnsi="Book Antiqua" w:cs="宋体"/>
          <w:lang w:eastAsia="zh-CN"/>
        </w:rPr>
        <w:t xml:space="preserve">, Jenkins RL, Shaw BW, Shaffer D, Pearl RH, </w:t>
      </w:r>
      <w:proofErr w:type="spellStart"/>
      <w:r w:rsidRPr="00166B0E">
        <w:rPr>
          <w:rFonts w:ascii="Book Antiqua" w:eastAsia="宋体" w:hAnsi="Book Antiqua" w:cs="宋体"/>
          <w:lang w:eastAsia="zh-CN"/>
        </w:rPr>
        <w:t>Erb</w:t>
      </w:r>
      <w:proofErr w:type="spellEnd"/>
      <w:r w:rsidRPr="00166B0E">
        <w:rPr>
          <w:rFonts w:ascii="Book Antiqua" w:eastAsia="宋体" w:hAnsi="Book Antiqua" w:cs="宋体"/>
          <w:lang w:eastAsia="zh-CN"/>
        </w:rPr>
        <w:t xml:space="preserve"> S, Monaco AP, van Thiel DH. The acquired immunodeficiency syndrome and transplantation. </w:t>
      </w:r>
      <w:r w:rsidRPr="00166B0E">
        <w:rPr>
          <w:rFonts w:ascii="Book Antiqua" w:eastAsia="宋体" w:hAnsi="Book Antiqua" w:cs="宋体"/>
          <w:i/>
          <w:iCs/>
          <w:lang w:eastAsia="zh-CN"/>
        </w:rPr>
        <w:lastRenderedPageBreak/>
        <w:t>Transplantation</w:t>
      </w:r>
      <w:r w:rsidRPr="00166B0E">
        <w:rPr>
          <w:rFonts w:ascii="Book Antiqua" w:eastAsia="宋体" w:hAnsi="Book Antiqua" w:cs="宋体"/>
          <w:lang w:eastAsia="zh-CN"/>
        </w:rPr>
        <w:t xml:space="preserve"> 1987; </w:t>
      </w:r>
      <w:r w:rsidRPr="00166B0E">
        <w:rPr>
          <w:rFonts w:ascii="Book Antiqua" w:eastAsia="宋体" w:hAnsi="Book Antiqua" w:cs="宋体"/>
          <w:b/>
          <w:bCs/>
          <w:lang w:eastAsia="zh-CN"/>
        </w:rPr>
        <w:t>44</w:t>
      </w:r>
      <w:r w:rsidRPr="00166B0E">
        <w:rPr>
          <w:rFonts w:ascii="Book Antiqua" w:eastAsia="宋体" w:hAnsi="Book Antiqua" w:cs="宋体"/>
          <w:lang w:eastAsia="zh-CN"/>
        </w:rPr>
        <w:t>: 1-4 [PMID: 3299908 DOI: 10.1097/00007890-198707000-00001]</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11 </w:t>
      </w:r>
      <w:proofErr w:type="spellStart"/>
      <w:r w:rsidRPr="00166B0E">
        <w:rPr>
          <w:rFonts w:ascii="Book Antiqua" w:eastAsia="宋体" w:hAnsi="Book Antiqua" w:cs="宋体"/>
          <w:b/>
          <w:bCs/>
          <w:lang w:eastAsia="zh-CN"/>
        </w:rPr>
        <w:t>Spital</w:t>
      </w:r>
      <w:proofErr w:type="spellEnd"/>
      <w:r w:rsidRPr="00166B0E">
        <w:rPr>
          <w:rFonts w:ascii="Book Antiqua" w:eastAsia="宋体" w:hAnsi="Book Antiqua" w:cs="宋体"/>
          <w:b/>
          <w:bCs/>
          <w:lang w:eastAsia="zh-CN"/>
        </w:rPr>
        <w:t xml:space="preserve"> A</w:t>
      </w:r>
      <w:r w:rsidRPr="00166B0E">
        <w:rPr>
          <w:rFonts w:ascii="Book Antiqua" w:eastAsia="宋体" w:hAnsi="Book Antiqua" w:cs="宋体"/>
          <w:lang w:eastAsia="zh-CN"/>
        </w:rPr>
        <w:t xml:space="preserve">. Should all human immunodeficiency virus-infected patients with end-stage renal disease be excluded from transplantation? The views of U.S. transplant centers. </w:t>
      </w:r>
      <w:r w:rsidRPr="00166B0E">
        <w:rPr>
          <w:rFonts w:ascii="Book Antiqua" w:eastAsia="宋体" w:hAnsi="Book Antiqua" w:cs="宋体"/>
          <w:i/>
          <w:iCs/>
          <w:lang w:eastAsia="zh-CN"/>
        </w:rPr>
        <w:t>Transplantation</w:t>
      </w:r>
      <w:r w:rsidRPr="00166B0E">
        <w:rPr>
          <w:rFonts w:ascii="Book Antiqua" w:eastAsia="宋体" w:hAnsi="Book Antiqua" w:cs="宋体"/>
          <w:lang w:eastAsia="zh-CN"/>
        </w:rPr>
        <w:t xml:space="preserve"> 1998; </w:t>
      </w:r>
      <w:r w:rsidRPr="00166B0E">
        <w:rPr>
          <w:rFonts w:ascii="Book Antiqua" w:eastAsia="宋体" w:hAnsi="Book Antiqua" w:cs="宋体"/>
          <w:b/>
          <w:bCs/>
          <w:lang w:eastAsia="zh-CN"/>
        </w:rPr>
        <w:t>65</w:t>
      </w:r>
      <w:r w:rsidRPr="00166B0E">
        <w:rPr>
          <w:rFonts w:ascii="Book Antiqua" w:eastAsia="宋体" w:hAnsi="Book Antiqua" w:cs="宋体"/>
          <w:lang w:eastAsia="zh-CN"/>
        </w:rPr>
        <w:t>: 1187-1191 [PMID: 9603166 DOI: 10.1097/00007890-199805150-00008]</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12 </w:t>
      </w:r>
      <w:r w:rsidRPr="00166B0E">
        <w:rPr>
          <w:rFonts w:ascii="Book Antiqua" w:eastAsia="宋体" w:hAnsi="Book Antiqua" w:cs="宋体"/>
          <w:b/>
          <w:bCs/>
          <w:lang w:eastAsia="zh-CN"/>
        </w:rPr>
        <w:t>Stock P</w:t>
      </w:r>
      <w:r w:rsidRPr="00166B0E">
        <w:rPr>
          <w:rFonts w:ascii="Book Antiqua" w:eastAsia="宋体" w:hAnsi="Book Antiqua" w:cs="宋体"/>
          <w:lang w:eastAsia="zh-CN"/>
        </w:rPr>
        <w:t xml:space="preserve">, Roland M, Carlson L, </w:t>
      </w:r>
      <w:proofErr w:type="spellStart"/>
      <w:r w:rsidRPr="00166B0E">
        <w:rPr>
          <w:rFonts w:ascii="Book Antiqua" w:eastAsia="宋体" w:hAnsi="Book Antiqua" w:cs="宋体"/>
          <w:lang w:eastAsia="zh-CN"/>
        </w:rPr>
        <w:t>Freise</w:t>
      </w:r>
      <w:proofErr w:type="spellEnd"/>
      <w:r w:rsidRPr="00166B0E">
        <w:rPr>
          <w:rFonts w:ascii="Book Antiqua" w:eastAsia="宋体" w:hAnsi="Book Antiqua" w:cs="宋体"/>
          <w:lang w:eastAsia="zh-CN"/>
        </w:rPr>
        <w:t xml:space="preserve"> C, Hirose R, </w:t>
      </w:r>
      <w:proofErr w:type="spellStart"/>
      <w:r w:rsidRPr="00166B0E">
        <w:rPr>
          <w:rFonts w:ascii="Book Antiqua" w:eastAsia="宋体" w:hAnsi="Book Antiqua" w:cs="宋体"/>
          <w:lang w:eastAsia="zh-CN"/>
        </w:rPr>
        <w:t>Terrault</w:t>
      </w:r>
      <w:proofErr w:type="spellEnd"/>
      <w:r w:rsidRPr="00166B0E">
        <w:rPr>
          <w:rFonts w:ascii="Book Antiqua" w:eastAsia="宋体" w:hAnsi="Book Antiqua" w:cs="宋体"/>
          <w:lang w:eastAsia="zh-CN"/>
        </w:rPr>
        <w:t xml:space="preserve"> N, </w:t>
      </w:r>
      <w:proofErr w:type="spellStart"/>
      <w:r w:rsidRPr="00166B0E">
        <w:rPr>
          <w:rFonts w:ascii="Book Antiqua" w:eastAsia="宋体" w:hAnsi="Book Antiqua" w:cs="宋体"/>
          <w:lang w:eastAsia="zh-CN"/>
        </w:rPr>
        <w:t>Frassetto</w:t>
      </w:r>
      <w:proofErr w:type="spellEnd"/>
      <w:r w:rsidRPr="00166B0E">
        <w:rPr>
          <w:rFonts w:ascii="Book Antiqua" w:eastAsia="宋体" w:hAnsi="Book Antiqua" w:cs="宋体"/>
          <w:lang w:eastAsia="zh-CN"/>
        </w:rPr>
        <w:t xml:space="preserve"> L, Coates T, Roberts J, </w:t>
      </w:r>
      <w:proofErr w:type="spellStart"/>
      <w:r w:rsidRPr="00166B0E">
        <w:rPr>
          <w:rFonts w:ascii="Book Antiqua" w:eastAsia="宋体" w:hAnsi="Book Antiqua" w:cs="宋体"/>
          <w:lang w:eastAsia="zh-CN"/>
        </w:rPr>
        <w:t>Ascher</w:t>
      </w:r>
      <w:proofErr w:type="spellEnd"/>
      <w:r w:rsidRPr="00166B0E">
        <w:rPr>
          <w:rFonts w:ascii="Book Antiqua" w:eastAsia="宋体" w:hAnsi="Book Antiqua" w:cs="宋体"/>
          <w:lang w:eastAsia="zh-CN"/>
        </w:rPr>
        <w:t xml:space="preserve"> N. Solid organ transplantation in HIV-positive patients. </w:t>
      </w:r>
      <w:r w:rsidRPr="00166B0E">
        <w:rPr>
          <w:rFonts w:ascii="Book Antiqua" w:eastAsia="宋体" w:hAnsi="Book Antiqua" w:cs="宋体"/>
          <w:i/>
          <w:iCs/>
          <w:lang w:eastAsia="zh-CN"/>
        </w:rPr>
        <w:t>Transplant Proc</w:t>
      </w:r>
      <w:r w:rsidRPr="00166B0E">
        <w:rPr>
          <w:rFonts w:ascii="Book Antiqua" w:eastAsia="宋体" w:hAnsi="Book Antiqua" w:cs="宋体"/>
          <w:lang w:eastAsia="zh-CN"/>
        </w:rPr>
        <w:t xml:space="preserve"> </w:t>
      </w:r>
      <w:r w:rsidR="006D1352" w:rsidRPr="00166B0E">
        <w:rPr>
          <w:rFonts w:ascii="Book Antiqua" w:eastAsia="宋体" w:hAnsi="Book Antiqua" w:cs="宋体" w:hint="eastAsia"/>
          <w:lang w:eastAsia="zh-CN"/>
        </w:rPr>
        <w:t>2001</w:t>
      </w:r>
      <w:r w:rsidRPr="00166B0E">
        <w:rPr>
          <w:rFonts w:ascii="Book Antiqua" w:eastAsia="宋体" w:hAnsi="Book Antiqua" w:cs="宋体"/>
          <w:lang w:eastAsia="zh-CN"/>
        </w:rPr>
        <w:t xml:space="preserve">; </w:t>
      </w:r>
      <w:r w:rsidRPr="00166B0E">
        <w:rPr>
          <w:rFonts w:ascii="Book Antiqua" w:eastAsia="宋体" w:hAnsi="Book Antiqua" w:cs="宋体"/>
          <w:b/>
          <w:bCs/>
          <w:lang w:eastAsia="zh-CN"/>
        </w:rPr>
        <w:t>33</w:t>
      </w:r>
      <w:r w:rsidRPr="00166B0E">
        <w:rPr>
          <w:rFonts w:ascii="Book Antiqua" w:eastAsia="宋体" w:hAnsi="Book Antiqua" w:cs="宋体"/>
          <w:lang w:eastAsia="zh-CN"/>
        </w:rPr>
        <w:t>: 3646-3648 [PMID: 11750549 DOI: 10.1016/S0041-1345(01)02569-6]</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13 </w:t>
      </w:r>
      <w:proofErr w:type="spellStart"/>
      <w:r w:rsidRPr="00166B0E">
        <w:rPr>
          <w:rFonts w:ascii="Book Antiqua" w:eastAsia="宋体" w:hAnsi="Book Antiqua" w:cs="宋体"/>
          <w:b/>
          <w:bCs/>
          <w:lang w:eastAsia="zh-CN"/>
        </w:rPr>
        <w:t>Tzakis</w:t>
      </w:r>
      <w:proofErr w:type="spellEnd"/>
      <w:r w:rsidRPr="00166B0E">
        <w:rPr>
          <w:rFonts w:ascii="Book Antiqua" w:eastAsia="宋体" w:hAnsi="Book Antiqua" w:cs="宋体"/>
          <w:b/>
          <w:bCs/>
          <w:lang w:eastAsia="zh-CN"/>
        </w:rPr>
        <w:t xml:space="preserve"> AG</w:t>
      </w:r>
      <w:r w:rsidRPr="00166B0E">
        <w:rPr>
          <w:rFonts w:ascii="Book Antiqua" w:eastAsia="宋体" w:hAnsi="Book Antiqua" w:cs="宋体"/>
          <w:lang w:eastAsia="zh-CN"/>
        </w:rPr>
        <w:t xml:space="preserve">, Cooper MH, </w:t>
      </w:r>
      <w:proofErr w:type="spellStart"/>
      <w:r w:rsidRPr="00166B0E">
        <w:rPr>
          <w:rFonts w:ascii="Book Antiqua" w:eastAsia="宋体" w:hAnsi="Book Antiqua" w:cs="宋体"/>
          <w:lang w:eastAsia="zh-CN"/>
        </w:rPr>
        <w:t>Dummer</w:t>
      </w:r>
      <w:proofErr w:type="spellEnd"/>
      <w:r w:rsidRPr="00166B0E">
        <w:rPr>
          <w:rFonts w:ascii="Book Antiqua" w:eastAsia="宋体" w:hAnsi="Book Antiqua" w:cs="宋体"/>
          <w:lang w:eastAsia="zh-CN"/>
        </w:rPr>
        <w:t xml:space="preserve"> JS, </w:t>
      </w:r>
      <w:proofErr w:type="spellStart"/>
      <w:r w:rsidRPr="00166B0E">
        <w:rPr>
          <w:rFonts w:ascii="Book Antiqua" w:eastAsia="宋体" w:hAnsi="Book Antiqua" w:cs="宋体"/>
          <w:lang w:eastAsia="zh-CN"/>
        </w:rPr>
        <w:t>Ragni</w:t>
      </w:r>
      <w:proofErr w:type="spellEnd"/>
      <w:r w:rsidRPr="00166B0E">
        <w:rPr>
          <w:rFonts w:ascii="Book Antiqua" w:eastAsia="宋体" w:hAnsi="Book Antiqua" w:cs="宋体"/>
          <w:lang w:eastAsia="zh-CN"/>
        </w:rPr>
        <w:t xml:space="preserve"> M, Ward JW, </w:t>
      </w:r>
      <w:proofErr w:type="spellStart"/>
      <w:r w:rsidRPr="00166B0E">
        <w:rPr>
          <w:rFonts w:ascii="Book Antiqua" w:eastAsia="宋体" w:hAnsi="Book Antiqua" w:cs="宋体"/>
          <w:lang w:eastAsia="zh-CN"/>
        </w:rPr>
        <w:t>Starzl</w:t>
      </w:r>
      <w:proofErr w:type="spellEnd"/>
      <w:r w:rsidRPr="00166B0E">
        <w:rPr>
          <w:rFonts w:ascii="Book Antiqua" w:eastAsia="宋体" w:hAnsi="Book Antiqua" w:cs="宋体"/>
          <w:lang w:eastAsia="zh-CN"/>
        </w:rPr>
        <w:t xml:space="preserve"> TE.</w:t>
      </w:r>
      <w:proofErr w:type="gramEnd"/>
      <w:r w:rsidRPr="00166B0E">
        <w:rPr>
          <w:rFonts w:ascii="Book Antiqua" w:eastAsia="宋体" w:hAnsi="Book Antiqua" w:cs="宋体"/>
          <w:lang w:eastAsia="zh-CN"/>
        </w:rPr>
        <w:t xml:space="preserve"> </w:t>
      </w:r>
      <w:proofErr w:type="gramStart"/>
      <w:r w:rsidRPr="00166B0E">
        <w:rPr>
          <w:rFonts w:ascii="Book Antiqua" w:eastAsia="宋体" w:hAnsi="Book Antiqua" w:cs="宋体"/>
          <w:lang w:eastAsia="zh-CN"/>
        </w:rPr>
        <w:t>Transplantation in HIV+ patients.</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Transplantation</w:t>
      </w:r>
      <w:r w:rsidRPr="00166B0E">
        <w:rPr>
          <w:rFonts w:ascii="Book Antiqua" w:eastAsia="宋体" w:hAnsi="Book Antiqua" w:cs="宋体"/>
          <w:lang w:eastAsia="zh-CN"/>
        </w:rPr>
        <w:t xml:space="preserve"> 1990; </w:t>
      </w:r>
      <w:r w:rsidRPr="00166B0E">
        <w:rPr>
          <w:rFonts w:ascii="Book Antiqua" w:eastAsia="宋体" w:hAnsi="Book Antiqua" w:cs="宋体"/>
          <w:b/>
          <w:bCs/>
          <w:lang w:eastAsia="zh-CN"/>
        </w:rPr>
        <w:t>49</w:t>
      </w:r>
      <w:r w:rsidRPr="00166B0E">
        <w:rPr>
          <w:rFonts w:ascii="Book Antiqua" w:eastAsia="宋体" w:hAnsi="Book Antiqua" w:cs="宋体"/>
          <w:lang w:eastAsia="zh-CN"/>
        </w:rPr>
        <w:t>: 354-358 [PMID: 2305465 DOI: 10.1097/00007890-199002000-00025]</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14 </w:t>
      </w:r>
      <w:proofErr w:type="spellStart"/>
      <w:r w:rsidRPr="00166B0E">
        <w:rPr>
          <w:rFonts w:ascii="Book Antiqua" w:eastAsia="宋体" w:hAnsi="Book Antiqua" w:cs="宋体"/>
          <w:b/>
          <w:bCs/>
          <w:lang w:eastAsia="zh-CN"/>
        </w:rPr>
        <w:t>Trullas</w:t>
      </w:r>
      <w:proofErr w:type="spellEnd"/>
      <w:r w:rsidRPr="00166B0E">
        <w:rPr>
          <w:rFonts w:ascii="Book Antiqua" w:eastAsia="宋体" w:hAnsi="Book Antiqua" w:cs="宋体"/>
          <w:b/>
          <w:bCs/>
          <w:lang w:eastAsia="zh-CN"/>
        </w:rPr>
        <w:t xml:space="preserve"> JC</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Cofan</w:t>
      </w:r>
      <w:proofErr w:type="spellEnd"/>
      <w:r w:rsidRPr="00166B0E">
        <w:rPr>
          <w:rFonts w:ascii="Book Antiqua" w:eastAsia="宋体" w:hAnsi="Book Antiqua" w:cs="宋体"/>
          <w:lang w:eastAsia="zh-CN"/>
        </w:rPr>
        <w:t xml:space="preserve"> F, </w:t>
      </w:r>
      <w:proofErr w:type="spellStart"/>
      <w:r w:rsidRPr="00166B0E">
        <w:rPr>
          <w:rFonts w:ascii="Book Antiqua" w:eastAsia="宋体" w:hAnsi="Book Antiqua" w:cs="宋体"/>
          <w:lang w:eastAsia="zh-CN"/>
        </w:rPr>
        <w:t>Tuset</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Ricart</w:t>
      </w:r>
      <w:proofErr w:type="spellEnd"/>
      <w:r w:rsidRPr="00166B0E">
        <w:rPr>
          <w:rFonts w:ascii="Book Antiqua" w:eastAsia="宋体" w:hAnsi="Book Antiqua" w:cs="宋体"/>
          <w:lang w:eastAsia="zh-CN"/>
        </w:rPr>
        <w:t xml:space="preserve"> MJ, Brunet M, </w:t>
      </w:r>
      <w:proofErr w:type="spellStart"/>
      <w:r w:rsidRPr="00166B0E">
        <w:rPr>
          <w:rFonts w:ascii="Book Antiqua" w:eastAsia="宋体" w:hAnsi="Book Antiqua" w:cs="宋体"/>
          <w:lang w:eastAsia="zh-CN"/>
        </w:rPr>
        <w:t>Cervera</w:t>
      </w:r>
      <w:proofErr w:type="spellEnd"/>
      <w:r w:rsidRPr="00166B0E">
        <w:rPr>
          <w:rFonts w:ascii="Book Antiqua" w:eastAsia="宋体" w:hAnsi="Book Antiqua" w:cs="宋体"/>
          <w:lang w:eastAsia="zh-CN"/>
        </w:rPr>
        <w:t xml:space="preserve"> C, </w:t>
      </w:r>
      <w:proofErr w:type="spellStart"/>
      <w:r w:rsidRPr="00166B0E">
        <w:rPr>
          <w:rFonts w:ascii="Book Antiqua" w:eastAsia="宋体" w:hAnsi="Book Antiqua" w:cs="宋体"/>
          <w:lang w:eastAsia="zh-CN"/>
        </w:rPr>
        <w:t>Manzardo</w:t>
      </w:r>
      <w:proofErr w:type="spellEnd"/>
      <w:r w:rsidRPr="00166B0E">
        <w:rPr>
          <w:rFonts w:ascii="Book Antiqua" w:eastAsia="宋体" w:hAnsi="Book Antiqua" w:cs="宋体"/>
          <w:lang w:eastAsia="zh-CN"/>
        </w:rPr>
        <w:t xml:space="preserve"> C, </w:t>
      </w:r>
      <w:proofErr w:type="spellStart"/>
      <w:r w:rsidRPr="00166B0E">
        <w:rPr>
          <w:rFonts w:ascii="Book Antiqua" w:eastAsia="宋体" w:hAnsi="Book Antiqua" w:cs="宋体"/>
          <w:lang w:eastAsia="zh-CN"/>
        </w:rPr>
        <w:t>López-Dieguez</w:t>
      </w:r>
      <w:proofErr w:type="spellEnd"/>
      <w:r w:rsidRPr="00166B0E">
        <w:rPr>
          <w:rFonts w:ascii="Book Antiqua" w:eastAsia="宋体" w:hAnsi="Book Antiqua" w:cs="宋体"/>
          <w:lang w:eastAsia="zh-CN"/>
        </w:rPr>
        <w:t xml:space="preserve"> M, Oppenheimer F, Moreno A, </w:t>
      </w:r>
      <w:proofErr w:type="spellStart"/>
      <w:r w:rsidRPr="00166B0E">
        <w:rPr>
          <w:rFonts w:ascii="Book Antiqua" w:eastAsia="宋体" w:hAnsi="Book Antiqua" w:cs="宋体"/>
          <w:lang w:eastAsia="zh-CN"/>
        </w:rPr>
        <w:t>Campistol</w:t>
      </w:r>
      <w:proofErr w:type="spellEnd"/>
      <w:r w:rsidRPr="00166B0E">
        <w:rPr>
          <w:rFonts w:ascii="Book Antiqua" w:eastAsia="宋体" w:hAnsi="Book Antiqua" w:cs="宋体"/>
          <w:lang w:eastAsia="zh-CN"/>
        </w:rPr>
        <w:t xml:space="preserve"> JM, Miro JM. Renal transplantation in HIV-infected patients: 2010 update. </w:t>
      </w:r>
      <w:r w:rsidRPr="00166B0E">
        <w:rPr>
          <w:rFonts w:ascii="Book Antiqua" w:eastAsia="宋体" w:hAnsi="Book Antiqua" w:cs="宋体"/>
          <w:i/>
          <w:iCs/>
          <w:lang w:eastAsia="zh-CN"/>
        </w:rPr>
        <w:t xml:space="preserve">Kidney </w:t>
      </w:r>
      <w:proofErr w:type="spellStart"/>
      <w:r w:rsidRPr="00166B0E">
        <w:rPr>
          <w:rFonts w:ascii="Book Antiqua" w:eastAsia="宋体" w:hAnsi="Book Antiqua" w:cs="宋体"/>
          <w:i/>
          <w:iCs/>
          <w:lang w:eastAsia="zh-CN"/>
        </w:rPr>
        <w:t>Int</w:t>
      </w:r>
      <w:proofErr w:type="spellEnd"/>
      <w:r w:rsidRPr="00166B0E">
        <w:rPr>
          <w:rFonts w:ascii="Book Antiqua" w:eastAsia="宋体" w:hAnsi="Book Antiqua" w:cs="宋体"/>
          <w:lang w:eastAsia="zh-CN"/>
        </w:rPr>
        <w:t xml:space="preserve"> 2011; </w:t>
      </w:r>
      <w:r w:rsidRPr="00166B0E">
        <w:rPr>
          <w:rFonts w:ascii="Book Antiqua" w:eastAsia="宋体" w:hAnsi="Book Antiqua" w:cs="宋体"/>
          <w:b/>
          <w:bCs/>
          <w:lang w:eastAsia="zh-CN"/>
        </w:rPr>
        <w:t>79</w:t>
      </w:r>
      <w:r w:rsidRPr="00166B0E">
        <w:rPr>
          <w:rFonts w:ascii="Book Antiqua" w:eastAsia="宋体" w:hAnsi="Book Antiqua" w:cs="宋体"/>
          <w:lang w:eastAsia="zh-CN"/>
        </w:rPr>
        <w:t>: 825-842 [PMID: 21248716 DOI: 10.1038/ki.2010.545]</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15 </w:t>
      </w:r>
      <w:r w:rsidRPr="00166B0E">
        <w:rPr>
          <w:rFonts w:ascii="Book Antiqua" w:eastAsia="宋体" w:hAnsi="Book Antiqua" w:cs="宋体"/>
          <w:b/>
          <w:bCs/>
          <w:lang w:eastAsia="zh-CN"/>
        </w:rPr>
        <w:t>Swanson SJ</w:t>
      </w:r>
      <w:r w:rsidRPr="00166B0E">
        <w:rPr>
          <w:rFonts w:ascii="Book Antiqua" w:eastAsia="宋体" w:hAnsi="Book Antiqua" w:cs="宋体"/>
          <w:lang w:eastAsia="zh-CN"/>
        </w:rPr>
        <w:t xml:space="preserve">, Kirk AD, </w:t>
      </w:r>
      <w:proofErr w:type="spellStart"/>
      <w:r w:rsidRPr="00166B0E">
        <w:rPr>
          <w:rFonts w:ascii="Book Antiqua" w:eastAsia="宋体" w:hAnsi="Book Antiqua" w:cs="宋体"/>
          <w:lang w:eastAsia="zh-CN"/>
        </w:rPr>
        <w:t>Ko</w:t>
      </w:r>
      <w:proofErr w:type="spellEnd"/>
      <w:r w:rsidRPr="00166B0E">
        <w:rPr>
          <w:rFonts w:ascii="Book Antiqua" w:eastAsia="宋体" w:hAnsi="Book Antiqua" w:cs="宋体"/>
          <w:lang w:eastAsia="zh-CN"/>
        </w:rPr>
        <w:t xml:space="preserve"> CW, Jones CA, </w:t>
      </w:r>
      <w:proofErr w:type="spellStart"/>
      <w:r w:rsidRPr="00166B0E">
        <w:rPr>
          <w:rFonts w:ascii="Book Antiqua" w:eastAsia="宋体" w:hAnsi="Book Antiqua" w:cs="宋体"/>
          <w:lang w:eastAsia="zh-CN"/>
        </w:rPr>
        <w:t>Agodoa</w:t>
      </w:r>
      <w:proofErr w:type="spellEnd"/>
      <w:r w:rsidRPr="00166B0E">
        <w:rPr>
          <w:rFonts w:ascii="Book Antiqua" w:eastAsia="宋体" w:hAnsi="Book Antiqua" w:cs="宋体"/>
          <w:lang w:eastAsia="zh-CN"/>
        </w:rPr>
        <w:t xml:space="preserve"> LY, Abbott KC. Impact of HIV </w:t>
      </w:r>
      <w:proofErr w:type="spellStart"/>
      <w:r w:rsidRPr="00166B0E">
        <w:rPr>
          <w:rFonts w:ascii="Book Antiqua" w:eastAsia="宋体" w:hAnsi="Book Antiqua" w:cs="宋体"/>
          <w:lang w:eastAsia="zh-CN"/>
        </w:rPr>
        <w:t>seropositivity</w:t>
      </w:r>
      <w:proofErr w:type="spellEnd"/>
      <w:r w:rsidRPr="00166B0E">
        <w:rPr>
          <w:rFonts w:ascii="Book Antiqua" w:eastAsia="宋体" w:hAnsi="Book Antiqua" w:cs="宋体"/>
          <w:lang w:eastAsia="zh-CN"/>
        </w:rPr>
        <w:t xml:space="preserve"> on graft and patient survival after cadaveric renal transplantation in the United States in the pre highly active antiretroviral therapy (HAART) era: an historical cohort analysis of the United States Renal Data System. </w:t>
      </w:r>
      <w:proofErr w:type="spellStart"/>
      <w:r w:rsidRPr="00166B0E">
        <w:rPr>
          <w:rFonts w:ascii="Book Antiqua" w:eastAsia="宋体" w:hAnsi="Book Antiqua" w:cs="宋体"/>
          <w:i/>
          <w:iCs/>
          <w:lang w:eastAsia="zh-CN"/>
        </w:rPr>
        <w:t>Transpl</w:t>
      </w:r>
      <w:proofErr w:type="spellEnd"/>
      <w:r w:rsidRPr="00166B0E">
        <w:rPr>
          <w:rFonts w:ascii="Book Antiqua" w:eastAsia="宋体" w:hAnsi="Book Antiqua" w:cs="宋体"/>
          <w:i/>
          <w:iCs/>
          <w:lang w:eastAsia="zh-CN"/>
        </w:rPr>
        <w:t xml:space="preserve"> Infect Dis</w:t>
      </w:r>
      <w:r w:rsidRPr="00166B0E">
        <w:rPr>
          <w:rFonts w:ascii="Book Antiqua" w:eastAsia="宋体" w:hAnsi="Book Antiqua" w:cs="宋体"/>
          <w:lang w:eastAsia="zh-CN"/>
        </w:rPr>
        <w:t xml:space="preserve"> 2002; </w:t>
      </w:r>
      <w:r w:rsidRPr="00166B0E">
        <w:rPr>
          <w:rFonts w:ascii="Book Antiqua" w:eastAsia="宋体" w:hAnsi="Book Antiqua" w:cs="宋体"/>
          <w:b/>
          <w:bCs/>
          <w:lang w:eastAsia="zh-CN"/>
        </w:rPr>
        <w:t>4</w:t>
      </w:r>
      <w:r w:rsidRPr="00166B0E">
        <w:rPr>
          <w:rFonts w:ascii="Book Antiqua" w:eastAsia="宋体" w:hAnsi="Book Antiqua" w:cs="宋体"/>
          <w:lang w:eastAsia="zh-CN"/>
        </w:rPr>
        <w:t>: 144-147 [PMID: 12421459 DOI: 10.1034/j.1399-3062.2002.01009.x]</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16 </w:t>
      </w:r>
      <w:r w:rsidRPr="00166B0E">
        <w:rPr>
          <w:rFonts w:ascii="Book Antiqua" w:eastAsia="宋体" w:hAnsi="Book Antiqua" w:cs="宋体"/>
          <w:b/>
          <w:bCs/>
          <w:lang w:eastAsia="zh-CN"/>
        </w:rPr>
        <w:t>Stock PG</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Barin</w:t>
      </w:r>
      <w:proofErr w:type="spellEnd"/>
      <w:r w:rsidRPr="00166B0E">
        <w:rPr>
          <w:rFonts w:ascii="Book Antiqua" w:eastAsia="宋体" w:hAnsi="Book Antiqua" w:cs="宋体"/>
          <w:lang w:eastAsia="zh-CN"/>
        </w:rPr>
        <w:t xml:space="preserve"> B, Murphy B, </w:t>
      </w:r>
      <w:proofErr w:type="spellStart"/>
      <w:r w:rsidRPr="00166B0E">
        <w:rPr>
          <w:rFonts w:ascii="Book Antiqua" w:eastAsia="宋体" w:hAnsi="Book Antiqua" w:cs="宋体"/>
          <w:lang w:eastAsia="zh-CN"/>
        </w:rPr>
        <w:t>Hanto</w:t>
      </w:r>
      <w:proofErr w:type="spellEnd"/>
      <w:r w:rsidRPr="00166B0E">
        <w:rPr>
          <w:rFonts w:ascii="Book Antiqua" w:eastAsia="宋体" w:hAnsi="Book Antiqua" w:cs="宋体"/>
          <w:lang w:eastAsia="zh-CN"/>
        </w:rPr>
        <w:t xml:space="preserve"> D, Diego JM, Light J, Davis C, Blumberg E, Simon D, Subramanian A, Millis JM, Lyon GM, </w:t>
      </w:r>
      <w:proofErr w:type="spellStart"/>
      <w:r w:rsidRPr="00166B0E">
        <w:rPr>
          <w:rFonts w:ascii="Book Antiqua" w:eastAsia="宋体" w:hAnsi="Book Antiqua" w:cs="宋体"/>
          <w:lang w:eastAsia="zh-CN"/>
        </w:rPr>
        <w:t>Brayman</w:t>
      </w:r>
      <w:proofErr w:type="spellEnd"/>
      <w:r w:rsidRPr="00166B0E">
        <w:rPr>
          <w:rFonts w:ascii="Book Antiqua" w:eastAsia="宋体" w:hAnsi="Book Antiqua" w:cs="宋体"/>
          <w:lang w:eastAsia="zh-CN"/>
        </w:rPr>
        <w:t xml:space="preserve"> K, </w:t>
      </w:r>
      <w:proofErr w:type="spellStart"/>
      <w:r w:rsidRPr="00166B0E">
        <w:rPr>
          <w:rFonts w:ascii="Book Antiqua" w:eastAsia="宋体" w:hAnsi="Book Antiqua" w:cs="宋体"/>
          <w:lang w:eastAsia="zh-CN"/>
        </w:rPr>
        <w:t>Slakey</w:t>
      </w:r>
      <w:proofErr w:type="spellEnd"/>
      <w:r w:rsidRPr="00166B0E">
        <w:rPr>
          <w:rFonts w:ascii="Book Antiqua" w:eastAsia="宋体" w:hAnsi="Book Antiqua" w:cs="宋体"/>
          <w:lang w:eastAsia="zh-CN"/>
        </w:rPr>
        <w:t xml:space="preserve"> D, Shapiro R, </w:t>
      </w:r>
      <w:proofErr w:type="spellStart"/>
      <w:r w:rsidRPr="00166B0E">
        <w:rPr>
          <w:rFonts w:ascii="Book Antiqua" w:eastAsia="宋体" w:hAnsi="Book Antiqua" w:cs="宋体"/>
          <w:lang w:eastAsia="zh-CN"/>
        </w:rPr>
        <w:t>Melancon</w:t>
      </w:r>
      <w:proofErr w:type="spellEnd"/>
      <w:r w:rsidRPr="00166B0E">
        <w:rPr>
          <w:rFonts w:ascii="Book Antiqua" w:eastAsia="宋体" w:hAnsi="Book Antiqua" w:cs="宋体"/>
          <w:lang w:eastAsia="zh-CN"/>
        </w:rPr>
        <w:t xml:space="preserve"> J, Jacobson JM, </w:t>
      </w:r>
      <w:proofErr w:type="spellStart"/>
      <w:r w:rsidRPr="00166B0E">
        <w:rPr>
          <w:rFonts w:ascii="Book Antiqua" w:eastAsia="宋体" w:hAnsi="Book Antiqua" w:cs="宋体"/>
          <w:lang w:eastAsia="zh-CN"/>
        </w:rPr>
        <w:t>Stosor</w:t>
      </w:r>
      <w:proofErr w:type="spellEnd"/>
      <w:r w:rsidRPr="00166B0E">
        <w:rPr>
          <w:rFonts w:ascii="Book Antiqua" w:eastAsia="宋体" w:hAnsi="Book Antiqua" w:cs="宋体"/>
          <w:lang w:eastAsia="zh-CN"/>
        </w:rPr>
        <w:t xml:space="preserve"> V, Olson JL, </w:t>
      </w:r>
      <w:proofErr w:type="spellStart"/>
      <w:r w:rsidRPr="00166B0E">
        <w:rPr>
          <w:rFonts w:ascii="Book Antiqua" w:eastAsia="宋体" w:hAnsi="Book Antiqua" w:cs="宋体"/>
          <w:lang w:eastAsia="zh-CN"/>
        </w:rPr>
        <w:t>Stablein</w:t>
      </w:r>
      <w:proofErr w:type="spellEnd"/>
      <w:r w:rsidRPr="00166B0E">
        <w:rPr>
          <w:rFonts w:ascii="Book Antiqua" w:eastAsia="宋体" w:hAnsi="Book Antiqua" w:cs="宋体"/>
          <w:lang w:eastAsia="zh-CN"/>
        </w:rPr>
        <w:t xml:space="preserve"> DM, Roland ME. </w:t>
      </w:r>
      <w:proofErr w:type="gramStart"/>
      <w:r w:rsidRPr="00166B0E">
        <w:rPr>
          <w:rFonts w:ascii="Book Antiqua" w:eastAsia="宋体" w:hAnsi="Book Antiqua" w:cs="宋体"/>
          <w:lang w:eastAsia="zh-CN"/>
        </w:rPr>
        <w:t>Outcomes of kidney transplantation in HIV-infected recipients.</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 xml:space="preserve">N </w:t>
      </w:r>
      <w:proofErr w:type="spellStart"/>
      <w:r w:rsidRPr="00166B0E">
        <w:rPr>
          <w:rFonts w:ascii="Book Antiqua" w:eastAsia="宋体" w:hAnsi="Book Antiqua" w:cs="宋体"/>
          <w:i/>
          <w:iCs/>
          <w:lang w:eastAsia="zh-CN"/>
        </w:rPr>
        <w:t>Engl</w:t>
      </w:r>
      <w:proofErr w:type="spellEnd"/>
      <w:r w:rsidRPr="00166B0E">
        <w:rPr>
          <w:rFonts w:ascii="Book Antiqua" w:eastAsia="宋体" w:hAnsi="Book Antiqua" w:cs="宋体"/>
          <w:i/>
          <w:iCs/>
          <w:lang w:eastAsia="zh-CN"/>
        </w:rPr>
        <w:t xml:space="preserve"> J Med</w:t>
      </w:r>
      <w:r w:rsidRPr="00166B0E">
        <w:rPr>
          <w:rFonts w:ascii="Book Antiqua" w:eastAsia="宋体" w:hAnsi="Book Antiqua" w:cs="宋体"/>
          <w:lang w:eastAsia="zh-CN"/>
        </w:rPr>
        <w:t xml:space="preserve"> 2010; </w:t>
      </w:r>
      <w:r w:rsidRPr="00166B0E">
        <w:rPr>
          <w:rFonts w:ascii="Book Antiqua" w:eastAsia="宋体" w:hAnsi="Book Antiqua" w:cs="宋体"/>
          <w:b/>
          <w:bCs/>
          <w:lang w:eastAsia="zh-CN"/>
        </w:rPr>
        <w:t>363</w:t>
      </w:r>
      <w:r w:rsidRPr="00166B0E">
        <w:rPr>
          <w:rFonts w:ascii="Book Antiqua" w:eastAsia="宋体" w:hAnsi="Book Antiqua" w:cs="宋体"/>
          <w:lang w:eastAsia="zh-CN"/>
        </w:rPr>
        <w:t>: 2004-2014 [PMID: 21083386 DOI: 10.1056/NEJMoa1001197]</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17 </w:t>
      </w:r>
      <w:r w:rsidRPr="00166B0E">
        <w:rPr>
          <w:rFonts w:ascii="Book Antiqua" w:eastAsia="宋体" w:hAnsi="Book Antiqua" w:cs="宋体"/>
          <w:b/>
          <w:bCs/>
          <w:lang w:eastAsia="zh-CN"/>
        </w:rPr>
        <w:t>Roland ME</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Barin</w:t>
      </w:r>
      <w:proofErr w:type="spellEnd"/>
      <w:r w:rsidRPr="00166B0E">
        <w:rPr>
          <w:rFonts w:ascii="Book Antiqua" w:eastAsia="宋体" w:hAnsi="Book Antiqua" w:cs="宋体"/>
          <w:lang w:eastAsia="zh-CN"/>
        </w:rPr>
        <w:t xml:space="preserve"> B, Carlson L, </w:t>
      </w:r>
      <w:proofErr w:type="spellStart"/>
      <w:r w:rsidRPr="00166B0E">
        <w:rPr>
          <w:rFonts w:ascii="Book Antiqua" w:eastAsia="宋体" w:hAnsi="Book Antiqua" w:cs="宋体"/>
          <w:lang w:eastAsia="zh-CN"/>
        </w:rPr>
        <w:t>Frassetto</w:t>
      </w:r>
      <w:proofErr w:type="spellEnd"/>
      <w:r w:rsidRPr="00166B0E">
        <w:rPr>
          <w:rFonts w:ascii="Book Antiqua" w:eastAsia="宋体" w:hAnsi="Book Antiqua" w:cs="宋体"/>
          <w:lang w:eastAsia="zh-CN"/>
        </w:rPr>
        <w:t xml:space="preserve"> LA, </w:t>
      </w:r>
      <w:proofErr w:type="spellStart"/>
      <w:r w:rsidRPr="00166B0E">
        <w:rPr>
          <w:rFonts w:ascii="Book Antiqua" w:eastAsia="宋体" w:hAnsi="Book Antiqua" w:cs="宋体"/>
          <w:lang w:eastAsia="zh-CN"/>
        </w:rPr>
        <w:t>Terrault</w:t>
      </w:r>
      <w:proofErr w:type="spellEnd"/>
      <w:r w:rsidRPr="00166B0E">
        <w:rPr>
          <w:rFonts w:ascii="Book Antiqua" w:eastAsia="宋体" w:hAnsi="Book Antiqua" w:cs="宋体"/>
          <w:lang w:eastAsia="zh-CN"/>
        </w:rPr>
        <w:t xml:space="preserve"> NA, Hirose R, </w:t>
      </w:r>
      <w:proofErr w:type="spellStart"/>
      <w:r w:rsidRPr="00166B0E">
        <w:rPr>
          <w:rFonts w:ascii="Book Antiqua" w:eastAsia="宋体" w:hAnsi="Book Antiqua" w:cs="宋体"/>
          <w:lang w:eastAsia="zh-CN"/>
        </w:rPr>
        <w:t>Freise</w:t>
      </w:r>
      <w:proofErr w:type="spellEnd"/>
      <w:r w:rsidRPr="00166B0E">
        <w:rPr>
          <w:rFonts w:ascii="Book Antiqua" w:eastAsia="宋体" w:hAnsi="Book Antiqua" w:cs="宋体"/>
          <w:lang w:eastAsia="zh-CN"/>
        </w:rPr>
        <w:t xml:space="preserve"> CE, Benet LZ, </w:t>
      </w:r>
      <w:proofErr w:type="spellStart"/>
      <w:r w:rsidRPr="00166B0E">
        <w:rPr>
          <w:rFonts w:ascii="Book Antiqua" w:eastAsia="宋体" w:hAnsi="Book Antiqua" w:cs="宋体"/>
          <w:lang w:eastAsia="zh-CN"/>
        </w:rPr>
        <w:t>Ascher</w:t>
      </w:r>
      <w:proofErr w:type="spellEnd"/>
      <w:r w:rsidRPr="00166B0E">
        <w:rPr>
          <w:rFonts w:ascii="Book Antiqua" w:eastAsia="宋体" w:hAnsi="Book Antiqua" w:cs="宋体"/>
          <w:lang w:eastAsia="zh-CN"/>
        </w:rPr>
        <w:t xml:space="preserve"> NL, Roberts JP, Murphy B, Keller MJ, </w:t>
      </w:r>
      <w:proofErr w:type="spellStart"/>
      <w:r w:rsidRPr="00166B0E">
        <w:rPr>
          <w:rFonts w:ascii="Book Antiqua" w:eastAsia="宋体" w:hAnsi="Book Antiqua" w:cs="宋体"/>
          <w:lang w:eastAsia="zh-CN"/>
        </w:rPr>
        <w:t>Olthoff</w:t>
      </w:r>
      <w:proofErr w:type="spellEnd"/>
      <w:r w:rsidRPr="00166B0E">
        <w:rPr>
          <w:rFonts w:ascii="Book Antiqua" w:eastAsia="宋体" w:hAnsi="Book Antiqua" w:cs="宋体"/>
          <w:lang w:eastAsia="zh-CN"/>
        </w:rPr>
        <w:t xml:space="preserve"> KM, </w:t>
      </w:r>
      <w:r w:rsidRPr="00166B0E">
        <w:rPr>
          <w:rFonts w:ascii="Book Antiqua" w:eastAsia="宋体" w:hAnsi="Book Antiqua" w:cs="宋体"/>
          <w:lang w:eastAsia="zh-CN"/>
        </w:rPr>
        <w:lastRenderedPageBreak/>
        <w:t xml:space="preserve">Blumberg EA, </w:t>
      </w:r>
      <w:proofErr w:type="spellStart"/>
      <w:r w:rsidRPr="00166B0E">
        <w:rPr>
          <w:rFonts w:ascii="Book Antiqua" w:eastAsia="宋体" w:hAnsi="Book Antiqua" w:cs="宋体"/>
          <w:lang w:eastAsia="zh-CN"/>
        </w:rPr>
        <w:t>Brayman</w:t>
      </w:r>
      <w:proofErr w:type="spellEnd"/>
      <w:r w:rsidRPr="00166B0E">
        <w:rPr>
          <w:rFonts w:ascii="Book Antiqua" w:eastAsia="宋体" w:hAnsi="Book Antiqua" w:cs="宋体"/>
          <w:lang w:eastAsia="zh-CN"/>
        </w:rPr>
        <w:t xml:space="preserve"> KL, Bartlett ST, Davis CE, McCune JM, </w:t>
      </w:r>
      <w:proofErr w:type="spellStart"/>
      <w:r w:rsidRPr="00166B0E">
        <w:rPr>
          <w:rFonts w:ascii="Book Antiqua" w:eastAsia="宋体" w:hAnsi="Book Antiqua" w:cs="宋体"/>
          <w:lang w:eastAsia="zh-CN"/>
        </w:rPr>
        <w:t>Bredt</w:t>
      </w:r>
      <w:proofErr w:type="spellEnd"/>
      <w:r w:rsidRPr="00166B0E">
        <w:rPr>
          <w:rFonts w:ascii="Book Antiqua" w:eastAsia="宋体" w:hAnsi="Book Antiqua" w:cs="宋体"/>
          <w:lang w:eastAsia="zh-CN"/>
        </w:rPr>
        <w:t xml:space="preserve"> BM, </w:t>
      </w:r>
      <w:proofErr w:type="spellStart"/>
      <w:r w:rsidRPr="00166B0E">
        <w:rPr>
          <w:rFonts w:ascii="Book Antiqua" w:eastAsia="宋体" w:hAnsi="Book Antiqua" w:cs="宋体"/>
          <w:lang w:eastAsia="zh-CN"/>
        </w:rPr>
        <w:t>Stablein</w:t>
      </w:r>
      <w:proofErr w:type="spellEnd"/>
      <w:r w:rsidRPr="00166B0E">
        <w:rPr>
          <w:rFonts w:ascii="Book Antiqua" w:eastAsia="宋体" w:hAnsi="Book Antiqua" w:cs="宋体"/>
          <w:lang w:eastAsia="zh-CN"/>
        </w:rPr>
        <w:t xml:space="preserve"> DM, Stock PG. HIV-infected liver and kidney transplant recipients: 1- and 3-year outcomes.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2008; </w:t>
      </w:r>
      <w:r w:rsidRPr="00166B0E">
        <w:rPr>
          <w:rFonts w:ascii="Book Antiqua" w:eastAsia="宋体" w:hAnsi="Book Antiqua" w:cs="宋体"/>
          <w:b/>
          <w:bCs/>
          <w:lang w:eastAsia="zh-CN"/>
        </w:rPr>
        <w:t>8</w:t>
      </w:r>
      <w:r w:rsidRPr="00166B0E">
        <w:rPr>
          <w:rFonts w:ascii="Book Antiqua" w:eastAsia="宋体" w:hAnsi="Book Antiqua" w:cs="宋体"/>
          <w:lang w:eastAsia="zh-CN"/>
        </w:rPr>
        <w:t>: 355-365 [PMID: 18093266 DOI: 10.1111/j.1600-6143.2007.02061.x]</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18 </w:t>
      </w:r>
      <w:r w:rsidRPr="00166B0E">
        <w:rPr>
          <w:rFonts w:ascii="Book Antiqua" w:eastAsia="宋体" w:hAnsi="Book Antiqua" w:cs="宋体"/>
          <w:b/>
          <w:bCs/>
          <w:lang w:eastAsia="zh-CN"/>
        </w:rPr>
        <w:t>Locke JE</w:t>
      </w:r>
      <w:r w:rsidRPr="00166B0E">
        <w:rPr>
          <w:rFonts w:ascii="Book Antiqua" w:eastAsia="宋体" w:hAnsi="Book Antiqua" w:cs="宋体"/>
          <w:lang w:eastAsia="zh-CN"/>
        </w:rPr>
        <w:t xml:space="preserve">, Montgomery RA, Warren DS, Subramanian A, </w:t>
      </w:r>
      <w:proofErr w:type="spellStart"/>
      <w:r w:rsidRPr="00166B0E">
        <w:rPr>
          <w:rFonts w:ascii="Book Antiqua" w:eastAsia="宋体" w:hAnsi="Book Antiqua" w:cs="宋体"/>
          <w:lang w:eastAsia="zh-CN"/>
        </w:rPr>
        <w:t>Segev</w:t>
      </w:r>
      <w:proofErr w:type="spellEnd"/>
      <w:r w:rsidRPr="00166B0E">
        <w:rPr>
          <w:rFonts w:ascii="Book Antiqua" w:eastAsia="宋体" w:hAnsi="Book Antiqua" w:cs="宋体"/>
          <w:lang w:eastAsia="zh-CN"/>
        </w:rPr>
        <w:t xml:space="preserve"> DL.</w:t>
      </w:r>
      <w:proofErr w:type="gramEnd"/>
      <w:r w:rsidRPr="00166B0E">
        <w:rPr>
          <w:rFonts w:ascii="Book Antiqua" w:eastAsia="宋体" w:hAnsi="Book Antiqua" w:cs="宋体"/>
          <w:lang w:eastAsia="zh-CN"/>
        </w:rPr>
        <w:t xml:space="preserve"> Renal transplant in HIV-positive patients: long-term outcomes and risk factors for graft loss. </w:t>
      </w:r>
      <w:r w:rsidRPr="00166B0E">
        <w:rPr>
          <w:rFonts w:ascii="Book Antiqua" w:eastAsia="宋体" w:hAnsi="Book Antiqua" w:cs="宋体"/>
          <w:i/>
          <w:iCs/>
          <w:lang w:eastAsia="zh-CN"/>
        </w:rPr>
        <w:t xml:space="preserve">Arch </w:t>
      </w:r>
      <w:proofErr w:type="spellStart"/>
      <w:r w:rsidRPr="00166B0E">
        <w:rPr>
          <w:rFonts w:ascii="Book Antiqua" w:eastAsia="宋体" w:hAnsi="Book Antiqua" w:cs="宋体"/>
          <w:i/>
          <w:iCs/>
          <w:lang w:eastAsia="zh-CN"/>
        </w:rPr>
        <w:t>Surg</w:t>
      </w:r>
      <w:proofErr w:type="spellEnd"/>
      <w:r w:rsidRPr="00166B0E">
        <w:rPr>
          <w:rFonts w:ascii="Book Antiqua" w:eastAsia="宋体" w:hAnsi="Book Antiqua" w:cs="宋体"/>
          <w:lang w:eastAsia="zh-CN"/>
        </w:rPr>
        <w:t xml:space="preserve"> 2009; </w:t>
      </w:r>
      <w:r w:rsidRPr="00166B0E">
        <w:rPr>
          <w:rFonts w:ascii="Book Antiqua" w:eastAsia="宋体" w:hAnsi="Book Antiqua" w:cs="宋体"/>
          <w:b/>
          <w:bCs/>
          <w:lang w:eastAsia="zh-CN"/>
        </w:rPr>
        <w:t>144</w:t>
      </w:r>
      <w:r w:rsidRPr="00166B0E">
        <w:rPr>
          <w:rFonts w:ascii="Book Antiqua" w:eastAsia="宋体" w:hAnsi="Book Antiqua" w:cs="宋体"/>
          <w:lang w:eastAsia="zh-CN"/>
        </w:rPr>
        <w:t>: 83-86 [PMID: 19153330 DOI: 10.1001/archsurg.2008.508]</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19 </w:t>
      </w:r>
      <w:r w:rsidRPr="00166B0E">
        <w:rPr>
          <w:rFonts w:ascii="Book Antiqua" w:eastAsia="宋体" w:hAnsi="Book Antiqua" w:cs="宋体"/>
          <w:b/>
          <w:bCs/>
          <w:lang w:eastAsia="zh-CN"/>
        </w:rPr>
        <w:t>Locke JE</w:t>
      </w:r>
      <w:r w:rsidRPr="00166B0E">
        <w:rPr>
          <w:rFonts w:ascii="Book Antiqua" w:eastAsia="宋体" w:hAnsi="Book Antiqua" w:cs="宋体"/>
          <w:lang w:eastAsia="zh-CN"/>
        </w:rPr>
        <w:t xml:space="preserve">, Mehta S, Reed RD, MacLennan P, Massie A, Nellore A, Durand C, </w:t>
      </w:r>
      <w:proofErr w:type="spellStart"/>
      <w:r w:rsidRPr="00166B0E">
        <w:rPr>
          <w:rFonts w:ascii="Book Antiqua" w:eastAsia="宋体" w:hAnsi="Book Antiqua" w:cs="宋体"/>
          <w:lang w:eastAsia="zh-CN"/>
        </w:rPr>
        <w:t>Segev</w:t>
      </w:r>
      <w:proofErr w:type="spellEnd"/>
      <w:r w:rsidRPr="00166B0E">
        <w:rPr>
          <w:rFonts w:ascii="Book Antiqua" w:eastAsia="宋体" w:hAnsi="Book Antiqua" w:cs="宋体"/>
          <w:lang w:eastAsia="zh-CN"/>
        </w:rPr>
        <w:t xml:space="preserve"> DL. </w:t>
      </w:r>
      <w:proofErr w:type="gramStart"/>
      <w:r w:rsidRPr="00166B0E">
        <w:rPr>
          <w:rFonts w:ascii="Book Antiqua" w:eastAsia="宋体" w:hAnsi="Book Antiqua" w:cs="宋体"/>
          <w:lang w:eastAsia="zh-CN"/>
        </w:rPr>
        <w:t>A National Study of Outcomes among HIV-Infected Kidney Transplant Recipients.</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2015; </w:t>
      </w:r>
      <w:r w:rsidRPr="00166B0E">
        <w:rPr>
          <w:rFonts w:ascii="Book Antiqua" w:eastAsia="宋体" w:hAnsi="Book Antiqua" w:cs="宋体"/>
          <w:b/>
          <w:bCs/>
          <w:lang w:eastAsia="zh-CN"/>
        </w:rPr>
        <w:t>26</w:t>
      </w:r>
      <w:r w:rsidRPr="00166B0E">
        <w:rPr>
          <w:rFonts w:ascii="Book Antiqua" w:eastAsia="宋体" w:hAnsi="Book Antiqua" w:cs="宋体"/>
          <w:lang w:eastAsia="zh-CN"/>
        </w:rPr>
        <w:t>: 2222-2229 [PMID: 25791727 DOI: 10.1681/ASN.2014070726]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20 </w:t>
      </w:r>
      <w:r w:rsidRPr="00166B0E">
        <w:rPr>
          <w:rFonts w:ascii="Book Antiqua" w:eastAsia="宋体" w:hAnsi="Book Antiqua" w:cs="宋体"/>
          <w:b/>
          <w:bCs/>
          <w:lang w:eastAsia="zh-CN"/>
        </w:rPr>
        <w:t>Xia Y</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Friedmann</w:t>
      </w:r>
      <w:proofErr w:type="spellEnd"/>
      <w:r w:rsidRPr="00166B0E">
        <w:rPr>
          <w:rFonts w:ascii="Book Antiqua" w:eastAsia="宋体" w:hAnsi="Book Antiqua" w:cs="宋体"/>
          <w:lang w:eastAsia="zh-CN"/>
        </w:rPr>
        <w:t xml:space="preserve"> P, </w:t>
      </w:r>
      <w:proofErr w:type="spellStart"/>
      <w:r w:rsidRPr="00166B0E">
        <w:rPr>
          <w:rFonts w:ascii="Book Antiqua" w:eastAsia="宋体" w:hAnsi="Book Antiqua" w:cs="宋体"/>
          <w:lang w:eastAsia="zh-CN"/>
        </w:rPr>
        <w:t>Yaffe</w:t>
      </w:r>
      <w:proofErr w:type="spellEnd"/>
      <w:r w:rsidRPr="00166B0E">
        <w:rPr>
          <w:rFonts w:ascii="Book Antiqua" w:eastAsia="宋体" w:hAnsi="Book Antiqua" w:cs="宋体"/>
          <w:lang w:eastAsia="zh-CN"/>
        </w:rPr>
        <w:t xml:space="preserve"> H, </w:t>
      </w:r>
      <w:proofErr w:type="spellStart"/>
      <w:r w:rsidRPr="00166B0E">
        <w:rPr>
          <w:rFonts w:ascii="Book Antiqua" w:eastAsia="宋体" w:hAnsi="Book Antiqua" w:cs="宋体"/>
          <w:lang w:eastAsia="zh-CN"/>
        </w:rPr>
        <w:t>Phair</w:t>
      </w:r>
      <w:proofErr w:type="spellEnd"/>
      <w:r w:rsidRPr="00166B0E">
        <w:rPr>
          <w:rFonts w:ascii="Book Antiqua" w:eastAsia="宋体" w:hAnsi="Book Antiqua" w:cs="宋体"/>
          <w:lang w:eastAsia="zh-CN"/>
        </w:rPr>
        <w:t xml:space="preserve"> J, Gupta A, </w:t>
      </w:r>
      <w:proofErr w:type="spellStart"/>
      <w:r w:rsidRPr="00166B0E">
        <w:rPr>
          <w:rFonts w:ascii="Book Antiqua" w:eastAsia="宋体" w:hAnsi="Book Antiqua" w:cs="宋体"/>
          <w:lang w:eastAsia="zh-CN"/>
        </w:rPr>
        <w:t>Kayler</w:t>
      </w:r>
      <w:proofErr w:type="spellEnd"/>
      <w:r w:rsidRPr="00166B0E">
        <w:rPr>
          <w:rFonts w:ascii="Book Antiqua" w:eastAsia="宋体" w:hAnsi="Book Antiqua" w:cs="宋体"/>
          <w:lang w:eastAsia="zh-CN"/>
        </w:rPr>
        <w:t xml:space="preserve"> LK. Effect of HCV, HIV and coinfection in kidney transplant recipients: mate kidney analyses.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14</w:t>
      </w:r>
      <w:r w:rsidRPr="00166B0E">
        <w:rPr>
          <w:rFonts w:ascii="Book Antiqua" w:eastAsia="宋体" w:hAnsi="Book Antiqua" w:cs="宋体"/>
          <w:lang w:eastAsia="zh-CN"/>
        </w:rPr>
        <w:t>: 2037-2047 [PMID: 25098499 DOI: 10.1111/ajt.12847]</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21 </w:t>
      </w:r>
      <w:proofErr w:type="spellStart"/>
      <w:r w:rsidRPr="00166B0E">
        <w:rPr>
          <w:rFonts w:ascii="Book Antiqua" w:eastAsia="宋体" w:hAnsi="Book Antiqua" w:cs="宋体"/>
          <w:b/>
          <w:bCs/>
          <w:lang w:eastAsia="zh-CN"/>
        </w:rPr>
        <w:t>Touzot</w:t>
      </w:r>
      <w:proofErr w:type="spellEnd"/>
      <w:r w:rsidRPr="00166B0E">
        <w:rPr>
          <w:rFonts w:ascii="Book Antiqua" w:eastAsia="宋体" w:hAnsi="Book Antiqua" w:cs="宋体"/>
          <w:b/>
          <w:bCs/>
          <w:lang w:eastAsia="zh-CN"/>
        </w:rPr>
        <w:t xml:space="preserve"> M</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Pillebout</w:t>
      </w:r>
      <w:proofErr w:type="spellEnd"/>
      <w:r w:rsidRPr="00166B0E">
        <w:rPr>
          <w:rFonts w:ascii="Book Antiqua" w:eastAsia="宋体" w:hAnsi="Book Antiqua" w:cs="宋体"/>
          <w:lang w:eastAsia="zh-CN"/>
        </w:rPr>
        <w:t xml:space="preserve"> E, </w:t>
      </w:r>
      <w:proofErr w:type="spellStart"/>
      <w:r w:rsidRPr="00166B0E">
        <w:rPr>
          <w:rFonts w:ascii="Book Antiqua" w:eastAsia="宋体" w:hAnsi="Book Antiqua" w:cs="宋体"/>
          <w:lang w:eastAsia="zh-CN"/>
        </w:rPr>
        <w:t>Matignon</w:t>
      </w:r>
      <w:proofErr w:type="spellEnd"/>
      <w:r w:rsidRPr="00166B0E">
        <w:rPr>
          <w:rFonts w:ascii="Book Antiqua" w:eastAsia="宋体" w:hAnsi="Book Antiqua" w:cs="宋体"/>
          <w:lang w:eastAsia="zh-CN"/>
        </w:rPr>
        <w:t xml:space="preserve"> M, Tricot L, </w:t>
      </w:r>
      <w:proofErr w:type="spellStart"/>
      <w:r w:rsidRPr="00166B0E">
        <w:rPr>
          <w:rFonts w:ascii="Book Antiqua" w:eastAsia="宋体" w:hAnsi="Book Antiqua" w:cs="宋体"/>
          <w:lang w:eastAsia="zh-CN"/>
        </w:rPr>
        <w:t>Viard</w:t>
      </w:r>
      <w:proofErr w:type="spellEnd"/>
      <w:r w:rsidRPr="00166B0E">
        <w:rPr>
          <w:rFonts w:ascii="Book Antiqua" w:eastAsia="宋体" w:hAnsi="Book Antiqua" w:cs="宋体"/>
          <w:lang w:eastAsia="zh-CN"/>
        </w:rPr>
        <w:t xml:space="preserve"> JP, Rondeau E, Legendre C, </w:t>
      </w:r>
      <w:proofErr w:type="spellStart"/>
      <w:r w:rsidRPr="00166B0E">
        <w:rPr>
          <w:rFonts w:ascii="Book Antiqua" w:eastAsia="宋体" w:hAnsi="Book Antiqua" w:cs="宋体"/>
          <w:lang w:eastAsia="zh-CN"/>
        </w:rPr>
        <w:t>Glotz</w:t>
      </w:r>
      <w:proofErr w:type="spellEnd"/>
      <w:r w:rsidRPr="00166B0E">
        <w:rPr>
          <w:rFonts w:ascii="Book Antiqua" w:eastAsia="宋体" w:hAnsi="Book Antiqua" w:cs="宋体"/>
          <w:lang w:eastAsia="zh-CN"/>
        </w:rPr>
        <w:t xml:space="preserve"> D, </w:t>
      </w:r>
      <w:proofErr w:type="spellStart"/>
      <w:r w:rsidRPr="00166B0E">
        <w:rPr>
          <w:rFonts w:ascii="Book Antiqua" w:eastAsia="宋体" w:hAnsi="Book Antiqua" w:cs="宋体"/>
          <w:lang w:eastAsia="zh-CN"/>
        </w:rPr>
        <w:t>Delahousse</w:t>
      </w:r>
      <w:proofErr w:type="spellEnd"/>
      <w:r w:rsidRPr="00166B0E">
        <w:rPr>
          <w:rFonts w:ascii="Book Antiqua" w:eastAsia="宋体" w:hAnsi="Book Antiqua" w:cs="宋体"/>
          <w:lang w:eastAsia="zh-CN"/>
        </w:rPr>
        <w:t xml:space="preserve"> M, Lang P, </w:t>
      </w:r>
      <w:proofErr w:type="spellStart"/>
      <w:r w:rsidRPr="00166B0E">
        <w:rPr>
          <w:rFonts w:ascii="Book Antiqua" w:eastAsia="宋体" w:hAnsi="Book Antiqua" w:cs="宋体"/>
          <w:lang w:eastAsia="zh-CN"/>
        </w:rPr>
        <w:t>Peraldi</w:t>
      </w:r>
      <w:proofErr w:type="spellEnd"/>
      <w:r w:rsidRPr="00166B0E">
        <w:rPr>
          <w:rFonts w:ascii="Book Antiqua" w:eastAsia="宋体" w:hAnsi="Book Antiqua" w:cs="宋体"/>
          <w:lang w:eastAsia="zh-CN"/>
        </w:rPr>
        <w:t xml:space="preserve"> MN. Renal transplantation in HIV-infected patients: the Paris experience.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2010; </w:t>
      </w:r>
      <w:r w:rsidRPr="00166B0E">
        <w:rPr>
          <w:rFonts w:ascii="Book Antiqua" w:eastAsia="宋体" w:hAnsi="Book Antiqua" w:cs="宋体"/>
          <w:b/>
          <w:bCs/>
          <w:lang w:eastAsia="zh-CN"/>
        </w:rPr>
        <w:t>10</w:t>
      </w:r>
      <w:r w:rsidRPr="00166B0E">
        <w:rPr>
          <w:rFonts w:ascii="Book Antiqua" w:eastAsia="宋体" w:hAnsi="Book Antiqua" w:cs="宋体"/>
          <w:lang w:eastAsia="zh-CN"/>
        </w:rPr>
        <w:t>: 2263-2269 [PMID: 20840478 DOI: 10.1111/j.1600-6143.2010.03258.x]</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22 </w:t>
      </w:r>
      <w:proofErr w:type="spellStart"/>
      <w:r w:rsidRPr="00166B0E">
        <w:rPr>
          <w:rFonts w:ascii="Book Antiqua" w:eastAsia="宋体" w:hAnsi="Book Antiqua" w:cs="宋体"/>
          <w:b/>
          <w:bCs/>
          <w:lang w:eastAsia="zh-CN"/>
        </w:rPr>
        <w:t>Gathogo</w:t>
      </w:r>
      <w:proofErr w:type="spellEnd"/>
      <w:r w:rsidRPr="00166B0E">
        <w:rPr>
          <w:rFonts w:ascii="Book Antiqua" w:eastAsia="宋体" w:hAnsi="Book Antiqua" w:cs="宋体"/>
          <w:b/>
          <w:bCs/>
          <w:lang w:eastAsia="zh-CN"/>
        </w:rPr>
        <w:t xml:space="preserve"> EN</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Hamzah</w:t>
      </w:r>
      <w:proofErr w:type="spellEnd"/>
      <w:r w:rsidRPr="00166B0E">
        <w:rPr>
          <w:rFonts w:ascii="Book Antiqua" w:eastAsia="宋体" w:hAnsi="Book Antiqua" w:cs="宋体"/>
          <w:lang w:eastAsia="zh-CN"/>
        </w:rPr>
        <w:t xml:space="preserve"> L, Hilton R, Marshall N, Ashley C, </w:t>
      </w:r>
      <w:proofErr w:type="spellStart"/>
      <w:r w:rsidRPr="00166B0E">
        <w:rPr>
          <w:rFonts w:ascii="Book Antiqua" w:eastAsia="宋体" w:hAnsi="Book Antiqua" w:cs="宋体"/>
          <w:lang w:eastAsia="zh-CN"/>
        </w:rPr>
        <w:t>Harber</w:t>
      </w:r>
      <w:proofErr w:type="spellEnd"/>
      <w:r w:rsidRPr="00166B0E">
        <w:rPr>
          <w:rFonts w:ascii="Book Antiqua" w:eastAsia="宋体" w:hAnsi="Book Antiqua" w:cs="宋体"/>
          <w:lang w:eastAsia="zh-CN"/>
        </w:rPr>
        <w:t xml:space="preserve"> M, Levy JB, Jones R, </w:t>
      </w:r>
      <w:proofErr w:type="spellStart"/>
      <w:r w:rsidRPr="00166B0E">
        <w:rPr>
          <w:rFonts w:ascii="Book Antiqua" w:eastAsia="宋体" w:hAnsi="Book Antiqua" w:cs="宋体"/>
          <w:lang w:eastAsia="zh-CN"/>
        </w:rPr>
        <w:t>Boffito</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Khoo</w:t>
      </w:r>
      <w:proofErr w:type="spellEnd"/>
      <w:r w:rsidRPr="00166B0E">
        <w:rPr>
          <w:rFonts w:ascii="Book Antiqua" w:eastAsia="宋体" w:hAnsi="Book Antiqua" w:cs="宋体"/>
          <w:lang w:eastAsia="zh-CN"/>
        </w:rPr>
        <w:t xml:space="preserve"> SH, </w:t>
      </w:r>
      <w:proofErr w:type="spellStart"/>
      <w:r w:rsidRPr="00166B0E">
        <w:rPr>
          <w:rFonts w:ascii="Book Antiqua" w:eastAsia="宋体" w:hAnsi="Book Antiqua" w:cs="宋体"/>
          <w:lang w:eastAsia="zh-CN"/>
        </w:rPr>
        <w:t>Drage</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Bhagani</w:t>
      </w:r>
      <w:proofErr w:type="spellEnd"/>
      <w:r w:rsidRPr="00166B0E">
        <w:rPr>
          <w:rFonts w:ascii="Book Antiqua" w:eastAsia="宋体" w:hAnsi="Book Antiqua" w:cs="宋体"/>
          <w:lang w:eastAsia="zh-CN"/>
        </w:rPr>
        <w:t xml:space="preserve"> S, Post FA. Kidney transplantation in HIV-positive adults: the UK experience. </w:t>
      </w:r>
      <w:proofErr w:type="spellStart"/>
      <w:r w:rsidRPr="00166B0E">
        <w:rPr>
          <w:rFonts w:ascii="Book Antiqua" w:eastAsia="宋体" w:hAnsi="Book Antiqua" w:cs="宋体"/>
          <w:i/>
          <w:iCs/>
          <w:lang w:eastAsia="zh-CN"/>
        </w:rPr>
        <w:t>Int</w:t>
      </w:r>
      <w:proofErr w:type="spellEnd"/>
      <w:r w:rsidRPr="00166B0E">
        <w:rPr>
          <w:rFonts w:ascii="Book Antiqua" w:eastAsia="宋体" w:hAnsi="Book Antiqua" w:cs="宋体"/>
          <w:i/>
          <w:iCs/>
          <w:lang w:eastAsia="zh-CN"/>
        </w:rPr>
        <w:t xml:space="preserve"> J STD AIDS</w:t>
      </w:r>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25</w:t>
      </w:r>
      <w:r w:rsidRPr="00166B0E">
        <w:rPr>
          <w:rFonts w:ascii="Book Antiqua" w:eastAsia="宋体" w:hAnsi="Book Antiqua" w:cs="宋体"/>
          <w:lang w:eastAsia="zh-CN"/>
        </w:rPr>
        <w:t>: 57-66 [PMID: 23970634 DOI: 10.1177/0956462413493266]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23 </w:t>
      </w:r>
      <w:proofErr w:type="spellStart"/>
      <w:r w:rsidRPr="00166B0E">
        <w:rPr>
          <w:rFonts w:ascii="Book Antiqua" w:eastAsia="宋体" w:hAnsi="Book Antiqua" w:cs="宋体"/>
          <w:b/>
          <w:bCs/>
          <w:lang w:eastAsia="zh-CN"/>
        </w:rPr>
        <w:t>Sawinski</w:t>
      </w:r>
      <w:proofErr w:type="spellEnd"/>
      <w:r w:rsidRPr="00166B0E">
        <w:rPr>
          <w:rFonts w:ascii="Book Antiqua" w:eastAsia="宋体" w:hAnsi="Book Antiqua" w:cs="宋体"/>
          <w:b/>
          <w:bCs/>
          <w:lang w:eastAsia="zh-CN"/>
        </w:rPr>
        <w:t xml:space="preserve"> D</w:t>
      </w:r>
      <w:r w:rsidRPr="00166B0E">
        <w:rPr>
          <w:rFonts w:ascii="Book Antiqua" w:eastAsia="宋体" w:hAnsi="Book Antiqua" w:cs="宋体"/>
          <w:lang w:eastAsia="zh-CN"/>
        </w:rPr>
        <w:t xml:space="preserve">, Wyatt CM, </w:t>
      </w:r>
      <w:proofErr w:type="spellStart"/>
      <w:r w:rsidRPr="00166B0E">
        <w:rPr>
          <w:rFonts w:ascii="Book Antiqua" w:eastAsia="宋体" w:hAnsi="Book Antiqua" w:cs="宋体"/>
          <w:lang w:eastAsia="zh-CN"/>
        </w:rPr>
        <w:t>Casagrande</w:t>
      </w:r>
      <w:proofErr w:type="spellEnd"/>
      <w:r w:rsidRPr="00166B0E">
        <w:rPr>
          <w:rFonts w:ascii="Book Antiqua" w:eastAsia="宋体" w:hAnsi="Book Antiqua" w:cs="宋体"/>
          <w:lang w:eastAsia="zh-CN"/>
        </w:rPr>
        <w:t xml:space="preserve"> L, </w:t>
      </w:r>
      <w:proofErr w:type="spellStart"/>
      <w:r w:rsidRPr="00166B0E">
        <w:rPr>
          <w:rFonts w:ascii="Book Antiqua" w:eastAsia="宋体" w:hAnsi="Book Antiqua" w:cs="宋体"/>
          <w:lang w:eastAsia="zh-CN"/>
        </w:rPr>
        <w:t>Myoung</w:t>
      </w:r>
      <w:proofErr w:type="spellEnd"/>
      <w:r w:rsidRPr="00166B0E">
        <w:rPr>
          <w:rFonts w:ascii="Book Antiqua" w:eastAsia="宋体" w:hAnsi="Book Antiqua" w:cs="宋体"/>
          <w:lang w:eastAsia="zh-CN"/>
        </w:rPr>
        <w:t xml:space="preserve"> P, </w:t>
      </w:r>
      <w:proofErr w:type="spellStart"/>
      <w:r w:rsidRPr="00166B0E">
        <w:rPr>
          <w:rFonts w:ascii="Book Antiqua" w:eastAsia="宋体" w:hAnsi="Book Antiqua" w:cs="宋体"/>
          <w:lang w:eastAsia="zh-CN"/>
        </w:rPr>
        <w:t>Bijan</w:t>
      </w:r>
      <w:proofErr w:type="spellEnd"/>
      <w:r w:rsidRPr="00166B0E">
        <w:rPr>
          <w:rFonts w:ascii="Book Antiqua" w:eastAsia="宋体" w:hAnsi="Book Antiqua" w:cs="宋体"/>
          <w:lang w:eastAsia="zh-CN"/>
        </w:rPr>
        <w:t xml:space="preserve"> I, </w:t>
      </w:r>
      <w:proofErr w:type="spellStart"/>
      <w:r w:rsidRPr="00166B0E">
        <w:rPr>
          <w:rFonts w:ascii="Book Antiqua" w:eastAsia="宋体" w:hAnsi="Book Antiqua" w:cs="宋体"/>
          <w:lang w:eastAsia="zh-CN"/>
        </w:rPr>
        <w:t>Akalin</w:t>
      </w:r>
      <w:proofErr w:type="spellEnd"/>
      <w:r w:rsidRPr="00166B0E">
        <w:rPr>
          <w:rFonts w:ascii="Book Antiqua" w:eastAsia="宋体" w:hAnsi="Book Antiqua" w:cs="宋体"/>
          <w:lang w:eastAsia="zh-CN"/>
        </w:rPr>
        <w:t xml:space="preserve"> E, </w:t>
      </w:r>
      <w:proofErr w:type="spellStart"/>
      <w:r w:rsidRPr="00166B0E">
        <w:rPr>
          <w:rFonts w:ascii="Book Antiqua" w:eastAsia="宋体" w:hAnsi="Book Antiqua" w:cs="宋体"/>
          <w:lang w:eastAsia="zh-CN"/>
        </w:rPr>
        <w:t>Schröppel</w:t>
      </w:r>
      <w:proofErr w:type="spellEnd"/>
      <w:r w:rsidRPr="00166B0E">
        <w:rPr>
          <w:rFonts w:ascii="Book Antiqua" w:eastAsia="宋体" w:hAnsi="Book Antiqua" w:cs="宋体"/>
          <w:lang w:eastAsia="zh-CN"/>
        </w:rPr>
        <w:t xml:space="preserve"> B, </w:t>
      </w:r>
      <w:proofErr w:type="spellStart"/>
      <w:r w:rsidRPr="00166B0E">
        <w:rPr>
          <w:rFonts w:ascii="Book Antiqua" w:eastAsia="宋体" w:hAnsi="Book Antiqua" w:cs="宋体"/>
          <w:lang w:eastAsia="zh-CN"/>
        </w:rPr>
        <w:t>DeBoccardo</w:t>
      </w:r>
      <w:proofErr w:type="spellEnd"/>
      <w:r w:rsidRPr="00166B0E">
        <w:rPr>
          <w:rFonts w:ascii="Book Antiqua" w:eastAsia="宋体" w:hAnsi="Book Antiqua" w:cs="宋体"/>
          <w:lang w:eastAsia="zh-CN"/>
        </w:rPr>
        <w:t xml:space="preserve"> G, Sehgal V, </w:t>
      </w:r>
      <w:proofErr w:type="spellStart"/>
      <w:r w:rsidRPr="00166B0E">
        <w:rPr>
          <w:rFonts w:ascii="Book Antiqua" w:eastAsia="宋体" w:hAnsi="Book Antiqua" w:cs="宋体"/>
          <w:lang w:eastAsia="zh-CN"/>
        </w:rPr>
        <w:t>Dinavahi</w:t>
      </w:r>
      <w:proofErr w:type="spellEnd"/>
      <w:r w:rsidRPr="00166B0E">
        <w:rPr>
          <w:rFonts w:ascii="Book Antiqua" w:eastAsia="宋体" w:hAnsi="Book Antiqua" w:cs="宋体"/>
          <w:lang w:eastAsia="zh-CN"/>
        </w:rPr>
        <w:t xml:space="preserve"> R, Lerner S, Ames S, Bromberg J, </w:t>
      </w:r>
      <w:proofErr w:type="spellStart"/>
      <w:r w:rsidRPr="00166B0E">
        <w:rPr>
          <w:rFonts w:ascii="Book Antiqua" w:eastAsia="宋体" w:hAnsi="Book Antiqua" w:cs="宋体"/>
          <w:lang w:eastAsia="zh-CN"/>
        </w:rPr>
        <w:t>Huprikar</w:t>
      </w:r>
      <w:proofErr w:type="spellEnd"/>
      <w:r w:rsidRPr="00166B0E">
        <w:rPr>
          <w:rFonts w:ascii="Book Antiqua" w:eastAsia="宋体" w:hAnsi="Book Antiqua" w:cs="宋体"/>
          <w:lang w:eastAsia="zh-CN"/>
        </w:rPr>
        <w:t xml:space="preserve"> S, Keller M, Murphy B. Factors associated with failure to list HIV-positive kidney transplant candidates.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2009; </w:t>
      </w:r>
      <w:r w:rsidRPr="00166B0E">
        <w:rPr>
          <w:rFonts w:ascii="Book Antiqua" w:eastAsia="宋体" w:hAnsi="Book Antiqua" w:cs="宋体"/>
          <w:b/>
          <w:bCs/>
          <w:lang w:eastAsia="zh-CN"/>
        </w:rPr>
        <w:t>9</w:t>
      </w:r>
      <w:r w:rsidRPr="00166B0E">
        <w:rPr>
          <w:rFonts w:ascii="Book Antiqua" w:eastAsia="宋体" w:hAnsi="Book Antiqua" w:cs="宋体"/>
          <w:lang w:eastAsia="zh-CN"/>
        </w:rPr>
        <w:t>: 1467-1471 [PMID: 19</w:t>
      </w:r>
      <w:r w:rsidR="006D1352" w:rsidRPr="00166B0E">
        <w:rPr>
          <w:rFonts w:ascii="Book Antiqua" w:eastAsia="宋体" w:hAnsi="Book Antiqua" w:cs="宋体"/>
          <w:lang w:eastAsia="zh-CN"/>
        </w:rPr>
        <w:t>459817 DOI: 10.1111/j.1600-6143</w:t>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24 </w:t>
      </w:r>
      <w:proofErr w:type="spellStart"/>
      <w:r w:rsidRPr="00166B0E">
        <w:rPr>
          <w:rFonts w:ascii="Book Antiqua" w:eastAsia="宋体" w:hAnsi="Book Antiqua" w:cs="宋体"/>
          <w:b/>
          <w:bCs/>
          <w:lang w:eastAsia="zh-CN"/>
        </w:rPr>
        <w:t>Trullas</w:t>
      </w:r>
      <w:proofErr w:type="spellEnd"/>
      <w:r w:rsidRPr="00166B0E">
        <w:rPr>
          <w:rFonts w:ascii="Book Antiqua" w:eastAsia="宋体" w:hAnsi="Book Antiqua" w:cs="宋体"/>
          <w:b/>
          <w:bCs/>
          <w:lang w:eastAsia="zh-CN"/>
        </w:rPr>
        <w:t xml:space="preserve"> JC</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Mocroft</w:t>
      </w:r>
      <w:proofErr w:type="spellEnd"/>
      <w:r w:rsidRPr="00166B0E">
        <w:rPr>
          <w:rFonts w:ascii="Book Antiqua" w:eastAsia="宋体" w:hAnsi="Book Antiqua" w:cs="宋体"/>
          <w:lang w:eastAsia="zh-CN"/>
        </w:rPr>
        <w:t xml:space="preserve"> A, </w:t>
      </w:r>
      <w:proofErr w:type="spellStart"/>
      <w:r w:rsidRPr="00166B0E">
        <w:rPr>
          <w:rFonts w:ascii="Book Antiqua" w:eastAsia="宋体" w:hAnsi="Book Antiqua" w:cs="宋体"/>
          <w:lang w:eastAsia="zh-CN"/>
        </w:rPr>
        <w:t>Cofan</w:t>
      </w:r>
      <w:proofErr w:type="spellEnd"/>
      <w:r w:rsidRPr="00166B0E">
        <w:rPr>
          <w:rFonts w:ascii="Book Antiqua" w:eastAsia="宋体" w:hAnsi="Book Antiqua" w:cs="宋体"/>
          <w:lang w:eastAsia="zh-CN"/>
        </w:rPr>
        <w:t xml:space="preserve"> F, </w:t>
      </w:r>
      <w:proofErr w:type="spellStart"/>
      <w:r w:rsidRPr="00166B0E">
        <w:rPr>
          <w:rFonts w:ascii="Book Antiqua" w:eastAsia="宋体" w:hAnsi="Book Antiqua" w:cs="宋体"/>
          <w:lang w:eastAsia="zh-CN"/>
        </w:rPr>
        <w:t>Tourret</w:t>
      </w:r>
      <w:proofErr w:type="spellEnd"/>
      <w:r w:rsidRPr="00166B0E">
        <w:rPr>
          <w:rFonts w:ascii="Book Antiqua" w:eastAsia="宋体" w:hAnsi="Book Antiqua" w:cs="宋体"/>
          <w:lang w:eastAsia="zh-CN"/>
        </w:rPr>
        <w:t xml:space="preserve"> J, Moreno A, </w:t>
      </w:r>
      <w:proofErr w:type="spellStart"/>
      <w:r w:rsidRPr="00166B0E">
        <w:rPr>
          <w:rFonts w:ascii="Book Antiqua" w:eastAsia="宋体" w:hAnsi="Book Antiqua" w:cs="宋体"/>
          <w:lang w:eastAsia="zh-CN"/>
        </w:rPr>
        <w:t>Bagnis</w:t>
      </w:r>
      <w:proofErr w:type="spellEnd"/>
      <w:r w:rsidRPr="00166B0E">
        <w:rPr>
          <w:rFonts w:ascii="Book Antiqua" w:eastAsia="宋体" w:hAnsi="Book Antiqua" w:cs="宋体"/>
          <w:lang w:eastAsia="zh-CN"/>
        </w:rPr>
        <w:t xml:space="preserve"> CI, </w:t>
      </w:r>
      <w:proofErr w:type="spellStart"/>
      <w:r w:rsidRPr="00166B0E">
        <w:rPr>
          <w:rFonts w:ascii="Book Antiqua" w:eastAsia="宋体" w:hAnsi="Book Antiqua" w:cs="宋体"/>
          <w:lang w:eastAsia="zh-CN"/>
        </w:rPr>
        <w:t>Fux</w:t>
      </w:r>
      <w:proofErr w:type="spellEnd"/>
      <w:r w:rsidRPr="00166B0E">
        <w:rPr>
          <w:rFonts w:ascii="Book Antiqua" w:eastAsia="宋体" w:hAnsi="Book Antiqua" w:cs="宋体"/>
          <w:lang w:eastAsia="zh-CN"/>
        </w:rPr>
        <w:t xml:space="preserve"> CA, </w:t>
      </w:r>
      <w:proofErr w:type="spellStart"/>
      <w:r w:rsidRPr="00166B0E">
        <w:rPr>
          <w:rFonts w:ascii="Book Antiqua" w:eastAsia="宋体" w:hAnsi="Book Antiqua" w:cs="宋体"/>
          <w:lang w:eastAsia="zh-CN"/>
        </w:rPr>
        <w:t>Katlama</w:t>
      </w:r>
      <w:proofErr w:type="spellEnd"/>
      <w:r w:rsidRPr="00166B0E">
        <w:rPr>
          <w:rFonts w:ascii="Book Antiqua" w:eastAsia="宋体" w:hAnsi="Book Antiqua" w:cs="宋体"/>
          <w:lang w:eastAsia="zh-CN"/>
        </w:rPr>
        <w:t xml:space="preserve"> C, Reiss P, Lundgren J, </w:t>
      </w:r>
      <w:proofErr w:type="spellStart"/>
      <w:r w:rsidRPr="00166B0E">
        <w:rPr>
          <w:rFonts w:ascii="Book Antiqua" w:eastAsia="宋体" w:hAnsi="Book Antiqua" w:cs="宋体"/>
          <w:lang w:eastAsia="zh-CN"/>
        </w:rPr>
        <w:t>Gatell</w:t>
      </w:r>
      <w:proofErr w:type="spellEnd"/>
      <w:r w:rsidRPr="00166B0E">
        <w:rPr>
          <w:rFonts w:ascii="Book Antiqua" w:eastAsia="宋体" w:hAnsi="Book Antiqua" w:cs="宋体"/>
          <w:lang w:eastAsia="zh-CN"/>
        </w:rPr>
        <w:t xml:space="preserve"> JM, Kirk O, </w:t>
      </w:r>
      <w:proofErr w:type="spellStart"/>
      <w:r w:rsidRPr="00166B0E">
        <w:rPr>
          <w:rFonts w:ascii="Book Antiqua" w:eastAsia="宋体" w:hAnsi="Book Antiqua" w:cs="宋体"/>
          <w:lang w:eastAsia="zh-CN"/>
        </w:rPr>
        <w:t>Miró</w:t>
      </w:r>
      <w:proofErr w:type="spellEnd"/>
      <w:r w:rsidRPr="00166B0E">
        <w:rPr>
          <w:rFonts w:ascii="Book Antiqua" w:eastAsia="宋体" w:hAnsi="Book Antiqua" w:cs="宋体"/>
          <w:lang w:eastAsia="zh-CN"/>
        </w:rPr>
        <w:t xml:space="preserve"> JM. Dialysis and renal transplantation in HIV-infected patients: a European survey. </w:t>
      </w:r>
      <w:r w:rsidRPr="00166B0E">
        <w:rPr>
          <w:rFonts w:ascii="Book Antiqua" w:eastAsia="宋体" w:hAnsi="Book Antiqua" w:cs="宋体"/>
          <w:i/>
          <w:iCs/>
          <w:lang w:eastAsia="zh-CN"/>
        </w:rPr>
        <w:t xml:space="preserve">J </w:t>
      </w:r>
      <w:proofErr w:type="spellStart"/>
      <w:r w:rsidRPr="00166B0E">
        <w:rPr>
          <w:rFonts w:ascii="Book Antiqua" w:eastAsia="宋体" w:hAnsi="Book Antiqua" w:cs="宋体"/>
          <w:i/>
          <w:iCs/>
          <w:lang w:eastAsia="zh-CN"/>
        </w:rPr>
        <w:t>Acquir</w:t>
      </w:r>
      <w:proofErr w:type="spellEnd"/>
      <w:r w:rsidRPr="00166B0E">
        <w:rPr>
          <w:rFonts w:ascii="Book Antiqua" w:eastAsia="宋体" w:hAnsi="Book Antiqua" w:cs="宋体"/>
          <w:i/>
          <w:iCs/>
          <w:lang w:eastAsia="zh-CN"/>
        </w:rPr>
        <w:t xml:space="preserve"> Immune </w:t>
      </w:r>
      <w:proofErr w:type="spellStart"/>
      <w:r w:rsidRPr="00166B0E">
        <w:rPr>
          <w:rFonts w:ascii="Book Antiqua" w:eastAsia="宋体" w:hAnsi="Book Antiqua" w:cs="宋体"/>
          <w:i/>
          <w:iCs/>
          <w:lang w:eastAsia="zh-CN"/>
        </w:rPr>
        <w:lastRenderedPageBreak/>
        <w:t>Defic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Syndr</w:t>
      </w:r>
      <w:proofErr w:type="spellEnd"/>
      <w:r w:rsidRPr="00166B0E">
        <w:rPr>
          <w:rFonts w:ascii="Book Antiqua" w:eastAsia="宋体" w:hAnsi="Book Antiqua" w:cs="宋体"/>
          <w:lang w:eastAsia="zh-CN"/>
        </w:rPr>
        <w:t xml:space="preserve"> 2010; </w:t>
      </w:r>
      <w:r w:rsidRPr="00166B0E">
        <w:rPr>
          <w:rFonts w:ascii="Book Antiqua" w:eastAsia="宋体" w:hAnsi="Book Antiqua" w:cs="宋体"/>
          <w:b/>
          <w:bCs/>
          <w:lang w:eastAsia="zh-CN"/>
        </w:rPr>
        <w:t>55</w:t>
      </w:r>
      <w:r w:rsidRPr="00166B0E">
        <w:rPr>
          <w:rFonts w:ascii="Book Antiqua" w:eastAsia="宋体" w:hAnsi="Book Antiqua" w:cs="宋体"/>
          <w:lang w:eastAsia="zh-CN"/>
        </w:rPr>
        <w:t>: 582-589 [PMID: 20811290 DOI: 10.1097/QAI.0b013e3181efbe59]</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25 </w:t>
      </w:r>
      <w:proofErr w:type="spellStart"/>
      <w:r w:rsidRPr="00166B0E">
        <w:rPr>
          <w:rFonts w:ascii="Book Antiqua" w:eastAsia="宋体" w:hAnsi="Book Antiqua" w:cs="宋体"/>
          <w:b/>
          <w:bCs/>
          <w:lang w:eastAsia="zh-CN"/>
        </w:rPr>
        <w:t>Bhagani</w:t>
      </w:r>
      <w:proofErr w:type="spellEnd"/>
      <w:r w:rsidRPr="00166B0E">
        <w:rPr>
          <w:rFonts w:ascii="Book Antiqua" w:eastAsia="宋体" w:hAnsi="Book Antiqua" w:cs="宋体"/>
          <w:b/>
          <w:bCs/>
          <w:lang w:eastAsia="zh-CN"/>
        </w:rPr>
        <w:t xml:space="preserve"> S</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Sweny</w:t>
      </w:r>
      <w:proofErr w:type="spellEnd"/>
      <w:r w:rsidRPr="00166B0E">
        <w:rPr>
          <w:rFonts w:ascii="Book Antiqua" w:eastAsia="宋体" w:hAnsi="Book Antiqua" w:cs="宋体"/>
          <w:lang w:eastAsia="zh-CN"/>
        </w:rPr>
        <w:t xml:space="preserve"> P, Brook G. Guidelines for kidney transplantation in patients with HIV disease. </w:t>
      </w:r>
      <w:r w:rsidRPr="00166B0E">
        <w:rPr>
          <w:rFonts w:ascii="Book Antiqua" w:eastAsia="宋体" w:hAnsi="Book Antiqua" w:cs="宋体"/>
          <w:i/>
          <w:iCs/>
          <w:lang w:eastAsia="zh-CN"/>
        </w:rPr>
        <w:t>HIV Med</w:t>
      </w:r>
      <w:r w:rsidRPr="00166B0E">
        <w:rPr>
          <w:rFonts w:ascii="Book Antiqua" w:eastAsia="宋体" w:hAnsi="Book Antiqua" w:cs="宋体"/>
          <w:lang w:eastAsia="zh-CN"/>
        </w:rPr>
        <w:t xml:space="preserve"> 2006; </w:t>
      </w:r>
      <w:r w:rsidRPr="00166B0E">
        <w:rPr>
          <w:rFonts w:ascii="Book Antiqua" w:eastAsia="宋体" w:hAnsi="Book Antiqua" w:cs="宋体"/>
          <w:b/>
          <w:bCs/>
          <w:lang w:eastAsia="zh-CN"/>
        </w:rPr>
        <w:t>7</w:t>
      </w:r>
      <w:r w:rsidRPr="00166B0E">
        <w:rPr>
          <w:rFonts w:ascii="Book Antiqua" w:eastAsia="宋体" w:hAnsi="Book Antiqua" w:cs="宋体"/>
          <w:lang w:eastAsia="zh-CN"/>
        </w:rPr>
        <w:t>: 133-139 [PMID: 16494626 DOI: 10.1111/j.1468-1293.2006.00367.x]</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26 </w:t>
      </w:r>
      <w:r w:rsidRPr="00166B0E">
        <w:rPr>
          <w:rFonts w:ascii="Book Antiqua" w:eastAsia="宋体" w:hAnsi="Book Antiqua" w:cs="宋体"/>
          <w:b/>
          <w:bCs/>
          <w:lang w:eastAsia="zh-CN"/>
        </w:rPr>
        <w:t>Stock PG</w:t>
      </w:r>
      <w:r w:rsidRPr="00166B0E">
        <w:rPr>
          <w:rFonts w:ascii="Book Antiqua" w:eastAsia="宋体" w:hAnsi="Book Antiqua" w:cs="宋体"/>
          <w:lang w:eastAsia="zh-CN"/>
        </w:rPr>
        <w:t>, Roland ME.</w:t>
      </w:r>
      <w:proofErr w:type="gramEnd"/>
      <w:r w:rsidRPr="00166B0E">
        <w:rPr>
          <w:rFonts w:ascii="Book Antiqua" w:eastAsia="宋体" w:hAnsi="Book Antiqua" w:cs="宋体"/>
          <w:lang w:eastAsia="zh-CN"/>
        </w:rPr>
        <w:t xml:space="preserve"> Evolving clinical strategies for transplantation in the HIV-positive recipient. </w:t>
      </w:r>
      <w:r w:rsidRPr="00166B0E">
        <w:rPr>
          <w:rFonts w:ascii="Book Antiqua" w:eastAsia="宋体" w:hAnsi="Book Antiqua" w:cs="宋体"/>
          <w:i/>
          <w:iCs/>
          <w:lang w:eastAsia="zh-CN"/>
        </w:rPr>
        <w:t>Transplantation</w:t>
      </w:r>
      <w:r w:rsidRPr="00166B0E">
        <w:rPr>
          <w:rFonts w:ascii="Book Antiqua" w:eastAsia="宋体" w:hAnsi="Book Antiqua" w:cs="宋体"/>
          <w:lang w:eastAsia="zh-CN"/>
        </w:rPr>
        <w:t xml:space="preserve"> 2007; </w:t>
      </w:r>
      <w:r w:rsidRPr="00166B0E">
        <w:rPr>
          <w:rFonts w:ascii="Book Antiqua" w:eastAsia="宋体" w:hAnsi="Book Antiqua" w:cs="宋体"/>
          <w:b/>
          <w:bCs/>
          <w:lang w:eastAsia="zh-CN"/>
        </w:rPr>
        <w:t>84</w:t>
      </w:r>
      <w:r w:rsidRPr="00166B0E">
        <w:rPr>
          <w:rFonts w:ascii="Book Antiqua" w:eastAsia="宋体" w:hAnsi="Book Antiqua" w:cs="宋体"/>
          <w:lang w:eastAsia="zh-CN"/>
        </w:rPr>
        <w:t>: 563-571 [PMID: 17876267 DOI: 10.1097/01.tp.0000279190.96029.77]</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27 </w:t>
      </w:r>
      <w:r w:rsidRPr="00166B0E">
        <w:rPr>
          <w:rFonts w:ascii="Book Antiqua" w:eastAsia="宋体" w:hAnsi="Book Antiqua" w:cs="宋体"/>
          <w:b/>
          <w:bCs/>
          <w:lang w:eastAsia="zh-CN"/>
        </w:rPr>
        <w:t>Locke JE</w:t>
      </w:r>
      <w:r w:rsidRPr="00166B0E">
        <w:rPr>
          <w:rFonts w:ascii="Book Antiqua" w:eastAsia="宋体" w:hAnsi="Book Antiqua" w:cs="宋体"/>
          <w:lang w:eastAsia="zh-CN"/>
        </w:rPr>
        <w:t xml:space="preserve">, James NT, </w:t>
      </w:r>
      <w:proofErr w:type="spellStart"/>
      <w:r w:rsidRPr="00166B0E">
        <w:rPr>
          <w:rFonts w:ascii="Book Antiqua" w:eastAsia="宋体" w:hAnsi="Book Antiqua" w:cs="宋体"/>
          <w:lang w:eastAsia="zh-CN"/>
        </w:rPr>
        <w:t>Mannon</w:t>
      </w:r>
      <w:proofErr w:type="spellEnd"/>
      <w:r w:rsidRPr="00166B0E">
        <w:rPr>
          <w:rFonts w:ascii="Book Antiqua" w:eastAsia="宋体" w:hAnsi="Book Antiqua" w:cs="宋体"/>
          <w:lang w:eastAsia="zh-CN"/>
        </w:rPr>
        <w:t xml:space="preserve"> RB, Mehta SG, Pappas PG, </w:t>
      </w:r>
      <w:proofErr w:type="spellStart"/>
      <w:r w:rsidRPr="00166B0E">
        <w:rPr>
          <w:rFonts w:ascii="Book Antiqua" w:eastAsia="宋体" w:hAnsi="Book Antiqua" w:cs="宋体"/>
          <w:lang w:eastAsia="zh-CN"/>
        </w:rPr>
        <w:t>Baddley</w:t>
      </w:r>
      <w:proofErr w:type="spellEnd"/>
      <w:r w:rsidRPr="00166B0E">
        <w:rPr>
          <w:rFonts w:ascii="Book Antiqua" w:eastAsia="宋体" w:hAnsi="Book Antiqua" w:cs="宋体"/>
          <w:lang w:eastAsia="zh-CN"/>
        </w:rPr>
        <w:t xml:space="preserve"> JW, Desai NM, Montgomery RA, </w:t>
      </w:r>
      <w:proofErr w:type="spellStart"/>
      <w:r w:rsidRPr="00166B0E">
        <w:rPr>
          <w:rFonts w:ascii="Book Antiqua" w:eastAsia="宋体" w:hAnsi="Book Antiqua" w:cs="宋体"/>
          <w:lang w:eastAsia="zh-CN"/>
        </w:rPr>
        <w:t>Segev</w:t>
      </w:r>
      <w:proofErr w:type="spellEnd"/>
      <w:r w:rsidRPr="00166B0E">
        <w:rPr>
          <w:rFonts w:ascii="Book Antiqua" w:eastAsia="宋体" w:hAnsi="Book Antiqua" w:cs="宋体"/>
          <w:lang w:eastAsia="zh-CN"/>
        </w:rPr>
        <w:t xml:space="preserve"> DL. Immunosuppression regimen and the risk of acute rejection in HIV-infected kidney transplant recipients. </w:t>
      </w:r>
      <w:r w:rsidRPr="00166B0E">
        <w:rPr>
          <w:rFonts w:ascii="Book Antiqua" w:eastAsia="宋体" w:hAnsi="Book Antiqua" w:cs="宋体"/>
          <w:i/>
          <w:iCs/>
          <w:lang w:eastAsia="zh-CN"/>
        </w:rPr>
        <w:t>Transplantation</w:t>
      </w:r>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97</w:t>
      </w:r>
      <w:r w:rsidRPr="00166B0E">
        <w:rPr>
          <w:rFonts w:ascii="Book Antiqua" w:eastAsia="宋体" w:hAnsi="Book Antiqua" w:cs="宋体"/>
          <w:lang w:eastAsia="zh-CN"/>
        </w:rPr>
        <w:t>: 446-450 [PMID: 24162248 DOI: 10.1097/01.TP.0000436905.54640.8c]</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28 </w:t>
      </w:r>
      <w:proofErr w:type="spellStart"/>
      <w:r w:rsidRPr="00166B0E">
        <w:rPr>
          <w:rFonts w:ascii="Book Antiqua" w:eastAsia="宋体" w:hAnsi="Book Antiqua" w:cs="宋体"/>
          <w:b/>
          <w:bCs/>
          <w:lang w:eastAsia="zh-CN"/>
        </w:rPr>
        <w:t>Canaud</w:t>
      </w:r>
      <w:proofErr w:type="spellEnd"/>
      <w:r w:rsidRPr="00166B0E">
        <w:rPr>
          <w:rFonts w:ascii="Book Antiqua" w:eastAsia="宋体" w:hAnsi="Book Antiqua" w:cs="宋体"/>
          <w:b/>
          <w:bCs/>
          <w:lang w:eastAsia="zh-CN"/>
        </w:rPr>
        <w:t xml:space="preserve"> G</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Dejucq-Rainsford</w:t>
      </w:r>
      <w:proofErr w:type="spellEnd"/>
      <w:r w:rsidRPr="00166B0E">
        <w:rPr>
          <w:rFonts w:ascii="Book Antiqua" w:eastAsia="宋体" w:hAnsi="Book Antiqua" w:cs="宋体"/>
          <w:lang w:eastAsia="zh-CN"/>
        </w:rPr>
        <w:t xml:space="preserve"> N, </w:t>
      </w:r>
      <w:proofErr w:type="spellStart"/>
      <w:r w:rsidRPr="00166B0E">
        <w:rPr>
          <w:rFonts w:ascii="Book Antiqua" w:eastAsia="宋体" w:hAnsi="Book Antiqua" w:cs="宋体"/>
          <w:lang w:eastAsia="zh-CN"/>
        </w:rPr>
        <w:t>Avettand-Fenoël</w:t>
      </w:r>
      <w:proofErr w:type="spellEnd"/>
      <w:r w:rsidRPr="00166B0E">
        <w:rPr>
          <w:rFonts w:ascii="Book Antiqua" w:eastAsia="宋体" w:hAnsi="Book Antiqua" w:cs="宋体"/>
          <w:lang w:eastAsia="zh-CN"/>
        </w:rPr>
        <w:t xml:space="preserve"> V, </w:t>
      </w:r>
      <w:proofErr w:type="spellStart"/>
      <w:r w:rsidRPr="00166B0E">
        <w:rPr>
          <w:rFonts w:ascii="Book Antiqua" w:eastAsia="宋体" w:hAnsi="Book Antiqua" w:cs="宋体"/>
          <w:lang w:eastAsia="zh-CN"/>
        </w:rPr>
        <w:t>Viard</w:t>
      </w:r>
      <w:proofErr w:type="spellEnd"/>
      <w:r w:rsidRPr="00166B0E">
        <w:rPr>
          <w:rFonts w:ascii="Book Antiqua" w:eastAsia="宋体" w:hAnsi="Book Antiqua" w:cs="宋体"/>
          <w:lang w:eastAsia="zh-CN"/>
        </w:rPr>
        <w:t xml:space="preserve"> JP, </w:t>
      </w:r>
      <w:proofErr w:type="spellStart"/>
      <w:r w:rsidRPr="00166B0E">
        <w:rPr>
          <w:rFonts w:ascii="Book Antiqua" w:eastAsia="宋体" w:hAnsi="Book Antiqua" w:cs="宋体"/>
          <w:lang w:eastAsia="zh-CN"/>
        </w:rPr>
        <w:t>Anglicheau</w:t>
      </w:r>
      <w:proofErr w:type="spellEnd"/>
      <w:r w:rsidRPr="00166B0E">
        <w:rPr>
          <w:rFonts w:ascii="Book Antiqua" w:eastAsia="宋体" w:hAnsi="Book Antiqua" w:cs="宋体"/>
          <w:lang w:eastAsia="zh-CN"/>
        </w:rPr>
        <w:t xml:space="preserve"> D, </w:t>
      </w:r>
      <w:proofErr w:type="spellStart"/>
      <w:r w:rsidRPr="00166B0E">
        <w:rPr>
          <w:rFonts w:ascii="Book Antiqua" w:eastAsia="宋体" w:hAnsi="Book Antiqua" w:cs="宋体"/>
          <w:lang w:eastAsia="zh-CN"/>
        </w:rPr>
        <w:t>Bienaimé</w:t>
      </w:r>
      <w:proofErr w:type="spellEnd"/>
      <w:r w:rsidRPr="00166B0E">
        <w:rPr>
          <w:rFonts w:ascii="Book Antiqua" w:eastAsia="宋体" w:hAnsi="Book Antiqua" w:cs="宋体"/>
          <w:lang w:eastAsia="zh-CN"/>
        </w:rPr>
        <w:t xml:space="preserve"> F, </w:t>
      </w:r>
      <w:proofErr w:type="spellStart"/>
      <w:r w:rsidRPr="00166B0E">
        <w:rPr>
          <w:rFonts w:ascii="Book Antiqua" w:eastAsia="宋体" w:hAnsi="Book Antiqua" w:cs="宋体"/>
          <w:lang w:eastAsia="zh-CN"/>
        </w:rPr>
        <w:t>Muorah</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Galmiche</w:t>
      </w:r>
      <w:proofErr w:type="spellEnd"/>
      <w:r w:rsidRPr="00166B0E">
        <w:rPr>
          <w:rFonts w:ascii="Book Antiqua" w:eastAsia="宋体" w:hAnsi="Book Antiqua" w:cs="宋体"/>
          <w:lang w:eastAsia="zh-CN"/>
        </w:rPr>
        <w:t xml:space="preserve"> L, </w:t>
      </w:r>
      <w:proofErr w:type="spellStart"/>
      <w:r w:rsidRPr="00166B0E">
        <w:rPr>
          <w:rFonts w:ascii="Book Antiqua" w:eastAsia="宋体" w:hAnsi="Book Antiqua" w:cs="宋体"/>
          <w:lang w:eastAsia="zh-CN"/>
        </w:rPr>
        <w:t>Gribouval</w:t>
      </w:r>
      <w:proofErr w:type="spellEnd"/>
      <w:r w:rsidRPr="00166B0E">
        <w:rPr>
          <w:rFonts w:ascii="Book Antiqua" w:eastAsia="宋体" w:hAnsi="Book Antiqua" w:cs="宋体"/>
          <w:lang w:eastAsia="zh-CN"/>
        </w:rPr>
        <w:t xml:space="preserve"> O, Noël LH, Satie AP, Martinez F, </w:t>
      </w:r>
      <w:proofErr w:type="spellStart"/>
      <w:r w:rsidRPr="00166B0E">
        <w:rPr>
          <w:rFonts w:ascii="Book Antiqua" w:eastAsia="宋体" w:hAnsi="Book Antiqua" w:cs="宋体"/>
          <w:lang w:eastAsia="zh-CN"/>
        </w:rPr>
        <w:t>Sberro-Soussan</w:t>
      </w:r>
      <w:proofErr w:type="spellEnd"/>
      <w:r w:rsidRPr="00166B0E">
        <w:rPr>
          <w:rFonts w:ascii="Book Antiqua" w:eastAsia="宋体" w:hAnsi="Book Antiqua" w:cs="宋体"/>
          <w:lang w:eastAsia="zh-CN"/>
        </w:rPr>
        <w:t xml:space="preserve"> R, </w:t>
      </w:r>
      <w:proofErr w:type="spellStart"/>
      <w:r w:rsidRPr="00166B0E">
        <w:rPr>
          <w:rFonts w:ascii="Book Antiqua" w:eastAsia="宋体" w:hAnsi="Book Antiqua" w:cs="宋体"/>
          <w:lang w:eastAsia="zh-CN"/>
        </w:rPr>
        <w:t>Scemla</w:t>
      </w:r>
      <w:proofErr w:type="spellEnd"/>
      <w:r w:rsidRPr="00166B0E">
        <w:rPr>
          <w:rFonts w:ascii="Book Antiqua" w:eastAsia="宋体" w:hAnsi="Book Antiqua" w:cs="宋体"/>
          <w:lang w:eastAsia="zh-CN"/>
        </w:rPr>
        <w:t xml:space="preserve"> A, </w:t>
      </w:r>
      <w:proofErr w:type="spellStart"/>
      <w:r w:rsidRPr="00166B0E">
        <w:rPr>
          <w:rFonts w:ascii="Book Antiqua" w:eastAsia="宋体" w:hAnsi="Book Antiqua" w:cs="宋体"/>
          <w:lang w:eastAsia="zh-CN"/>
        </w:rPr>
        <w:t>Gubler</w:t>
      </w:r>
      <w:proofErr w:type="spellEnd"/>
      <w:r w:rsidRPr="00166B0E">
        <w:rPr>
          <w:rFonts w:ascii="Book Antiqua" w:eastAsia="宋体" w:hAnsi="Book Antiqua" w:cs="宋体"/>
          <w:lang w:eastAsia="zh-CN"/>
        </w:rPr>
        <w:t xml:space="preserve"> MC, Friedlander G, </w:t>
      </w:r>
      <w:proofErr w:type="spellStart"/>
      <w:r w:rsidRPr="00166B0E">
        <w:rPr>
          <w:rFonts w:ascii="Book Antiqua" w:eastAsia="宋体" w:hAnsi="Book Antiqua" w:cs="宋体"/>
          <w:lang w:eastAsia="zh-CN"/>
        </w:rPr>
        <w:t>Antignac</w:t>
      </w:r>
      <w:proofErr w:type="spellEnd"/>
      <w:r w:rsidRPr="00166B0E">
        <w:rPr>
          <w:rFonts w:ascii="Book Antiqua" w:eastAsia="宋体" w:hAnsi="Book Antiqua" w:cs="宋体"/>
          <w:lang w:eastAsia="zh-CN"/>
        </w:rPr>
        <w:t xml:space="preserve"> C, </w:t>
      </w:r>
      <w:proofErr w:type="spellStart"/>
      <w:r w:rsidRPr="00166B0E">
        <w:rPr>
          <w:rFonts w:ascii="Book Antiqua" w:eastAsia="宋体" w:hAnsi="Book Antiqua" w:cs="宋体"/>
          <w:lang w:eastAsia="zh-CN"/>
        </w:rPr>
        <w:t>Timsit</w:t>
      </w:r>
      <w:proofErr w:type="spellEnd"/>
      <w:r w:rsidRPr="00166B0E">
        <w:rPr>
          <w:rFonts w:ascii="Book Antiqua" w:eastAsia="宋体" w:hAnsi="Book Antiqua" w:cs="宋体"/>
          <w:lang w:eastAsia="zh-CN"/>
        </w:rPr>
        <w:t xml:space="preserve"> MO, </w:t>
      </w:r>
      <w:proofErr w:type="spellStart"/>
      <w:r w:rsidRPr="00166B0E">
        <w:rPr>
          <w:rFonts w:ascii="Book Antiqua" w:eastAsia="宋体" w:hAnsi="Book Antiqua" w:cs="宋体"/>
          <w:lang w:eastAsia="zh-CN"/>
        </w:rPr>
        <w:t>Onetti</w:t>
      </w:r>
      <w:proofErr w:type="spellEnd"/>
      <w:r w:rsidRPr="00166B0E">
        <w:rPr>
          <w:rFonts w:ascii="Book Antiqua" w:eastAsia="宋体" w:hAnsi="Book Antiqua" w:cs="宋体"/>
          <w:lang w:eastAsia="zh-CN"/>
        </w:rPr>
        <w:t xml:space="preserve"> Muda A, Terzi F, </w:t>
      </w:r>
      <w:proofErr w:type="spellStart"/>
      <w:r w:rsidRPr="00166B0E">
        <w:rPr>
          <w:rFonts w:ascii="Book Antiqua" w:eastAsia="宋体" w:hAnsi="Book Antiqua" w:cs="宋体"/>
          <w:lang w:eastAsia="zh-CN"/>
        </w:rPr>
        <w:t>Rouzioux</w:t>
      </w:r>
      <w:proofErr w:type="spellEnd"/>
      <w:r w:rsidRPr="00166B0E">
        <w:rPr>
          <w:rFonts w:ascii="Book Antiqua" w:eastAsia="宋体" w:hAnsi="Book Antiqua" w:cs="宋体"/>
          <w:lang w:eastAsia="zh-CN"/>
        </w:rPr>
        <w:t xml:space="preserve"> C, Legendre C. </w:t>
      </w:r>
      <w:proofErr w:type="gramStart"/>
      <w:r w:rsidRPr="00166B0E">
        <w:rPr>
          <w:rFonts w:ascii="Book Antiqua" w:eastAsia="宋体" w:hAnsi="Book Antiqua" w:cs="宋体"/>
          <w:lang w:eastAsia="zh-CN"/>
        </w:rPr>
        <w:t>The kidney as a reservoir for HIV-1 after renal transplantation.</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 xml:space="preserve">J Am </w:t>
      </w:r>
      <w:proofErr w:type="spellStart"/>
      <w:r w:rsidRPr="00166B0E">
        <w:rPr>
          <w:rFonts w:ascii="Book Antiqua" w:eastAsia="宋体" w:hAnsi="Book Antiqua" w:cs="宋体"/>
          <w:i/>
          <w:iCs/>
          <w:lang w:eastAsia="zh-CN"/>
        </w:rPr>
        <w:t>Soc</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Nephrol</w:t>
      </w:r>
      <w:proofErr w:type="spellEnd"/>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25</w:t>
      </w:r>
      <w:r w:rsidRPr="00166B0E">
        <w:rPr>
          <w:rFonts w:ascii="Book Antiqua" w:eastAsia="宋体" w:hAnsi="Book Antiqua" w:cs="宋体"/>
          <w:lang w:eastAsia="zh-CN"/>
        </w:rPr>
        <w:t>: 407-419 [PMID: 24309</w:t>
      </w:r>
      <w:r w:rsidR="006D2F6C" w:rsidRPr="00166B0E">
        <w:rPr>
          <w:rFonts w:ascii="Book Antiqua" w:eastAsia="宋体" w:hAnsi="Book Antiqua" w:cs="宋体"/>
          <w:lang w:eastAsia="zh-CN"/>
        </w:rPr>
        <w:t>185 DOI: 10.1681/ASN.2013050564</w:t>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29 </w:t>
      </w:r>
      <w:r w:rsidRPr="00166B0E">
        <w:rPr>
          <w:rFonts w:ascii="Book Antiqua" w:eastAsia="宋体" w:hAnsi="Book Antiqua" w:cs="宋体"/>
          <w:b/>
          <w:bCs/>
          <w:lang w:eastAsia="zh-CN"/>
        </w:rPr>
        <w:t>Berggren R</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Batuman</w:t>
      </w:r>
      <w:proofErr w:type="spellEnd"/>
      <w:r w:rsidRPr="00166B0E">
        <w:rPr>
          <w:rFonts w:ascii="Book Antiqua" w:eastAsia="宋体" w:hAnsi="Book Antiqua" w:cs="宋体"/>
          <w:lang w:eastAsia="zh-CN"/>
        </w:rPr>
        <w:t xml:space="preserve"> V. HIV-associated renal disorders: recent insights into pathogenesis and treatment. </w:t>
      </w:r>
      <w:proofErr w:type="spellStart"/>
      <w:r w:rsidRPr="00166B0E">
        <w:rPr>
          <w:rFonts w:ascii="Book Antiqua" w:eastAsia="宋体" w:hAnsi="Book Antiqua" w:cs="宋体"/>
          <w:i/>
          <w:iCs/>
          <w:lang w:eastAsia="zh-CN"/>
        </w:rPr>
        <w:t>Curr</w:t>
      </w:r>
      <w:proofErr w:type="spellEnd"/>
      <w:r w:rsidRPr="00166B0E">
        <w:rPr>
          <w:rFonts w:ascii="Book Antiqua" w:eastAsia="宋体" w:hAnsi="Book Antiqua" w:cs="宋体"/>
          <w:i/>
          <w:iCs/>
          <w:lang w:eastAsia="zh-CN"/>
        </w:rPr>
        <w:t xml:space="preserve"> HIV/AIDS Rep</w:t>
      </w:r>
      <w:r w:rsidRPr="00166B0E">
        <w:rPr>
          <w:rFonts w:ascii="Book Antiqua" w:eastAsia="宋体" w:hAnsi="Book Antiqua" w:cs="宋体"/>
          <w:lang w:eastAsia="zh-CN"/>
        </w:rPr>
        <w:t xml:space="preserve"> 2005; </w:t>
      </w:r>
      <w:r w:rsidRPr="00166B0E">
        <w:rPr>
          <w:rFonts w:ascii="Book Antiqua" w:eastAsia="宋体" w:hAnsi="Book Antiqua" w:cs="宋体"/>
          <w:b/>
          <w:bCs/>
          <w:lang w:eastAsia="zh-CN"/>
        </w:rPr>
        <w:t>2</w:t>
      </w:r>
      <w:r w:rsidRPr="00166B0E">
        <w:rPr>
          <w:rFonts w:ascii="Book Antiqua" w:eastAsia="宋体" w:hAnsi="Book Antiqua" w:cs="宋体"/>
          <w:lang w:eastAsia="zh-CN"/>
        </w:rPr>
        <w:t>: 109-115 [PMID: 16091256</w:t>
      </w:r>
      <w:r w:rsidR="00BD696C" w:rsidRPr="00166B0E">
        <w:rPr>
          <w:rFonts w:ascii="Book Antiqua" w:eastAsia="宋体" w:hAnsi="Book Antiqua" w:cs="宋体"/>
          <w:lang w:eastAsia="zh-CN"/>
        </w:rPr>
        <w:t xml:space="preserve"> DOI:</w:t>
      </w:r>
      <w:r w:rsidR="00BD696C" w:rsidRPr="00166B0E">
        <w:rPr>
          <w:rFonts w:ascii="Book Antiqua" w:eastAsia="宋体" w:hAnsi="Book Antiqua" w:cs="宋体" w:hint="eastAsia"/>
          <w:lang w:eastAsia="zh-CN"/>
        </w:rPr>
        <w:t xml:space="preserve"> </w:t>
      </w:r>
      <w:r w:rsidR="00F47503">
        <w:fldChar w:fldCharType="begin"/>
      </w:r>
      <w:r w:rsidR="00F47503">
        <w:instrText xml:space="preserve"> HYPERLINK "http://dx.doi.org/10.1007/s11904-005-0002-x" \t "_blank" </w:instrText>
      </w:r>
      <w:r w:rsidR="00F47503">
        <w:fldChar w:fldCharType="separate"/>
      </w:r>
      <w:r w:rsidR="00BD696C" w:rsidRPr="00166B0E">
        <w:rPr>
          <w:rFonts w:ascii="Book Antiqua" w:eastAsia="宋体" w:hAnsi="Book Antiqua" w:cs="宋体"/>
          <w:lang w:eastAsia="zh-CN"/>
        </w:rPr>
        <w:t>10.1007/s11904-005-0002-x</w:t>
      </w:r>
      <w:r w:rsidR="00F47503">
        <w:rPr>
          <w:rFonts w:ascii="Book Antiqua" w:eastAsia="宋体" w:hAnsi="Book Antiqua" w:cs="宋体"/>
          <w:lang w:eastAsia="zh-CN"/>
        </w:rPr>
        <w:fldChar w:fldCharType="end"/>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30 </w:t>
      </w:r>
      <w:proofErr w:type="spellStart"/>
      <w:r w:rsidRPr="00166B0E">
        <w:rPr>
          <w:rFonts w:ascii="Book Antiqua" w:eastAsia="宋体" w:hAnsi="Book Antiqua" w:cs="宋体"/>
          <w:b/>
          <w:bCs/>
          <w:lang w:eastAsia="zh-CN"/>
        </w:rPr>
        <w:t>Streblow</w:t>
      </w:r>
      <w:proofErr w:type="spellEnd"/>
      <w:r w:rsidRPr="00166B0E">
        <w:rPr>
          <w:rFonts w:ascii="Book Antiqua" w:eastAsia="宋体" w:hAnsi="Book Antiqua" w:cs="宋体"/>
          <w:b/>
          <w:bCs/>
          <w:lang w:eastAsia="zh-CN"/>
        </w:rPr>
        <w:t xml:space="preserve"> DN</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Kitabwalla</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Malkovsky</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Pauza</w:t>
      </w:r>
      <w:proofErr w:type="spellEnd"/>
      <w:r w:rsidRPr="00166B0E">
        <w:rPr>
          <w:rFonts w:ascii="Book Antiqua" w:eastAsia="宋体" w:hAnsi="Book Antiqua" w:cs="宋体"/>
          <w:lang w:eastAsia="zh-CN"/>
        </w:rPr>
        <w:t xml:space="preserve"> CD. </w:t>
      </w:r>
      <w:proofErr w:type="spellStart"/>
      <w:r w:rsidRPr="00166B0E">
        <w:rPr>
          <w:rFonts w:ascii="Book Antiqua" w:eastAsia="宋体" w:hAnsi="Book Antiqua" w:cs="宋体"/>
          <w:lang w:eastAsia="zh-CN"/>
        </w:rPr>
        <w:t>Cyclophilin</w:t>
      </w:r>
      <w:proofErr w:type="spellEnd"/>
      <w:r w:rsidRPr="00166B0E">
        <w:rPr>
          <w:rFonts w:ascii="Book Antiqua" w:eastAsia="宋体" w:hAnsi="Book Antiqua" w:cs="宋体"/>
          <w:lang w:eastAsia="zh-CN"/>
        </w:rPr>
        <w:t xml:space="preserve"> a modulates processing of human immunodeficiency virus type 1 p55Gag: mechanism for antiviral effects of </w:t>
      </w:r>
      <w:proofErr w:type="spellStart"/>
      <w:r w:rsidRPr="00166B0E">
        <w:rPr>
          <w:rFonts w:ascii="Book Antiqua" w:eastAsia="宋体" w:hAnsi="Book Antiqua" w:cs="宋体"/>
          <w:lang w:eastAsia="zh-CN"/>
        </w:rPr>
        <w:t>cyclosporin</w:t>
      </w:r>
      <w:proofErr w:type="spellEnd"/>
      <w:r w:rsidRPr="00166B0E">
        <w:rPr>
          <w:rFonts w:ascii="Book Antiqua" w:eastAsia="宋体" w:hAnsi="Book Antiqua" w:cs="宋体"/>
          <w:lang w:eastAsia="zh-CN"/>
        </w:rPr>
        <w:t xml:space="preserve"> A. </w:t>
      </w:r>
      <w:r w:rsidRPr="00166B0E">
        <w:rPr>
          <w:rFonts w:ascii="Book Antiqua" w:eastAsia="宋体" w:hAnsi="Book Antiqua" w:cs="宋体"/>
          <w:i/>
          <w:iCs/>
          <w:lang w:eastAsia="zh-CN"/>
        </w:rPr>
        <w:t>Virology</w:t>
      </w:r>
      <w:r w:rsidRPr="00166B0E">
        <w:rPr>
          <w:rFonts w:ascii="Book Antiqua" w:eastAsia="宋体" w:hAnsi="Book Antiqua" w:cs="宋体"/>
          <w:lang w:eastAsia="zh-CN"/>
        </w:rPr>
        <w:t xml:space="preserve"> 1998; </w:t>
      </w:r>
      <w:r w:rsidRPr="00166B0E">
        <w:rPr>
          <w:rFonts w:ascii="Book Antiqua" w:eastAsia="宋体" w:hAnsi="Book Antiqua" w:cs="宋体"/>
          <w:b/>
          <w:bCs/>
          <w:lang w:eastAsia="zh-CN"/>
        </w:rPr>
        <w:t>245</w:t>
      </w:r>
      <w:r w:rsidRPr="00166B0E">
        <w:rPr>
          <w:rFonts w:ascii="Book Antiqua" w:eastAsia="宋体" w:hAnsi="Book Antiqua" w:cs="宋体"/>
          <w:lang w:eastAsia="zh-CN"/>
        </w:rPr>
        <w:t>: 197-202 [PMID: 9636359 DOI: 10.1006/viro.1998.9155]</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31 </w:t>
      </w:r>
      <w:proofErr w:type="spellStart"/>
      <w:r w:rsidRPr="00166B0E">
        <w:rPr>
          <w:rFonts w:ascii="Book Antiqua" w:eastAsia="宋体" w:hAnsi="Book Antiqua" w:cs="宋体"/>
          <w:b/>
          <w:bCs/>
          <w:lang w:eastAsia="zh-CN"/>
        </w:rPr>
        <w:t>Chapuis</w:t>
      </w:r>
      <w:proofErr w:type="spellEnd"/>
      <w:r w:rsidRPr="00166B0E">
        <w:rPr>
          <w:rFonts w:ascii="Book Antiqua" w:eastAsia="宋体" w:hAnsi="Book Antiqua" w:cs="宋体"/>
          <w:b/>
          <w:bCs/>
          <w:lang w:eastAsia="zh-CN"/>
        </w:rPr>
        <w:t xml:space="preserve"> AG</w:t>
      </w:r>
      <w:r w:rsidRPr="00166B0E">
        <w:rPr>
          <w:rFonts w:ascii="Book Antiqua" w:eastAsia="宋体" w:hAnsi="Book Antiqua" w:cs="宋体"/>
          <w:lang w:eastAsia="zh-CN"/>
        </w:rPr>
        <w:t xml:space="preserve">, Paolo </w:t>
      </w:r>
      <w:proofErr w:type="spellStart"/>
      <w:r w:rsidRPr="00166B0E">
        <w:rPr>
          <w:rFonts w:ascii="Book Antiqua" w:eastAsia="宋体" w:hAnsi="Book Antiqua" w:cs="宋体"/>
          <w:lang w:eastAsia="zh-CN"/>
        </w:rPr>
        <w:t>Rizzardi</w:t>
      </w:r>
      <w:proofErr w:type="spellEnd"/>
      <w:r w:rsidRPr="00166B0E">
        <w:rPr>
          <w:rFonts w:ascii="Book Antiqua" w:eastAsia="宋体" w:hAnsi="Book Antiqua" w:cs="宋体"/>
          <w:lang w:eastAsia="zh-CN"/>
        </w:rPr>
        <w:t xml:space="preserve"> G, </w:t>
      </w:r>
      <w:proofErr w:type="spellStart"/>
      <w:r w:rsidRPr="00166B0E">
        <w:rPr>
          <w:rFonts w:ascii="Book Antiqua" w:eastAsia="宋体" w:hAnsi="Book Antiqua" w:cs="宋体"/>
          <w:lang w:eastAsia="zh-CN"/>
        </w:rPr>
        <w:t>D'Agostino</w:t>
      </w:r>
      <w:proofErr w:type="spellEnd"/>
      <w:r w:rsidRPr="00166B0E">
        <w:rPr>
          <w:rFonts w:ascii="Book Antiqua" w:eastAsia="宋体" w:hAnsi="Book Antiqua" w:cs="宋体"/>
          <w:lang w:eastAsia="zh-CN"/>
        </w:rPr>
        <w:t xml:space="preserve"> C, </w:t>
      </w:r>
      <w:proofErr w:type="spellStart"/>
      <w:r w:rsidRPr="00166B0E">
        <w:rPr>
          <w:rFonts w:ascii="Book Antiqua" w:eastAsia="宋体" w:hAnsi="Book Antiqua" w:cs="宋体"/>
          <w:lang w:eastAsia="zh-CN"/>
        </w:rPr>
        <w:t>Attinger</w:t>
      </w:r>
      <w:proofErr w:type="spellEnd"/>
      <w:r w:rsidRPr="00166B0E">
        <w:rPr>
          <w:rFonts w:ascii="Book Antiqua" w:eastAsia="宋体" w:hAnsi="Book Antiqua" w:cs="宋体"/>
          <w:lang w:eastAsia="zh-CN"/>
        </w:rPr>
        <w:t xml:space="preserve"> A, </w:t>
      </w:r>
      <w:proofErr w:type="spellStart"/>
      <w:r w:rsidRPr="00166B0E">
        <w:rPr>
          <w:rFonts w:ascii="Book Antiqua" w:eastAsia="宋体" w:hAnsi="Book Antiqua" w:cs="宋体"/>
          <w:lang w:eastAsia="zh-CN"/>
        </w:rPr>
        <w:t>Knabenhans</w:t>
      </w:r>
      <w:proofErr w:type="spellEnd"/>
      <w:r w:rsidRPr="00166B0E">
        <w:rPr>
          <w:rFonts w:ascii="Book Antiqua" w:eastAsia="宋体" w:hAnsi="Book Antiqua" w:cs="宋体"/>
          <w:lang w:eastAsia="zh-CN"/>
        </w:rPr>
        <w:t xml:space="preserve"> C, Fleury S, </w:t>
      </w:r>
      <w:proofErr w:type="spellStart"/>
      <w:r w:rsidRPr="00166B0E">
        <w:rPr>
          <w:rFonts w:ascii="Book Antiqua" w:eastAsia="宋体" w:hAnsi="Book Antiqua" w:cs="宋体"/>
          <w:lang w:eastAsia="zh-CN"/>
        </w:rPr>
        <w:t>Acha-Orbea</w:t>
      </w:r>
      <w:proofErr w:type="spellEnd"/>
      <w:r w:rsidRPr="00166B0E">
        <w:rPr>
          <w:rFonts w:ascii="Book Antiqua" w:eastAsia="宋体" w:hAnsi="Book Antiqua" w:cs="宋体"/>
          <w:lang w:eastAsia="zh-CN"/>
        </w:rPr>
        <w:t xml:space="preserve"> H, Pantaleo G. Effects of mycophenolic acid on human immunodeficiency virus infection in vitro and in vivo. </w:t>
      </w:r>
      <w:r w:rsidRPr="00166B0E">
        <w:rPr>
          <w:rFonts w:ascii="Book Antiqua" w:eastAsia="宋体" w:hAnsi="Book Antiqua" w:cs="宋体"/>
          <w:i/>
          <w:iCs/>
          <w:lang w:eastAsia="zh-CN"/>
        </w:rPr>
        <w:t>Nat Med</w:t>
      </w:r>
      <w:r w:rsidRPr="00166B0E">
        <w:rPr>
          <w:rFonts w:ascii="Book Antiqua" w:eastAsia="宋体" w:hAnsi="Book Antiqua" w:cs="宋体"/>
          <w:lang w:eastAsia="zh-CN"/>
        </w:rPr>
        <w:t xml:space="preserve"> 2000; </w:t>
      </w:r>
      <w:r w:rsidRPr="00166B0E">
        <w:rPr>
          <w:rFonts w:ascii="Book Antiqua" w:eastAsia="宋体" w:hAnsi="Book Antiqua" w:cs="宋体"/>
          <w:b/>
          <w:bCs/>
          <w:lang w:eastAsia="zh-CN"/>
        </w:rPr>
        <w:t>6</w:t>
      </w:r>
      <w:r w:rsidRPr="00166B0E">
        <w:rPr>
          <w:rFonts w:ascii="Book Antiqua" w:eastAsia="宋体" w:hAnsi="Book Antiqua" w:cs="宋体"/>
          <w:lang w:eastAsia="zh-CN"/>
        </w:rPr>
        <w:t>: 762-768 [PMID: 10888924</w:t>
      </w:r>
      <w:r w:rsidR="00BD696C" w:rsidRPr="00166B0E">
        <w:rPr>
          <w:rFonts w:ascii="Book Antiqua" w:eastAsia="宋体" w:hAnsi="Book Antiqua" w:cs="宋体"/>
          <w:lang w:eastAsia="zh-CN"/>
        </w:rPr>
        <w:t xml:space="preserve"> DOI:</w:t>
      </w:r>
      <w:r w:rsidR="00BD696C" w:rsidRPr="00166B0E">
        <w:rPr>
          <w:rFonts w:ascii="Book Antiqua" w:eastAsia="宋体" w:hAnsi="Book Antiqua" w:cs="宋体" w:hint="eastAsia"/>
          <w:lang w:eastAsia="zh-CN"/>
        </w:rPr>
        <w:t xml:space="preserve"> </w:t>
      </w:r>
      <w:r w:rsidR="00F47503">
        <w:fldChar w:fldCharType="begin"/>
      </w:r>
      <w:r w:rsidR="00F47503">
        <w:instrText xml:space="preserve"> HYPERLINK "http://dx.doi.org/10.1038/77489" \t "_bl</w:instrText>
      </w:r>
      <w:r w:rsidR="00F47503">
        <w:instrText xml:space="preserve">ank" </w:instrText>
      </w:r>
      <w:r w:rsidR="00F47503">
        <w:fldChar w:fldCharType="separate"/>
      </w:r>
      <w:r w:rsidR="00BD696C" w:rsidRPr="00166B0E">
        <w:rPr>
          <w:rFonts w:ascii="Book Antiqua" w:eastAsia="宋体" w:hAnsi="Book Antiqua" w:cs="宋体"/>
          <w:lang w:eastAsia="zh-CN"/>
        </w:rPr>
        <w:t>10.1038/77489</w:t>
      </w:r>
      <w:r w:rsidR="00F47503">
        <w:rPr>
          <w:rFonts w:ascii="Book Antiqua" w:eastAsia="宋体" w:hAnsi="Book Antiqua" w:cs="宋体"/>
          <w:lang w:eastAsia="zh-CN"/>
        </w:rPr>
        <w:fldChar w:fldCharType="end"/>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lastRenderedPageBreak/>
        <w:t xml:space="preserve">32 </w:t>
      </w:r>
      <w:r w:rsidRPr="00166B0E">
        <w:rPr>
          <w:rFonts w:ascii="Book Antiqua" w:eastAsia="宋体" w:hAnsi="Book Antiqua" w:cs="宋体"/>
          <w:b/>
          <w:bCs/>
          <w:lang w:eastAsia="zh-CN"/>
        </w:rPr>
        <w:t>Hossain MM</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Coull</w:t>
      </w:r>
      <w:proofErr w:type="spellEnd"/>
      <w:r w:rsidRPr="00166B0E">
        <w:rPr>
          <w:rFonts w:ascii="Book Antiqua" w:eastAsia="宋体" w:hAnsi="Book Antiqua" w:cs="宋体"/>
          <w:lang w:eastAsia="zh-CN"/>
        </w:rPr>
        <w:t xml:space="preserve"> JJ, </w:t>
      </w:r>
      <w:proofErr w:type="spellStart"/>
      <w:r w:rsidRPr="00166B0E">
        <w:rPr>
          <w:rFonts w:ascii="Book Antiqua" w:eastAsia="宋体" w:hAnsi="Book Antiqua" w:cs="宋体"/>
          <w:lang w:eastAsia="zh-CN"/>
        </w:rPr>
        <w:t>Drusano</w:t>
      </w:r>
      <w:proofErr w:type="spellEnd"/>
      <w:r w:rsidRPr="00166B0E">
        <w:rPr>
          <w:rFonts w:ascii="Book Antiqua" w:eastAsia="宋体" w:hAnsi="Book Antiqua" w:cs="宋体"/>
          <w:lang w:eastAsia="zh-CN"/>
        </w:rPr>
        <w:t xml:space="preserve"> GL, Margolis DM. Dose proportional inhibition of HIV-1 replication by mycophenolic acid and synergistic inhibition in combination with </w:t>
      </w:r>
      <w:proofErr w:type="spellStart"/>
      <w:r w:rsidRPr="00166B0E">
        <w:rPr>
          <w:rFonts w:ascii="Book Antiqua" w:eastAsia="宋体" w:hAnsi="Book Antiqua" w:cs="宋体"/>
          <w:lang w:eastAsia="zh-CN"/>
        </w:rPr>
        <w:t>abacavir</w:t>
      </w:r>
      <w:proofErr w:type="spellEnd"/>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didanosine</w:t>
      </w:r>
      <w:proofErr w:type="spellEnd"/>
      <w:r w:rsidRPr="00166B0E">
        <w:rPr>
          <w:rFonts w:ascii="Book Antiqua" w:eastAsia="宋体" w:hAnsi="Book Antiqua" w:cs="宋体"/>
          <w:lang w:eastAsia="zh-CN"/>
        </w:rPr>
        <w:t xml:space="preserve">, and </w:t>
      </w:r>
      <w:proofErr w:type="spellStart"/>
      <w:r w:rsidRPr="00166B0E">
        <w:rPr>
          <w:rFonts w:ascii="Book Antiqua" w:eastAsia="宋体" w:hAnsi="Book Antiqua" w:cs="宋体"/>
          <w:lang w:eastAsia="zh-CN"/>
        </w:rPr>
        <w:t>tenofovir</w:t>
      </w:r>
      <w:proofErr w:type="spell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Antiviral Res</w:t>
      </w:r>
      <w:r w:rsidRPr="00166B0E">
        <w:rPr>
          <w:rFonts w:ascii="Book Antiqua" w:eastAsia="宋体" w:hAnsi="Book Antiqua" w:cs="宋体"/>
          <w:lang w:eastAsia="zh-CN"/>
        </w:rPr>
        <w:t xml:space="preserve"> 2002; </w:t>
      </w:r>
      <w:r w:rsidRPr="00166B0E">
        <w:rPr>
          <w:rFonts w:ascii="Book Antiqua" w:eastAsia="宋体" w:hAnsi="Book Antiqua" w:cs="宋体"/>
          <w:b/>
          <w:bCs/>
          <w:lang w:eastAsia="zh-CN"/>
        </w:rPr>
        <w:t>55</w:t>
      </w:r>
      <w:r w:rsidRPr="00166B0E">
        <w:rPr>
          <w:rFonts w:ascii="Book Antiqua" w:eastAsia="宋体" w:hAnsi="Book Antiqua" w:cs="宋体"/>
          <w:lang w:eastAsia="zh-CN"/>
        </w:rPr>
        <w:t>: 41-52 [PMID: 12076750</w:t>
      </w:r>
      <w:r w:rsidR="00BD696C" w:rsidRPr="00166B0E">
        <w:rPr>
          <w:rFonts w:ascii="Book Antiqua" w:eastAsia="宋体" w:hAnsi="Book Antiqua" w:cs="宋体"/>
          <w:lang w:eastAsia="zh-CN"/>
        </w:rPr>
        <w:t xml:space="preserve"> DOI:</w:t>
      </w:r>
      <w:r w:rsidR="00BD696C" w:rsidRPr="00166B0E">
        <w:rPr>
          <w:rFonts w:ascii="Book Antiqua" w:eastAsia="宋体" w:hAnsi="Book Antiqua" w:cs="宋体" w:hint="eastAsia"/>
          <w:lang w:eastAsia="zh-CN"/>
        </w:rPr>
        <w:t xml:space="preserve"> </w:t>
      </w:r>
      <w:r w:rsidR="00F47503">
        <w:fldChar w:fldCharType="begin"/>
      </w:r>
      <w:r w:rsidR="00F47503">
        <w:instrText xml:space="preserve"> HYPERLINK "http://dx.doi.org/10.1016/S0166-3542(02)00006-2" \t "_blank" </w:instrText>
      </w:r>
      <w:r w:rsidR="00F47503">
        <w:fldChar w:fldCharType="separate"/>
      </w:r>
      <w:r w:rsidR="00BD696C" w:rsidRPr="00166B0E">
        <w:rPr>
          <w:rFonts w:ascii="Book Antiqua" w:eastAsia="宋体" w:hAnsi="Book Antiqua" w:cs="宋体"/>
          <w:lang w:eastAsia="zh-CN"/>
        </w:rPr>
        <w:t>10.1016/S0166-3542(02)00006-2</w:t>
      </w:r>
      <w:r w:rsidR="00F47503">
        <w:rPr>
          <w:rFonts w:ascii="Book Antiqua" w:eastAsia="宋体" w:hAnsi="Book Antiqua" w:cs="宋体"/>
          <w:lang w:eastAsia="zh-CN"/>
        </w:rPr>
        <w:fldChar w:fldCharType="end"/>
      </w:r>
      <w:r w:rsidRPr="00166B0E">
        <w:rPr>
          <w:rFonts w:ascii="Book Antiqua" w:eastAsia="宋体" w:hAnsi="Book Antiqua" w:cs="宋体"/>
          <w:lang w:eastAsia="zh-CN"/>
        </w:rPr>
        <w: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33 </w:t>
      </w:r>
      <w:proofErr w:type="spellStart"/>
      <w:r w:rsidRPr="00166B0E">
        <w:rPr>
          <w:rFonts w:ascii="Book Antiqua" w:eastAsia="宋体" w:hAnsi="Book Antiqua" w:cs="宋体"/>
          <w:b/>
          <w:bCs/>
          <w:lang w:eastAsia="zh-CN"/>
        </w:rPr>
        <w:t>Sankatsing</w:t>
      </w:r>
      <w:proofErr w:type="spellEnd"/>
      <w:r w:rsidRPr="00166B0E">
        <w:rPr>
          <w:rFonts w:ascii="Book Antiqua" w:eastAsia="宋体" w:hAnsi="Book Antiqua" w:cs="宋体"/>
          <w:b/>
          <w:bCs/>
          <w:lang w:eastAsia="zh-CN"/>
        </w:rPr>
        <w:t xml:space="preserve"> SU</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Hoggard</w:t>
      </w:r>
      <w:proofErr w:type="spellEnd"/>
      <w:r w:rsidRPr="00166B0E">
        <w:rPr>
          <w:rFonts w:ascii="Book Antiqua" w:eastAsia="宋体" w:hAnsi="Book Antiqua" w:cs="宋体"/>
          <w:lang w:eastAsia="zh-CN"/>
        </w:rPr>
        <w:t xml:space="preserve"> PG, </w:t>
      </w:r>
      <w:proofErr w:type="spellStart"/>
      <w:r w:rsidRPr="00166B0E">
        <w:rPr>
          <w:rFonts w:ascii="Book Antiqua" w:eastAsia="宋体" w:hAnsi="Book Antiqua" w:cs="宋体"/>
          <w:lang w:eastAsia="zh-CN"/>
        </w:rPr>
        <w:t>Huitema</w:t>
      </w:r>
      <w:proofErr w:type="spellEnd"/>
      <w:r w:rsidRPr="00166B0E">
        <w:rPr>
          <w:rFonts w:ascii="Book Antiqua" w:eastAsia="宋体" w:hAnsi="Book Antiqua" w:cs="宋体"/>
          <w:lang w:eastAsia="zh-CN"/>
        </w:rPr>
        <w:t xml:space="preserve"> AD, </w:t>
      </w:r>
      <w:proofErr w:type="spellStart"/>
      <w:r w:rsidRPr="00166B0E">
        <w:rPr>
          <w:rFonts w:ascii="Book Antiqua" w:eastAsia="宋体" w:hAnsi="Book Antiqua" w:cs="宋体"/>
          <w:lang w:eastAsia="zh-CN"/>
        </w:rPr>
        <w:t>Sparidans</w:t>
      </w:r>
      <w:proofErr w:type="spellEnd"/>
      <w:r w:rsidRPr="00166B0E">
        <w:rPr>
          <w:rFonts w:ascii="Book Antiqua" w:eastAsia="宋体" w:hAnsi="Book Antiqua" w:cs="宋体"/>
          <w:lang w:eastAsia="zh-CN"/>
        </w:rPr>
        <w:t xml:space="preserve"> RW, </w:t>
      </w:r>
      <w:proofErr w:type="spellStart"/>
      <w:r w:rsidRPr="00166B0E">
        <w:rPr>
          <w:rFonts w:ascii="Book Antiqua" w:eastAsia="宋体" w:hAnsi="Book Antiqua" w:cs="宋体"/>
          <w:lang w:eastAsia="zh-CN"/>
        </w:rPr>
        <w:t>Kewn</w:t>
      </w:r>
      <w:proofErr w:type="spellEnd"/>
      <w:r w:rsidRPr="00166B0E">
        <w:rPr>
          <w:rFonts w:ascii="Book Antiqua" w:eastAsia="宋体" w:hAnsi="Book Antiqua" w:cs="宋体"/>
          <w:lang w:eastAsia="zh-CN"/>
        </w:rPr>
        <w:t xml:space="preserve"> S, </w:t>
      </w:r>
      <w:proofErr w:type="spellStart"/>
      <w:r w:rsidRPr="00166B0E">
        <w:rPr>
          <w:rFonts w:ascii="Book Antiqua" w:eastAsia="宋体" w:hAnsi="Book Antiqua" w:cs="宋体"/>
          <w:lang w:eastAsia="zh-CN"/>
        </w:rPr>
        <w:t>Crommentuyn</w:t>
      </w:r>
      <w:proofErr w:type="spellEnd"/>
      <w:r w:rsidRPr="00166B0E">
        <w:rPr>
          <w:rFonts w:ascii="Book Antiqua" w:eastAsia="宋体" w:hAnsi="Book Antiqua" w:cs="宋体"/>
          <w:lang w:eastAsia="zh-CN"/>
        </w:rPr>
        <w:t xml:space="preserve"> KM, Lange JM, </w:t>
      </w:r>
      <w:proofErr w:type="spellStart"/>
      <w:r w:rsidRPr="00166B0E">
        <w:rPr>
          <w:rFonts w:ascii="Book Antiqua" w:eastAsia="宋体" w:hAnsi="Book Antiqua" w:cs="宋体"/>
          <w:lang w:eastAsia="zh-CN"/>
        </w:rPr>
        <w:t>Beijnen</w:t>
      </w:r>
      <w:proofErr w:type="spellEnd"/>
      <w:r w:rsidRPr="00166B0E">
        <w:rPr>
          <w:rFonts w:ascii="Book Antiqua" w:eastAsia="宋体" w:hAnsi="Book Antiqua" w:cs="宋体"/>
          <w:lang w:eastAsia="zh-CN"/>
        </w:rPr>
        <w:t xml:space="preserve"> JH, Back DJ, </w:t>
      </w:r>
      <w:proofErr w:type="spellStart"/>
      <w:r w:rsidRPr="00166B0E">
        <w:rPr>
          <w:rFonts w:ascii="Book Antiqua" w:eastAsia="宋体" w:hAnsi="Book Antiqua" w:cs="宋体"/>
          <w:lang w:eastAsia="zh-CN"/>
        </w:rPr>
        <w:t>Prins</w:t>
      </w:r>
      <w:proofErr w:type="spellEnd"/>
      <w:r w:rsidRPr="00166B0E">
        <w:rPr>
          <w:rFonts w:ascii="Book Antiqua" w:eastAsia="宋体" w:hAnsi="Book Antiqua" w:cs="宋体"/>
          <w:lang w:eastAsia="zh-CN"/>
        </w:rPr>
        <w:t xml:space="preserve"> JM. </w:t>
      </w:r>
      <w:proofErr w:type="gramStart"/>
      <w:r w:rsidRPr="00166B0E">
        <w:rPr>
          <w:rFonts w:ascii="Book Antiqua" w:eastAsia="宋体" w:hAnsi="Book Antiqua" w:cs="宋体"/>
          <w:lang w:eastAsia="zh-CN"/>
        </w:rPr>
        <w:t xml:space="preserve">Effect of mycophenolate </w:t>
      </w:r>
      <w:proofErr w:type="spellStart"/>
      <w:r w:rsidRPr="00166B0E">
        <w:rPr>
          <w:rFonts w:ascii="Book Antiqua" w:eastAsia="宋体" w:hAnsi="Book Antiqua" w:cs="宋体"/>
          <w:lang w:eastAsia="zh-CN"/>
        </w:rPr>
        <w:t>mofetil</w:t>
      </w:r>
      <w:proofErr w:type="spellEnd"/>
      <w:r w:rsidRPr="00166B0E">
        <w:rPr>
          <w:rFonts w:ascii="Book Antiqua" w:eastAsia="宋体" w:hAnsi="Book Antiqua" w:cs="宋体"/>
          <w:lang w:eastAsia="zh-CN"/>
        </w:rPr>
        <w:t xml:space="preserve"> on the pharmacokinetics of antiretroviral drugs and on intracellular nucleoside triphosphate pools.</w:t>
      </w:r>
      <w:proofErr w:type="gramEnd"/>
      <w:r w:rsidRPr="00166B0E">
        <w:rPr>
          <w:rFonts w:ascii="Book Antiqua" w:eastAsia="宋体" w:hAnsi="Book Antiqua" w:cs="宋体"/>
          <w:lang w:eastAsia="zh-CN"/>
        </w:rPr>
        <w:t xml:space="preserve"> </w:t>
      </w:r>
      <w:proofErr w:type="spellStart"/>
      <w:r w:rsidRPr="00166B0E">
        <w:rPr>
          <w:rFonts w:ascii="Book Antiqua" w:eastAsia="宋体" w:hAnsi="Book Antiqua" w:cs="宋体"/>
          <w:i/>
          <w:iCs/>
          <w:lang w:eastAsia="zh-CN"/>
        </w:rPr>
        <w:t>Clin</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Pharmacokinet</w:t>
      </w:r>
      <w:proofErr w:type="spellEnd"/>
      <w:r w:rsidRPr="00166B0E">
        <w:rPr>
          <w:rFonts w:ascii="Book Antiqua" w:eastAsia="宋体" w:hAnsi="Book Antiqua" w:cs="宋体"/>
          <w:lang w:eastAsia="zh-CN"/>
        </w:rPr>
        <w:t xml:space="preserve"> 2004; </w:t>
      </w:r>
      <w:r w:rsidRPr="00166B0E">
        <w:rPr>
          <w:rFonts w:ascii="Book Antiqua" w:eastAsia="宋体" w:hAnsi="Book Antiqua" w:cs="宋体"/>
          <w:b/>
          <w:bCs/>
          <w:lang w:eastAsia="zh-CN"/>
        </w:rPr>
        <w:t>43</w:t>
      </w:r>
      <w:r w:rsidRPr="00166B0E">
        <w:rPr>
          <w:rFonts w:ascii="Book Antiqua" w:eastAsia="宋体" w:hAnsi="Book Antiqua" w:cs="宋体"/>
          <w:lang w:eastAsia="zh-CN"/>
        </w:rPr>
        <w:t>: 823-832 [PMID: 15355127 DOI: 10.2165/00003088-200443120-00004]</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34 </w:t>
      </w:r>
      <w:r w:rsidRPr="00166B0E">
        <w:rPr>
          <w:rFonts w:ascii="Book Antiqua" w:eastAsia="宋体" w:hAnsi="Book Antiqua" w:cs="宋体"/>
          <w:b/>
          <w:bCs/>
          <w:lang w:eastAsia="zh-CN"/>
        </w:rPr>
        <w:t>Heredia A</w:t>
      </w:r>
      <w:r w:rsidRPr="00166B0E">
        <w:rPr>
          <w:rFonts w:ascii="Book Antiqua" w:eastAsia="宋体" w:hAnsi="Book Antiqua" w:cs="宋体"/>
          <w:lang w:eastAsia="zh-CN"/>
        </w:rPr>
        <w:t xml:space="preserve">, Amoroso A, Davis C, Le N, Reardon E, Dominique JK, </w:t>
      </w:r>
      <w:proofErr w:type="spellStart"/>
      <w:r w:rsidRPr="00166B0E">
        <w:rPr>
          <w:rFonts w:ascii="Book Antiqua" w:eastAsia="宋体" w:hAnsi="Book Antiqua" w:cs="宋体"/>
          <w:lang w:eastAsia="zh-CN"/>
        </w:rPr>
        <w:t>Klingebiel</w:t>
      </w:r>
      <w:proofErr w:type="spellEnd"/>
      <w:r w:rsidRPr="00166B0E">
        <w:rPr>
          <w:rFonts w:ascii="Book Antiqua" w:eastAsia="宋体" w:hAnsi="Book Antiqua" w:cs="宋体"/>
          <w:lang w:eastAsia="zh-CN"/>
        </w:rPr>
        <w:t xml:space="preserve"> E, Gallo RC, Redfield RR. Rapamycin causes down-regulation of CCR5 and accumulation of anti-HIV beta-chemokines: an approach to suppress R5 strains of HIV-1. </w:t>
      </w:r>
      <w:r w:rsidR="006D1352" w:rsidRPr="00166B0E">
        <w:rPr>
          <w:rFonts w:ascii="Book Antiqua" w:eastAsia="宋体" w:hAnsi="Book Antiqua" w:cs="宋体"/>
          <w:i/>
          <w:iCs/>
          <w:lang w:eastAsia="zh-CN"/>
        </w:rPr>
        <w:t xml:space="preserve">Proc Natl </w:t>
      </w:r>
      <w:proofErr w:type="spellStart"/>
      <w:r w:rsidR="006D1352" w:rsidRPr="00166B0E">
        <w:rPr>
          <w:rFonts w:ascii="Book Antiqua" w:eastAsia="宋体" w:hAnsi="Book Antiqua" w:cs="宋体"/>
          <w:i/>
          <w:iCs/>
          <w:lang w:eastAsia="zh-CN"/>
        </w:rPr>
        <w:t>Acad</w:t>
      </w:r>
      <w:proofErr w:type="spellEnd"/>
      <w:r w:rsidR="006D1352" w:rsidRPr="00166B0E">
        <w:rPr>
          <w:rFonts w:ascii="Book Antiqua" w:eastAsia="宋体" w:hAnsi="Book Antiqua" w:cs="宋体"/>
          <w:i/>
          <w:iCs/>
          <w:lang w:eastAsia="zh-CN"/>
        </w:rPr>
        <w:t xml:space="preserve"> </w:t>
      </w:r>
      <w:proofErr w:type="spellStart"/>
      <w:r w:rsidR="006D1352" w:rsidRPr="00166B0E">
        <w:rPr>
          <w:rFonts w:ascii="Book Antiqua" w:eastAsia="宋体" w:hAnsi="Book Antiqua" w:cs="宋体"/>
          <w:i/>
          <w:iCs/>
          <w:lang w:eastAsia="zh-CN"/>
        </w:rPr>
        <w:t>Sci</w:t>
      </w:r>
      <w:proofErr w:type="spellEnd"/>
      <w:r w:rsidR="006D1352" w:rsidRPr="00166B0E">
        <w:rPr>
          <w:rFonts w:ascii="Book Antiqua" w:eastAsia="宋体" w:hAnsi="Book Antiqua" w:cs="宋体"/>
          <w:i/>
          <w:iCs/>
          <w:lang w:eastAsia="zh-CN"/>
        </w:rPr>
        <w:t xml:space="preserve"> US</w:t>
      </w:r>
      <w:r w:rsidRPr="00166B0E">
        <w:rPr>
          <w:rFonts w:ascii="Book Antiqua" w:eastAsia="宋体" w:hAnsi="Book Antiqua" w:cs="宋体"/>
          <w:i/>
          <w:iCs/>
          <w:lang w:eastAsia="zh-CN"/>
        </w:rPr>
        <w:t>A</w:t>
      </w:r>
      <w:r w:rsidRPr="00166B0E">
        <w:rPr>
          <w:rFonts w:ascii="Book Antiqua" w:eastAsia="宋体" w:hAnsi="Book Antiqua" w:cs="宋体"/>
          <w:lang w:eastAsia="zh-CN"/>
        </w:rPr>
        <w:t xml:space="preserve"> 2003; </w:t>
      </w:r>
      <w:r w:rsidRPr="00166B0E">
        <w:rPr>
          <w:rFonts w:ascii="Book Antiqua" w:eastAsia="宋体" w:hAnsi="Book Antiqua" w:cs="宋体"/>
          <w:b/>
          <w:bCs/>
          <w:lang w:eastAsia="zh-CN"/>
        </w:rPr>
        <w:t>100</w:t>
      </w:r>
      <w:r w:rsidRPr="00166B0E">
        <w:rPr>
          <w:rFonts w:ascii="Book Antiqua" w:eastAsia="宋体" w:hAnsi="Book Antiqua" w:cs="宋体"/>
          <w:lang w:eastAsia="zh-CN"/>
        </w:rPr>
        <w:t>: 10411-10416 [PMID: 12915736]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35 </w:t>
      </w:r>
      <w:r w:rsidRPr="00166B0E">
        <w:rPr>
          <w:rFonts w:ascii="Book Antiqua" w:eastAsia="宋体" w:hAnsi="Book Antiqua" w:cs="宋体"/>
          <w:b/>
          <w:bCs/>
          <w:lang w:eastAsia="zh-CN"/>
        </w:rPr>
        <w:t>Stallone G</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Schena</w:t>
      </w:r>
      <w:proofErr w:type="spellEnd"/>
      <w:r w:rsidRPr="00166B0E">
        <w:rPr>
          <w:rFonts w:ascii="Book Antiqua" w:eastAsia="宋体" w:hAnsi="Book Antiqua" w:cs="宋体"/>
          <w:lang w:eastAsia="zh-CN"/>
        </w:rPr>
        <w:t xml:space="preserve"> A, </w:t>
      </w:r>
      <w:proofErr w:type="spellStart"/>
      <w:r w:rsidRPr="00166B0E">
        <w:rPr>
          <w:rFonts w:ascii="Book Antiqua" w:eastAsia="宋体" w:hAnsi="Book Antiqua" w:cs="宋体"/>
          <w:lang w:eastAsia="zh-CN"/>
        </w:rPr>
        <w:t>Infante</w:t>
      </w:r>
      <w:proofErr w:type="spellEnd"/>
      <w:r w:rsidRPr="00166B0E">
        <w:rPr>
          <w:rFonts w:ascii="Book Antiqua" w:eastAsia="宋体" w:hAnsi="Book Antiqua" w:cs="宋体"/>
          <w:lang w:eastAsia="zh-CN"/>
        </w:rPr>
        <w:t xml:space="preserve"> B, Di Paolo S, </w:t>
      </w:r>
      <w:proofErr w:type="spellStart"/>
      <w:r w:rsidRPr="00166B0E">
        <w:rPr>
          <w:rFonts w:ascii="Book Antiqua" w:eastAsia="宋体" w:hAnsi="Book Antiqua" w:cs="宋体"/>
          <w:lang w:eastAsia="zh-CN"/>
        </w:rPr>
        <w:t>Loverre</w:t>
      </w:r>
      <w:proofErr w:type="spellEnd"/>
      <w:r w:rsidRPr="00166B0E">
        <w:rPr>
          <w:rFonts w:ascii="Book Antiqua" w:eastAsia="宋体" w:hAnsi="Book Antiqua" w:cs="宋体"/>
          <w:lang w:eastAsia="zh-CN"/>
        </w:rPr>
        <w:t xml:space="preserve"> A, Maggio G, </w:t>
      </w:r>
      <w:proofErr w:type="spellStart"/>
      <w:r w:rsidRPr="00166B0E">
        <w:rPr>
          <w:rFonts w:ascii="Book Antiqua" w:eastAsia="宋体" w:hAnsi="Book Antiqua" w:cs="宋体"/>
          <w:lang w:eastAsia="zh-CN"/>
        </w:rPr>
        <w:t>Ranieri</w:t>
      </w:r>
      <w:proofErr w:type="spellEnd"/>
      <w:r w:rsidRPr="00166B0E">
        <w:rPr>
          <w:rFonts w:ascii="Book Antiqua" w:eastAsia="宋体" w:hAnsi="Book Antiqua" w:cs="宋体"/>
          <w:lang w:eastAsia="zh-CN"/>
        </w:rPr>
        <w:t xml:space="preserve"> E, </w:t>
      </w:r>
      <w:proofErr w:type="spellStart"/>
      <w:r w:rsidRPr="00166B0E">
        <w:rPr>
          <w:rFonts w:ascii="Book Antiqua" w:eastAsia="宋体" w:hAnsi="Book Antiqua" w:cs="宋体"/>
          <w:lang w:eastAsia="zh-CN"/>
        </w:rPr>
        <w:t>Gesualdo</w:t>
      </w:r>
      <w:proofErr w:type="spellEnd"/>
      <w:r w:rsidRPr="00166B0E">
        <w:rPr>
          <w:rFonts w:ascii="Book Antiqua" w:eastAsia="宋体" w:hAnsi="Book Antiqua" w:cs="宋体"/>
          <w:lang w:eastAsia="zh-CN"/>
        </w:rPr>
        <w:t xml:space="preserve"> L, </w:t>
      </w:r>
      <w:proofErr w:type="spellStart"/>
      <w:r w:rsidRPr="00166B0E">
        <w:rPr>
          <w:rFonts w:ascii="Book Antiqua" w:eastAsia="宋体" w:hAnsi="Book Antiqua" w:cs="宋体"/>
          <w:lang w:eastAsia="zh-CN"/>
        </w:rPr>
        <w:t>Schena</w:t>
      </w:r>
      <w:proofErr w:type="spellEnd"/>
      <w:r w:rsidRPr="00166B0E">
        <w:rPr>
          <w:rFonts w:ascii="Book Antiqua" w:eastAsia="宋体" w:hAnsi="Book Antiqua" w:cs="宋体"/>
          <w:lang w:eastAsia="zh-CN"/>
        </w:rPr>
        <w:t xml:space="preserve"> FP, </w:t>
      </w:r>
      <w:proofErr w:type="spellStart"/>
      <w:r w:rsidRPr="00166B0E">
        <w:rPr>
          <w:rFonts w:ascii="Book Antiqua" w:eastAsia="宋体" w:hAnsi="Book Antiqua" w:cs="宋体"/>
          <w:lang w:eastAsia="zh-CN"/>
        </w:rPr>
        <w:t>Grandaliano</w:t>
      </w:r>
      <w:proofErr w:type="spellEnd"/>
      <w:r w:rsidRPr="00166B0E">
        <w:rPr>
          <w:rFonts w:ascii="Book Antiqua" w:eastAsia="宋体" w:hAnsi="Book Antiqua" w:cs="宋体"/>
          <w:lang w:eastAsia="zh-CN"/>
        </w:rPr>
        <w:t xml:space="preserve"> G. </w:t>
      </w:r>
      <w:proofErr w:type="spellStart"/>
      <w:r w:rsidRPr="00166B0E">
        <w:rPr>
          <w:rFonts w:ascii="Book Antiqua" w:eastAsia="宋体" w:hAnsi="Book Antiqua" w:cs="宋体"/>
          <w:lang w:eastAsia="zh-CN"/>
        </w:rPr>
        <w:t>Sirolimus</w:t>
      </w:r>
      <w:proofErr w:type="spellEnd"/>
      <w:r w:rsidRPr="00166B0E">
        <w:rPr>
          <w:rFonts w:ascii="Book Antiqua" w:eastAsia="宋体" w:hAnsi="Book Antiqua" w:cs="宋体"/>
          <w:lang w:eastAsia="zh-CN"/>
        </w:rPr>
        <w:t xml:space="preserve"> for Kaposi's sarcoma in renal-transplant recipients. </w:t>
      </w:r>
      <w:r w:rsidRPr="00166B0E">
        <w:rPr>
          <w:rFonts w:ascii="Book Antiqua" w:eastAsia="宋体" w:hAnsi="Book Antiqua" w:cs="宋体"/>
          <w:i/>
          <w:iCs/>
          <w:lang w:eastAsia="zh-CN"/>
        </w:rPr>
        <w:t xml:space="preserve">N </w:t>
      </w:r>
      <w:proofErr w:type="spellStart"/>
      <w:r w:rsidRPr="00166B0E">
        <w:rPr>
          <w:rFonts w:ascii="Book Antiqua" w:eastAsia="宋体" w:hAnsi="Book Antiqua" w:cs="宋体"/>
          <w:i/>
          <w:iCs/>
          <w:lang w:eastAsia="zh-CN"/>
        </w:rPr>
        <w:t>Engl</w:t>
      </w:r>
      <w:proofErr w:type="spellEnd"/>
      <w:r w:rsidRPr="00166B0E">
        <w:rPr>
          <w:rFonts w:ascii="Book Antiqua" w:eastAsia="宋体" w:hAnsi="Book Antiqua" w:cs="宋体"/>
          <w:i/>
          <w:iCs/>
          <w:lang w:eastAsia="zh-CN"/>
        </w:rPr>
        <w:t xml:space="preserve"> J Med</w:t>
      </w:r>
      <w:r w:rsidRPr="00166B0E">
        <w:rPr>
          <w:rFonts w:ascii="Book Antiqua" w:eastAsia="宋体" w:hAnsi="Book Antiqua" w:cs="宋体"/>
          <w:lang w:eastAsia="zh-CN"/>
        </w:rPr>
        <w:t xml:space="preserve"> 2005; </w:t>
      </w:r>
      <w:r w:rsidRPr="00166B0E">
        <w:rPr>
          <w:rFonts w:ascii="Book Antiqua" w:eastAsia="宋体" w:hAnsi="Book Antiqua" w:cs="宋体"/>
          <w:b/>
          <w:bCs/>
          <w:lang w:eastAsia="zh-CN"/>
        </w:rPr>
        <w:t>352</w:t>
      </w:r>
      <w:r w:rsidRPr="00166B0E">
        <w:rPr>
          <w:rFonts w:ascii="Book Antiqua" w:eastAsia="宋体" w:hAnsi="Book Antiqua" w:cs="宋体"/>
          <w:lang w:eastAsia="zh-CN"/>
        </w:rPr>
        <w:t>: 1317-1323 [PMID: 15800227 DOI: 10.1056/NEJMoa042831]</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36 </w:t>
      </w:r>
      <w:r w:rsidRPr="00166B0E">
        <w:rPr>
          <w:rFonts w:ascii="Book Antiqua" w:eastAsia="宋体" w:hAnsi="Book Antiqua" w:cs="宋体"/>
          <w:b/>
          <w:bCs/>
          <w:lang w:eastAsia="zh-CN"/>
        </w:rPr>
        <w:t>Schwab M</w:t>
      </w:r>
      <w:r w:rsidRPr="00166B0E">
        <w:rPr>
          <w:rFonts w:ascii="Book Antiqua" w:eastAsia="宋体" w:hAnsi="Book Antiqua" w:cs="宋体"/>
          <w:lang w:eastAsia="zh-CN"/>
        </w:rPr>
        <w:t>, Klotz U. Pharmacokinetic considerations in the treatment of inflammatory bowel disease.</w:t>
      </w:r>
      <w:proofErr w:type="gramEnd"/>
      <w:r w:rsidRPr="00166B0E">
        <w:rPr>
          <w:rFonts w:ascii="Book Antiqua" w:eastAsia="宋体" w:hAnsi="Book Antiqua" w:cs="宋体"/>
          <w:lang w:eastAsia="zh-CN"/>
        </w:rPr>
        <w:t xml:space="preserve"> </w:t>
      </w:r>
      <w:proofErr w:type="spellStart"/>
      <w:r w:rsidRPr="00166B0E">
        <w:rPr>
          <w:rFonts w:ascii="Book Antiqua" w:eastAsia="宋体" w:hAnsi="Book Antiqua" w:cs="宋体"/>
          <w:i/>
          <w:iCs/>
          <w:lang w:eastAsia="zh-CN"/>
        </w:rPr>
        <w:t>Clin</w:t>
      </w:r>
      <w:proofErr w:type="spellEnd"/>
      <w:r w:rsidRPr="00166B0E">
        <w:rPr>
          <w:rFonts w:ascii="Book Antiqua" w:eastAsia="宋体" w:hAnsi="Book Antiqua" w:cs="宋体"/>
          <w:i/>
          <w:iCs/>
          <w:lang w:eastAsia="zh-CN"/>
        </w:rPr>
        <w:t xml:space="preserve"> </w:t>
      </w:r>
      <w:proofErr w:type="spellStart"/>
      <w:r w:rsidRPr="00166B0E">
        <w:rPr>
          <w:rFonts w:ascii="Book Antiqua" w:eastAsia="宋体" w:hAnsi="Book Antiqua" w:cs="宋体"/>
          <w:i/>
          <w:iCs/>
          <w:lang w:eastAsia="zh-CN"/>
        </w:rPr>
        <w:t>Pharmacokinet</w:t>
      </w:r>
      <w:proofErr w:type="spellEnd"/>
      <w:r w:rsidRPr="00166B0E">
        <w:rPr>
          <w:rFonts w:ascii="Book Antiqua" w:eastAsia="宋体" w:hAnsi="Book Antiqua" w:cs="宋体"/>
          <w:lang w:eastAsia="zh-CN"/>
        </w:rPr>
        <w:t xml:space="preserve"> 2001; </w:t>
      </w:r>
      <w:r w:rsidRPr="00166B0E">
        <w:rPr>
          <w:rFonts w:ascii="Book Antiqua" w:eastAsia="宋体" w:hAnsi="Book Antiqua" w:cs="宋体"/>
          <w:b/>
          <w:bCs/>
          <w:lang w:eastAsia="zh-CN"/>
        </w:rPr>
        <w:t>40</w:t>
      </w:r>
      <w:r w:rsidRPr="00166B0E">
        <w:rPr>
          <w:rFonts w:ascii="Book Antiqua" w:eastAsia="宋体" w:hAnsi="Book Antiqua" w:cs="宋体"/>
          <w:lang w:eastAsia="zh-CN"/>
        </w:rPr>
        <w:t>: 723-751 [PMID: 11707060 DOI: 10.2165/00003088-200140100-00003]</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37 </w:t>
      </w:r>
      <w:proofErr w:type="spellStart"/>
      <w:r w:rsidRPr="00166B0E">
        <w:rPr>
          <w:rFonts w:ascii="Book Antiqua" w:eastAsia="宋体" w:hAnsi="Book Antiqua" w:cs="宋体"/>
          <w:b/>
          <w:bCs/>
          <w:lang w:eastAsia="zh-CN"/>
        </w:rPr>
        <w:t>Christiaans</w:t>
      </w:r>
      <w:proofErr w:type="spellEnd"/>
      <w:r w:rsidRPr="00166B0E">
        <w:rPr>
          <w:rFonts w:ascii="Book Antiqua" w:eastAsia="宋体" w:hAnsi="Book Antiqua" w:cs="宋体"/>
          <w:b/>
          <w:bCs/>
          <w:lang w:eastAsia="zh-CN"/>
        </w:rPr>
        <w:t xml:space="preserve"> M</w:t>
      </w:r>
      <w:r w:rsidRPr="00166B0E">
        <w:rPr>
          <w:rFonts w:ascii="Book Antiqua" w:eastAsia="宋体" w:hAnsi="Book Antiqua" w:cs="宋体"/>
          <w:lang w:eastAsia="zh-CN"/>
        </w:rPr>
        <w:t xml:space="preserve">, van </w:t>
      </w:r>
      <w:proofErr w:type="spellStart"/>
      <w:r w:rsidRPr="00166B0E">
        <w:rPr>
          <w:rFonts w:ascii="Book Antiqua" w:eastAsia="宋体" w:hAnsi="Book Antiqua" w:cs="宋体"/>
          <w:lang w:eastAsia="zh-CN"/>
        </w:rPr>
        <w:t>Duijnhoven</w:t>
      </w:r>
      <w:proofErr w:type="spellEnd"/>
      <w:r w:rsidRPr="00166B0E">
        <w:rPr>
          <w:rFonts w:ascii="Book Antiqua" w:eastAsia="宋体" w:hAnsi="Book Antiqua" w:cs="宋体"/>
          <w:lang w:eastAsia="zh-CN"/>
        </w:rPr>
        <w:t xml:space="preserve"> E, </w:t>
      </w:r>
      <w:proofErr w:type="spellStart"/>
      <w:r w:rsidRPr="00166B0E">
        <w:rPr>
          <w:rFonts w:ascii="Book Antiqua" w:eastAsia="宋体" w:hAnsi="Book Antiqua" w:cs="宋体"/>
          <w:lang w:eastAsia="zh-CN"/>
        </w:rPr>
        <w:t>Beysens</w:t>
      </w:r>
      <w:proofErr w:type="spellEnd"/>
      <w:r w:rsidRPr="00166B0E">
        <w:rPr>
          <w:rFonts w:ascii="Book Antiqua" w:eastAsia="宋体" w:hAnsi="Book Antiqua" w:cs="宋体"/>
          <w:lang w:eastAsia="zh-CN"/>
        </w:rPr>
        <w:t xml:space="preserve"> T, </w:t>
      </w:r>
      <w:proofErr w:type="spellStart"/>
      <w:r w:rsidRPr="00166B0E">
        <w:rPr>
          <w:rFonts w:ascii="Book Antiqua" w:eastAsia="宋体" w:hAnsi="Book Antiqua" w:cs="宋体"/>
          <w:lang w:eastAsia="zh-CN"/>
        </w:rPr>
        <w:t>Undre</w:t>
      </w:r>
      <w:proofErr w:type="spellEnd"/>
      <w:r w:rsidRPr="00166B0E">
        <w:rPr>
          <w:rFonts w:ascii="Book Antiqua" w:eastAsia="宋体" w:hAnsi="Book Antiqua" w:cs="宋体"/>
          <w:lang w:eastAsia="zh-CN"/>
        </w:rPr>
        <w:t xml:space="preserve"> N, </w:t>
      </w:r>
      <w:proofErr w:type="spellStart"/>
      <w:r w:rsidRPr="00166B0E">
        <w:rPr>
          <w:rFonts w:ascii="Book Antiqua" w:eastAsia="宋体" w:hAnsi="Book Antiqua" w:cs="宋体"/>
          <w:lang w:eastAsia="zh-CN"/>
        </w:rPr>
        <w:t>Schäfer</w:t>
      </w:r>
      <w:proofErr w:type="spellEnd"/>
      <w:r w:rsidRPr="00166B0E">
        <w:rPr>
          <w:rFonts w:ascii="Book Antiqua" w:eastAsia="宋体" w:hAnsi="Book Antiqua" w:cs="宋体"/>
          <w:lang w:eastAsia="zh-CN"/>
        </w:rPr>
        <w:t xml:space="preserve"> A, van </w:t>
      </w:r>
      <w:proofErr w:type="spellStart"/>
      <w:r w:rsidRPr="00166B0E">
        <w:rPr>
          <w:rFonts w:ascii="Book Antiqua" w:eastAsia="宋体" w:hAnsi="Book Antiqua" w:cs="宋体"/>
          <w:lang w:eastAsia="zh-CN"/>
        </w:rPr>
        <w:t>Hooff</w:t>
      </w:r>
      <w:proofErr w:type="spellEnd"/>
      <w:r w:rsidRPr="00166B0E">
        <w:rPr>
          <w:rFonts w:ascii="Book Antiqua" w:eastAsia="宋体" w:hAnsi="Book Antiqua" w:cs="宋体"/>
          <w:lang w:eastAsia="zh-CN"/>
        </w:rPr>
        <w:t xml:space="preserve"> J. Effect of breakfast on the oral bioavailability of tacrolimus and changes in pharmacokinetics at different times </w:t>
      </w:r>
      <w:proofErr w:type="spellStart"/>
      <w:r w:rsidRPr="00166B0E">
        <w:rPr>
          <w:rFonts w:ascii="Book Antiqua" w:eastAsia="宋体" w:hAnsi="Book Antiqua" w:cs="宋体"/>
          <w:lang w:eastAsia="zh-CN"/>
        </w:rPr>
        <w:t>posttransplant</w:t>
      </w:r>
      <w:proofErr w:type="spellEnd"/>
      <w:r w:rsidRPr="00166B0E">
        <w:rPr>
          <w:rFonts w:ascii="Book Antiqua" w:eastAsia="宋体" w:hAnsi="Book Antiqua" w:cs="宋体"/>
          <w:lang w:eastAsia="zh-CN"/>
        </w:rPr>
        <w:t xml:space="preserve"> in renal transplant recipients. </w:t>
      </w:r>
      <w:r w:rsidRPr="00166B0E">
        <w:rPr>
          <w:rFonts w:ascii="Book Antiqua" w:eastAsia="宋体" w:hAnsi="Book Antiqua" w:cs="宋体"/>
          <w:i/>
          <w:iCs/>
          <w:lang w:eastAsia="zh-CN"/>
        </w:rPr>
        <w:t>Transplant Proc</w:t>
      </w:r>
      <w:r w:rsidRPr="00166B0E">
        <w:rPr>
          <w:rFonts w:ascii="Book Antiqua" w:eastAsia="宋体" w:hAnsi="Book Antiqua" w:cs="宋体"/>
          <w:lang w:eastAsia="zh-CN"/>
        </w:rPr>
        <w:t xml:space="preserve"> 1998; </w:t>
      </w:r>
      <w:r w:rsidRPr="00166B0E">
        <w:rPr>
          <w:rFonts w:ascii="Book Antiqua" w:eastAsia="宋体" w:hAnsi="Book Antiqua" w:cs="宋体"/>
          <w:b/>
          <w:bCs/>
          <w:lang w:eastAsia="zh-CN"/>
        </w:rPr>
        <w:t>30</w:t>
      </w:r>
      <w:r w:rsidRPr="00166B0E">
        <w:rPr>
          <w:rFonts w:ascii="Book Antiqua" w:eastAsia="宋体" w:hAnsi="Book Antiqua" w:cs="宋体"/>
          <w:lang w:eastAsia="zh-CN"/>
        </w:rPr>
        <w:t>: 1271-1273 [PMID: 9636516 DOI: 10.1016/S0041-1345(98)00238-3]</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38 </w:t>
      </w:r>
      <w:r w:rsidRPr="00166B0E">
        <w:rPr>
          <w:rFonts w:ascii="Book Antiqua" w:eastAsia="宋体" w:hAnsi="Book Antiqua" w:cs="宋体"/>
          <w:b/>
          <w:bCs/>
          <w:lang w:eastAsia="zh-CN"/>
        </w:rPr>
        <w:t>Carter JT</w:t>
      </w:r>
      <w:r w:rsidRPr="00166B0E">
        <w:rPr>
          <w:rFonts w:ascii="Book Antiqua" w:eastAsia="宋体" w:hAnsi="Book Antiqua" w:cs="宋体"/>
          <w:lang w:eastAsia="zh-CN"/>
        </w:rPr>
        <w:t xml:space="preserve">, Melcher ML, Carlson LL, Roland ME, Stock PG. Thymoglobulin-associated Cd4+ T-cell depletion and infection risk in HIV-infected renal transplant recipients.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2006; </w:t>
      </w:r>
      <w:r w:rsidRPr="00166B0E">
        <w:rPr>
          <w:rFonts w:ascii="Book Antiqua" w:eastAsia="宋体" w:hAnsi="Book Antiqua" w:cs="宋体"/>
          <w:b/>
          <w:bCs/>
          <w:lang w:eastAsia="zh-CN"/>
        </w:rPr>
        <w:t>6</w:t>
      </w:r>
      <w:r w:rsidRPr="00166B0E">
        <w:rPr>
          <w:rFonts w:ascii="Book Antiqua" w:eastAsia="宋体" w:hAnsi="Book Antiqua" w:cs="宋体"/>
          <w:lang w:eastAsia="zh-CN"/>
        </w:rPr>
        <w:t>: 753-760 [PMID: 16539632 DOI: 10.1111/j.1600-6143.2006.01238.x]</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lastRenderedPageBreak/>
        <w:t xml:space="preserve">39 </w:t>
      </w:r>
      <w:r w:rsidRPr="00166B0E">
        <w:rPr>
          <w:rFonts w:ascii="Book Antiqua" w:eastAsia="宋体" w:hAnsi="Book Antiqua" w:cs="宋体"/>
          <w:b/>
          <w:bCs/>
          <w:lang w:eastAsia="zh-CN"/>
        </w:rPr>
        <w:t>Martinez-</w:t>
      </w:r>
      <w:proofErr w:type="spellStart"/>
      <w:r w:rsidRPr="00166B0E">
        <w:rPr>
          <w:rFonts w:ascii="Book Antiqua" w:eastAsia="宋体" w:hAnsi="Book Antiqua" w:cs="宋体"/>
          <w:b/>
          <w:bCs/>
          <w:lang w:eastAsia="zh-CN"/>
        </w:rPr>
        <w:t>Cajas</w:t>
      </w:r>
      <w:proofErr w:type="spellEnd"/>
      <w:r w:rsidRPr="00166B0E">
        <w:rPr>
          <w:rFonts w:ascii="Book Antiqua" w:eastAsia="宋体" w:hAnsi="Book Antiqua" w:cs="宋体"/>
          <w:b/>
          <w:bCs/>
          <w:lang w:eastAsia="zh-CN"/>
        </w:rPr>
        <w:t xml:space="preserve"> JL</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Wain</w:t>
      </w:r>
      <w:r w:rsidR="0011553F" w:rsidRPr="00166B0E">
        <w:rPr>
          <w:rFonts w:ascii="Book Antiqua" w:eastAsia="宋体" w:hAnsi="Book Antiqua" w:cs="宋体"/>
          <w:lang w:eastAsia="zh-CN"/>
        </w:rPr>
        <w:t>berg</w:t>
      </w:r>
      <w:proofErr w:type="spellEnd"/>
      <w:r w:rsidR="0011553F" w:rsidRPr="00166B0E">
        <w:rPr>
          <w:rFonts w:ascii="Book Antiqua" w:eastAsia="宋体" w:hAnsi="Book Antiqua" w:cs="宋体"/>
          <w:lang w:eastAsia="zh-CN"/>
        </w:rPr>
        <w:t xml:space="preserve"> MA.</w:t>
      </w:r>
      <w:proofErr w:type="gramEnd"/>
      <w:r w:rsidR="0011553F" w:rsidRPr="00166B0E">
        <w:rPr>
          <w:rFonts w:ascii="Book Antiqua" w:eastAsia="宋体" w:hAnsi="Book Antiqua" w:cs="宋体"/>
          <w:lang w:eastAsia="zh-CN"/>
        </w:rPr>
        <w:t xml:space="preserve"> Antiretroviral therapy</w:t>
      </w:r>
      <w:r w:rsidRPr="00166B0E">
        <w:rPr>
          <w:rFonts w:ascii="Book Antiqua" w:eastAsia="宋体" w:hAnsi="Book Antiqua" w:cs="宋体"/>
          <w:lang w:eastAsia="zh-CN"/>
        </w:rPr>
        <w:t xml:space="preserve">: optimal sequencing of therapy to avoid resistance. </w:t>
      </w:r>
      <w:r w:rsidRPr="00166B0E">
        <w:rPr>
          <w:rFonts w:ascii="Book Antiqua" w:eastAsia="宋体" w:hAnsi="Book Antiqua" w:cs="宋体"/>
          <w:i/>
          <w:iCs/>
          <w:lang w:eastAsia="zh-CN"/>
        </w:rPr>
        <w:t>Drugs</w:t>
      </w:r>
      <w:r w:rsidRPr="00166B0E">
        <w:rPr>
          <w:rFonts w:ascii="Book Antiqua" w:eastAsia="宋体" w:hAnsi="Book Antiqua" w:cs="宋体"/>
          <w:lang w:eastAsia="zh-CN"/>
        </w:rPr>
        <w:t xml:space="preserve"> 2008; </w:t>
      </w:r>
      <w:r w:rsidRPr="00166B0E">
        <w:rPr>
          <w:rFonts w:ascii="Book Antiqua" w:eastAsia="宋体" w:hAnsi="Book Antiqua" w:cs="宋体"/>
          <w:b/>
          <w:bCs/>
          <w:lang w:eastAsia="zh-CN"/>
        </w:rPr>
        <w:t>68</w:t>
      </w:r>
      <w:r w:rsidRPr="00166B0E">
        <w:rPr>
          <w:rFonts w:ascii="Book Antiqua" w:eastAsia="宋体" w:hAnsi="Book Antiqua" w:cs="宋体"/>
          <w:lang w:eastAsia="zh-CN"/>
        </w:rPr>
        <w:t>: 43-72 [PMID: 18081372 DOI: 10.2165/00003495-200868010-00004]</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40 </w:t>
      </w:r>
      <w:proofErr w:type="spellStart"/>
      <w:r w:rsidRPr="00166B0E">
        <w:rPr>
          <w:rFonts w:ascii="Book Antiqua" w:eastAsia="宋体" w:hAnsi="Book Antiqua" w:cs="宋体"/>
          <w:b/>
          <w:bCs/>
          <w:lang w:eastAsia="zh-CN"/>
        </w:rPr>
        <w:t>Boyarsky</w:t>
      </w:r>
      <w:proofErr w:type="spellEnd"/>
      <w:r w:rsidRPr="00166B0E">
        <w:rPr>
          <w:rFonts w:ascii="Book Antiqua" w:eastAsia="宋体" w:hAnsi="Book Antiqua" w:cs="宋体"/>
          <w:b/>
          <w:bCs/>
          <w:lang w:eastAsia="zh-CN"/>
        </w:rPr>
        <w:t xml:space="preserve"> BJ</w:t>
      </w:r>
      <w:r w:rsidRPr="00166B0E">
        <w:rPr>
          <w:rFonts w:ascii="Book Antiqua" w:eastAsia="宋体" w:hAnsi="Book Antiqua" w:cs="宋体"/>
          <w:lang w:eastAsia="zh-CN"/>
        </w:rPr>
        <w:t xml:space="preserve">, Durand CM, </w:t>
      </w:r>
      <w:proofErr w:type="spellStart"/>
      <w:r w:rsidRPr="00166B0E">
        <w:rPr>
          <w:rFonts w:ascii="Book Antiqua" w:eastAsia="宋体" w:hAnsi="Book Antiqua" w:cs="宋体"/>
          <w:lang w:eastAsia="zh-CN"/>
        </w:rPr>
        <w:t>Palella</w:t>
      </w:r>
      <w:proofErr w:type="spellEnd"/>
      <w:r w:rsidRPr="00166B0E">
        <w:rPr>
          <w:rFonts w:ascii="Book Antiqua" w:eastAsia="宋体" w:hAnsi="Book Antiqua" w:cs="宋体"/>
          <w:lang w:eastAsia="zh-CN"/>
        </w:rPr>
        <w:t xml:space="preserve"> FJ, </w:t>
      </w:r>
      <w:proofErr w:type="spellStart"/>
      <w:r w:rsidRPr="00166B0E">
        <w:rPr>
          <w:rFonts w:ascii="Book Antiqua" w:eastAsia="宋体" w:hAnsi="Book Antiqua" w:cs="宋体"/>
          <w:lang w:eastAsia="zh-CN"/>
        </w:rPr>
        <w:t>Segev</w:t>
      </w:r>
      <w:proofErr w:type="spellEnd"/>
      <w:r w:rsidRPr="00166B0E">
        <w:rPr>
          <w:rFonts w:ascii="Book Antiqua" w:eastAsia="宋体" w:hAnsi="Book Antiqua" w:cs="宋体"/>
          <w:lang w:eastAsia="zh-CN"/>
        </w:rPr>
        <w:t xml:space="preserve"> DL. Challenges and Clinical Decision-Making in HIV-to-HIV Transplantation: Insights From the HIV Literature.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2015; </w:t>
      </w:r>
      <w:r w:rsidRPr="00166B0E">
        <w:rPr>
          <w:rFonts w:ascii="Book Antiqua" w:eastAsia="宋体" w:hAnsi="Book Antiqua" w:cs="宋体"/>
          <w:b/>
          <w:bCs/>
          <w:lang w:eastAsia="zh-CN"/>
        </w:rPr>
        <w:t>15</w:t>
      </w:r>
      <w:r w:rsidRPr="00166B0E">
        <w:rPr>
          <w:rFonts w:ascii="Book Antiqua" w:eastAsia="宋体" w:hAnsi="Book Antiqua" w:cs="宋体"/>
          <w:lang w:eastAsia="zh-CN"/>
        </w:rPr>
        <w:t>: 2023-2030 [PMID: 26080612 DOI: 10.1111/ajt.13344]</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41 </w:t>
      </w:r>
      <w:r w:rsidRPr="00166B0E">
        <w:rPr>
          <w:rFonts w:ascii="Book Antiqua" w:eastAsia="宋体" w:hAnsi="Book Antiqua" w:cs="宋体"/>
          <w:b/>
          <w:bCs/>
          <w:lang w:eastAsia="zh-CN"/>
        </w:rPr>
        <w:t>Brinkman K</w:t>
      </w:r>
      <w:r w:rsidRPr="00166B0E">
        <w:rPr>
          <w:rFonts w:ascii="Book Antiqua" w:eastAsia="宋体" w:hAnsi="Book Antiqua" w:cs="宋体"/>
          <w:lang w:eastAsia="zh-CN"/>
        </w:rPr>
        <w:t xml:space="preserve">, Huysmans F, Burger DM. Pharmacokinetic interaction between </w:t>
      </w:r>
      <w:proofErr w:type="spellStart"/>
      <w:r w:rsidRPr="00166B0E">
        <w:rPr>
          <w:rFonts w:ascii="Book Antiqua" w:eastAsia="宋体" w:hAnsi="Book Antiqua" w:cs="宋体"/>
          <w:lang w:eastAsia="zh-CN"/>
        </w:rPr>
        <w:t>saquinavir</w:t>
      </w:r>
      <w:proofErr w:type="spellEnd"/>
      <w:r w:rsidRPr="00166B0E">
        <w:rPr>
          <w:rFonts w:ascii="Book Antiqua" w:eastAsia="宋体" w:hAnsi="Book Antiqua" w:cs="宋体"/>
          <w:lang w:eastAsia="zh-CN"/>
        </w:rPr>
        <w:t xml:space="preserve"> and cyclosporine.</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Ann Intern Med</w:t>
      </w:r>
      <w:r w:rsidRPr="00166B0E">
        <w:rPr>
          <w:rFonts w:ascii="Book Antiqua" w:eastAsia="宋体" w:hAnsi="Book Antiqua" w:cs="宋体"/>
          <w:lang w:eastAsia="zh-CN"/>
        </w:rPr>
        <w:t xml:space="preserve"> 1998; </w:t>
      </w:r>
      <w:r w:rsidRPr="00166B0E">
        <w:rPr>
          <w:rFonts w:ascii="Book Antiqua" w:eastAsia="宋体" w:hAnsi="Book Antiqua" w:cs="宋体"/>
          <w:b/>
          <w:bCs/>
          <w:lang w:eastAsia="zh-CN"/>
        </w:rPr>
        <w:t>129</w:t>
      </w:r>
      <w:r w:rsidRPr="00166B0E">
        <w:rPr>
          <w:rFonts w:ascii="Book Antiqua" w:eastAsia="宋体" w:hAnsi="Book Antiqua" w:cs="宋体"/>
          <w:lang w:eastAsia="zh-CN"/>
        </w:rPr>
        <w:t>: 914-915 [PMID: 9867740 DOI: 10.7326/0003-4819-129-11_Part_1-199812010-00022]</w:t>
      </w:r>
    </w:p>
    <w:p w:rsidR="0035678A" w:rsidRPr="00166B0E" w:rsidRDefault="006D1352"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42 </w:t>
      </w:r>
      <w:proofErr w:type="spellStart"/>
      <w:r w:rsidR="0035678A" w:rsidRPr="00166B0E">
        <w:rPr>
          <w:rFonts w:ascii="Book Antiqua" w:eastAsia="宋体" w:hAnsi="Book Antiqua" w:cs="宋体"/>
          <w:b/>
          <w:lang w:eastAsia="zh-CN"/>
        </w:rPr>
        <w:t>Barrail</w:t>
      </w:r>
      <w:proofErr w:type="spellEnd"/>
      <w:r w:rsidR="0035678A" w:rsidRPr="00166B0E">
        <w:rPr>
          <w:rFonts w:ascii="Book Antiqua" w:eastAsia="宋体" w:hAnsi="Book Antiqua" w:cs="宋体"/>
          <w:b/>
          <w:lang w:eastAsia="zh-CN"/>
        </w:rPr>
        <w:t>-Tran A</w:t>
      </w:r>
      <w:r w:rsidR="0035678A" w:rsidRPr="00166B0E">
        <w:rPr>
          <w:rFonts w:ascii="Book Antiqua" w:eastAsia="宋体" w:hAnsi="Book Antiqua" w:cs="宋体"/>
          <w:lang w:eastAsia="zh-CN"/>
        </w:rPr>
        <w:t xml:space="preserve">, </w:t>
      </w:r>
      <w:proofErr w:type="spellStart"/>
      <w:r w:rsidR="0035678A" w:rsidRPr="00166B0E">
        <w:rPr>
          <w:rFonts w:ascii="Book Antiqua" w:eastAsia="宋体" w:hAnsi="Book Antiqua" w:cs="宋体"/>
          <w:lang w:eastAsia="zh-CN"/>
        </w:rPr>
        <w:t>Furlan</w:t>
      </w:r>
      <w:proofErr w:type="spellEnd"/>
      <w:r w:rsidR="0035678A" w:rsidRPr="00166B0E">
        <w:rPr>
          <w:rFonts w:ascii="Book Antiqua" w:eastAsia="宋体" w:hAnsi="Book Antiqua" w:cs="宋体"/>
          <w:lang w:eastAsia="zh-CN"/>
        </w:rPr>
        <w:t xml:space="preserve"> V, </w:t>
      </w:r>
      <w:proofErr w:type="spellStart"/>
      <w:r w:rsidR="0035678A" w:rsidRPr="00166B0E">
        <w:rPr>
          <w:rFonts w:ascii="Book Antiqua" w:eastAsia="宋体" w:hAnsi="Book Antiqua" w:cs="宋体"/>
          <w:lang w:eastAsia="zh-CN"/>
        </w:rPr>
        <w:t>Blouin</w:t>
      </w:r>
      <w:proofErr w:type="spellEnd"/>
      <w:r w:rsidR="0035678A" w:rsidRPr="00166B0E">
        <w:rPr>
          <w:rFonts w:ascii="Book Antiqua" w:eastAsia="宋体" w:hAnsi="Book Antiqua" w:cs="宋体"/>
          <w:lang w:eastAsia="zh-CN"/>
        </w:rPr>
        <w:t xml:space="preserve"> P, </w:t>
      </w:r>
      <w:proofErr w:type="spellStart"/>
      <w:r w:rsidR="0035678A" w:rsidRPr="00166B0E">
        <w:rPr>
          <w:rFonts w:ascii="Book Antiqua" w:eastAsia="宋体" w:hAnsi="Book Antiqua" w:cs="宋体"/>
          <w:lang w:eastAsia="zh-CN"/>
        </w:rPr>
        <w:t>Creput</w:t>
      </w:r>
      <w:proofErr w:type="spellEnd"/>
      <w:r w:rsidR="0035678A" w:rsidRPr="00166B0E">
        <w:rPr>
          <w:rFonts w:ascii="Book Antiqua" w:eastAsia="宋体" w:hAnsi="Book Antiqua" w:cs="宋体"/>
          <w:lang w:eastAsia="zh-CN"/>
        </w:rPr>
        <w:t xml:space="preserve"> C, </w:t>
      </w:r>
      <w:proofErr w:type="spellStart"/>
      <w:r w:rsidR="0035678A" w:rsidRPr="00166B0E">
        <w:rPr>
          <w:rFonts w:ascii="Book Antiqua" w:eastAsia="宋体" w:hAnsi="Book Antiqua" w:cs="宋体"/>
          <w:lang w:eastAsia="zh-CN"/>
        </w:rPr>
        <w:t>Durrbach</w:t>
      </w:r>
      <w:proofErr w:type="spellEnd"/>
      <w:r w:rsidR="0035678A" w:rsidRPr="00166B0E">
        <w:rPr>
          <w:rFonts w:ascii="Book Antiqua" w:eastAsia="宋体" w:hAnsi="Book Antiqua" w:cs="宋体"/>
          <w:lang w:eastAsia="zh-CN"/>
        </w:rPr>
        <w:t xml:space="preserve"> A, </w:t>
      </w:r>
      <w:proofErr w:type="spellStart"/>
      <w:r w:rsidR="0035678A" w:rsidRPr="00166B0E">
        <w:rPr>
          <w:rFonts w:ascii="Book Antiqua" w:eastAsia="宋体" w:hAnsi="Book Antiqua" w:cs="宋体"/>
          <w:lang w:eastAsia="zh-CN"/>
        </w:rPr>
        <w:t>Taburet</w:t>
      </w:r>
      <w:proofErr w:type="spellEnd"/>
      <w:r w:rsidR="0035678A" w:rsidRPr="00166B0E">
        <w:rPr>
          <w:rFonts w:ascii="Book Antiqua" w:eastAsia="宋体" w:hAnsi="Book Antiqua" w:cs="宋体"/>
          <w:lang w:eastAsia="zh-CN"/>
        </w:rPr>
        <w:t xml:space="preserve"> AM. Effect of </w:t>
      </w:r>
      <w:proofErr w:type="spellStart"/>
      <w:r w:rsidR="0035678A" w:rsidRPr="00166B0E">
        <w:rPr>
          <w:rFonts w:ascii="Book Antiqua" w:eastAsia="宋体" w:hAnsi="Book Antiqua" w:cs="宋体"/>
          <w:lang w:eastAsia="zh-CN"/>
        </w:rPr>
        <w:t>coadministered</w:t>
      </w:r>
      <w:proofErr w:type="spellEnd"/>
      <w:r w:rsidR="0035678A" w:rsidRPr="00166B0E">
        <w:rPr>
          <w:rFonts w:ascii="Book Antiqua" w:eastAsia="宋体" w:hAnsi="Book Antiqua" w:cs="宋体"/>
          <w:lang w:eastAsia="zh-CN"/>
        </w:rPr>
        <w:t xml:space="preserve"> boosted protease inhibitors regimen on tacrolimus blood concentration in 3 kidney transplanted HIV-infected patients. 8th International Workshop on Clinical Pharmacology of HIV Therapy, Budapest, Hungary, 2007</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43 </w:t>
      </w:r>
      <w:r w:rsidRPr="00166B0E">
        <w:rPr>
          <w:rFonts w:ascii="Book Antiqua" w:eastAsia="宋体" w:hAnsi="Book Antiqua" w:cs="宋体"/>
          <w:b/>
          <w:bCs/>
          <w:lang w:eastAsia="zh-CN"/>
        </w:rPr>
        <w:t>Jain AK</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Venkataramanan</w:t>
      </w:r>
      <w:proofErr w:type="spellEnd"/>
      <w:r w:rsidRPr="00166B0E">
        <w:rPr>
          <w:rFonts w:ascii="Book Antiqua" w:eastAsia="宋体" w:hAnsi="Book Antiqua" w:cs="宋体"/>
          <w:lang w:eastAsia="zh-CN"/>
        </w:rPr>
        <w:t xml:space="preserve"> R, Shapiro R, </w:t>
      </w:r>
      <w:proofErr w:type="spellStart"/>
      <w:r w:rsidRPr="00166B0E">
        <w:rPr>
          <w:rFonts w:ascii="Book Antiqua" w:eastAsia="宋体" w:hAnsi="Book Antiqua" w:cs="宋体"/>
          <w:lang w:eastAsia="zh-CN"/>
        </w:rPr>
        <w:t>Scantlebury</w:t>
      </w:r>
      <w:proofErr w:type="spellEnd"/>
      <w:r w:rsidRPr="00166B0E">
        <w:rPr>
          <w:rFonts w:ascii="Book Antiqua" w:eastAsia="宋体" w:hAnsi="Book Antiqua" w:cs="宋体"/>
          <w:lang w:eastAsia="zh-CN"/>
        </w:rPr>
        <w:t xml:space="preserve"> VP, </w:t>
      </w:r>
      <w:proofErr w:type="spellStart"/>
      <w:r w:rsidRPr="00166B0E">
        <w:rPr>
          <w:rFonts w:ascii="Book Antiqua" w:eastAsia="宋体" w:hAnsi="Book Antiqua" w:cs="宋体"/>
          <w:lang w:eastAsia="zh-CN"/>
        </w:rPr>
        <w:t>Potdar</w:t>
      </w:r>
      <w:proofErr w:type="spellEnd"/>
      <w:r w:rsidRPr="00166B0E">
        <w:rPr>
          <w:rFonts w:ascii="Book Antiqua" w:eastAsia="宋体" w:hAnsi="Book Antiqua" w:cs="宋体"/>
          <w:lang w:eastAsia="zh-CN"/>
        </w:rPr>
        <w:t xml:space="preserve"> S, Bonham CA, </w:t>
      </w:r>
      <w:proofErr w:type="spellStart"/>
      <w:r w:rsidRPr="00166B0E">
        <w:rPr>
          <w:rFonts w:ascii="Book Antiqua" w:eastAsia="宋体" w:hAnsi="Book Antiqua" w:cs="宋体"/>
          <w:lang w:eastAsia="zh-CN"/>
        </w:rPr>
        <w:t>Ragni</w:t>
      </w:r>
      <w:proofErr w:type="spellEnd"/>
      <w:r w:rsidRPr="00166B0E">
        <w:rPr>
          <w:rFonts w:ascii="Book Antiqua" w:eastAsia="宋体" w:hAnsi="Book Antiqua" w:cs="宋体"/>
          <w:lang w:eastAsia="zh-CN"/>
        </w:rPr>
        <w:t xml:space="preserve"> M, Fung JJ. The interaction between antiretroviral agents and tacrolimus in liver and kidney transplant patients. </w:t>
      </w:r>
      <w:r w:rsidRPr="00166B0E">
        <w:rPr>
          <w:rFonts w:ascii="Book Antiqua" w:eastAsia="宋体" w:hAnsi="Book Antiqua" w:cs="宋体"/>
          <w:i/>
          <w:iCs/>
          <w:lang w:eastAsia="zh-CN"/>
        </w:rPr>
        <w:t xml:space="preserve">Liver </w:t>
      </w:r>
      <w:proofErr w:type="spellStart"/>
      <w:r w:rsidRPr="00166B0E">
        <w:rPr>
          <w:rFonts w:ascii="Book Antiqua" w:eastAsia="宋体" w:hAnsi="Book Antiqua" w:cs="宋体"/>
          <w:i/>
          <w:iCs/>
          <w:lang w:eastAsia="zh-CN"/>
        </w:rPr>
        <w:t>Transpl</w:t>
      </w:r>
      <w:proofErr w:type="spellEnd"/>
      <w:r w:rsidRPr="00166B0E">
        <w:rPr>
          <w:rFonts w:ascii="Book Antiqua" w:eastAsia="宋体" w:hAnsi="Book Antiqua" w:cs="宋体"/>
          <w:lang w:eastAsia="zh-CN"/>
        </w:rPr>
        <w:t xml:space="preserve"> 2002; </w:t>
      </w:r>
      <w:r w:rsidRPr="00166B0E">
        <w:rPr>
          <w:rFonts w:ascii="Book Antiqua" w:eastAsia="宋体" w:hAnsi="Book Antiqua" w:cs="宋体"/>
          <w:b/>
          <w:bCs/>
          <w:lang w:eastAsia="zh-CN"/>
        </w:rPr>
        <w:t>8</w:t>
      </w:r>
      <w:r w:rsidRPr="00166B0E">
        <w:rPr>
          <w:rFonts w:ascii="Book Antiqua" w:eastAsia="宋体" w:hAnsi="Book Antiqua" w:cs="宋体"/>
          <w:lang w:eastAsia="zh-CN"/>
        </w:rPr>
        <w:t>: 841-845 [PMID: 12200788 DOI: 10.1053/jlts.2002.34880]</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44 </w:t>
      </w:r>
      <w:proofErr w:type="spellStart"/>
      <w:r w:rsidRPr="00166B0E">
        <w:rPr>
          <w:rFonts w:ascii="Book Antiqua" w:eastAsia="宋体" w:hAnsi="Book Antiqua" w:cs="宋体"/>
          <w:b/>
          <w:bCs/>
          <w:lang w:eastAsia="zh-CN"/>
        </w:rPr>
        <w:t>Frassetto</w:t>
      </w:r>
      <w:proofErr w:type="spellEnd"/>
      <w:r w:rsidRPr="00166B0E">
        <w:rPr>
          <w:rFonts w:ascii="Book Antiqua" w:eastAsia="宋体" w:hAnsi="Book Antiqua" w:cs="宋体"/>
          <w:b/>
          <w:bCs/>
          <w:lang w:eastAsia="zh-CN"/>
        </w:rPr>
        <w:t xml:space="preserve"> LA</w:t>
      </w:r>
      <w:r w:rsidRPr="00166B0E">
        <w:rPr>
          <w:rFonts w:ascii="Book Antiqua" w:eastAsia="宋体" w:hAnsi="Book Antiqua" w:cs="宋体"/>
          <w:lang w:eastAsia="zh-CN"/>
        </w:rPr>
        <w:t xml:space="preserve">, Browne M, Cheng A, Wolfe AR, Roland ME, Stock PG, Carlson L, Benet LZ. Immunosuppressant pharmacokinetics and dosing modifications in HIV-1 infected liver and kidney transplant recipients.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2007; </w:t>
      </w:r>
      <w:r w:rsidRPr="00166B0E">
        <w:rPr>
          <w:rFonts w:ascii="Book Antiqua" w:eastAsia="宋体" w:hAnsi="Book Antiqua" w:cs="宋体"/>
          <w:b/>
          <w:bCs/>
          <w:lang w:eastAsia="zh-CN"/>
        </w:rPr>
        <w:t>7</w:t>
      </w:r>
      <w:r w:rsidRPr="00166B0E">
        <w:rPr>
          <w:rFonts w:ascii="Book Antiqua" w:eastAsia="宋体" w:hAnsi="Book Antiqua" w:cs="宋体"/>
          <w:lang w:eastAsia="zh-CN"/>
        </w:rPr>
        <w:t>: 2816-2820 [PMID: 17949460 DOI: 10.1111/j.1600-6143.2007.02007.x]</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45 </w:t>
      </w:r>
      <w:r w:rsidRPr="00166B0E">
        <w:rPr>
          <w:rFonts w:ascii="Book Antiqua" w:eastAsia="宋体" w:hAnsi="Book Antiqua" w:cs="宋体"/>
          <w:b/>
          <w:bCs/>
          <w:lang w:eastAsia="zh-CN"/>
        </w:rPr>
        <w:t>Tricot L</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Teicher</w:t>
      </w:r>
      <w:proofErr w:type="spellEnd"/>
      <w:r w:rsidRPr="00166B0E">
        <w:rPr>
          <w:rFonts w:ascii="Book Antiqua" w:eastAsia="宋体" w:hAnsi="Book Antiqua" w:cs="宋体"/>
          <w:lang w:eastAsia="zh-CN"/>
        </w:rPr>
        <w:t xml:space="preserve"> E, </w:t>
      </w:r>
      <w:proofErr w:type="spellStart"/>
      <w:r w:rsidRPr="00166B0E">
        <w:rPr>
          <w:rFonts w:ascii="Book Antiqua" w:eastAsia="宋体" w:hAnsi="Book Antiqua" w:cs="宋体"/>
          <w:lang w:eastAsia="zh-CN"/>
        </w:rPr>
        <w:t>Peytavin</w:t>
      </w:r>
      <w:proofErr w:type="spellEnd"/>
      <w:r w:rsidRPr="00166B0E">
        <w:rPr>
          <w:rFonts w:ascii="Book Antiqua" w:eastAsia="宋体" w:hAnsi="Book Antiqua" w:cs="宋体"/>
          <w:lang w:eastAsia="zh-CN"/>
        </w:rPr>
        <w:t xml:space="preserve"> G, </w:t>
      </w:r>
      <w:proofErr w:type="spellStart"/>
      <w:r w:rsidRPr="00166B0E">
        <w:rPr>
          <w:rFonts w:ascii="Book Antiqua" w:eastAsia="宋体" w:hAnsi="Book Antiqua" w:cs="宋体"/>
          <w:lang w:eastAsia="zh-CN"/>
        </w:rPr>
        <w:t>Zucman</w:t>
      </w:r>
      <w:proofErr w:type="spellEnd"/>
      <w:r w:rsidRPr="00166B0E">
        <w:rPr>
          <w:rFonts w:ascii="Book Antiqua" w:eastAsia="宋体" w:hAnsi="Book Antiqua" w:cs="宋体"/>
          <w:lang w:eastAsia="zh-CN"/>
        </w:rPr>
        <w:t xml:space="preserve"> D, Conti F, </w:t>
      </w:r>
      <w:proofErr w:type="spellStart"/>
      <w:r w:rsidRPr="00166B0E">
        <w:rPr>
          <w:rFonts w:ascii="Book Antiqua" w:eastAsia="宋体" w:hAnsi="Book Antiqua" w:cs="宋体"/>
          <w:lang w:eastAsia="zh-CN"/>
        </w:rPr>
        <w:t>Calmus</w:t>
      </w:r>
      <w:proofErr w:type="spellEnd"/>
      <w:r w:rsidRPr="00166B0E">
        <w:rPr>
          <w:rFonts w:ascii="Book Antiqua" w:eastAsia="宋体" w:hAnsi="Book Antiqua" w:cs="宋体"/>
          <w:lang w:eastAsia="zh-CN"/>
        </w:rPr>
        <w:t xml:space="preserve"> Y, </w:t>
      </w:r>
      <w:proofErr w:type="spellStart"/>
      <w:r w:rsidRPr="00166B0E">
        <w:rPr>
          <w:rFonts w:ascii="Book Antiqua" w:eastAsia="宋体" w:hAnsi="Book Antiqua" w:cs="宋体"/>
          <w:lang w:eastAsia="zh-CN"/>
        </w:rPr>
        <w:t>Barrou</w:t>
      </w:r>
      <w:proofErr w:type="spellEnd"/>
      <w:r w:rsidRPr="00166B0E">
        <w:rPr>
          <w:rFonts w:ascii="Book Antiqua" w:eastAsia="宋体" w:hAnsi="Book Antiqua" w:cs="宋体"/>
          <w:lang w:eastAsia="zh-CN"/>
        </w:rPr>
        <w:t xml:space="preserve"> B, </w:t>
      </w:r>
      <w:proofErr w:type="spellStart"/>
      <w:r w:rsidRPr="00166B0E">
        <w:rPr>
          <w:rFonts w:ascii="Book Antiqua" w:eastAsia="宋体" w:hAnsi="Book Antiqua" w:cs="宋体"/>
          <w:lang w:eastAsia="zh-CN"/>
        </w:rPr>
        <w:t>Duvivier</w:t>
      </w:r>
      <w:proofErr w:type="spellEnd"/>
      <w:r w:rsidRPr="00166B0E">
        <w:rPr>
          <w:rFonts w:ascii="Book Antiqua" w:eastAsia="宋体" w:hAnsi="Book Antiqua" w:cs="宋体"/>
          <w:lang w:eastAsia="zh-CN"/>
        </w:rPr>
        <w:t xml:space="preserve"> C, Fontaine C, Welker Y, Billy C, de </w:t>
      </w:r>
      <w:proofErr w:type="spellStart"/>
      <w:r w:rsidRPr="00166B0E">
        <w:rPr>
          <w:rFonts w:ascii="Book Antiqua" w:eastAsia="宋体" w:hAnsi="Book Antiqua" w:cs="宋体"/>
          <w:lang w:eastAsia="zh-CN"/>
        </w:rPr>
        <w:t>Truchis</w:t>
      </w:r>
      <w:proofErr w:type="spellEnd"/>
      <w:r w:rsidRPr="00166B0E">
        <w:rPr>
          <w:rFonts w:ascii="Book Antiqua" w:eastAsia="宋体" w:hAnsi="Book Antiqua" w:cs="宋体"/>
          <w:lang w:eastAsia="zh-CN"/>
        </w:rPr>
        <w:t xml:space="preserve"> P, </w:t>
      </w:r>
      <w:proofErr w:type="spellStart"/>
      <w:r w:rsidRPr="00166B0E">
        <w:rPr>
          <w:rFonts w:ascii="Book Antiqua" w:eastAsia="宋体" w:hAnsi="Book Antiqua" w:cs="宋体"/>
          <w:lang w:eastAsia="zh-CN"/>
        </w:rPr>
        <w:t>Delahousse</w:t>
      </w:r>
      <w:proofErr w:type="spellEnd"/>
      <w:r w:rsidRPr="00166B0E">
        <w:rPr>
          <w:rFonts w:ascii="Book Antiqua" w:eastAsia="宋体" w:hAnsi="Book Antiqua" w:cs="宋体"/>
          <w:lang w:eastAsia="zh-CN"/>
        </w:rPr>
        <w:t xml:space="preserve"> M, </w:t>
      </w:r>
      <w:proofErr w:type="spellStart"/>
      <w:r w:rsidRPr="00166B0E">
        <w:rPr>
          <w:rFonts w:ascii="Book Antiqua" w:eastAsia="宋体" w:hAnsi="Book Antiqua" w:cs="宋体"/>
          <w:lang w:eastAsia="zh-CN"/>
        </w:rPr>
        <w:t>Vittecoq</w:t>
      </w:r>
      <w:proofErr w:type="spellEnd"/>
      <w:r w:rsidRPr="00166B0E">
        <w:rPr>
          <w:rFonts w:ascii="Book Antiqua" w:eastAsia="宋体" w:hAnsi="Book Antiqua" w:cs="宋体"/>
          <w:lang w:eastAsia="zh-CN"/>
        </w:rPr>
        <w:t xml:space="preserve"> D, Salmon-</w:t>
      </w:r>
      <w:proofErr w:type="spellStart"/>
      <w:r w:rsidRPr="00166B0E">
        <w:rPr>
          <w:rFonts w:ascii="Book Antiqua" w:eastAsia="宋体" w:hAnsi="Book Antiqua" w:cs="宋体"/>
          <w:lang w:eastAsia="zh-CN"/>
        </w:rPr>
        <w:t>Céron</w:t>
      </w:r>
      <w:proofErr w:type="spellEnd"/>
      <w:r w:rsidRPr="00166B0E">
        <w:rPr>
          <w:rFonts w:ascii="Book Antiqua" w:eastAsia="宋体" w:hAnsi="Book Antiqua" w:cs="宋体"/>
          <w:lang w:eastAsia="zh-CN"/>
        </w:rPr>
        <w:t xml:space="preserve"> D. Safety and efficacy of </w:t>
      </w:r>
      <w:proofErr w:type="spellStart"/>
      <w:r w:rsidRPr="00166B0E">
        <w:rPr>
          <w:rFonts w:ascii="Book Antiqua" w:eastAsia="宋体" w:hAnsi="Book Antiqua" w:cs="宋体"/>
          <w:lang w:eastAsia="zh-CN"/>
        </w:rPr>
        <w:t>raltegravir</w:t>
      </w:r>
      <w:proofErr w:type="spellEnd"/>
      <w:r w:rsidRPr="00166B0E">
        <w:rPr>
          <w:rFonts w:ascii="Book Antiqua" w:eastAsia="宋体" w:hAnsi="Book Antiqua" w:cs="宋体"/>
          <w:lang w:eastAsia="zh-CN"/>
        </w:rPr>
        <w:t xml:space="preserve"> in HIV-infected transplant patients </w:t>
      </w:r>
      <w:proofErr w:type="spellStart"/>
      <w:r w:rsidRPr="00166B0E">
        <w:rPr>
          <w:rFonts w:ascii="Book Antiqua" w:eastAsia="宋体" w:hAnsi="Book Antiqua" w:cs="宋体"/>
          <w:lang w:eastAsia="zh-CN"/>
        </w:rPr>
        <w:t>cotreated</w:t>
      </w:r>
      <w:proofErr w:type="spellEnd"/>
      <w:r w:rsidRPr="00166B0E">
        <w:rPr>
          <w:rFonts w:ascii="Book Antiqua" w:eastAsia="宋体" w:hAnsi="Book Antiqua" w:cs="宋体"/>
          <w:lang w:eastAsia="zh-CN"/>
        </w:rPr>
        <w:t xml:space="preserve"> with immunosuppressive drugs.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2009; </w:t>
      </w:r>
      <w:r w:rsidRPr="00166B0E">
        <w:rPr>
          <w:rFonts w:ascii="Book Antiqua" w:eastAsia="宋体" w:hAnsi="Book Antiqua" w:cs="宋体"/>
          <w:b/>
          <w:bCs/>
          <w:lang w:eastAsia="zh-CN"/>
        </w:rPr>
        <w:t>9</w:t>
      </w:r>
      <w:r w:rsidRPr="00166B0E">
        <w:rPr>
          <w:rFonts w:ascii="Book Antiqua" w:eastAsia="宋体" w:hAnsi="Book Antiqua" w:cs="宋体"/>
          <w:lang w:eastAsia="zh-CN"/>
        </w:rPr>
        <w:t>: 1946-1952 [PMID: 19519819 DOI: 10.1111/j.1600-6143.2009.02684.x]</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46 </w:t>
      </w:r>
      <w:proofErr w:type="spellStart"/>
      <w:r w:rsidRPr="00166B0E">
        <w:rPr>
          <w:rFonts w:ascii="Book Antiqua" w:eastAsia="宋体" w:hAnsi="Book Antiqua" w:cs="宋体"/>
          <w:b/>
          <w:bCs/>
          <w:lang w:eastAsia="zh-CN"/>
        </w:rPr>
        <w:t>Sawinski</w:t>
      </w:r>
      <w:proofErr w:type="spellEnd"/>
      <w:r w:rsidRPr="00166B0E">
        <w:rPr>
          <w:rFonts w:ascii="Book Antiqua" w:eastAsia="宋体" w:hAnsi="Book Antiqua" w:cs="宋体"/>
          <w:b/>
          <w:bCs/>
          <w:lang w:eastAsia="zh-CN"/>
        </w:rPr>
        <w:t xml:space="preserve"> D</w:t>
      </w:r>
      <w:r w:rsidRPr="00166B0E">
        <w:rPr>
          <w:rFonts w:ascii="Book Antiqua" w:eastAsia="宋体" w:hAnsi="Book Antiqua" w:cs="宋体"/>
          <w:lang w:eastAsia="zh-CN"/>
        </w:rPr>
        <w:t>, Bloom RD. Novel Hepatitis C Treatment and the Impact on Kidney Transplantation.</w:t>
      </w:r>
      <w:proofErr w:type="gramEnd"/>
      <w:r w:rsidRPr="00166B0E">
        <w:rPr>
          <w:rFonts w:ascii="Book Antiqua" w:eastAsia="宋体" w:hAnsi="Book Antiqua" w:cs="宋体"/>
          <w:lang w:eastAsia="zh-CN"/>
        </w:rPr>
        <w:t xml:space="preserve"> </w:t>
      </w:r>
      <w:r w:rsidRPr="00166B0E">
        <w:rPr>
          <w:rFonts w:ascii="Book Antiqua" w:eastAsia="宋体" w:hAnsi="Book Antiqua" w:cs="宋体"/>
          <w:i/>
          <w:iCs/>
          <w:lang w:eastAsia="zh-CN"/>
        </w:rPr>
        <w:t>Transplantation</w:t>
      </w:r>
      <w:r w:rsidRPr="00166B0E">
        <w:rPr>
          <w:rFonts w:ascii="Book Antiqua" w:eastAsia="宋体" w:hAnsi="Book Antiqua" w:cs="宋体"/>
          <w:lang w:eastAsia="zh-CN"/>
        </w:rPr>
        <w:t xml:space="preserve"> 2015; </w:t>
      </w:r>
      <w:r w:rsidRPr="00166B0E">
        <w:rPr>
          <w:rFonts w:ascii="Book Antiqua" w:eastAsia="宋体" w:hAnsi="Book Antiqua" w:cs="宋体"/>
          <w:b/>
          <w:bCs/>
          <w:lang w:eastAsia="zh-CN"/>
        </w:rPr>
        <w:t>99</w:t>
      </w:r>
      <w:r w:rsidRPr="00166B0E">
        <w:rPr>
          <w:rFonts w:ascii="Book Antiqua" w:eastAsia="宋体" w:hAnsi="Book Antiqua" w:cs="宋体"/>
          <w:lang w:eastAsia="zh-CN"/>
        </w:rPr>
        <w:t>: 2458-2466 [PMID: 26214816]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lastRenderedPageBreak/>
        <w:t xml:space="preserve">47 </w:t>
      </w:r>
      <w:r w:rsidRPr="00166B0E">
        <w:rPr>
          <w:rFonts w:ascii="Book Antiqua" w:eastAsia="宋体" w:hAnsi="Book Antiqua" w:cs="宋体"/>
          <w:b/>
          <w:bCs/>
          <w:lang w:eastAsia="zh-CN"/>
        </w:rPr>
        <w:t>Muller E</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Barday</w:t>
      </w:r>
      <w:proofErr w:type="spellEnd"/>
      <w:r w:rsidRPr="00166B0E">
        <w:rPr>
          <w:rFonts w:ascii="Book Antiqua" w:eastAsia="宋体" w:hAnsi="Book Antiqua" w:cs="宋体"/>
          <w:lang w:eastAsia="zh-CN"/>
        </w:rPr>
        <w:t xml:space="preserve"> Z, Mendelson M, Kahn D. Renal transplantation between HIV-positive donors and recipients justified. </w:t>
      </w:r>
      <w:r w:rsidRPr="00166B0E">
        <w:rPr>
          <w:rFonts w:ascii="Book Antiqua" w:eastAsia="宋体" w:hAnsi="Book Antiqua" w:cs="宋体"/>
          <w:i/>
          <w:iCs/>
          <w:lang w:eastAsia="zh-CN"/>
        </w:rPr>
        <w:t xml:space="preserve">S </w:t>
      </w:r>
      <w:proofErr w:type="spellStart"/>
      <w:r w:rsidRPr="00166B0E">
        <w:rPr>
          <w:rFonts w:ascii="Book Antiqua" w:eastAsia="宋体" w:hAnsi="Book Antiqua" w:cs="宋体"/>
          <w:i/>
          <w:iCs/>
          <w:lang w:eastAsia="zh-CN"/>
        </w:rPr>
        <w:t>Afr</w:t>
      </w:r>
      <w:proofErr w:type="spellEnd"/>
      <w:r w:rsidRPr="00166B0E">
        <w:rPr>
          <w:rFonts w:ascii="Book Antiqua" w:eastAsia="宋体" w:hAnsi="Book Antiqua" w:cs="宋体"/>
          <w:i/>
          <w:iCs/>
          <w:lang w:eastAsia="zh-CN"/>
        </w:rPr>
        <w:t xml:space="preserve"> Med J</w:t>
      </w:r>
      <w:r w:rsidRPr="00166B0E">
        <w:rPr>
          <w:rFonts w:ascii="Book Antiqua" w:eastAsia="宋体" w:hAnsi="Book Antiqua" w:cs="宋体"/>
          <w:lang w:eastAsia="zh-CN"/>
        </w:rPr>
        <w:t xml:space="preserve"> 2012; </w:t>
      </w:r>
      <w:r w:rsidRPr="00166B0E">
        <w:rPr>
          <w:rFonts w:ascii="Book Antiqua" w:eastAsia="宋体" w:hAnsi="Book Antiqua" w:cs="宋体"/>
          <w:b/>
          <w:bCs/>
          <w:lang w:eastAsia="zh-CN"/>
        </w:rPr>
        <w:t>102</w:t>
      </w:r>
      <w:r w:rsidRPr="00166B0E">
        <w:rPr>
          <w:rFonts w:ascii="Book Antiqua" w:eastAsia="宋体" w:hAnsi="Book Antiqua" w:cs="宋体"/>
          <w:lang w:eastAsia="zh-CN"/>
        </w:rPr>
        <w:t>: 497-498 [PMID: 22668948]</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48 </w:t>
      </w:r>
      <w:r w:rsidRPr="00166B0E">
        <w:rPr>
          <w:rFonts w:ascii="Book Antiqua" w:eastAsia="宋体" w:hAnsi="Book Antiqua" w:cs="宋体"/>
          <w:b/>
          <w:bCs/>
          <w:lang w:eastAsia="zh-CN"/>
        </w:rPr>
        <w:t>Muller E</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Barday</w:t>
      </w:r>
      <w:proofErr w:type="spellEnd"/>
      <w:r w:rsidRPr="00166B0E">
        <w:rPr>
          <w:rFonts w:ascii="Book Antiqua" w:eastAsia="宋体" w:hAnsi="Book Antiqua" w:cs="宋体"/>
          <w:lang w:eastAsia="zh-CN"/>
        </w:rPr>
        <w:t xml:space="preserve"> Z, Mendelson M, Kahn D. HIV-positive-to-HIV-positive kidney transplantation--results at 3 to 5 years. </w:t>
      </w:r>
      <w:r w:rsidRPr="00166B0E">
        <w:rPr>
          <w:rFonts w:ascii="Book Antiqua" w:eastAsia="宋体" w:hAnsi="Book Antiqua" w:cs="宋体"/>
          <w:i/>
          <w:iCs/>
          <w:lang w:eastAsia="zh-CN"/>
        </w:rPr>
        <w:t xml:space="preserve">N </w:t>
      </w:r>
      <w:proofErr w:type="spellStart"/>
      <w:r w:rsidRPr="00166B0E">
        <w:rPr>
          <w:rFonts w:ascii="Book Antiqua" w:eastAsia="宋体" w:hAnsi="Book Antiqua" w:cs="宋体"/>
          <w:i/>
          <w:iCs/>
          <w:lang w:eastAsia="zh-CN"/>
        </w:rPr>
        <w:t>Engl</w:t>
      </w:r>
      <w:proofErr w:type="spellEnd"/>
      <w:r w:rsidRPr="00166B0E">
        <w:rPr>
          <w:rFonts w:ascii="Book Antiqua" w:eastAsia="宋体" w:hAnsi="Book Antiqua" w:cs="宋体"/>
          <w:i/>
          <w:iCs/>
          <w:lang w:eastAsia="zh-CN"/>
        </w:rPr>
        <w:t xml:space="preserve"> J Med</w:t>
      </w:r>
      <w:r w:rsidRPr="00166B0E">
        <w:rPr>
          <w:rFonts w:ascii="Book Antiqua" w:eastAsia="宋体" w:hAnsi="Book Antiqua" w:cs="宋体"/>
          <w:lang w:eastAsia="zh-CN"/>
        </w:rPr>
        <w:t xml:space="preserve"> 2015; </w:t>
      </w:r>
      <w:r w:rsidRPr="00166B0E">
        <w:rPr>
          <w:rFonts w:ascii="Book Antiqua" w:eastAsia="宋体" w:hAnsi="Book Antiqua" w:cs="宋体"/>
          <w:b/>
          <w:bCs/>
          <w:lang w:eastAsia="zh-CN"/>
        </w:rPr>
        <w:t>372</w:t>
      </w:r>
      <w:r w:rsidRPr="00166B0E">
        <w:rPr>
          <w:rFonts w:ascii="Book Antiqua" w:eastAsia="宋体" w:hAnsi="Book Antiqua" w:cs="宋体"/>
          <w:lang w:eastAsia="zh-CN"/>
        </w:rPr>
        <w:t>: 613-620 [PMID: 25671253 DOI: 10.1056/NEJMoa1408896]</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49 </w:t>
      </w:r>
      <w:proofErr w:type="spellStart"/>
      <w:r w:rsidRPr="00166B0E">
        <w:rPr>
          <w:rFonts w:ascii="Book Antiqua" w:eastAsia="宋体" w:hAnsi="Book Antiqua" w:cs="宋体"/>
          <w:b/>
          <w:bCs/>
          <w:lang w:eastAsia="zh-CN"/>
        </w:rPr>
        <w:t>Cambiano</w:t>
      </w:r>
      <w:proofErr w:type="spellEnd"/>
      <w:r w:rsidRPr="00166B0E">
        <w:rPr>
          <w:rFonts w:ascii="Book Antiqua" w:eastAsia="宋体" w:hAnsi="Book Antiqua" w:cs="宋体"/>
          <w:b/>
          <w:bCs/>
          <w:lang w:eastAsia="zh-CN"/>
        </w:rPr>
        <w:t xml:space="preserve"> V</w:t>
      </w:r>
      <w:r w:rsidRPr="00166B0E">
        <w:rPr>
          <w:rFonts w:ascii="Book Antiqua" w:eastAsia="宋体" w:hAnsi="Book Antiqua" w:cs="宋体"/>
          <w:lang w:eastAsia="zh-CN"/>
        </w:rPr>
        <w:t xml:space="preserve">, </w:t>
      </w:r>
      <w:proofErr w:type="spellStart"/>
      <w:r w:rsidRPr="00166B0E">
        <w:rPr>
          <w:rFonts w:ascii="Book Antiqua" w:eastAsia="宋体" w:hAnsi="Book Antiqua" w:cs="宋体"/>
          <w:lang w:eastAsia="zh-CN"/>
        </w:rPr>
        <w:t>Bertagnolio</w:t>
      </w:r>
      <w:proofErr w:type="spellEnd"/>
      <w:r w:rsidRPr="00166B0E">
        <w:rPr>
          <w:rFonts w:ascii="Book Antiqua" w:eastAsia="宋体" w:hAnsi="Book Antiqua" w:cs="宋体"/>
          <w:lang w:eastAsia="zh-CN"/>
        </w:rPr>
        <w:t xml:space="preserve"> S, Jordan MR, Pillay D, </w:t>
      </w:r>
      <w:proofErr w:type="spellStart"/>
      <w:r w:rsidRPr="00166B0E">
        <w:rPr>
          <w:rFonts w:ascii="Book Antiqua" w:eastAsia="宋体" w:hAnsi="Book Antiqua" w:cs="宋体"/>
          <w:lang w:eastAsia="zh-CN"/>
        </w:rPr>
        <w:t>Perriëns</w:t>
      </w:r>
      <w:proofErr w:type="spellEnd"/>
      <w:r w:rsidRPr="00166B0E">
        <w:rPr>
          <w:rFonts w:ascii="Book Antiqua" w:eastAsia="宋体" w:hAnsi="Book Antiqua" w:cs="宋体"/>
          <w:lang w:eastAsia="zh-CN"/>
        </w:rPr>
        <w:t xml:space="preserve"> JH, Venter F, Lundgren J, Phillips A. Predicted levels of HIV drug resistance: potential impact of expanding diagnosis, retention, and eligibility criteria for antiretroviral therapy initiation. </w:t>
      </w:r>
      <w:r w:rsidRPr="00166B0E">
        <w:rPr>
          <w:rFonts w:ascii="Book Antiqua" w:eastAsia="宋体" w:hAnsi="Book Antiqua" w:cs="宋体"/>
          <w:i/>
          <w:iCs/>
          <w:lang w:eastAsia="zh-CN"/>
        </w:rPr>
        <w:t>AIDS</w:t>
      </w:r>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 xml:space="preserve">28 </w:t>
      </w:r>
      <w:proofErr w:type="spellStart"/>
      <w:r w:rsidRPr="00166B0E">
        <w:rPr>
          <w:rFonts w:ascii="Book Antiqua" w:eastAsia="宋体" w:hAnsi="Book Antiqua" w:cs="宋体"/>
          <w:bCs/>
          <w:lang w:eastAsia="zh-CN"/>
        </w:rPr>
        <w:t>Suppl</w:t>
      </w:r>
      <w:proofErr w:type="spellEnd"/>
      <w:r w:rsidRPr="00166B0E">
        <w:rPr>
          <w:rFonts w:ascii="Book Antiqua" w:eastAsia="宋体" w:hAnsi="Book Antiqua" w:cs="宋体"/>
          <w:bCs/>
          <w:lang w:eastAsia="zh-CN"/>
        </w:rPr>
        <w:t xml:space="preserve"> 1</w:t>
      </w:r>
      <w:r w:rsidRPr="00166B0E">
        <w:rPr>
          <w:rFonts w:ascii="Book Antiqua" w:eastAsia="宋体" w:hAnsi="Book Antiqua" w:cs="宋体"/>
          <w:lang w:eastAsia="zh-CN"/>
        </w:rPr>
        <w:t>: S15-S23 [PMID: 24468943 DOI: 10.1097/QAD.0000000000000082]</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50 </w:t>
      </w:r>
      <w:proofErr w:type="spellStart"/>
      <w:r w:rsidRPr="00166B0E">
        <w:rPr>
          <w:rFonts w:ascii="Book Antiqua" w:eastAsia="宋体" w:hAnsi="Book Antiqua" w:cs="宋体"/>
          <w:b/>
          <w:bCs/>
          <w:lang w:eastAsia="zh-CN"/>
        </w:rPr>
        <w:t>Dube</w:t>
      </w:r>
      <w:proofErr w:type="spellEnd"/>
      <w:r w:rsidRPr="00166B0E">
        <w:rPr>
          <w:rFonts w:ascii="Book Antiqua" w:eastAsia="宋体" w:hAnsi="Book Antiqua" w:cs="宋体"/>
          <w:b/>
          <w:bCs/>
          <w:lang w:eastAsia="zh-CN"/>
        </w:rPr>
        <w:t xml:space="preserve"> NM</w:t>
      </w:r>
      <w:r w:rsidRPr="00166B0E">
        <w:rPr>
          <w:rFonts w:ascii="Book Antiqua" w:eastAsia="宋体" w:hAnsi="Book Antiqua" w:cs="宋体"/>
          <w:lang w:eastAsia="zh-CN"/>
        </w:rPr>
        <w:t>, Tint KS, Summers RS.</w:t>
      </w:r>
      <w:proofErr w:type="gramEnd"/>
      <w:r w:rsidRPr="00166B0E">
        <w:rPr>
          <w:rFonts w:ascii="Book Antiqua" w:eastAsia="宋体" w:hAnsi="Book Antiqua" w:cs="宋体"/>
          <w:lang w:eastAsia="zh-CN"/>
        </w:rPr>
        <w:t xml:space="preserve"> Early warning indicators for HIV drug resistance in adults in South Africa at 2 pilot sites, 2008-2010. </w:t>
      </w:r>
      <w:proofErr w:type="spellStart"/>
      <w:r w:rsidRPr="00166B0E">
        <w:rPr>
          <w:rFonts w:ascii="Book Antiqua" w:eastAsia="宋体" w:hAnsi="Book Antiqua" w:cs="宋体"/>
          <w:i/>
          <w:iCs/>
          <w:lang w:eastAsia="zh-CN"/>
        </w:rPr>
        <w:t>Clin</w:t>
      </w:r>
      <w:proofErr w:type="spellEnd"/>
      <w:r w:rsidRPr="00166B0E">
        <w:rPr>
          <w:rFonts w:ascii="Book Antiqua" w:eastAsia="宋体" w:hAnsi="Book Antiqua" w:cs="宋体"/>
          <w:i/>
          <w:iCs/>
          <w:lang w:eastAsia="zh-CN"/>
        </w:rPr>
        <w:t xml:space="preserve"> Infect Dis</w:t>
      </w:r>
      <w:r w:rsidRPr="00166B0E">
        <w:rPr>
          <w:rFonts w:ascii="Book Antiqua" w:eastAsia="宋体" w:hAnsi="Book Antiqua" w:cs="宋体"/>
          <w:lang w:eastAsia="zh-CN"/>
        </w:rPr>
        <w:t xml:space="preserve"> 2014; </w:t>
      </w:r>
      <w:r w:rsidRPr="00166B0E">
        <w:rPr>
          <w:rFonts w:ascii="Book Antiqua" w:eastAsia="宋体" w:hAnsi="Book Antiqua" w:cs="宋体"/>
          <w:b/>
          <w:bCs/>
          <w:lang w:eastAsia="zh-CN"/>
        </w:rPr>
        <w:t>58</w:t>
      </w:r>
      <w:r w:rsidRPr="00166B0E">
        <w:rPr>
          <w:rFonts w:ascii="Book Antiqua" w:eastAsia="宋体" w:hAnsi="Book Antiqua" w:cs="宋体"/>
          <w:lang w:eastAsia="zh-CN"/>
        </w:rPr>
        <w:t>: 1607-1614 [PMID: 24585566 DOI: 10.1093/</w:t>
      </w:r>
      <w:proofErr w:type="spellStart"/>
      <w:r w:rsidRPr="00166B0E">
        <w:rPr>
          <w:rFonts w:ascii="Book Antiqua" w:eastAsia="宋体" w:hAnsi="Book Antiqua" w:cs="宋体"/>
          <w:lang w:eastAsia="zh-CN"/>
        </w:rPr>
        <w:t>cid</w:t>
      </w:r>
      <w:proofErr w:type="spellEnd"/>
      <w:r w:rsidRPr="00166B0E">
        <w:rPr>
          <w:rFonts w:ascii="Book Antiqua" w:eastAsia="宋体" w:hAnsi="Book Antiqua" w:cs="宋体"/>
          <w:lang w:eastAsia="zh-CN"/>
        </w:rPr>
        <w:t>/ciu109]</w:t>
      </w:r>
    </w:p>
    <w:p w:rsidR="0035678A" w:rsidRPr="00166B0E" w:rsidRDefault="006D1352"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51 </w:t>
      </w:r>
      <w:r w:rsidR="0035678A" w:rsidRPr="00166B0E">
        <w:rPr>
          <w:rFonts w:ascii="Book Antiqua" w:eastAsia="宋体" w:hAnsi="Book Antiqua" w:cs="宋体"/>
          <w:lang w:eastAsia="zh-CN"/>
        </w:rPr>
        <w:t>HIV Organ Policy Equity Act, 42 U.S.C. 273. Available fro</w:t>
      </w:r>
      <w:r w:rsidRPr="00166B0E">
        <w:rPr>
          <w:rFonts w:ascii="Book Antiqua" w:eastAsia="宋体" w:hAnsi="Book Antiqua" w:cs="宋体"/>
          <w:lang w:eastAsia="zh-CN"/>
        </w:rPr>
        <w:t>m: URL: https:</w:t>
      </w:r>
      <w:r w:rsidR="0035678A" w:rsidRPr="00166B0E">
        <w:rPr>
          <w:rFonts w:ascii="Book Antiqua" w:eastAsia="宋体" w:hAnsi="Book Antiqua" w:cs="宋体"/>
          <w:lang w:eastAsia="zh-CN"/>
        </w:rPr>
        <w:t>//www.whitehouse.gov/the-press-office/2013/11/21/statement-president-hiv-organ-policy-equity-hope-act</w:t>
      </w:r>
    </w:p>
    <w:p w:rsidR="0035678A" w:rsidRPr="00166B0E" w:rsidRDefault="0035678A" w:rsidP="0035678A">
      <w:pPr>
        <w:spacing w:line="360" w:lineRule="auto"/>
        <w:jc w:val="both"/>
        <w:rPr>
          <w:rFonts w:ascii="Book Antiqua" w:eastAsia="宋体" w:hAnsi="Book Antiqua" w:cs="宋体"/>
          <w:lang w:eastAsia="zh-CN"/>
        </w:rPr>
      </w:pPr>
      <w:r w:rsidRPr="00166B0E">
        <w:rPr>
          <w:rFonts w:ascii="Book Antiqua" w:eastAsia="宋体" w:hAnsi="Book Antiqua" w:cs="宋体"/>
          <w:lang w:eastAsia="zh-CN"/>
        </w:rPr>
        <w:t xml:space="preserve">52 </w:t>
      </w:r>
      <w:proofErr w:type="spellStart"/>
      <w:r w:rsidRPr="00166B0E">
        <w:rPr>
          <w:rFonts w:ascii="Book Antiqua" w:eastAsia="宋体" w:hAnsi="Book Antiqua" w:cs="宋体"/>
          <w:b/>
          <w:bCs/>
          <w:lang w:eastAsia="zh-CN"/>
        </w:rPr>
        <w:t>Mgbako</w:t>
      </w:r>
      <w:proofErr w:type="spellEnd"/>
      <w:r w:rsidRPr="00166B0E">
        <w:rPr>
          <w:rFonts w:ascii="Book Antiqua" w:eastAsia="宋体" w:hAnsi="Book Antiqua" w:cs="宋体"/>
          <w:b/>
          <w:bCs/>
          <w:lang w:eastAsia="zh-CN"/>
        </w:rPr>
        <w:t xml:space="preserve"> O</w:t>
      </w:r>
      <w:r w:rsidRPr="00166B0E">
        <w:rPr>
          <w:rFonts w:ascii="Book Antiqua" w:eastAsia="宋体" w:hAnsi="Book Antiqua" w:cs="宋体"/>
          <w:lang w:eastAsia="zh-CN"/>
        </w:rPr>
        <w:t xml:space="preserve">, Glazier A, Blumberg E, Reese PP. Allowing HIV-positive organ donation: ethical, legal and operational considerations.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2013; </w:t>
      </w:r>
      <w:r w:rsidRPr="00166B0E">
        <w:rPr>
          <w:rFonts w:ascii="Book Antiqua" w:eastAsia="宋体" w:hAnsi="Book Antiqua" w:cs="宋体"/>
          <w:b/>
          <w:bCs/>
          <w:lang w:eastAsia="zh-CN"/>
        </w:rPr>
        <w:t>13</w:t>
      </w:r>
      <w:r w:rsidRPr="00166B0E">
        <w:rPr>
          <w:rFonts w:ascii="Book Antiqua" w:eastAsia="宋体" w:hAnsi="Book Antiqua" w:cs="宋体"/>
          <w:lang w:eastAsia="zh-CN"/>
        </w:rPr>
        <w:t>: 1636-1642 [PMID: 23758835 DOI: 10.1111/ajt.12311]</w:t>
      </w:r>
    </w:p>
    <w:p w:rsidR="0035678A" w:rsidRPr="00166B0E" w:rsidRDefault="0035678A" w:rsidP="0035678A">
      <w:pPr>
        <w:spacing w:line="360" w:lineRule="auto"/>
        <w:jc w:val="both"/>
        <w:rPr>
          <w:rFonts w:ascii="Book Antiqua" w:eastAsia="宋体" w:hAnsi="Book Antiqua" w:cs="宋体"/>
          <w:lang w:eastAsia="zh-CN"/>
        </w:rPr>
      </w:pPr>
      <w:proofErr w:type="gramStart"/>
      <w:r w:rsidRPr="00166B0E">
        <w:rPr>
          <w:rFonts w:ascii="Book Antiqua" w:eastAsia="宋体" w:hAnsi="Book Antiqua" w:cs="宋体"/>
          <w:lang w:eastAsia="zh-CN"/>
        </w:rPr>
        <w:t xml:space="preserve">53 </w:t>
      </w:r>
      <w:proofErr w:type="spellStart"/>
      <w:r w:rsidRPr="00166B0E">
        <w:rPr>
          <w:rFonts w:ascii="Book Antiqua" w:eastAsia="宋体" w:hAnsi="Book Antiqua" w:cs="宋体"/>
          <w:b/>
          <w:bCs/>
          <w:lang w:eastAsia="zh-CN"/>
        </w:rPr>
        <w:t>Boyarsky</w:t>
      </w:r>
      <w:proofErr w:type="spellEnd"/>
      <w:r w:rsidRPr="00166B0E">
        <w:rPr>
          <w:rFonts w:ascii="Book Antiqua" w:eastAsia="宋体" w:hAnsi="Book Antiqua" w:cs="宋体"/>
          <w:b/>
          <w:bCs/>
          <w:lang w:eastAsia="zh-CN"/>
        </w:rPr>
        <w:t xml:space="preserve"> BJ</w:t>
      </w:r>
      <w:r w:rsidRPr="00166B0E">
        <w:rPr>
          <w:rFonts w:ascii="Book Antiqua" w:eastAsia="宋体" w:hAnsi="Book Antiqua" w:cs="宋体"/>
          <w:lang w:eastAsia="zh-CN"/>
        </w:rPr>
        <w:t xml:space="preserve">, Hall EC, Singer AL, Montgomery RA, </w:t>
      </w:r>
      <w:proofErr w:type="spellStart"/>
      <w:r w:rsidRPr="00166B0E">
        <w:rPr>
          <w:rFonts w:ascii="Book Antiqua" w:eastAsia="宋体" w:hAnsi="Book Antiqua" w:cs="宋体"/>
          <w:lang w:eastAsia="zh-CN"/>
        </w:rPr>
        <w:t>Gebo</w:t>
      </w:r>
      <w:proofErr w:type="spellEnd"/>
      <w:r w:rsidRPr="00166B0E">
        <w:rPr>
          <w:rFonts w:ascii="Book Antiqua" w:eastAsia="宋体" w:hAnsi="Book Antiqua" w:cs="宋体"/>
          <w:lang w:eastAsia="zh-CN"/>
        </w:rPr>
        <w:t xml:space="preserve"> KA, </w:t>
      </w:r>
      <w:proofErr w:type="spellStart"/>
      <w:r w:rsidRPr="00166B0E">
        <w:rPr>
          <w:rFonts w:ascii="Book Antiqua" w:eastAsia="宋体" w:hAnsi="Book Antiqua" w:cs="宋体"/>
          <w:lang w:eastAsia="zh-CN"/>
        </w:rPr>
        <w:t>Segev</w:t>
      </w:r>
      <w:proofErr w:type="spellEnd"/>
      <w:r w:rsidRPr="00166B0E">
        <w:rPr>
          <w:rFonts w:ascii="Book Antiqua" w:eastAsia="宋体" w:hAnsi="Book Antiqua" w:cs="宋体"/>
          <w:lang w:eastAsia="zh-CN"/>
        </w:rPr>
        <w:t xml:space="preserve"> DL.</w:t>
      </w:r>
      <w:proofErr w:type="gramEnd"/>
      <w:r w:rsidRPr="00166B0E">
        <w:rPr>
          <w:rFonts w:ascii="Book Antiqua" w:eastAsia="宋体" w:hAnsi="Book Antiqua" w:cs="宋体"/>
          <w:lang w:eastAsia="zh-CN"/>
        </w:rPr>
        <w:t xml:space="preserve"> Estimating the potential pool of HIV-infected deceased organ donors in the United States. </w:t>
      </w:r>
      <w:r w:rsidRPr="00166B0E">
        <w:rPr>
          <w:rFonts w:ascii="Book Antiqua" w:eastAsia="宋体" w:hAnsi="Book Antiqua" w:cs="宋体"/>
          <w:i/>
          <w:iCs/>
          <w:lang w:eastAsia="zh-CN"/>
        </w:rPr>
        <w:t>Am J Transplant</w:t>
      </w:r>
      <w:r w:rsidRPr="00166B0E">
        <w:rPr>
          <w:rFonts w:ascii="Book Antiqua" w:eastAsia="宋体" w:hAnsi="Book Antiqua" w:cs="宋体"/>
          <w:lang w:eastAsia="zh-CN"/>
        </w:rPr>
        <w:t xml:space="preserve"> 2011; </w:t>
      </w:r>
      <w:r w:rsidRPr="00166B0E">
        <w:rPr>
          <w:rFonts w:ascii="Book Antiqua" w:eastAsia="宋体" w:hAnsi="Book Antiqua" w:cs="宋体"/>
          <w:b/>
          <w:bCs/>
          <w:lang w:eastAsia="zh-CN"/>
        </w:rPr>
        <w:t>11</w:t>
      </w:r>
      <w:r w:rsidRPr="00166B0E">
        <w:rPr>
          <w:rFonts w:ascii="Book Antiqua" w:eastAsia="宋体" w:hAnsi="Book Antiqua" w:cs="宋体"/>
          <w:lang w:eastAsia="zh-CN"/>
        </w:rPr>
        <w:t>: 1209-1217 [PMID: 21443677 DOI: 10.1111/j.1600-6143.2011.03506.x]</w:t>
      </w:r>
    </w:p>
    <w:p w:rsidR="00271651" w:rsidRPr="00166B0E" w:rsidRDefault="00271651" w:rsidP="0035678A">
      <w:pPr>
        <w:pStyle w:val="ListParagraph"/>
        <w:spacing w:line="360" w:lineRule="auto"/>
        <w:ind w:left="0"/>
        <w:jc w:val="both"/>
        <w:rPr>
          <w:rFonts w:ascii="Book Antiqua" w:hAnsi="Book Antiqua"/>
          <w:lang w:eastAsia="zh-CN"/>
        </w:rPr>
      </w:pPr>
    </w:p>
    <w:p w:rsidR="00484A91" w:rsidRPr="00166B0E" w:rsidRDefault="00E57DE7" w:rsidP="006D1352">
      <w:pPr>
        <w:spacing w:line="360" w:lineRule="auto"/>
        <w:jc w:val="right"/>
        <w:rPr>
          <w:rFonts w:ascii="Book Antiqua" w:hAnsi="Book Antiqua"/>
        </w:rPr>
      </w:pPr>
      <w:r w:rsidRPr="00166B0E">
        <w:rPr>
          <w:rFonts w:ascii="Book Antiqua" w:hAnsi="Book Antiqua"/>
          <w:b/>
        </w:rPr>
        <w:t xml:space="preserve">P-Reviewer: </w:t>
      </w:r>
      <w:r w:rsidR="00CD5C91" w:rsidRPr="00166B0E">
        <w:rPr>
          <w:rFonts w:ascii="Book Antiqua" w:hAnsi="Book Antiqua"/>
        </w:rPr>
        <w:t>Pedersen</w:t>
      </w:r>
      <w:r w:rsidR="00CD5C91" w:rsidRPr="00166B0E">
        <w:rPr>
          <w:rFonts w:ascii="Book Antiqua" w:hAnsi="Book Antiqua"/>
          <w:lang w:eastAsia="zh-CN"/>
        </w:rPr>
        <w:t xml:space="preserve"> EB, </w:t>
      </w:r>
      <w:r w:rsidR="00CD5C91" w:rsidRPr="00166B0E">
        <w:rPr>
          <w:rFonts w:ascii="Book Antiqua" w:hAnsi="Book Antiqua"/>
        </w:rPr>
        <w:t>Taheri</w:t>
      </w:r>
      <w:r w:rsidR="00CD5C91" w:rsidRPr="00166B0E">
        <w:rPr>
          <w:rFonts w:ascii="Book Antiqua" w:hAnsi="Book Antiqua"/>
          <w:lang w:eastAsia="zh-CN"/>
        </w:rPr>
        <w:t xml:space="preserve"> S, </w:t>
      </w:r>
      <w:proofErr w:type="spellStart"/>
      <w:r w:rsidR="00CD5C91" w:rsidRPr="00166B0E">
        <w:rPr>
          <w:rFonts w:ascii="Book Antiqua" w:hAnsi="Book Antiqua"/>
        </w:rPr>
        <w:t>Yorioka</w:t>
      </w:r>
      <w:proofErr w:type="spellEnd"/>
      <w:r w:rsidR="00CD5C91" w:rsidRPr="00166B0E">
        <w:rPr>
          <w:rFonts w:ascii="Book Antiqua" w:hAnsi="Book Antiqua"/>
          <w:lang w:eastAsia="zh-CN"/>
        </w:rPr>
        <w:t xml:space="preserve"> N </w:t>
      </w:r>
      <w:r w:rsidRPr="00166B0E">
        <w:rPr>
          <w:rFonts w:ascii="Book Antiqua" w:hAnsi="Book Antiqua"/>
          <w:b/>
        </w:rPr>
        <w:t xml:space="preserve">S-Editor: </w:t>
      </w:r>
      <w:r w:rsidRPr="00166B0E">
        <w:rPr>
          <w:rFonts w:ascii="Book Antiqua" w:hAnsi="Book Antiqua"/>
        </w:rPr>
        <w:t>Ji FF</w:t>
      </w:r>
      <w:r w:rsidRPr="00166B0E">
        <w:rPr>
          <w:rFonts w:ascii="Book Antiqua" w:hAnsi="Book Antiqua"/>
          <w:b/>
        </w:rPr>
        <w:t xml:space="preserve"> L-Editor: E-Editor:</w:t>
      </w:r>
    </w:p>
    <w:p w:rsidR="00904A8B" w:rsidRPr="00166B0E" w:rsidRDefault="00904A8B" w:rsidP="00EF27BC">
      <w:pPr>
        <w:spacing w:line="360" w:lineRule="auto"/>
        <w:jc w:val="both"/>
        <w:rPr>
          <w:rFonts w:ascii="Book Antiqua" w:hAnsi="Book Antiqua"/>
        </w:rPr>
      </w:pPr>
    </w:p>
    <w:p w:rsidR="00782CEB" w:rsidRPr="00166B0E" w:rsidRDefault="00782CEB">
      <w:pPr>
        <w:spacing w:after="200" w:line="276" w:lineRule="auto"/>
        <w:rPr>
          <w:rFonts w:ascii="Book Antiqua" w:hAnsi="Book Antiqua"/>
        </w:rPr>
      </w:pPr>
      <w:r w:rsidRPr="00166B0E">
        <w:rPr>
          <w:rFonts w:ascii="Book Antiqua" w:hAnsi="Book Antiqua"/>
        </w:rPr>
        <w:br w:type="page"/>
      </w:r>
    </w:p>
    <w:p w:rsidR="004D5302" w:rsidRPr="00380950" w:rsidRDefault="00904A8B" w:rsidP="00EF27BC">
      <w:pPr>
        <w:spacing w:line="360" w:lineRule="auto"/>
        <w:jc w:val="both"/>
        <w:rPr>
          <w:rFonts w:ascii="Book Antiqua" w:hAnsi="Book Antiqua"/>
          <w:b/>
          <w:lang w:eastAsia="zh-CN"/>
        </w:rPr>
      </w:pPr>
      <w:r w:rsidRPr="00166B0E">
        <w:rPr>
          <w:rFonts w:ascii="Book Antiqua" w:hAnsi="Book Antiqua"/>
          <w:b/>
        </w:rPr>
        <w:lastRenderedPageBreak/>
        <w:t>Table 1</w:t>
      </w:r>
      <w:r w:rsidR="000E512E" w:rsidRPr="00166B0E">
        <w:rPr>
          <w:rFonts w:ascii="Book Antiqua" w:hAnsi="Book Antiqua"/>
          <w:b/>
        </w:rPr>
        <w:t xml:space="preserve"> </w:t>
      </w:r>
      <w:r w:rsidR="004D5302" w:rsidRPr="00166B0E">
        <w:rPr>
          <w:rFonts w:ascii="Book Antiqua" w:hAnsi="Book Antiqua"/>
          <w:b/>
        </w:rPr>
        <w:t xml:space="preserve">Causes of kidney disease in </w:t>
      </w:r>
      <w:r w:rsidR="00782CEB" w:rsidRPr="00166B0E">
        <w:rPr>
          <w:rFonts w:ascii="Book Antiqua" w:hAnsi="Book Antiqua" w:cs="Tahoma"/>
          <w:b/>
        </w:rPr>
        <w:t>human immunodeficiency virus</w:t>
      </w:r>
      <w:r w:rsidR="004D5302" w:rsidRPr="00166B0E">
        <w:rPr>
          <w:rFonts w:ascii="Book Antiqua" w:hAnsi="Book Antiqua"/>
          <w:b/>
        </w:rPr>
        <w:t xml:space="preserve"> infected patients</w:t>
      </w:r>
    </w:p>
    <w:tbl>
      <w:tblPr>
        <w:tblStyle w:val="TableGrid"/>
        <w:tblW w:w="0" w:type="auto"/>
        <w:tblInd w:w="720" w:type="dxa"/>
        <w:tblLook w:val="04A0" w:firstRow="1" w:lastRow="0" w:firstColumn="1" w:lastColumn="0" w:noHBand="0" w:noVBand="1"/>
      </w:tblPr>
      <w:tblGrid>
        <w:gridCol w:w="4068"/>
        <w:gridCol w:w="4068"/>
      </w:tblGrid>
      <w:tr w:rsidR="00166B0E" w:rsidRPr="00166B0E" w:rsidTr="00F94C12">
        <w:tc>
          <w:tcPr>
            <w:tcW w:w="4068" w:type="dxa"/>
          </w:tcPr>
          <w:p w:rsidR="00F94C12" w:rsidRPr="00166B0E" w:rsidRDefault="00F94C12" w:rsidP="00EF27BC">
            <w:pPr>
              <w:pStyle w:val="ListParagraph"/>
              <w:spacing w:line="360" w:lineRule="auto"/>
              <w:ind w:left="0"/>
              <w:jc w:val="both"/>
              <w:rPr>
                <w:rFonts w:ascii="Book Antiqua" w:hAnsi="Book Antiqua"/>
              </w:rPr>
            </w:pPr>
            <w:r w:rsidRPr="00166B0E">
              <w:rPr>
                <w:rFonts w:ascii="Book Antiqua" w:hAnsi="Book Antiqua"/>
              </w:rPr>
              <w:t>Cause</w:t>
            </w:r>
          </w:p>
        </w:tc>
        <w:tc>
          <w:tcPr>
            <w:tcW w:w="4068" w:type="dxa"/>
          </w:tcPr>
          <w:p w:rsidR="00F94C12" w:rsidRPr="00166B0E" w:rsidRDefault="00F94C12" w:rsidP="00EF27BC">
            <w:pPr>
              <w:pStyle w:val="ListParagraph"/>
              <w:spacing w:line="360" w:lineRule="auto"/>
              <w:ind w:left="0"/>
              <w:jc w:val="both"/>
              <w:rPr>
                <w:rFonts w:ascii="Book Antiqua" w:hAnsi="Book Antiqua"/>
              </w:rPr>
            </w:pPr>
            <w:r w:rsidRPr="00166B0E">
              <w:rPr>
                <w:rFonts w:ascii="Book Antiqua" w:hAnsi="Book Antiqua"/>
              </w:rPr>
              <w:t>Characteristics</w:t>
            </w:r>
          </w:p>
        </w:tc>
      </w:tr>
      <w:tr w:rsidR="00166B0E" w:rsidRPr="00166B0E" w:rsidTr="00F94C12">
        <w:tc>
          <w:tcPr>
            <w:tcW w:w="4068" w:type="dxa"/>
          </w:tcPr>
          <w:p w:rsidR="00F94C12" w:rsidRPr="00166B0E" w:rsidRDefault="00782CEB" w:rsidP="00EF27BC">
            <w:pPr>
              <w:pStyle w:val="ListParagraph"/>
              <w:spacing w:line="360" w:lineRule="auto"/>
              <w:ind w:left="0"/>
              <w:jc w:val="both"/>
              <w:rPr>
                <w:rFonts w:ascii="Book Antiqua" w:hAnsi="Book Antiqua"/>
                <w:lang w:eastAsia="zh-CN"/>
              </w:rPr>
            </w:pPr>
            <w:r w:rsidRPr="00166B0E">
              <w:rPr>
                <w:rFonts w:ascii="Book Antiqua" w:hAnsi="Book Antiqua"/>
              </w:rPr>
              <w:t>HIVAN</w:t>
            </w:r>
          </w:p>
        </w:tc>
        <w:tc>
          <w:tcPr>
            <w:tcW w:w="4068" w:type="dxa"/>
          </w:tcPr>
          <w:p w:rsidR="00E56E0F" w:rsidRPr="00166B0E" w:rsidRDefault="004D5302" w:rsidP="00EF27BC">
            <w:pPr>
              <w:pStyle w:val="ListParagraph"/>
              <w:spacing w:line="360" w:lineRule="auto"/>
              <w:ind w:left="0"/>
              <w:jc w:val="both"/>
              <w:rPr>
                <w:rFonts w:ascii="Book Antiqua" w:hAnsi="Book Antiqua"/>
                <w:lang w:eastAsia="zh-CN"/>
              </w:rPr>
            </w:pPr>
            <w:r w:rsidRPr="00166B0E">
              <w:rPr>
                <w:rFonts w:ascii="Book Antiqua" w:hAnsi="Book Antiqua"/>
              </w:rPr>
              <w:t xml:space="preserve">Collapsing </w:t>
            </w:r>
            <w:proofErr w:type="spellStart"/>
            <w:r w:rsidRPr="00166B0E">
              <w:rPr>
                <w:rFonts w:ascii="Book Antiqua" w:hAnsi="Book Antiqua"/>
              </w:rPr>
              <w:t>glomerulopathy</w:t>
            </w:r>
            <w:proofErr w:type="spellEnd"/>
            <w:r w:rsidR="00E56E0F" w:rsidRPr="00166B0E">
              <w:rPr>
                <w:rFonts w:ascii="Book Antiqua" w:hAnsi="Book Antiqua"/>
              </w:rPr>
              <w:t xml:space="preserve"> in </w:t>
            </w:r>
            <w:r w:rsidRPr="00166B0E">
              <w:rPr>
                <w:rFonts w:ascii="Book Antiqua" w:hAnsi="Book Antiqua"/>
              </w:rPr>
              <w:t xml:space="preserve">the </w:t>
            </w:r>
            <w:r w:rsidR="00E56E0F" w:rsidRPr="00166B0E">
              <w:rPr>
                <w:rFonts w:ascii="Book Antiqua" w:hAnsi="Book Antiqua"/>
              </w:rPr>
              <w:t>setting of high</w:t>
            </w:r>
            <w:r w:rsidR="00665AA1" w:rsidRPr="00166B0E">
              <w:rPr>
                <w:rFonts w:ascii="Book Antiqua" w:hAnsi="Book Antiqua"/>
              </w:rPr>
              <w:t xml:space="preserve"> grade</w:t>
            </w:r>
            <w:r w:rsidR="00782CEB" w:rsidRPr="00166B0E">
              <w:rPr>
                <w:rFonts w:ascii="Book Antiqua" w:hAnsi="Book Antiqua"/>
              </w:rPr>
              <w:t xml:space="preserve"> HIV viremia</w:t>
            </w:r>
          </w:p>
          <w:p w:rsidR="00E56E0F"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A</w:t>
            </w:r>
            <w:r w:rsidR="00F94C12" w:rsidRPr="00166B0E">
              <w:rPr>
                <w:rFonts w:ascii="Book Antiqua" w:hAnsi="Book Antiqua"/>
              </w:rPr>
              <w:t xml:space="preserve">ffects almost exclusively </w:t>
            </w:r>
            <w:r w:rsidRPr="00166B0E">
              <w:rPr>
                <w:rFonts w:ascii="Book Antiqua" w:hAnsi="Book Antiqua"/>
              </w:rPr>
              <w:t>African Americans</w:t>
            </w:r>
          </w:p>
          <w:p w:rsidR="00E56E0F"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M</w:t>
            </w:r>
            <w:r w:rsidR="004D5302" w:rsidRPr="00166B0E">
              <w:rPr>
                <w:rFonts w:ascii="Book Antiqua" w:hAnsi="Book Antiqua"/>
              </w:rPr>
              <w:t>anifests</w:t>
            </w:r>
            <w:r w:rsidR="00F94C12" w:rsidRPr="00166B0E">
              <w:rPr>
                <w:rFonts w:ascii="Book Antiqua" w:hAnsi="Book Antiqua"/>
              </w:rPr>
              <w:t xml:space="preserve"> with high-grade proteinuria in t</w:t>
            </w:r>
            <w:r w:rsidR="00782CEB" w:rsidRPr="00166B0E">
              <w:rPr>
                <w:rFonts w:ascii="Book Antiqua" w:hAnsi="Book Antiqua"/>
              </w:rPr>
              <w:t>he absence of hypertension</w:t>
            </w:r>
          </w:p>
          <w:p w:rsidR="00F94C12" w:rsidRPr="00166B0E" w:rsidRDefault="00F94C12" w:rsidP="00EF27BC">
            <w:pPr>
              <w:pStyle w:val="ListParagraph"/>
              <w:spacing w:line="360" w:lineRule="auto"/>
              <w:ind w:left="0"/>
              <w:jc w:val="both"/>
              <w:rPr>
                <w:rFonts w:ascii="Book Antiqua" w:hAnsi="Book Antiqua"/>
              </w:rPr>
            </w:pPr>
            <w:r w:rsidRPr="00166B0E">
              <w:rPr>
                <w:rFonts w:ascii="Book Antiqua" w:hAnsi="Book Antiqua"/>
              </w:rPr>
              <w:t xml:space="preserve">Treated with antiretroviral therapy </w:t>
            </w:r>
          </w:p>
        </w:tc>
      </w:tr>
      <w:tr w:rsidR="00166B0E" w:rsidRPr="00166B0E" w:rsidTr="00F94C12">
        <w:tc>
          <w:tcPr>
            <w:tcW w:w="4068" w:type="dxa"/>
          </w:tcPr>
          <w:p w:rsidR="00F94C12" w:rsidRPr="00166B0E" w:rsidRDefault="00F94C12" w:rsidP="00EF27BC">
            <w:pPr>
              <w:pStyle w:val="ListParagraph"/>
              <w:spacing w:line="360" w:lineRule="auto"/>
              <w:ind w:left="0"/>
              <w:jc w:val="both"/>
              <w:rPr>
                <w:rFonts w:ascii="Book Antiqua" w:hAnsi="Book Antiqua"/>
              </w:rPr>
            </w:pPr>
            <w:r w:rsidRPr="00166B0E">
              <w:rPr>
                <w:rFonts w:ascii="Book Antiqua" w:hAnsi="Book Antiqua"/>
              </w:rPr>
              <w:t>HIV-</w:t>
            </w:r>
            <w:r w:rsidR="00782CEB" w:rsidRPr="00166B0E">
              <w:rPr>
                <w:rFonts w:ascii="Book Antiqua" w:hAnsi="Book Antiqua"/>
              </w:rPr>
              <w:t>i</w:t>
            </w:r>
            <w:r w:rsidRPr="00166B0E">
              <w:rPr>
                <w:rFonts w:ascii="Book Antiqua" w:hAnsi="Book Antiqua"/>
              </w:rPr>
              <w:t>mmune complex</w:t>
            </w:r>
          </w:p>
        </w:tc>
        <w:tc>
          <w:tcPr>
            <w:tcW w:w="4068" w:type="dxa"/>
          </w:tcPr>
          <w:p w:rsidR="00F94C12" w:rsidRPr="00166B0E" w:rsidRDefault="004D5302" w:rsidP="00EF27BC">
            <w:pPr>
              <w:pStyle w:val="ListParagraph"/>
              <w:spacing w:line="360" w:lineRule="auto"/>
              <w:ind w:left="0"/>
              <w:jc w:val="both"/>
              <w:rPr>
                <w:rFonts w:ascii="Book Antiqua" w:hAnsi="Book Antiqua"/>
                <w:lang w:eastAsia="zh-CN"/>
              </w:rPr>
            </w:pPr>
            <w:r w:rsidRPr="00166B0E">
              <w:rPr>
                <w:rFonts w:ascii="Book Antiqua" w:hAnsi="Book Antiqua"/>
              </w:rPr>
              <w:t>Manifests</w:t>
            </w:r>
            <w:r w:rsidR="00E56E0F" w:rsidRPr="00166B0E">
              <w:rPr>
                <w:rFonts w:ascii="Book Antiqua" w:hAnsi="Book Antiqua"/>
              </w:rPr>
              <w:t xml:space="preserve"> with hematuria and </w:t>
            </w:r>
            <w:r w:rsidR="00782CEB" w:rsidRPr="00166B0E">
              <w:rPr>
                <w:rFonts w:ascii="Book Antiqua" w:hAnsi="Book Antiqua"/>
              </w:rPr>
              <w:t>sub-nephrotic range proteinuria</w:t>
            </w:r>
          </w:p>
          <w:p w:rsidR="00E56E0F" w:rsidRPr="00166B0E" w:rsidRDefault="004D5302" w:rsidP="00EF27BC">
            <w:pPr>
              <w:pStyle w:val="ListParagraph"/>
              <w:spacing w:line="360" w:lineRule="auto"/>
              <w:ind w:left="0"/>
              <w:jc w:val="both"/>
              <w:rPr>
                <w:rFonts w:ascii="Book Antiqua" w:hAnsi="Book Antiqua"/>
                <w:lang w:eastAsia="zh-CN"/>
              </w:rPr>
            </w:pPr>
            <w:r w:rsidRPr="00166B0E">
              <w:rPr>
                <w:rFonts w:ascii="Book Antiqua" w:hAnsi="Book Antiqua"/>
              </w:rPr>
              <w:t>Variable presentation with</w:t>
            </w:r>
            <w:r w:rsidR="00E56E0F" w:rsidRPr="00166B0E">
              <w:rPr>
                <w:rFonts w:ascii="Book Antiqua" w:hAnsi="Book Antiqua"/>
              </w:rPr>
              <w:t xml:space="preserve"> </w:t>
            </w:r>
            <w:r w:rsidR="00782CEB" w:rsidRPr="00166B0E">
              <w:rPr>
                <w:rFonts w:ascii="Book Antiqua" w:hAnsi="Book Antiqua"/>
              </w:rPr>
              <w:t>AKI</w:t>
            </w:r>
          </w:p>
          <w:p w:rsidR="00E56E0F" w:rsidRPr="00166B0E" w:rsidRDefault="00782CEB" w:rsidP="00EF27BC">
            <w:pPr>
              <w:pStyle w:val="ListParagraph"/>
              <w:spacing w:line="360" w:lineRule="auto"/>
              <w:ind w:left="0"/>
              <w:jc w:val="both"/>
              <w:rPr>
                <w:rFonts w:ascii="Book Antiqua" w:hAnsi="Book Antiqua"/>
                <w:lang w:eastAsia="zh-CN"/>
              </w:rPr>
            </w:pPr>
            <w:r w:rsidRPr="00166B0E">
              <w:rPr>
                <w:rFonts w:ascii="Book Antiqua" w:hAnsi="Book Antiqua"/>
              </w:rPr>
              <w:t>Poorly understood</w:t>
            </w:r>
          </w:p>
        </w:tc>
      </w:tr>
      <w:tr w:rsidR="00166B0E" w:rsidRPr="00166B0E" w:rsidTr="00F94C12">
        <w:tc>
          <w:tcPr>
            <w:tcW w:w="4068" w:type="dxa"/>
          </w:tcPr>
          <w:p w:rsidR="00F94C12" w:rsidRPr="00166B0E" w:rsidRDefault="00E56E0F" w:rsidP="00EF27BC">
            <w:pPr>
              <w:pStyle w:val="ListParagraph"/>
              <w:spacing w:line="360" w:lineRule="auto"/>
              <w:ind w:left="0"/>
              <w:jc w:val="both"/>
              <w:rPr>
                <w:rFonts w:ascii="Book Antiqua" w:hAnsi="Book Antiqua"/>
              </w:rPr>
            </w:pPr>
            <w:r w:rsidRPr="00166B0E">
              <w:rPr>
                <w:rFonts w:ascii="Book Antiqua" w:hAnsi="Book Antiqua"/>
              </w:rPr>
              <w:t>Diabetic nephropathy</w:t>
            </w:r>
          </w:p>
        </w:tc>
        <w:tc>
          <w:tcPr>
            <w:tcW w:w="4068" w:type="dxa"/>
          </w:tcPr>
          <w:p w:rsidR="00F94C12"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Similar presentation to patients without HIV. Protein</w:t>
            </w:r>
            <w:r w:rsidR="00782CEB" w:rsidRPr="00166B0E">
              <w:rPr>
                <w:rFonts w:ascii="Book Antiqua" w:hAnsi="Book Antiqua"/>
              </w:rPr>
              <w:t>uria followed by decreased GFR</w:t>
            </w:r>
          </w:p>
        </w:tc>
      </w:tr>
      <w:tr w:rsidR="00166B0E" w:rsidRPr="00166B0E" w:rsidTr="00F94C12">
        <w:tc>
          <w:tcPr>
            <w:tcW w:w="4068" w:type="dxa"/>
          </w:tcPr>
          <w:p w:rsidR="00F94C12" w:rsidRPr="00166B0E" w:rsidRDefault="00E56E0F" w:rsidP="00EF27BC">
            <w:pPr>
              <w:pStyle w:val="ListParagraph"/>
              <w:spacing w:line="360" w:lineRule="auto"/>
              <w:ind w:left="0"/>
              <w:jc w:val="both"/>
              <w:rPr>
                <w:rFonts w:ascii="Book Antiqua" w:hAnsi="Book Antiqua"/>
              </w:rPr>
            </w:pPr>
            <w:r w:rsidRPr="00166B0E">
              <w:rPr>
                <w:rFonts w:ascii="Book Antiqua" w:hAnsi="Book Antiqua"/>
              </w:rPr>
              <w:t>Hypertension</w:t>
            </w:r>
          </w:p>
        </w:tc>
        <w:tc>
          <w:tcPr>
            <w:tcW w:w="4068" w:type="dxa"/>
          </w:tcPr>
          <w:p w:rsidR="00F94C12"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Similar prese</w:t>
            </w:r>
            <w:r w:rsidR="00782CEB" w:rsidRPr="00166B0E">
              <w:rPr>
                <w:rFonts w:ascii="Book Antiqua" w:hAnsi="Book Antiqua"/>
              </w:rPr>
              <w:t>ntation to patients without HIV</w:t>
            </w:r>
          </w:p>
        </w:tc>
      </w:tr>
      <w:tr w:rsidR="00166B0E" w:rsidRPr="00166B0E" w:rsidTr="00F94C12">
        <w:tc>
          <w:tcPr>
            <w:tcW w:w="4068" w:type="dxa"/>
          </w:tcPr>
          <w:p w:rsidR="00E56E0F" w:rsidRPr="00166B0E" w:rsidRDefault="00E56E0F" w:rsidP="00EF27BC">
            <w:pPr>
              <w:pStyle w:val="ListParagraph"/>
              <w:spacing w:line="360" w:lineRule="auto"/>
              <w:ind w:left="0"/>
              <w:jc w:val="both"/>
              <w:rPr>
                <w:rFonts w:ascii="Book Antiqua" w:hAnsi="Book Antiqua"/>
              </w:rPr>
            </w:pPr>
            <w:r w:rsidRPr="00166B0E">
              <w:rPr>
                <w:rFonts w:ascii="Book Antiqua" w:hAnsi="Book Antiqua"/>
              </w:rPr>
              <w:t xml:space="preserve">Thrombotic </w:t>
            </w:r>
            <w:proofErr w:type="spellStart"/>
            <w:r w:rsidRPr="00166B0E">
              <w:rPr>
                <w:rFonts w:ascii="Book Antiqua" w:hAnsi="Book Antiqua"/>
              </w:rPr>
              <w:t>microangiopathy</w:t>
            </w:r>
            <w:proofErr w:type="spellEnd"/>
          </w:p>
        </w:tc>
        <w:tc>
          <w:tcPr>
            <w:tcW w:w="4068" w:type="dxa"/>
          </w:tcPr>
          <w:p w:rsidR="00E56E0F"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 xml:space="preserve">Typically presents with AKI, </w:t>
            </w:r>
            <w:proofErr w:type="spellStart"/>
            <w:r w:rsidRPr="00166B0E">
              <w:rPr>
                <w:rFonts w:ascii="Book Antiqua" w:hAnsi="Book Antiqua"/>
              </w:rPr>
              <w:t>subnephrotic</w:t>
            </w:r>
            <w:proofErr w:type="spellEnd"/>
            <w:r w:rsidRPr="00166B0E">
              <w:rPr>
                <w:rFonts w:ascii="Book Antiqua" w:hAnsi="Book Antiqua"/>
              </w:rPr>
              <w:t xml:space="preserve"> range proteinuria with hematuria along with features of </w:t>
            </w:r>
            <w:proofErr w:type="spellStart"/>
            <w:r w:rsidRPr="00166B0E">
              <w:rPr>
                <w:rFonts w:ascii="Book Antiqua" w:hAnsi="Book Antiqua"/>
              </w:rPr>
              <w:t>m</w:t>
            </w:r>
            <w:r w:rsidR="00782CEB" w:rsidRPr="00166B0E">
              <w:rPr>
                <w:rFonts w:ascii="Book Antiqua" w:hAnsi="Book Antiqua"/>
              </w:rPr>
              <w:t>icroagiopathic</w:t>
            </w:r>
            <w:proofErr w:type="spellEnd"/>
            <w:r w:rsidR="00782CEB" w:rsidRPr="00166B0E">
              <w:rPr>
                <w:rFonts w:ascii="Book Antiqua" w:hAnsi="Book Antiqua"/>
              </w:rPr>
              <w:t xml:space="preserve"> hemolytic anemia</w:t>
            </w:r>
          </w:p>
        </w:tc>
      </w:tr>
      <w:tr w:rsidR="00166B0E" w:rsidRPr="00166B0E" w:rsidTr="00F94C12">
        <w:tc>
          <w:tcPr>
            <w:tcW w:w="4068" w:type="dxa"/>
          </w:tcPr>
          <w:p w:rsidR="00E56E0F" w:rsidRPr="00166B0E" w:rsidRDefault="00E56E0F" w:rsidP="00EF27BC">
            <w:pPr>
              <w:pStyle w:val="ListParagraph"/>
              <w:spacing w:line="360" w:lineRule="auto"/>
              <w:ind w:left="0"/>
              <w:jc w:val="both"/>
              <w:rPr>
                <w:rFonts w:ascii="Book Antiqua" w:hAnsi="Book Antiqua"/>
              </w:rPr>
            </w:pPr>
            <w:r w:rsidRPr="00166B0E">
              <w:rPr>
                <w:rFonts w:ascii="Book Antiqua" w:hAnsi="Book Antiqua"/>
              </w:rPr>
              <w:t xml:space="preserve">IgA </w:t>
            </w:r>
            <w:r w:rsidR="00782CEB" w:rsidRPr="00166B0E">
              <w:rPr>
                <w:rFonts w:ascii="Book Antiqua" w:hAnsi="Book Antiqua"/>
              </w:rPr>
              <w:t>n</w:t>
            </w:r>
            <w:r w:rsidRPr="00166B0E">
              <w:rPr>
                <w:rFonts w:ascii="Book Antiqua" w:hAnsi="Book Antiqua"/>
              </w:rPr>
              <w:t>ephropathy</w:t>
            </w:r>
          </w:p>
        </w:tc>
        <w:tc>
          <w:tcPr>
            <w:tcW w:w="4068" w:type="dxa"/>
          </w:tcPr>
          <w:p w:rsidR="00E56E0F" w:rsidRPr="00166B0E" w:rsidRDefault="00E56E0F" w:rsidP="00EF27BC">
            <w:pPr>
              <w:pStyle w:val="ListParagraph"/>
              <w:spacing w:line="360" w:lineRule="auto"/>
              <w:ind w:left="0"/>
              <w:jc w:val="both"/>
              <w:rPr>
                <w:rFonts w:ascii="Book Antiqua" w:hAnsi="Book Antiqua"/>
              </w:rPr>
            </w:pPr>
            <w:r w:rsidRPr="00166B0E">
              <w:rPr>
                <w:rFonts w:ascii="Book Antiqua" w:hAnsi="Book Antiqua"/>
              </w:rPr>
              <w:t>Hematuria with variable degree of proteinuria and decreased GFR</w:t>
            </w:r>
          </w:p>
        </w:tc>
      </w:tr>
      <w:tr w:rsidR="00166B0E" w:rsidRPr="00166B0E" w:rsidTr="00F94C12">
        <w:tc>
          <w:tcPr>
            <w:tcW w:w="4068" w:type="dxa"/>
          </w:tcPr>
          <w:p w:rsidR="00E56E0F" w:rsidRPr="00166B0E" w:rsidRDefault="00E56E0F" w:rsidP="00EF27BC">
            <w:pPr>
              <w:pStyle w:val="ListParagraph"/>
              <w:spacing w:line="360" w:lineRule="auto"/>
              <w:ind w:left="0"/>
              <w:jc w:val="both"/>
              <w:rPr>
                <w:rFonts w:ascii="Book Antiqua" w:hAnsi="Book Antiqua"/>
              </w:rPr>
            </w:pPr>
            <w:proofErr w:type="spellStart"/>
            <w:r w:rsidRPr="00166B0E">
              <w:rPr>
                <w:rFonts w:ascii="Book Antiqua" w:hAnsi="Book Antiqua"/>
              </w:rPr>
              <w:t>Tenofovir</w:t>
            </w:r>
            <w:proofErr w:type="spellEnd"/>
            <w:r w:rsidRPr="00166B0E">
              <w:rPr>
                <w:rFonts w:ascii="Book Antiqua" w:hAnsi="Book Antiqua"/>
              </w:rPr>
              <w:t xml:space="preserve"> toxicity</w:t>
            </w:r>
          </w:p>
        </w:tc>
        <w:tc>
          <w:tcPr>
            <w:tcW w:w="4068" w:type="dxa"/>
          </w:tcPr>
          <w:p w:rsidR="00E56E0F" w:rsidRPr="00166B0E" w:rsidRDefault="00E56E0F" w:rsidP="00EF27BC">
            <w:pPr>
              <w:pStyle w:val="ListParagraph"/>
              <w:spacing w:line="360" w:lineRule="auto"/>
              <w:ind w:left="0"/>
              <w:jc w:val="both"/>
              <w:rPr>
                <w:rFonts w:ascii="Book Antiqua" w:hAnsi="Book Antiqua"/>
                <w:lang w:eastAsia="zh-CN"/>
              </w:rPr>
            </w:pPr>
            <w:r w:rsidRPr="00166B0E">
              <w:rPr>
                <w:rFonts w:ascii="Book Antiqua" w:hAnsi="Book Antiqua"/>
              </w:rPr>
              <w:t xml:space="preserve">Variable degree of decreased GFR with features </w:t>
            </w:r>
            <w:r w:rsidR="00782CEB" w:rsidRPr="00166B0E">
              <w:rPr>
                <w:rFonts w:ascii="Book Antiqua" w:hAnsi="Book Antiqua"/>
              </w:rPr>
              <w:t xml:space="preserve">of proximal tubular </w:t>
            </w:r>
            <w:r w:rsidR="00782CEB" w:rsidRPr="00166B0E">
              <w:rPr>
                <w:rFonts w:ascii="Book Antiqua" w:hAnsi="Book Antiqua"/>
              </w:rPr>
              <w:lastRenderedPageBreak/>
              <w:t>injury</w:t>
            </w:r>
          </w:p>
        </w:tc>
      </w:tr>
      <w:tr w:rsidR="00166B0E" w:rsidRPr="00166B0E" w:rsidTr="00F94C12">
        <w:tc>
          <w:tcPr>
            <w:tcW w:w="4068" w:type="dxa"/>
          </w:tcPr>
          <w:p w:rsidR="00E56E0F" w:rsidRPr="00166B0E" w:rsidRDefault="004D5302" w:rsidP="00EF27BC">
            <w:pPr>
              <w:pStyle w:val="ListParagraph"/>
              <w:spacing w:line="360" w:lineRule="auto"/>
              <w:ind w:left="0"/>
              <w:jc w:val="both"/>
              <w:rPr>
                <w:rFonts w:ascii="Book Antiqua" w:hAnsi="Book Antiqua"/>
              </w:rPr>
            </w:pPr>
            <w:r w:rsidRPr="00166B0E">
              <w:rPr>
                <w:rFonts w:ascii="Book Antiqua" w:hAnsi="Book Antiqua"/>
              </w:rPr>
              <w:lastRenderedPageBreak/>
              <w:t xml:space="preserve">Immune-complex </w:t>
            </w:r>
            <w:proofErr w:type="spellStart"/>
            <w:r w:rsidRPr="00166B0E">
              <w:rPr>
                <w:rFonts w:ascii="Book Antiqua" w:hAnsi="Book Antiqua"/>
              </w:rPr>
              <w:t>membrano</w:t>
            </w:r>
            <w:proofErr w:type="spellEnd"/>
            <w:r w:rsidRPr="00166B0E">
              <w:rPr>
                <w:rFonts w:ascii="Book Antiqua" w:hAnsi="Book Antiqua"/>
              </w:rPr>
              <w:t>-proliferative glomerulonephritis</w:t>
            </w:r>
            <w:r w:rsidR="00E56E0F" w:rsidRPr="00166B0E">
              <w:rPr>
                <w:rFonts w:ascii="Book Antiqua" w:hAnsi="Book Antiqua"/>
              </w:rPr>
              <w:t xml:space="preserve"> and </w:t>
            </w:r>
            <w:proofErr w:type="spellStart"/>
            <w:r w:rsidR="00E56E0F" w:rsidRPr="00166B0E">
              <w:rPr>
                <w:rFonts w:ascii="Book Antiqua" w:hAnsi="Book Antiqua"/>
              </w:rPr>
              <w:t>cryo</w:t>
            </w:r>
            <w:r w:rsidRPr="00166B0E">
              <w:rPr>
                <w:rFonts w:ascii="Book Antiqua" w:hAnsi="Book Antiqua"/>
              </w:rPr>
              <w:t>globulinemia</w:t>
            </w:r>
            <w:proofErr w:type="spellEnd"/>
            <w:r w:rsidR="00E56E0F" w:rsidRPr="00166B0E">
              <w:rPr>
                <w:rFonts w:ascii="Book Antiqua" w:hAnsi="Book Antiqua"/>
              </w:rPr>
              <w:t xml:space="preserve"> in the setting of HCV co-infection</w:t>
            </w:r>
          </w:p>
        </w:tc>
        <w:tc>
          <w:tcPr>
            <w:tcW w:w="4068" w:type="dxa"/>
          </w:tcPr>
          <w:p w:rsidR="00E56E0F" w:rsidRPr="00166B0E" w:rsidRDefault="007135F4" w:rsidP="00EF27BC">
            <w:pPr>
              <w:pStyle w:val="ListParagraph"/>
              <w:spacing w:line="360" w:lineRule="auto"/>
              <w:ind w:left="0"/>
              <w:jc w:val="both"/>
              <w:rPr>
                <w:rFonts w:ascii="Book Antiqua" w:hAnsi="Book Antiqua"/>
                <w:lang w:eastAsia="zh-CN"/>
              </w:rPr>
            </w:pPr>
            <w:r w:rsidRPr="00166B0E">
              <w:rPr>
                <w:rFonts w:ascii="Book Antiqua" w:hAnsi="Book Antiqua"/>
              </w:rPr>
              <w:t xml:space="preserve">Nephritic syndrome picture with positive </w:t>
            </w:r>
            <w:proofErr w:type="spellStart"/>
            <w:r w:rsidRPr="00166B0E">
              <w:rPr>
                <w:rFonts w:ascii="Book Antiqua" w:hAnsi="Book Antiqua"/>
              </w:rPr>
              <w:t>cry</w:t>
            </w:r>
            <w:r w:rsidR="004D5302" w:rsidRPr="00166B0E">
              <w:rPr>
                <w:rFonts w:ascii="Book Antiqua" w:hAnsi="Book Antiqua"/>
              </w:rPr>
              <w:t>oglobulin</w:t>
            </w:r>
            <w:proofErr w:type="spellEnd"/>
            <w:r w:rsidR="004D5302" w:rsidRPr="00166B0E">
              <w:rPr>
                <w:rFonts w:ascii="Book Antiqua" w:hAnsi="Book Antiqua"/>
              </w:rPr>
              <w:t xml:space="preserve"> </w:t>
            </w:r>
            <w:r w:rsidR="00665AA1" w:rsidRPr="00166B0E">
              <w:rPr>
                <w:rFonts w:ascii="Book Antiqua" w:hAnsi="Book Antiqua"/>
              </w:rPr>
              <w:t xml:space="preserve">and </w:t>
            </w:r>
            <w:proofErr w:type="spellStart"/>
            <w:r w:rsidR="00665AA1" w:rsidRPr="00166B0E">
              <w:rPr>
                <w:rFonts w:ascii="Book Antiqua" w:hAnsi="Book Antiqua"/>
              </w:rPr>
              <w:t>hypocomplementemia</w:t>
            </w:r>
            <w:proofErr w:type="spellEnd"/>
          </w:p>
        </w:tc>
      </w:tr>
    </w:tbl>
    <w:p w:rsidR="00782CEB" w:rsidRPr="00166B0E" w:rsidRDefault="00782CEB" w:rsidP="00380950">
      <w:pPr>
        <w:autoSpaceDE w:val="0"/>
        <w:autoSpaceDN w:val="0"/>
        <w:adjustRightInd w:val="0"/>
        <w:spacing w:line="360" w:lineRule="auto"/>
        <w:jc w:val="both"/>
        <w:rPr>
          <w:rFonts w:ascii="Book Antiqua" w:hAnsi="Book Antiqua"/>
        </w:rPr>
      </w:pPr>
      <w:r w:rsidRPr="00166B0E">
        <w:rPr>
          <w:rFonts w:ascii="Book Antiqua" w:hAnsi="Book Antiqua"/>
        </w:rPr>
        <w:t>HIV</w:t>
      </w:r>
      <w:r w:rsidRPr="00166B0E">
        <w:rPr>
          <w:rFonts w:ascii="Book Antiqua" w:hAnsi="Book Antiqua" w:hint="eastAsia"/>
          <w:lang w:eastAsia="zh-CN"/>
        </w:rPr>
        <w:t>:</w:t>
      </w:r>
      <w:r w:rsidRPr="00166B0E">
        <w:rPr>
          <w:rFonts w:ascii="Book Antiqua" w:hAnsi="Book Antiqua"/>
        </w:rPr>
        <w:t xml:space="preserve"> </w:t>
      </w:r>
      <w:r w:rsidRPr="00166B0E">
        <w:rPr>
          <w:rFonts w:ascii="Book Antiqua" w:hAnsi="Book Antiqua" w:cs="Tahoma"/>
        </w:rPr>
        <w:t>Human immunodeficiency virus</w:t>
      </w:r>
      <w:r w:rsidRPr="00166B0E">
        <w:rPr>
          <w:rFonts w:ascii="Book Antiqua" w:hAnsi="Book Antiqua" w:cs="Tahoma" w:hint="eastAsia"/>
          <w:lang w:eastAsia="zh-CN"/>
        </w:rPr>
        <w:t>;</w:t>
      </w:r>
      <w:r w:rsidRPr="00166B0E">
        <w:rPr>
          <w:rFonts w:ascii="Book Antiqua" w:hAnsi="Book Antiqua"/>
        </w:rPr>
        <w:t xml:space="preserve"> HIVAN</w:t>
      </w:r>
      <w:r w:rsidRPr="00166B0E">
        <w:rPr>
          <w:rFonts w:ascii="Book Antiqua" w:hAnsi="Book Antiqua" w:hint="eastAsia"/>
          <w:lang w:eastAsia="zh-CN"/>
        </w:rPr>
        <w:t>:</w:t>
      </w:r>
      <w:r w:rsidRPr="00166B0E">
        <w:rPr>
          <w:rFonts w:ascii="Book Antiqua" w:hAnsi="Book Antiqua"/>
        </w:rPr>
        <w:t xml:space="preserve"> HIV-associated nephropathy</w:t>
      </w:r>
      <w:r w:rsidRPr="00166B0E">
        <w:rPr>
          <w:rFonts w:ascii="Book Antiqua" w:hAnsi="Book Antiqua" w:hint="eastAsia"/>
          <w:lang w:eastAsia="zh-CN"/>
        </w:rPr>
        <w:t xml:space="preserve">; </w:t>
      </w:r>
      <w:r w:rsidRPr="00166B0E">
        <w:rPr>
          <w:rFonts w:ascii="Book Antiqua" w:hAnsi="Book Antiqua"/>
        </w:rPr>
        <w:t>AKI</w:t>
      </w:r>
      <w:r w:rsidRPr="00166B0E">
        <w:rPr>
          <w:rFonts w:ascii="Book Antiqua" w:hAnsi="Book Antiqua" w:hint="eastAsia"/>
          <w:lang w:eastAsia="zh-CN"/>
        </w:rPr>
        <w:t>:</w:t>
      </w:r>
      <w:r w:rsidRPr="00166B0E">
        <w:rPr>
          <w:rFonts w:ascii="Book Antiqua" w:hAnsi="Book Antiqua"/>
        </w:rPr>
        <w:t xml:space="preserve"> Acute kidney injury</w:t>
      </w:r>
      <w:r w:rsidRPr="00166B0E">
        <w:rPr>
          <w:rFonts w:ascii="Book Antiqua" w:hAnsi="Book Antiqua" w:hint="eastAsia"/>
          <w:lang w:eastAsia="zh-CN"/>
        </w:rPr>
        <w:t>.</w:t>
      </w:r>
      <w:r w:rsidRPr="00166B0E">
        <w:rPr>
          <w:rFonts w:ascii="Book Antiqua" w:hAnsi="Book Antiqua"/>
        </w:rPr>
        <w:br w:type="page"/>
      </w:r>
    </w:p>
    <w:p w:rsidR="004D5302" w:rsidRPr="00380950" w:rsidRDefault="004D5302" w:rsidP="00EF27BC">
      <w:pPr>
        <w:autoSpaceDE w:val="0"/>
        <w:autoSpaceDN w:val="0"/>
        <w:adjustRightInd w:val="0"/>
        <w:spacing w:line="360" w:lineRule="auto"/>
        <w:jc w:val="both"/>
        <w:rPr>
          <w:rFonts w:ascii="Book Antiqua" w:hAnsi="Book Antiqua"/>
          <w:b/>
          <w:lang w:eastAsia="zh-CN"/>
        </w:rPr>
      </w:pPr>
      <w:r w:rsidRPr="00166B0E">
        <w:rPr>
          <w:rFonts w:ascii="Book Antiqua" w:hAnsi="Book Antiqua"/>
          <w:b/>
        </w:rPr>
        <w:lastRenderedPageBreak/>
        <w:t xml:space="preserve">Table </w:t>
      </w:r>
      <w:r w:rsidR="00403391" w:rsidRPr="00166B0E">
        <w:rPr>
          <w:rFonts w:ascii="Book Antiqua" w:hAnsi="Book Antiqua"/>
          <w:b/>
        </w:rPr>
        <w:t>2</w:t>
      </w:r>
      <w:r w:rsidRPr="00166B0E">
        <w:rPr>
          <w:rFonts w:ascii="Book Antiqua" w:hAnsi="Book Antiqua"/>
          <w:b/>
        </w:rPr>
        <w:t xml:space="preserve"> Inclusion criteria for kidney transplant listing in </w:t>
      </w:r>
      <w:r w:rsidR="00782CEB" w:rsidRPr="00166B0E">
        <w:rPr>
          <w:rFonts w:ascii="Book Antiqua" w:hAnsi="Book Antiqua" w:cs="Tahoma"/>
          <w:b/>
        </w:rPr>
        <w:t>human immunodeficiency virus</w:t>
      </w:r>
      <w:r w:rsidRPr="00166B0E">
        <w:rPr>
          <w:rFonts w:ascii="Book Antiqua" w:hAnsi="Book Antiqua"/>
          <w:b/>
        </w:rPr>
        <w:t xml:space="preserve"> positive patients</w:t>
      </w:r>
    </w:p>
    <w:tbl>
      <w:tblPr>
        <w:tblStyle w:val="TableGrid"/>
        <w:tblW w:w="0" w:type="auto"/>
        <w:tblLook w:val="04A0" w:firstRow="1" w:lastRow="0" w:firstColumn="1" w:lastColumn="0" w:noHBand="0" w:noVBand="1"/>
      </w:tblPr>
      <w:tblGrid>
        <w:gridCol w:w="6768"/>
      </w:tblGrid>
      <w:tr w:rsidR="00F94C12" w:rsidRPr="00166B0E" w:rsidTr="006402FD">
        <w:tc>
          <w:tcPr>
            <w:tcW w:w="6768" w:type="dxa"/>
          </w:tcPr>
          <w:p w:rsidR="00F94C12" w:rsidRPr="00166B0E" w:rsidRDefault="00F94C12" w:rsidP="00EF27BC">
            <w:pPr>
              <w:spacing w:line="360" w:lineRule="auto"/>
              <w:jc w:val="both"/>
              <w:rPr>
                <w:rFonts w:ascii="Book Antiqua" w:hAnsi="Book Antiqua"/>
              </w:rPr>
            </w:pPr>
            <w:r w:rsidRPr="00166B0E">
              <w:rPr>
                <w:rFonts w:ascii="Book Antiqua" w:hAnsi="Book Antiqua"/>
              </w:rPr>
              <w:t>Meet standard criteria for placement on transplant waiting list for kidney transplantation plus the following:</w:t>
            </w:r>
          </w:p>
          <w:p w:rsidR="00F94C12" w:rsidRPr="00166B0E" w:rsidRDefault="00665AA1" w:rsidP="00380950">
            <w:pPr>
              <w:pStyle w:val="ListParagraph"/>
              <w:spacing w:line="360" w:lineRule="auto"/>
              <w:jc w:val="both"/>
              <w:rPr>
                <w:rFonts w:ascii="Book Antiqua" w:hAnsi="Book Antiqua"/>
              </w:rPr>
            </w:pPr>
            <w:r w:rsidRPr="00166B0E">
              <w:rPr>
                <w:rFonts w:ascii="Book Antiqua" w:hAnsi="Book Antiqua"/>
              </w:rPr>
              <w:t>W</w:t>
            </w:r>
            <w:r w:rsidR="00F94C12" w:rsidRPr="00166B0E">
              <w:rPr>
                <w:rFonts w:ascii="Book Antiqua" w:hAnsi="Book Antiqua"/>
              </w:rPr>
              <w:t>ell-controlled HIV disease with viral load &lt; 50 copies/ml and CD4 count &gt; 200 cells/mm</w:t>
            </w:r>
            <w:r w:rsidR="00F94C12" w:rsidRPr="00166B0E">
              <w:rPr>
                <w:rFonts w:ascii="Book Antiqua" w:hAnsi="Book Antiqua"/>
                <w:vertAlign w:val="superscript"/>
              </w:rPr>
              <w:t>3</w:t>
            </w:r>
          </w:p>
          <w:p w:rsidR="00F94C12" w:rsidRPr="00166B0E" w:rsidRDefault="00665AA1" w:rsidP="00380950">
            <w:pPr>
              <w:pStyle w:val="ListParagraph"/>
              <w:spacing w:line="360" w:lineRule="auto"/>
              <w:jc w:val="both"/>
              <w:rPr>
                <w:rFonts w:ascii="Book Antiqua" w:hAnsi="Book Antiqua"/>
              </w:rPr>
            </w:pPr>
            <w:r w:rsidRPr="00166B0E">
              <w:rPr>
                <w:rFonts w:ascii="Book Antiqua" w:hAnsi="Book Antiqua"/>
              </w:rPr>
              <w:t>A</w:t>
            </w:r>
            <w:r w:rsidR="00F94C12" w:rsidRPr="00166B0E">
              <w:rPr>
                <w:rFonts w:ascii="Book Antiqua" w:hAnsi="Book Antiqua"/>
              </w:rPr>
              <w:t>bsence of opportunistic infections or neoplasms</w:t>
            </w:r>
          </w:p>
          <w:p w:rsidR="00F94C12" w:rsidRPr="00166B0E" w:rsidRDefault="00F94C12" w:rsidP="00380950">
            <w:pPr>
              <w:pStyle w:val="ListParagraph"/>
              <w:spacing w:line="360" w:lineRule="auto"/>
              <w:jc w:val="both"/>
              <w:rPr>
                <w:rFonts w:ascii="Book Antiqua" w:hAnsi="Book Antiqua"/>
              </w:rPr>
            </w:pPr>
            <w:r w:rsidRPr="00166B0E">
              <w:rPr>
                <w:rFonts w:ascii="Book Antiqua" w:hAnsi="Book Antiqua"/>
              </w:rPr>
              <w:t xml:space="preserve">Stable </w:t>
            </w:r>
            <w:r w:rsidR="00782CEB" w:rsidRPr="00166B0E">
              <w:rPr>
                <w:rFonts w:ascii="Book Antiqua" w:hAnsi="Book Antiqua"/>
              </w:rPr>
              <w:t>antiretroviral regimen</w:t>
            </w:r>
          </w:p>
          <w:p w:rsidR="00F94C12" w:rsidRPr="00166B0E" w:rsidRDefault="00F94C12" w:rsidP="00380950">
            <w:pPr>
              <w:pStyle w:val="ListParagraph"/>
              <w:spacing w:line="360" w:lineRule="auto"/>
              <w:jc w:val="both"/>
              <w:rPr>
                <w:rFonts w:ascii="Book Antiqua" w:hAnsi="Book Antiqua"/>
              </w:rPr>
            </w:pPr>
            <w:r w:rsidRPr="00166B0E">
              <w:rPr>
                <w:rFonts w:ascii="Book Antiqua" w:hAnsi="Book Antiqua"/>
              </w:rPr>
              <w:t>Psycho-social clearance with demonstration of no active history of drug and/or alcohol use. Patients on stable methadone mainte</w:t>
            </w:r>
            <w:r w:rsidR="00782CEB" w:rsidRPr="00166B0E">
              <w:rPr>
                <w:rFonts w:ascii="Book Antiqua" w:hAnsi="Book Antiqua"/>
              </w:rPr>
              <w:t>nance program can be considered</w:t>
            </w:r>
          </w:p>
        </w:tc>
      </w:tr>
    </w:tbl>
    <w:p w:rsidR="00C93796" w:rsidRPr="00166B0E" w:rsidRDefault="00782CEB" w:rsidP="00EF27BC">
      <w:pPr>
        <w:spacing w:line="360" w:lineRule="auto"/>
        <w:jc w:val="both"/>
        <w:rPr>
          <w:rFonts w:ascii="Book Antiqua" w:hAnsi="Book Antiqua"/>
        </w:rPr>
      </w:pPr>
      <w:r w:rsidRPr="00166B0E">
        <w:rPr>
          <w:rFonts w:ascii="Book Antiqua" w:hAnsi="Book Antiqua"/>
        </w:rPr>
        <w:t>HIV</w:t>
      </w:r>
      <w:r w:rsidRPr="00166B0E">
        <w:rPr>
          <w:rFonts w:ascii="Book Antiqua" w:hAnsi="Book Antiqua" w:hint="eastAsia"/>
          <w:lang w:eastAsia="zh-CN"/>
        </w:rPr>
        <w:t>:</w:t>
      </w:r>
      <w:r w:rsidRPr="00166B0E">
        <w:rPr>
          <w:rFonts w:ascii="Book Antiqua" w:hAnsi="Book Antiqua"/>
        </w:rPr>
        <w:t xml:space="preserve"> </w:t>
      </w:r>
      <w:r w:rsidRPr="00166B0E">
        <w:rPr>
          <w:rFonts w:ascii="Book Antiqua" w:hAnsi="Book Antiqua" w:cs="Tahoma"/>
        </w:rPr>
        <w:t>Human immunodeficiency virus</w:t>
      </w:r>
      <w:r w:rsidRPr="00166B0E">
        <w:rPr>
          <w:rFonts w:ascii="Book Antiqua" w:hAnsi="Book Antiqua" w:cs="Tahoma" w:hint="eastAsia"/>
          <w:lang w:eastAsia="zh-CN"/>
        </w:rPr>
        <w:t>.</w:t>
      </w:r>
    </w:p>
    <w:p w:rsidR="00782CEB" w:rsidRPr="00166B0E" w:rsidRDefault="00782CEB">
      <w:pPr>
        <w:spacing w:after="200" w:line="276" w:lineRule="auto"/>
        <w:rPr>
          <w:rFonts w:ascii="Book Antiqua" w:hAnsi="Book Antiqua"/>
        </w:rPr>
      </w:pPr>
      <w:r w:rsidRPr="00166B0E">
        <w:rPr>
          <w:rFonts w:ascii="Book Antiqua" w:hAnsi="Book Antiqua"/>
        </w:rPr>
        <w:br w:type="page"/>
      </w:r>
    </w:p>
    <w:p w:rsidR="004D5302" w:rsidRPr="00380950" w:rsidRDefault="00C93796" w:rsidP="00EF27BC">
      <w:pPr>
        <w:spacing w:line="360" w:lineRule="auto"/>
        <w:jc w:val="both"/>
        <w:rPr>
          <w:rFonts w:ascii="Book Antiqua" w:hAnsi="Book Antiqua"/>
          <w:b/>
          <w:lang w:eastAsia="zh-CN"/>
        </w:rPr>
      </w:pPr>
      <w:r w:rsidRPr="00166B0E">
        <w:rPr>
          <w:rFonts w:ascii="Book Antiqua" w:hAnsi="Book Antiqua"/>
          <w:b/>
        </w:rPr>
        <w:lastRenderedPageBreak/>
        <w:t>Table 3</w:t>
      </w:r>
      <w:r w:rsidR="00782CEB" w:rsidRPr="00166B0E">
        <w:rPr>
          <w:rFonts w:ascii="Book Antiqua" w:hAnsi="Book Antiqua" w:hint="eastAsia"/>
          <w:b/>
          <w:lang w:eastAsia="zh-CN"/>
        </w:rPr>
        <w:t xml:space="preserve"> </w:t>
      </w:r>
      <w:r w:rsidR="004D5302" w:rsidRPr="00166B0E">
        <w:rPr>
          <w:rFonts w:ascii="Book Antiqua" w:hAnsi="Book Antiqua"/>
          <w:b/>
        </w:rPr>
        <w:t>Key points</w:t>
      </w:r>
    </w:p>
    <w:tbl>
      <w:tblPr>
        <w:tblStyle w:val="TableGrid"/>
        <w:tblW w:w="0" w:type="auto"/>
        <w:tblInd w:w="720" w:type="dxa"/>
        <w:tblLook w:val="04A0" w:firstRow="1" w:lastRow="0" w:firstColumn="1" w:lastColumn="0" w:noHBand="0" w:noVBand="1"/>
      </w:tblPr>
      <w:tblGrid>
        <w:gridCol w:w="8136"/>
      </w:tblGrid>
      <w:tr w:rsidR="00166B0E" w:rsidRPr="00166B0E" w:rsidTr="006402FD">
        <w:tc>
          <w:tcPr>
            <w:tcW w:w="8856" w:type="dxa"/>
          </w:tcPr>
          <w:p w:rsidR="004D5302" w:rsidRPr="00166B0E" w:rsidRDefault="004D5302" w:rsidP="00782CEB">
            <w:pPr>
              <w:pStyle w:val="ListParagraph"/>
              <w:spacing w:line="360" w:lineRule="auto"/>
              <w:ind w:left="0"/>
              <w:jc w:val="both"/>
              <w:rPr>
                <w:rFonts w:ascii="Book Antiqua" w:hAnsi="Book Antiqua"/>
              </w:rPr>
            </w:pPr>
            <w:r w:rsidRPr="00166B0E">
              <w:rPr>
                <w:rFonts w:ascii="Book Antiqua" w:hAnsi="Book Antiqua"/>
              </w:rPr>
              <w:t>Kidney transplantation in patients with HIV infection</w:t>
            </w:r>
            <w:r w:rsidR="00782CEB" w:rsidRPr="00166B0E">
              <w:rPr>
                <w:rFonts w:ascii="Book Antiqua" w:hAnsi="Book Antiqua"/>
              </w:rPr>
              <w:t xml:space="preserve"> is a viable therapeutic option</w:t>
            </w:r>
            <w:r w:rsidR="000E512E" w:rsidRPr="00166B0E">
              <w:rPr>
                <w:rFonts w:ascii="Book Antiqua" w:hAnsi="Book Antiqua"/>
              </w:rPr>
              <w:t xml:space="preserve"> </w:t>
            </w:r>
          </w:p>
          <w:p w:rsidR="004D5302" w:rsidRPr="00166B0E" w:rsidRDefault="004D5302" w:rsidP="00782CEB">
            <w:pPr>
              <w:pStyle w:val="ListParagraph"/>
              <w:spacing w:line="360" w:lineRule="auto"/>
              <w:ind w:left="0"/>
              <w:jc w:val="both"/>
              <w:rPr>
                <w:rFonts w:ascii="Book Antiqua" w:hAnsi="Book Antiqua"/>
                <w:lang w:eastAsia="zh-CN"/>
              </w:rPr>
            </w:pPr>
            <w:r w:rsidRPr="00166B0E">
              <w:rPr>
                <w:rFonts w:ascii="Book Antiqua" w:hAnsi="Book Antiqua"/>
              </w:rPr>
              <w:t>Ideal immunosuppre</w:t>
            </w:r>
            <w:r w:rsidR="00782CEB" w:rsidRPr="00166B0E">
              <w:rPr>
                <w:rFonts w:ascii="Book Antiqua" w:hAnsi="Book Antiqua"/>
              </w:rPr>
              <w:t>ssive regimen remains uncertain</w:t>
            </w:r>
          </w:p>
          <w:p w:rsidR="004D5302" w:rsidRPr="00166B0E" w:rsidRDefault="004D5302" w:rsidP="00782CEB">
            <w:pPr>
              <w:pStyle w:val="ListParagraph"/>
              <w:spacing w:line="360" w:lineRule="auto"/>
              <w:ind w:left="0"/>
              <w:jc w:val="both"/>
              <w:rPr>
                <w:rFonts w:ascii="Book Antiqua" w:hAnsi="Book Antiqua"/>
                <w:lang w:eastAsia="zh-CN"/>
              </w:rPr>
            </w:pPr>
            <w:r w:rsidRPr="00166B0E">
              <w:rPr>
                <w:rFonts w:ascii="Book Antiqua" w:hAnsi="Book Antiqua"/>
              </w:rPr>
              <w:t xml:space="preserve">Higher rates of rejection </w:t>
            </w:r>
            <w:r w:rsidR="00782CEB" w:rsidRPr="00166B0E">
              <w:rPr>
                <w:rFonts w:ascii="Book Antiqua" w:hAnsi="Book Antiqua"/>
              </w:rPr>
              <w:t>are reported in clinical trials</w:t>
            </w:r>
          </w:p>
          <w:p w:rsidR="004D5302" w:rsidRPr="00166B0E" w:rsidRDefault="004D5302" w:rsidP="00782CEB">
            <w:pPr>
              <w:pStyle w:val="ListParagraph"/>
              <w:spacing w:line="360" w:lineRule="auto"/>
              <w:ind w:left="0"/>
              <w:jc w:val="both"/>
              <w:rPr>
                <w:rFonts w:ascii="Book Antiqua" w:hAnsi="Book Antiqua"/>
              </w:rPr>
            </w:pPr>
            <w:r w:rsidRPr="00166B0E">
              <w:rPr>
                <w:rFonts w:ascii="Book Antiqua" w:hAnsi="Book Antiqua"/>
              </w:rPr>
              <w:t>Immunosuppressive therapy does not seem to negatively impact the course of HIV infect</w:t>
            </w:r>
            <w:r w:rsidR="00782CEB" w:rsidRPr="00166B0E">
              <w:rPr>
                <w:rFonts w:ascii="Book Antiqua" w:hAnsi="Book Antiqua"/>
              </w:rPr>
              <w:t>ion</w:t>
            </w:r>
            <w:r w:rsidR="000E512E" w:rsidRPr="00166B0E">
              <w:rPr>
                <w:rFonts w:ascii="Book Antiqua" w:hAnsi="Book Antiqua"/>
              </w:rPr>
              <w:t xml:space="preserve"> </w:t>
            </w:r>
          </w:p>
          <w:p w:rsidR="004D5302" w:rsidRPr="00166B0E" w:rsidRDefault="004D5302" w:rsidP="00782CEB">
            <w:pPr>
              <w:pStyle w:val="ListParagraph"/>
              <w:spacing w:line="360" w:lineRule="auto"/>
              <w:ind w:left="0"/>
              <w:jc w:val="both"/>
              <w:rPr>
                <w:rFonts w:ascii="Book Antiqua" w:hAnsi="Book Antiqua"/>
                <w:lang w:eastAsia="zh-CN"/>
              </w:rPr>
            </w:pPr>
            <w:r w:rsidRPr="00166B0E">
              <w:rPr>
                <w:rFonts w:ascii="Book Antiqua" w:hAnsi="Book Antiqua"/>
              </w:rPr>
              <w:t>Some immunosuppressive drugs m</w:t>
            </w:r>
            <w:r w:rsidR="00782CEB" w:rsidRPr="00166B0E">
              <w:rPr>
                <w:rFonts w:ascii="Book Antiqua" w:hAnsi="Book Antiqua"/>
              </w:rPr>
              <w:t>ay exert antiretroviral actions</w:t>
            </w:r>
          </w:p>
          <w:p w:rsidR="004D5302" w:rsidRPr="00166B0E" w:rsidRDefault="004D5302" w:rsidP="00782CEB">
            <w:pPr>
              <w:pStyle w:val="ListParagraph"/>
              <w:spacing w:line="360" w:lineRule="auto"/>
              <w:ind w:left="0"/>
              <w:jc w:val="both"/>
              <w:rPr>
                <w:rFonts w:ascii="Book Antiqua" w:hAnsi="Book Antiqua"/>
              </w:rPr>
            </w:pPr>
            <w:r w:rsidRPr="00166B0E">
              <w:rPr>
                <w:rFonts w:ascii="Book Antiqua" w:hAnsi="Book Antiqua"/>
              </w:rPr>
              <w:t xml:space="preserve">Special attention should be paid to the potential interaction between </w:t>
            </w:r>
            <w:r w:rsidR="00782CEB" w:rsidRPr="00166B0E">
              <w:rPr>
                <w:rFonts w:ascii="Book Antiqua" w:hAnsi="Book Antiqua"/>
              </w:rPr>
              <w:t>ART and immunosuppressive drugs</w:t>
            </w:r>
            <w:r w:rsidRPr="00166B0E">
              <w:rPr>
                <w:rFonts w:ascii="Book Antiqua" w:hAnsi="Book Antiqua"/>
              </w:rPr>
              <w:t xml:space="preserve"> </w:t>
            </w:r>
          </w:p>
          <w:p w:rsidR="004D5302" w:rsidRPr="00166B0E" w:rsidRDefault="004D5302" w:rsidP="00782CEB">
            <w:pPr>
              <w:pStyle w:val="ListParagraph"/>
              <w:spacing w:line="360" w:lineRule="auto"/>
              <w:ind w:left="0"/>
              <w:jc w:val="both"/>
              <w:rPr>
                <w:rFonts w:ascii="Book Antiqua" w:hAnsi="Book Antiqua"/>
                <w:lang w:eastAsia="zh-CN"/>
              </w:rPr>
            </w:pPr>
            <w:r w:rsidRPr="00166B0E">
              <w:rPr>
                <w:rFonts w:ascii="Book Antiqua" w:hAnsi="Book Antiqua"/>
              </w:rPr>
              <w:t>A close collaboration between infectious disease specialists and transplant professionals is mandatory in order to optimize transplantat</w:t>
            </w:r>
            <w:r w:rsidR="00782CEB" w:rsidRPr="00166B0E">
              <w:rPr>
                <w:rFonts w:ascii="Book Antiqua" w:hAnsi="Book Antiqua"/>
              </w:rPr>
              <w:t>ion outcomes in these patients</w:t>
            </w:r>
          </w:p>
          <w:p w:rsidR="004D5302" w:rsidRPr="00166B0E" w:rsidRDefault="004D5302" w:rsidP="00782CEB">
            <w:pPr>
              <w:pStyle w:val="ListParagraph"/>
              <w:spacing w:line="360" w:lineRule="auto"/>
              <w:ind w:left="0"/>
              <w:jc w:val="both"/>
              <w:rPr>
                <w:rFonts w:ascii="Book Antiqua" w:hAnsi="Book Antiqua"/>
              </w:rPr>
            </w:pPr>
            <w:r w:rsidRPr="00166B0E">
              <w:rPr>
                <w:rFonts w:ascii="Book Antiqua" w:hAnsi="Book Antiqua"/>
              </w:rPr>
              <w:t>Transplantation from HIV+ donors to HIV+ is currently being researched</w:t>
            </w:r>
          </w:p>
        </w:tc>
      </w:tr>
    </w:tbl>
    <w:p w:rsidR="004D5302" w:rsidRPr="00166B0E" w:rsidRDefault="00782CEB" w:rsidP="00EF27BC">
      <w:pPr>
        <w:spacing w:line="360" w:lineRule="auto"/>
        <w:jc w:val="both"/>
        <w:rPr>
          <w:rFonts w:ascii="Book Antiqua" w:hAnsi="Book Antiqua"/>
          <w:lang w:eastAsia="zh-CN"/>
        </w:rPr>
      </w:pPr>
      <w:r w:rsidRPr="00166B0E">
        <w:rPr>
          <w:rFonts w:ascii="Book Antiqua" w:hAnsi="Book Antiqua"/>
        </w:rPr>
        <w:t>HIV</w:t>
      </w:r>
      <w:r w:rsidRPr="00166B0E">
        <w:rPr>
          <w:rFonts w:ascii="Book Antiqua" w:hAnsi="Book Antiqua" w:hint="eastAsia"/>
          <w:lang w:eastAsia="zh-CN"/>
        </w:rPr>
        <w:t>:</w:t>
      </w:r>
      <w:r w:rsidRPr="00166B0E">
        <w:rPr>
          <w:rFonts w:ascii="Book Antiqua" w:hAnsi="Book Antiqua"/>
        </w:rPr>
        <w:t xml:space="preserve"> </w:t>
      </w:r>
      <w:r w:rsidRPr="00166B0E">
        <w:rPr>
          <w:rFonts w:ascii="Book Antiqua" w:hAnsi="Book Antiqua" w:cs="Tahoma"/>
        </w:rPr>
        <w:t>Human immunodeficiency virus</w:t>
      </w:r>
      <w:r w:rsidR="00380950">
        <w:rPr>
          <w:rFonts w:ascii="Book Antiqua" w:hAnsi="Book Antiqua" w:cs="Tahoma" w:hint="eastAsia"/>
          <w:lang w:eastAsia="zh-CN"/>
        </w:rPr>
        <w:t>.</w:t>
      </w:r>
    </w:p>
    <w:sectPr w:rsidR="004D5302" w:rsidRPr="00166B0E" w:rsidSect="00CB69F5">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4CA" w:rsidRDefault="008F54CA" w:rsidP="00397C8E">
      <w:r>
        <w:separator/>
      </w:r>
    </w:p>
  </w:endnote>
  <w:endnote w:type="continuationSeparator" w:id="0">
    <w:p w:rsidR="008F54CA" w:rsidRDefault="008F54CA" w:rsidP="0039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宋体">
    <w:altName w:val="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Myriad_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243349"/>
      <w:docPartObj>
        <w:docPartGallery w:val="Page Numbers (Bottom of Page)"/>
        <w:docPartUnique/>
      </w:docPartObj>
    </w:sdtPr>
    <w:sdtEndPr>
      <w:rPr>
        <w:noProof/>
      </w:rPr>
    </w:sdtEndPr>
    <w:sdtContent>
      <w:p w:rsidR="006402FD" w:rsidRDefault="006402FD">
        <w:pPr>
          <w:pStyle w:val="Footer"/>
          <w:jc w:val="right"/>
        </w:pPr>
        <w:r>
          <w:fldChar w:fldCharType="begin"/>
        </w:r>
        <w:r>
          <w:instrText xml:space="preserve"> PAGE   \* MERGEFORMAT </w:instrText>
        </w:r>
        <w:r>
          <w:fldChar w:fldCharType="separate"/>
        </w:r>
        <w:r w:rsidR="00F47503">
          <w:rPr>
            <w:noProof/>
          </w:rPr>
          <w:t>28</w:t>
        </w:r>
        <w:r>
          <w:rPr>
            <w:noProof/>
          </w:rPr>
          <w:fldChar w:fldCharType="end"/>
        </w:r>
      </w:p>
    </w:sdtContent>
  </w:sdt>
  <w:p w:rsidR="006402FD" w:rsidRDefault="006402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4CA" w:rsidRDefault="008F54CA" w:rsidP="00397C8E">
      <w:r>
        <w:separator/>
      </w:r>
    </w:p>
  </w:footnote>
  <w:footnote w:type="continuationSeparator" w:id="0">
    <w:p w:rsidR="008F54CA" w:rsidRDefault="008F54CA" w:rsidP="00397C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A70"/>
    <w:multiLevelType w:val="hybridMultilevel"/>
    <w:tmpl w:val="76DC4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9327C"/>
    <w:multiLevelType w:val="hybridMultilevel"/>
    <w:tmpl w:val="22A6B9FA"/>
    <w:lvl w:ilvl="0" w:tplc="394CAAB8">
      <w:start w:val="1"/>
      <w:numFmt w:val="decimal"/>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139C6"/>
    <w:multiLevelType w:val="hybridMultilevel"/>
    <w:tmpl w:val="7BFC1776"/>
    <w:lvl w:ilvl="0" w:tplc="7428BC12">
      <w:start w:val="1"/>
      <w:numFmt w:val="decimal"/>
      <w:lvlText w:val="%1."/>
      <w:lvlJc w:val="left"/>
      <w:pPr>
        <w:ind w:left="630" w:hanging="360"/>
      </w:pPr>
      <w:rPr>
        <w:rFonts w:hint="default"/>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53C799D"/>
    <w:multiLevelType w:val="hybridMultilevel"/>
    <w:tmpl w:val="C2140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D0E82"/>
    <w:multiLevelType w:val="hybridMultilevel"/>
    <w:tmpl w:val="A8D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ECC"/>
    <w:rsid w:val="000158F6"/>
    <w:rsid w:val="0002446B"/>
    <w:rsid w:val="00034EF9"/>
    <w:rsid w:val="00061207"/>
    <w:rsid w:val="00063FBB"/>
    <w:rsid w:val="00065F7C"/>
    <w:rsid w:val="00066FC9"/>
    <w:rsid w:val="000731EF"/>
    <w:rsid w:val="0007503F"/>
    <w:rsid w:val="00090D77"/>
    <w:rsid w:val="000A0B3B"/>
    <w:rsid w:val="000B2016"/>
    <w:rsid w:val="000B3D4F"/>
    <w:rsid w:val="000B58E9"/>
    <w:rsid w:val="000B65DB"/>
    <w:rsid w:val="000C314E"/>
    <w:rsid w:val="000D3D23"/>
    <w:rsid w:val="000D524F"/>
    <w:rsid w:val="000E3F3E"/>
    <w:rsid w:val="000E512E"/>
    <w:rsid w:val="000E7949"/>
    <w:rsid w:val="000F00A1"/>
    <w:rsid w:val="000F147D"/>
    <w:rsid w:val="00102C24"/>
    <w:rsid w:val="0011553F"/>
    <w:rsid w:val="00123759"/>
    <w:rsid w:val="00124907"/>
    <w:rsid w:val="00132CB7"/>
    <w:rsid w:val="00144C5F"/>
    <w:rsid w:val="001625EE"/>
    <w:rsid w:val="001632BC"/>
    <w:rsid w:val="00166B0E"/>
    <w:rsid w:val="0016710B"/>
    <w:rsid w:val="00181104"/>
    <w:rsid w:val="00183C92"/>
    <w:rsid w:val="0019002D"/>
    <w:rsid w:val="001A26AA"/>
    <w:rsid w:val="001A3923"/>
    <w:rsid w:val="001A5644"/>
    <w:rsid w:val="001B787F"/>
    <w:rsid w:val="001C01BD"/>
    <w:rsid w:val="001C61B3"/>
    <w:rsid w:val="001D14CD"/>
    <w:rsid w:val="001D2514"/>
    <w:rsid w:val="001D473C"/>
    <w:rsid w:val="001D56B8"/>
    <w:rsid w:val="001D7A2C"/>
    <w:rsid w:val="001E02B5"/>
    <w:rsid w:val="001F4702"/>
    <w:rsid w:val="001F59D8"/>
    <w:rsid w:val="001F7E12"/>
    <w:rsid w:val="00203C28"/>
    <w:rsid w:val="0020766A"/>
    <w:rsid w:val="002138C2"/>
    <w:rsid w:val="00230730"/>
    <w:rsid w:val="0023291D"/>
    <w:rsid w:val="00236EC0"/>
    <w:rsid w:val="0024199D"/>
    <w:rsid w:val="00251A93"/>
    <w:rsid w:val="00252AC7"/>
    <w:rsid w:val="00252C6C"/>
    <w:rsid w:val="002604F7"/>
    <w:rsid w:val="00271651"/>
    <w:rsid w:val="0027530A"/>
    <w:rsid w:val="0027552E"/>
    <w:rsid w:val="00277216"/>
    <w:rsid w:val="00296D28"/>
    <w:rsid w:val="002A08BD"/>
    <w:rsid w:val="002A0D1E"/>
    <w:rsid w:val="002B59A3"/>
    <w:rsid w:val="002C33F8"/>
    <w:rsid w:val="002D141A"/>
    <w:rsid w:val="002D224C"/>
    <w:rsid w:val="002D40C2"/>
    <w:rsid w:val="002D4B1E"/>
    <w:rsid w:val="002E14D4"/>
    <w:rsid w:val="002E6AE3"/>
    <w:rsid w:val="002E7FA7"/>
    <w:rsid w:val="00312F10"/>
    <w:rsid w:val="0031597F"/>
    <w:rsid w:val="00316663"/>
    <w:rsid w:val="003373E2"/>
    <w:rsid w:val="00337E6A"/>
    <w:rsid w:val="00345980"/>
    <w:rsid w:val="00346E19"/>
    <w:rsid w:val="003521B3"/>
    <w:rsid w:val="00352E72"/>
    <w:rsid w:val="0035678A"/>
    <w:rsid w:val="00380950"/>
    <w:rsid w:val="00397C8E"/>
    <w:rsid w:val="003A5AC0"/>
    <w:rsid w:val="003C2D4D"/>
    <w:rsid w:val="003D0E3A"/>
    <w:rsid w:val="003D5850"/>
    <w:rsid w:val="003E0224"/>
    <w:rsid w:val="003E5DB1"/>
    <w:rsid w:val="003F3B80"/>
    <w:rsid w:val="0040077E"/>
    <w:rsid w:val="00403391"/>
    <w:rsid w:val="004060DF"/>
    <w:rsid w:val="004112B3"/>
    <w:rsid w:val="00411326"/>
    <w:rsid w:val="00427AE3"/>
    <w:rsid w:val="00441B30"/>
    <w:rsid w:val="00442A62"/>
    <w:rsid w:val="00450F1E"/>
    <w:rsid w:val="00452355"/>
    <w:rsid w:val="00454ECC"/>
    <w:rsid w:val="0045537F"/>
    <w:rsid w:val="004625DD"/>
    <w:rsid w:val="00465C1F"/>
    <w:rsid w:val="00470310"/>
    <w:rsid w:val="004765AC"/>
    <w:rsid w:val="00484A91"/>
    <w:rsid w:val="0049686C"/>
    <w:rsid w:val="004A1C3A"/>
    <w:rsid w:val="004A258B"/>
    <w:rsid w:val="004A33DC"/>
    <w:rsid w:val="004A7E82"/>
    <w:rsid w:val="004B14C4"/>
    <w:rsid w:val="004B4A2C"/>
    <w:rsid w:val="004C2F8F"/>
    <w:rsid w:val="004C7DB2"/>
    <w:rsid w:val="004D465C"/>
    <w:rsid w:val="004D5302"/>
    <w:rsid w:val="004E5F1F"/>
    <w:rsid w:val="004F1A89"/>
    <w:rsid w:val="004F24A1"/>
    <w:rsid w:val="004F5B77"/>
    <w:rsid w:val="004F6585"/>
    <w:rsid w:val="00505AF1"/>
    <w:rsid w:val="00510ADB"/>
    <w:rsid w:val="00512225"/>
    <w:rsid w:val="00524A1C"/>
    <w:rsid w:val="00525259"/>
    <w:rsid w:val="0052581B"/>
    <w:rsid w:val="005267F2"/>
    <w:rsid w:val="005270AB"/>
    <w:rsid w:val="00527850"/>
    <w:rsid w:val="00531991"/>
    <w:rsid w:val="0053224E"/>
    <w:rsid w:val="005347A6"/>
    <w:rsid w:val="00534E8E"/>
    <w:rsid w:val="00537F1B"/>
    <w:rsid w:val="00540207"/>
    <w:rsid w:val="0054581B"/>
    <w:rsid w:val="005533E3"/>
    <w:rsid w:val="00555116"/>
    <w:rsid w:val="00556FE2"/>
    <w:rsid w:val="00562238"/>
    <w:rsid w:val="00563373"/>
    <w:rsid w:val="005742D4"/>
    <w:rsid w:val="005802CD"/>
    <w:rsid w:val="00584400"/>
    <w:rsid w:val="00593E3A"/>
    <w:rsid w:val="005B0599"/>
    <w:rsid w:val="005B6CA4"/>
    <w:rsid w:val="005C52E0"/>
    <w:rsid w:val="005D1C85"/>
    <w:rsid w:val="005D3CCF"/>
    <w:rsid w:val="005D672E"/>
    <w:rsid w:val="005F2997"/>
    <w:rsid w:val="005F5CE3"/>
    <w:rsid w:val="00621893"/>
    <w:rsid w:val="0062369D"/>
    <w:rsid w:val="00625CE6"/>
    <w:rsid w:val="006271F9"/>
    <w:rsid w:val="006402FD"/>
    <w:rsid w:val="0064677C"/>
    <w:rsid w:val="00662061"/>
    <w:rsid w:val="0066266A"/>
    <w:rsid w:val="00662971"/>
    <w:rsid w:val="00664C90"/>
    <w:rsid w:val="00665AA1"/>
    <w:rsid w:val="006772A6"/>
    <w:rsid w:val="00682388"/>
    <w:rsid w:val="006A1A65"/>
    <w:rsid w:val="006A606E"/>
    <w:rsid w:val="006C4029"/>
    <w:rsid w:val="006C5ED5"/>
    <w:rsid w:val="006D1352"/>
    <w:rsid w:val="006D190B"/>
    <w:rsid w:val="006D2F6C"/>
    <w:rsid w:val="006E2F12"/>
    <w:rsid w:val="006E4E37"/>
    <w:rsid w:val="006F2F64"/>
    <w:rsid w:val="006F4B6B"/>
    <w:rsid w:val="00701291"/>
    <w:rsid w:val="00707AAD"/>
    <w:rsid w:val="0071228F"/>
    <w:rsid w:val="007135F4"/>
    <w:rsid w:val="00716795"/>
    <w:rsid w:val="007167C4"/>
    <w:rsid w:val="00723A6A"/>
    <w:rsid w:val="00726B6C"/>
    <w:rsid w:val="0073756B"/>
    <w:rsid w:val="00742EC8"/>
    <w:rsid w:val="00744696"/>
    <w:rsid w:val="00754964"/>
    <w:rsid w:val="00754D5A"/>
    <w:rsid w:val="007601FB"/>
    <w:rsid w:val="00760861"/>
    <w:rsid w:val="00782CEB"/>
    <w:rsid w:val="00792A72"/>
    <w:rsid w:val="00793806"/>
    <w:rsid w:val="007B5403"/>
    <w:rsid w:val="007B7D96"/>
    <w:rsid w:val="007C218E"/>
    <w:rsid w:val="007C6E6D"/>
    <w:rsid w:val="007D289B"/>
    <w:rsid w:val="007E4F9C"/>
    <w:rsid w:val="007E6E5C"/>
    <w:rsid w:val="007E7493"/>
    <w:rsid w:val="007F0C29"/>
    <w:rsid w:val="00805781"/>
    <w:rsid w:val="008155D6"/>
    <w:rsid w:val="00815F42"/>
    <w:rsid w:val="00822BEC"/>
    <w:rsid w:val="008353BA"/>
    <w:rsid w:val="00853AE8"/>
    <w:rsid w:val="00864648"/>
    <w:rsid w:val="008701EF"/>
    <w:rsid w:val="0087242B"/>
    <w:rsid w:val="00877694"/>
    <w:rsid w:val="00882C5C"/>
    <w:rsid w:val="008A5D47"/>
    <w:rsid w:val="008B09D0"/>
    <w:rsid w:val="008C0053"/>
    <w:rsid w:val="008C0FFE"/>
    <w:rsid w:val="008C12A1"/>
    <w:rsid w:val="008C6A34"/>
    <w:rsid w:val="008D5285"/>
    <w:rsid w:val="008D758F"/>
    <w:rsid w:val="008E099C"/>
    <w:rsid w:val="008E4481"/>
    <w:rsid w:val="008F3FDA"/>
    <w:rsid w:val="008F54CA"/>
    <w:rsid w:val="00904A8B"/>
    <w:rsid w:val="00905411"/>
    <w:rsid w:val="009071F5"/>
    <w:rsid w:val="00921EE6"/>
    <w:rsid w:val="0093719E"/>
    <w:rsid w:val="009421E5"/>
    <w:rsid w:val="00945DF1"/>
    <w:rsid w:val="00946015"/>
    <w:rsid w:val="00947AFF"/>
    <w:rsid w:val="00954A0C"/>
    <w:rsid w:val="00955B8E"/>
    <w:rsid w:val="00962CD6"/>
    <w:rsid w:val="0096334E"/>
    <w:rsid w:val="009766F5"/>
    <w:rsid w:val="00976F11"/>
    <w:rsid w:val="00982173"/>
    <w:rsid w:val="0099755E"/>
    <w:rsid w:val="00997C2F"/>
    <w:rsid w:val="009A3152"/>
    <w:rsid w:val="009A402E"/>
    <w:rsid w:val="009B7319"/>
    <w:rsid w:val="009C04B3"/>
    <w:rsid w:val="009D4FD1"/>
    <w:rsid w:val="009D6DCE"/>
    <w:rsid w:val="009E214B"/>
    <w:rsid w:val="009E2B0A"/>
    <w:rsid w:val="009E3526"/>
    <w:rsid w:val="009E50E7"/>
    <w:rsid w:val="009F220A"/>
    <w:rsid w:val="009F2970"/>
    <w:rsid w:val="009F4D42"/>
    <w:rsid w:val="009F7F72"/>
    <w:rsid w:val="00A02B6E"/>
    <w:rsid w:val="00A1061E"/>
    <w:rsid w:val="00A161E2"/>
    <w:rsid w:val="00A24B86"/>
    <w:rsid w:val="00A331EC"/>
    <w:rsid w:val="00A409A7"/>
    <w:rsid w:val="00A42052"/>
    <w:rsid w:val="00A44A75"/>
    <w:rsid w:val="00A45E4F"/>
    <w:rsid w:val="00A52584"/>
    <w:rsid w:val="00A57299"/>
    <w:rsid w:val="00A646EE"/>
    <w:rsid w:val="00A71789"/>
    <w:rsid w:val="00A810B6"/>
    <w:rsid w:val="00A9152A"/>
    <w:rsid w:val="00A95983"/>
    <w:rsid w:val="00A974DA"/>
    <w:rsid w:val="00AA3704"/>
    <w:rsid w:val="00AB5484"/>
    <w:rsid w:val="00AE49FF"/>
    <w:rsid w:val="00AE4C71"/>
    <w:rsid w:val="00AF79A3"/>
    <w:rsid w:val="00B003DA"/>
    <w:rsid w:val="00B0217E"/>
    <w:rsid w:val="00B0481A"/>
    <w:rsid w:val="00B15FBE"/>
    <w:rsid w:val="00B168F9"/>
    <w:rsid w:val="00B17709"/>
    <w:rsid w:val="00B21F5C"/>
    <w:rsid w:val="00B22160"/>
    <w:rsid w:val="00B442F1"/>
    <w:rsid w:val="00B50578"/>
    <w:rsid w:val="00B521F9"/>
    <w:rsid w:val="00B71357"/>
    <w:rsid w:val="00B82A99"/>
    <w:rsid w:val="00B933D0"/>
    <w:rsid w:val="00B93F62"/>
    <w:rsid w:val="00BC7CD6"/>
    <w:rsid w:val="00BD3748"/>
    <w:rsid w:val="00BD6757"/>
    <w:rsid w:val="00BD696C"/>
    <w:rsid w:val="00BE4AC1"/>
    <w:rsid w:val="00BF16CA"/>
    <w:rsid w:val="00BF42ED"/>
    <w:rsid w:val="00C02C74"/>
    <w:rsid w:val="00C05675"/>
    <w:rsid w:val="00C16AD6"/>
    <w:rsid w:val="00C21468"/>
    <w:rsid w:val="00C256BA"/>
    <w:rsid w:val="00C257EA"/>
    <w:rsid w:val="00C302E3"/>
    <w:rsid w:val="00C304EC"/>
    <w:rsid w:val="00C53878"/>
    <w:rsid w:val="00C71783"/>
    <w:rsid w:val="00C7702E"/>
    <w:rsid w:val="00C90C6D"/>
    <w:rsid w:val="00C93796"/>
    <w:rsid w:val="00CA0D11"/>
    <w:rsid w:val="00CA3052"/>
    <w:rsid w:val="00CA308F"/>
    <w:rsid w:val="00CA6BC7"/>
    <w:rsid w:val="00CB69F5"/>
    <w:rsid w:val="00CC6A4D"/>
    <w:rsid w:val="00CD5C91"/>
    <w:rsid w:val="00CF43DB"/>
    <w:rsid w:val="00CF7BA8"/>
    <w:rsid w:val="00D04FDB"/>
    <w:rsid w:val="00D07A66"/>
    <w:rsid w:val="00D109D2"/>
    <w:rsid w:val="00D236AD"/>
    <w:rsid w:val="00D316C9"/>
    <w:rsid w:val="00D319E3"/>
    <w:rsid w:val="00D3396A"/>
    <w:rsid w:val="00D37725"/>
    <w:rsid w:val="00D41566"/>
    <w:rsid w:val="00D437E5"/>
    <w:rsid w:val="00D44704"/>
    <w:rsid w:val="00D53B28"/>
    <w:rsid w:val="00D550B5"/>
    <w:rsid w:val="00D55AA1"/>
    <w:rsid w:val="00D57290"/>
    <w:rsid w:val="00D6179F"/>
    <w:rsid w:val="00D65810"/>
    <w:rsid w:val="00D83910"/>
    <w:rsid w:val="00D86789"/>
    <w:rsid w:val="00DA1229"/>
    <w:rsid w:val="00DA4041"/>
    <w:rsid w:val="00DA5E29"/>
    <w:rsid w:val="00DA7508"/>
    <w:rsid w:val="00DC051B"/>
    <w:rsid w:val="00DC1C4D"/>
    <w:rsid w:val="00DC4972"/>
    <w:rsid w:val="00DC76D2"/>
    <w:rsid w:val="00DC7B15"/>
    <w:rsid w:val="00DD5055"/>
    <w:rsid w:val="00DD55D3"/>
    <w:rsid w:val="00DE6487"/>
    <w:rsid w:val="00E02B78"/>
    <w:rsid w:val="00E04363"/>
    <w:rsid w:val="00E07959"/>
    <w:rsid w:val="00E211E6"/>
    <w:rsid w:val="00E31DD4"/>
    <w:rsid w:val="00E408DD"/>
    <w:rsid w:val="00E42CB2"/>
    <w:rsid w:val="00E52AC8"/>
    <w:rsid w:val="00E56CCA"/>
    <w:rsid w:val="00E56E0F"/>
    <w:rsid w:val="00E57DE7"/>
    <w:rsid w:val="00E645A3"/>
    <w:rsid w:val="00E7381A"/>
    <w:rsid w:val="00E874D9"/>
    <w:rsid w:val="00E91DF3"/>
    <w:rsid w:val="00E9573D"/>
    <w:rsid w:val="00E9652D"/>
    <w:rsid w:val="00EA7925"/>
    <w:rsid w:val="00EB6357"/>
    <w:rsid w:val="00EB68BC"/>
    <w:rsid w:val="00EC5E82"/>
    <w:rsid w:val="00ED319E"/>
    <w:rsid w:val="00EE6BF9"/>
    <w:rsid w:val="00EF27BC"/>
    <w:rsid w:val="00EF3A99"/>
    <w:rsid w:val="00EF6B43"/>
    <w:rsid w:val="00F077DC"/>
    <w:rsid w:val="00F1214A"/>
    <w:rsid w:val="00F15518"/>
    <w:rsid w:val="00F15F48"/>
    <w:rsid w:val="00F27BF4"/>
    <w:rsid w:val="00F36F55"/>
    <w:rsid w:val="00F37491"/>
    <w:rsid w:val="00F459CF"/>
    <w:rsid w:val="00F47503"/>
    <w:rsid w:val="00F65140"/>
    <w:rsid w:val="00F74491"/>
    <w:rsid w:val="00F746FA"/>
    <w:rsid w:val="00F762F4"/>
    <w:rsid w:val="00F9241F"/>
    <w:rsid w:val="00F94C12"/>
    <w:rsid w:val="00FA2F23"/>
    <w:rsid w:val="00FA588B"/>
    <w:rsid w:val="00FA6F89"/>
    <w:rsid w:val="00FA7210"/>
    <w:rsid w:val="00FB2063"/>
    <w:rsid w:val="00FC08E9"/>
    <w:rsid w:val="00FC3444"/>
    <w:rsid w:val="00FC5BC0"/>
    <w:rsid w:val="00FD40D5"/>
    <w:rsid w:val="00FE420D"/>
    <w:rsid w:val="00FE5286"/>
    <w:rsid w:val="00FF6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CC"/>
    <w:pPr>
      <w:spacing w:after="0" w:line="240" w:lineRule="auto"/>
    </w:pPr>
    <w:rPr>
      <w:sz w:val="24"/>
      <w:szCs w:val="24"/>
    </w:rPr>
  </w:style>
  <w:style w:type="paragraph" w:styleId="Heading1">
    <w:name w:val="heading 1"/>
    <w:basedOn w:val="Normal"/>
    <w:next w:val="Normal"/>
    <w:link w:val="Heading1Char"/>
    <w:uiPriority w:val="9"/>
    <w:qFormat/>
    <w:rsid w:val="00454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4E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4E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4ECC"/>
    <w:pPr>
      <w:ind w:left="720"/>
      <w:contextualSpacing/>
    </w:pPr>
  </w:style>
  <w:style w:type="table" w:styleId="TableGrid">
    <w:name w:val="Table Grid"/>
    <w:basedOn w:val="TableNormal"/>
    <w:uiPriority w:val="59"/>
    <w:rsid w:val="00454EC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54ECC"/>
  </w:style>
  <w:style w:type="character" w:styleId="CommentReference">
    <w:name w:val="annotation reference"/>
    <w:basedOn w:val="DefaultParagraphFont"/>
    <w:uiPriority w:val="99"/>
    <w:semiHidden/>
    <w:unhideWhenUsed/>
    <w:rsid w:val="00454ECC"/>
    <w:rPr>
      <w:sz w:val="16"/>
      <w:szCs w:val="16"/>
    </w:rPr>
  </w:style>
  <w:style w:type="paragraph" w:styleId="CommentText">
    <w:name w:val="annotation text"/>
    <w:basedOn w:val="Normal"/>
    <w:link w:val="CommentTextChar"/>
    <w:uiPriority w:val="99"/>
    <w:unhideWhenUsed/>
    <w:rsid w:val="00454ECC"/>
    <w:rPr>
      <w:sz w:val="20"/>
      <w:szCs w:val="20"/>
    </w:rPr>
  </w:style>
  <w:style w:type="character" w:customStyle="1" w:styleId="CommentTextChar">
    <w:name w:val="Comment Text Char"/>
    <w:basedOn w:val="DefaultParagraphFont"/>
    <w:link w:val="CommentText"/>
    <w:uiPriority w:val="99"/>
    <w:rsid w:val="00454ECC"/>
    <w:rPr>
      <w:rFonts w:eastAsiaTheme="minorEastAsia"/>
      <w:sz w:val="20"/>
      <w:szCs w:val="20"/>
    </w:rPr>
  </w:style>
  <w:style w:type="paragraph" w:styleId="BalloonText">
    <w:name w:val="Balloon Text"/>
    <w:basedOn w:val="Normal"/>
    <w:link w:val="BalloonTextChar"/>
    <w:uiPriority w:val="99"/>
    <w:semiHidden/>
    <w:unhideWhenUsed/>
    <w:rsid w:val="00454ECC"/>
    <w:rPr>
      <w:rFonts w:ascii="Tahoma" w:hAnsi="Tahoma" w:cs="Tahoma"/>
      <w:sz w:val="16"/>
      <w:szCs w:val="16"/>
    </w:rPr>
  </w:style>
  <w:style w:type="character" w:customStyle="1" w:styleId="BalloonTextChar">
    <w:name w:val="Balloon Text Char"/>
    <w:basedOn w:val="DefaultParagraphFont"/>
    <w:link w:val="BalloonText"/>
    <w:uiPriority w:val="99"/>
    <w:semiHidden/>
    <w:rsid w:val="00454ECC"/>
    <w:rPr>
      <w:rFonts w:ascii="Tahoma" w:eastAsiaTheme="minorEastAsia" w:hAnsi="Tahoma" w:cs="Tahoma"/>
      <w:sz w:val="16"/>
      <w:szCs w:val="16"/>
    </w:rPr>
  </w:style>
  <w:style w:type="paragraph" w:styleId="Header">
    <w:name w:val="header"/>
    <w:basedOn w:val="Normal"/>
    <w:link w:val="HeaderChar"/>
    <w:uiPriority w:val="99"/>
    <w:unhideWhenUsed/>
    <w:rsid w:val="00397C8E"/>
    <w:pPr>
      <w:tabs>
        <w:tab w:val="center" w:pos="4680"/>
        <w:tab w:val="right" w:pos="9360"/>
      </w:tabs>
    </w:pPr>
  </w:style>
  <w:style w:type="character" w:customStyle="1" w:styleId="HeaderChar">
    <w:name w:val="Header Char"/>
    <w:basedOn w:val="DefaultParagraphFont"/>
    <w:link w:val="Header"/>
    <w:uiPriority w:val="99"/>
    <w:rsid w:val="00397C8E"/>
    <w:rPr>
      <w:rFonts w:eastAsiaTheme="minorEastAsia"/>
      <w:sz w:val="24"/>
      <w:szCs w:val="24"/>
    </w:rPr>
  </w:style>
  <w:style w:type="paragraph" w:styleId="Footer">
    <w:name w:val="footer"/>
    <w:basedOn w:val="Normal"/>
    <w:link w:val="FooterChar"/>
    <w:uiPriority w:val="99"/>
    <w:unhideWhenUsed/>
    <w:rsid w:val="00397C8E"/>
    <w:pPr>
      <w:tabs>
        <w:tab w:val="center" w:pos="4680"/>
        <w:tab w:val="right" w:pos="9360"/>
      </w:tabs>
    </w:pPr>
  </w:style>
  <w:style w:type="character" w:customStyle="1" w:styleId="FooterChar">
    <w:name w:val="Footer Char"/>
    <w:basedOn w:val="DefaultParagraphFont"/>
    <w:link w:val="Footer"/>
    <w:uiPriority w:val="99"/>
    <w:rsid w:val="00397C8E"/>
    <w:rPr>
      <w:rFonts w:eastAsiaTheme="minorEastAsia"/>
      <w:sz w:val="24"/>
      <w:szCs w:val="24"/>
    </w:rPr>
  </w:style>
  <w:style w:type="paragraph" w:styleId="Title">
    <w:name w:val="Title"/>
    <w:basedOn w:val="Normal"/>
    <w:next w:val="Normal"/>
    <w:link w:val="TitleChar"/>
    <w:uiPriority w:val="10"/>
    <w:qFormat/>
    <w:rsid w:val="00F65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1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11E6"/>
    <w:rPr>
      <w:color w:val="0000FF"/>
      <w:u w:val="single"/>
    </w:rPr>
  </w:style>
  <w:style w:type="paragraph" w:styleId="CommentSubject">
    <w:name w:val="annotation subject"/>
    <w:basedOn w:val="CommentText"/>
    <w:next w:val="CommentText"/>
    <w:link w:val="CommentSubjectChar"/>
    <w:uiPriority w:val="99"/>
    <w:semiHidden/>
    <w:unhideWhenUsed/>
    <w:rsid w:val="004A258B"/>
    <w:rPr>
      <w:b/>
      <w:bCs/>
      <w:sz w:val="24"/>
      <w:szCs w:val="24"/>
    </w:rPr>
  </w:style>
  <w:style w:type="character" w:customStyle="1" w:styleId="CommentSubjectChar">
    <w:name w:val="Comment Subject Char"/>
    <w:basedOn w:val="CommentTextChar"/>
    <w:link w:val="CommentSubject"/>
    <w:uiPriority w:val="99"/>
    <w:semiHidden/>
    <w:rsid w:val="004A258B"/>
    <w:rPr>
      <w:rFonts w:eastAsiaTheme="minorEastAsia"/>
      <w:b/>
      <w:bCs/>
      <w:sz w:val="24"/>
      <w:szCs w:val="24"/>
    </w:rPr>
  </w:style>
  <w:style w:type="character" w:customStyle="1" w:styleId="hui12181">
    <w:name w:val="hui12181"/>
    <w:basedOn w:val="DefaultParagraphFont"/>
    <w:rsid w:val="0024199D"/>
    <w:rPr>
      <w:rFonts w:ascii="Arial" w:hAnsi="Arial" w:cs="Arial" w:hint="default"/>
      <w:strike w:val="0"/>
      <w:dstrike w:val="0"/>
      <w:color w:val="333333"/>
      <w:sz w:val="18"/>
      <w:szCs w:val="18"/>
      <w:u w:val="none"/>
      <w:effect w:val="none"/>
    </w:rPr>
  </w:style>
  <w:style w:type="character" w:styleId="Emphasis">
    <w:name w:val="Emphasis"/>
    <w:qFormat/>
    <w:rsid w:val="00F4750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ECC"/>
    <w:pPr>
      <w:spacing w:after="0" w:line="240" w:lineRule="auto"/>
    </w:pPr>
    <w:rPr>
      <w:sz w:val="24"/>
      <w:szCs w:val="24"/>
    </w:rPr>
  </w:style>
  <w:style w:type="paragraph" w:styleId="Heading1">
    <w:name w:val="heading 1"/>
    <w:basedOn w:val="Normal"/>
    <w:next w:val="Normal"/>
    <w:link w:val="Heading1Char"/>
    <w:uiPriority w:val="9"/>
    <w:qFormat/>
    <w:rsid w:val="00454EC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4EC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EC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4ECC"/>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54ECC"/>
    <w:pPr>
      <w:ind w:left="720"/>
      <w:contextualSpacing/>
    </w:pPr>
  </w:style>
  <w:style w:type="table" w:styleId="TableGrid">
    <w:name w:val="Table Grid"/>
    <w:basedOn w:val="TableNormal"/>
    <w:uiPriority w:val="59"/>
    <w:rsid w:val="00454ECC"/>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454ECC"/>
  </w:style>
  <w:style w:type="character" w:styleId="CommentReference">
    <w:name w:val="annotation reference"/>
    <w:basedOn w:val="DefaultParagraphFont"/>
    <w:uiPriority w:val="99"/>
    <w:semiHidden/>
    <w:unhideWhenUsed/>
    <w:rsid w:val="00454ECC"/>
    <w:rPr>
      <w:sz w:val="16"/>
      <w:szCs w:val="16"/>
    </w:rPr>
  </w:style>
  <w:style w:type="paragraph" w:styleId="CommentText">
    <w:name w:val="annotation text"/>
    <w:basedOn w:val="Normal"/>
    <w:link w:val="CommentTextChar"/>
    <w:uiPriority w:val="99"/>
    <w:unhideWhenUsed/>
    <w:rsid w:val="00454ECC"/>
    <w:rPr>
      <w:sz w:val="20"/>
      <w:szCs w:val="20"/>
    </w:rPr>
  </w:style>
  <w:style w:type="character" w:customStyle="1" w:styleId="CommentTextChar">
    <w:name w:val="Comment Text Char"/>
    <w:basedOn w:val="DefaultParagraphFont"/>
    <w:link w:val="CommentText"/>
    <w:uiPriority w:val="99"/>
    <w:rsid w:val="00454ECC"/>
    <w:rPr>
      <w:rFonts w:eastAsiaTheme="minorEastAsia"/>
      <w:sz w:val="20"/>
      <w:szCs w:val="20"/>
    </w:rPr>
  </w:style>
  <w:style w:type="paragraph" w:styleId="BalloonText">
    <w:name w:val="Balloon Text"/>
    <w:basedOn w:val="Normal"/>
    <w:link w:val="BalloonTextChar"/>
    <w:uiPriority w:val="99"/>
    <w:semiHidden/>
    <w:unhideWhenUsed/>
    <w:rsid w:val="00454ECC"/>
    <w:rPr>
      <w:rFonts w:ascii="Tahoma" w:hAnsi="Tahoma" w:cs="Tahoma"/>
      <w:sz w:val="16"/>
      <w:szCs w:val="16"/>
    </w:rPr>
  </w:style>
  <w:style w:type="character" w:customStyle="1" w:styleId="BalloonTextChar">
    <w:name w:val="Balloon Text Char"/>
    <w:basedOn w:val="DefaultParagraphFont"/>
    <w:link w:val="BalloonText"/>
    <w:uiPriority w:val="99"/>
    <w:semiHidden/>
    <w:rsid w:val="00454ECC"/>
    <w:rPr>
      <w:rFonts w:ascii="Tahoma" w:eastAsiaTheme="minorEastAsia" w:hAnsi="Tahoma" w:cs="Tahoma"/>
      <w:sz w:val="16"/>
      <w:szCs w:val="16"/>
    </w:rPr>
  </w:style>
  <w:style w:type="paragraph" w:styleId="Header">
    <w:name w:val="header"/>
    <w:basedOn w:val="Normal"/>
    <w:link w:val="HeaderChar"/>
    <w:uiPriority w:val="99"/>
    <w:unhideWhenUsed/>
    <w:rsid w:val="00397C8E"/>
    <w:pPr>
      <w:tabs>
        <w:tab w:val="center" w:pos="4680"/>
        <w:tab w:val="right" w:pos="9360"/>
      </w:tabs>
    </w:pPr>
  </w:style>
  <w:style w:type="character" w:customStyle="1" w:styleId="HeaderChar">
    <w:name w:val="Header Char"/>
    <w:basedOn w:val="DefaultParagraphFont"/>
    <w:link w:val="Header"/>
    <w:uiPriority w:val="99"/>
    <w:rsid w:val="00397C8E"/>
    <w:rPr>
      <w:rFonts w:eastAsiaTheme="minorEastAsia"/>
      <w:sz w:val="24"/>
      <w:szCs w:val="24"/>
    </w:rPr>
  </w:style>
  <w:style w:type="paragraph" w:styleId="Footer">
    <w:name w:val="footer"/>
    <w:basedOn w:val="Normal"/>
    <w:link w:val="FooterChar"/>
    <w:uiPriority w:val="99"/>
    <w:unhideWhenUsed/>
    <w:rsid w:val="00397C8E"/>
    <w:pPr>
      <w:tabs>
        <w:tab w:val="center" w:pos="4680"/>
        <w:tab w:val="right" w:pos="9360"/>
      </w:tabs>
    </w:pPr>
  </w:style>
  <w:style w:type="character" w:customStyle="1" w:styleId="FooterChar">
    <w:name w:val="Footer Char"/>
    <w:basedOn w:val="DefaultParagraphFont"/>
    <w:link w:val="Footer"/>
    <w:uiPriority w:val="99"/>
    <w:rsid w:val="00397C8E"/>
    <w:rPr>
      <w:rFonts w:eastAsiaTheme="minorEastAsia"/>
      <w:sz w:val="24"/>
      <w:szCs w:val="24"/>
    </w:rPr>
  </w:style>
  <w:style w:type="paragraph" w:styleId="Title">
    <w:name w:val="Title"/>
    <w:basedOn w:val="Normal"/>
    <w:next w:val="Normal"/>
    <w:link w:val="TitleChar"/>
    <w:uiPriority w:val="10"/>
    <w:qFormat/>
    <w:rsid w:val="00F651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514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11E6"/>
    <w:rPr>
      <w:color w:val="0000FF"/>
      <w:u w:val="single"/>
    </w:rPr>
  </w:style>
  <w:style w:type="paragraph" w:styleId="CommentSubject">
    <w:name w:val="annotation subject"/>
    <w:basedOn w:val="CommentText"/>
    <w:next w:val="CommentText"/>
    <w:link w:val="CommentSubjectChar"/>
    <w:uiPriority w:val="99"/>
    <w:semiHidden/>
    <w:unhideWhenUsed/>
    <w:rsid w:val="004A258B"/>
    <w:rPr>
      <w:b/>
      <w:bCs/>
      <w:sz w:val="24"/>
      <w:szCs w:val="24"/>
    </w:rPr>
  </w:style>
  <w:style w:type="character" w:customStyle="1" w:styleId="CommentSubjectChar">
    <w:name w:val="Comment Subject Char"/>
    <w:basedOn w:val="CommentTextChar"/>
    <w:link w:val="CommentSubject"/>
    <w:uiPriority w:val="99"/>
    <w:semiHidden/>
    <w:rsid w:val="004A258B"/>
    <w:rPr>
      <w:rFonts w:eastAsiaTheme="minorEastAsia"/>
      <w:b/>
      <w:bCs/>
      <w:sz w:val="24"/>
      <w:szCs w:val="24"/>
    </w:rPr>
  </w:style>
  <w:style w:type="character" w:customStyle="1" w:styleId="hui12181">
    <w:name w:val="hui12181"/>
    <w:basedOn w:val="DefaultParagraphFont"/>
    <w:rsid w:val="0024199D"/>
    <w:rPr>
      <w:rFonts w:ascii="Arial" w:hAnsi="Arial" w:cs="Arial" w:hint="default"/>
      <w:strike w:val="0"/>
      <w:dstrike w:val="0"/>
      <w:color w:val="333333"/>
      <w:sz w:val="18"/>
      <w:szCs w:val="18"/>
      <w:u w:val="none"/>
      <w:effect w:val="none"/>
    </w:rPr>
  </w:style>
  <w:style w:type="character" w:styleId="Emphasis">
    <w:name w:val="Emphasis"/>
    <w:qFormat/>
    <w:rsid w:val="00F4750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72903">
      <w:bodyDiv w:val="1"/>
      <w:marLeft w:val="0"/>
      <w:marRight w:val="0"/>
      <w:marTop w:val="0"/>
      <w:marBottom w:val="0"/>
      <w:divBdr>
        <w:top w:val="none" w:sz="0" w:space="0" w:color="auto"/>
        <w:left w:val="none" w:sz="0" w:space="0" w:color="auto"/>
        <w:bottom w:val="none" w:sz="0" w:space="0" w:color="auto"/>
        <w:right w:val="none" w:sz="0" w:space="0" w:color="auto"/>
      </w:divBdr>
      <w:divsChild>
        <w:div w:id="1873809751">
          <w:marLeft w:val="0"/>
          <w:marRight w:val="0"/>
          <w:marTop w:val="0"/>
          <w:marBottom w:val="0"/>
          <w:divBdr>
            <w:top w:val="none" w:sz="0" w:space="0" w:color="auto"/>
            <w:left w:val="none" w:sz="0" w:space="0" w:color="auto"/>
            <w:bottom w:val="none" w:sz="0" w:space="0" w:color="auto"/>
            <w:right w:val="none" w:sz="0" w:space="0" w:color="auto"/>
          </w:divBdr>
          <w:divsChild>
            <w:div w:id="849493889">
              <w:marLeft w:val="0"/>
              <w:marRight w:val="0"/>
              <w:marTop w:val="0"/>
              <w:marBottom w:val="0"/>
              <w:divBdr>
                <w:top w:val="none" w:sz="0" w:space="0" w:color="auto"/>
                <w:left w:val="none" w:sz="0" w:space="0" w:color="auto"/>
                <w:bottom w:val="none" w:sz="0" w:space="0" w:color="auto"/>
                <w:right w:val="none" w:sz="0" w:space="0" w:color="auto"/>
              </w:divBdr>
            </w:div>
            <w:div w:id="1187914186">
              <w:marLeft w:val="0"/>
              <w:marRight w:val="0"/>
              <w:marTop w:val="0"/>
              <w:marBottom w:val="0"/>
              <w:divBdr>
                <w:top w:val="none" w:sz="0" w:space="0" w:color="auto"/>
                <w:left w:val="none" w:sz="0" w:space="0" w:color="auto"/>
                <w:bottom w:val="none" w:sz="0" w:space="0" w:color="auto"/>
                <w:right w:val="none" w:sz="0" w:space="0" w:color="auto"/>
              </w:divBdr>
            </w:div>
            <w:div w:id="1547133282">
              <w:marLeft w:val="0"/>
              <w:marRight w:val="0"/>
              <w:marTop w:val="0"/>
              <w:marBottom w:val="0"/>
              <w:divBdr>
                <w:top w:val="none" w:sz="0" w:space="0" w:color="auto"/>
                <w:left w:val="none" w:sz="0" w:space="0" w:color="auto"/>
                <w:bottom w:val="none" w:sz="0" w:space="0" w:color="auto"/>
                <w:right w:val="none" w:sz="0" w:space="0" w:color="auto"/>
              </w:divBdr>
            </w:div>
            <w:div w:id="110903836">
              <w:marLeft w:val="0"/>
              <w:marRight w:val="0"/>
              <w:marTop w:val="0"/>
              <w:marBottom w:val="0"/>
              <w:divBdr>
                <w:top w:val="none" w:sz="0" w:space="0" w:color="auto"/>
                <w:left w:val="none" w:sz="0" w:space="0" w:color="auto"/>
                <w:bottom w:val="none" w:sz="0" w:space="0" w:color="auto"/>
                <w:right w:val="none" w:sz="0" w:space="0" w:color="auto"/>
              </w:divBdr>
            </w:div>
            <w:div w:id="1343818182">
              <w:marLeft w:val="0"/>
              <w:marRight w:val="0"/>
              <w:marTop w:val="0"/>
              <w:marBottom w:val="0"/>
              <w:divBdr>
                <w:top w:val="none" w:sz="0" w:space="0" w:color="auto"/>
                <w:left w:val="none" w:sz="0" w:space="0" w:color="auto"/>
                <w:bottom w:val="none" w:sz="0" w:space="0" w:color="auto"/>
                <w:right w:val="none" w:sz="0" w:space="0" w:color="auto"/>
              </w:divBdr>
            </w:div>
            <w:div w:id="1932077604">
              <w:marLeft w:val="0"/>
              <w:marRight w:val="0"/>
              <w:marTop w:val="0"/>
              <w:marBottom w:val="0"/>
              <w:divBdr>
                <w:top w:val="none" w:sz="0" w:space="0" w:color="auto"/>
                <w:left w:val="none" w:sz="0" w:space="0" w:color="auto"/>
                <w:bottom w:val="none" w:sz="0" w:space="0" w:color="auto"/>
                <w:right w:val="none" w:sz="0" w:space="0" w:color="auto"/>
              </w:divBdr>
            </w:div>
            <w:div w:id="709574507">
              <w:marLeft w:val="0"/>
              <w:marRight w:val="0"/>
              <w:marTop w:val="0"/>
              <w:marBottom w:val="0"/>
              <w:divBdr>
                <w:top w:val="none" w:sz="0" w:space="0" w:color="auto"/>
                <w:left w:val="none" w:sz="0" w:space="0" w:color="auto"/>
                <w:bottom w:val="none" w:sz="0" w:space="0" w:color="auto"/>
                <w:right w:val="none" w:sz="0" w:space="0" w:color="auto"/>
              </w:divBdr>
            </w:div>
            <w:div w:id="94399595">
              <w:marLeft w:val="0"/>
              <w:marRight w:val="0"/>
              <w:marTop w:val="0"/>
              <w:marBottom w:val="0"/>
              <w:divBdr>
                <w:top w:val="none" w:sz="0" w:space="0" w:color="auto"/>
                <w:left w:val="none" w:sz="0" w:space="0" w:color="auto"/>
                <w:bottom w:val="none" w:sz="0" w:space="0" w:color="auto"/>
                <w:right w:val="none" w:sz="0" w:space="0" w:color="auto"/>
              </w:divBdr>
            </w:div>
            <w:div w:id="1681589737">
              <w:marLeft w:val="0"/>
              <w:marRight w:val="0"/>
              <w:marTop w:val="0"/>
              <w:marBottom w:val="0"/>
              <w:divBdr>
                <w:top w:val="none" w:sz="0" w:space="0" w:color="auto"/>
                <w:left w:val="none" w:sz="0" w:space="0" w:color="auto"/>
                <w:bottom w:val="none" w:sz="0" w:space="0" w:color="auto"/>
                <w:right w:val="none" w:sz="0" w:space="0" w:color="auto"/>
              </w:divBdr>
            </w:div>
            <w:div w:id="1124160113">
              <w:marLeft w:val="0"/>
              <w:marRight w:val="0"/>
              <w:marTop w:val="0"/>
              <w:marBottom w:val="0"/>
              <w:divBdr>
                <w:top w:val="none" w:sz="0" w:space="0" w:color="auto"/>
                <w:left w:val="none" w:sz="0" w:space="0" w:color="auto"/>
                <w:bottom w:val="none" w:sz="0" w:space="0" w:color="auto"/>
                <w:right w:val="none" w:sz="0" w:space="0" w:color="auto"/>
              </w:divBdr>
            </w:div>
            <w:div w:id="1648778067">
              <w:marLeft w:val="0"/>
              <w:marRight w:val="0"/>
              <w:marTop w:val="0"/>
              <w:marBottom w:val="0"/>
              <w:divBdr>
                <w:top w:val="none" w:sz="0" w:space="0" w:color="auto"/>
                <w:left w:val="none" w:sz="0" w:space="0" w:color="auto"/>
                <w:bottom w:val="none" w:sz="0" w:space="0" w:color="auto"/>
                <w:right w:val="none" w:sz="0" w:space="0" w:color="auto"/>
              </w:divBdr>
            </w:div>
            <w:div w:id="593589727">
              <w:marLeft w:val="0"/>
              <w:marRight w:val="0"/>
              <w:marTop w:val="0"/>
              <w:marBottom w:val="0"/>
              <w:divBdr>
                <w:top w:val="none" w:sz="0" w:space="0" w:color="auto"/>
                <w:left w:val="none" w:sz="0" w:space="0" w:color="auto"/>
                <w:bottom w:val="none" w:sz="0" w:space="0" w:color="auto"/>
                <w:right w:val="none" w:sz="0" w:space="0" w:color="auto"/>
              </w:divBdr>
            </w:div>
            <w:div w:id="233659937">
              <w:marLeft w:val="0"/>
              <w:marRight w:val="0"/>
              <w:marTop w:val="0"/>
              <w:marBottom w:val="0"/>
              <w:divBdr>
                <w:top w:val="none" w:sz="0" w:space="0" w:color="auto"/>
                <w:left w:val="none" w:sz="0" w:space="0" w:color="auto"/>
                <w:bottom w:val="none" w:sz="0" w:space="0" w:color="auto"/>
                <w:right w:val="none" w:sz="0" w:space="0" w:color="auto"/>
              </w:divBdr>
            </w:div>
            <w:div w:id="1271354046">
              <w:marLeft w:val="0"/>
              <w:marRight w:val="0"/>
              <w:marTop w:val="0"/>
              <w:marBottom w:val="0"/>
              <w:divBdr>
                <w:top w:val="none" w:sz="0" w:space="0" w:color="auto"/>
                <w:left w:val="none" w:sz="0" w:space="0" w:color="auto"/>
                <w:bottom w:val="none" w:sz="0" w:space="0" w:color="auto"/>
                <w:right w:val="none" w:sz="0" w:space="0" w:color="auto"/>
              </w:divBdr>
            </w:div>
            <w:div w:id="1437944330">
              <w:marLeft w:val="0"/>
              <w:marRight w:val="0"/>
              <w:marTop w:val="0"/>
              <w:marBottom w:val="0"/>
              <w:divBdr>
                <w:top w:val="none" w:sz="0" w:space="0" w:color="auto"/>
                <w:left w:val="none" w:sz="0" w:space="0" w:color="auto"/>
                <w:bottom w:val="none" w:sz="0" w:space="0" w:color="auto"/>
                <w:right w:val="none" w:sz="0" w:space="0" w:color="auto"/>
              </w:divBdr>
            </w:div>
            <w:div w:id="2085177223">
              <w:marLeft w:val="0"/>
              <w:marRight w:val="0"/>
              <w:marTop w:val="0"/>
              <w:marBottom w:val="0"/>
              <w:divBdr>
                <w:top w:val="none" w:sz="0" w:space="0" w:color="auto"/>
                <w:left w:val="none" w:sz="0" w:space="0" w:color="auto"/>
                <w:bottom w:val="none" w:sz="0" w:space="0" w:color="auto"/>
                <w:right w:val="none" w:sz="0" w:space="0" w:color="auto"/>
              </w:divBdr>
            </w:div>
            <w:div w:id="318267537">
              <w:marLeft w:val="0"/>
              <w:marRight w:val="0"/>
              <w:marTop w:val="0"/>
              <w:marBottom w:val="0"/>
              <w:divBdr>
                <w:top w:val="none" w:sz="0" w:space="0" w:color="auto"/>
                <w:left w:val="none" w:sz="0" w:space="0" w:color="auto"/>
                <w:bottom w:val="none" w:sz="0" w:space="0" w:color="auto"/>
                <w:right w:val="none" w:sz="0" w:space="0" w:color="auto"/>
              </w:divBdr>
            </w:div>
            <w:div w:id="758596247">
              <w:marLeft w:val="0"/>
              <w:marRight w:val="0"/>
              <w:marTop w:val="0"/>
              <w:marBottom w:val="0"/>
              <w:divBdr>
                <w:top w:val="none" w:sz="0" w:space="0" w:color="auto"/>
                <w:left w:val="none" w:sz="0" w:space="0" w:color="auto"/>
                <w:bottom w:val="none" w:sz="0" w:space="0" w:color="auto"/>
                <w:right w:val="none" w:sz="0" w:space="0" w:color="auto"/>
              </w:divBdr>
            </w:div>
            <w:div w:id="1104956173">
              <w:marLeft w:val="0"/>
              <w:marRight w:val="0"/>
              <w:marTop w:val="0"/>
              <w:marBottom w:val="0"/>
              <w:divBdr>
                <w:top w:val="none" w:sz="0" w:space="0" w:color="auto"/>
                <w:left w:val="none" w:sz="0" w:space="0" w:color="auto"/>
                <w:bottom w:val="none" w:sz="0" w:space="0" w:color="auto"/>
                <w:right w:val="none" w:sz="0" w:space="0" w:color="auto"/>
              </w:divBdr>
            </w:div>
            <w:div w:id="1351680322">
              <w:marLeft w:val="0"/>
              <w:marRight w:val="0"/>
              <w:marTop w:val="0"/>
              <w:marBottom w:val="0"/>
              <w:divBdr>
                <w:top w:val="none" w:sz="0" w:space="0" w:color="auto"/>
                <w:left w:val="none" w:sz="0" w:space="0" w:color="auto"/>
                <w:bottom w:val="none" w:sz="0" w:space="0" w:color="auto"/>
                <w:right w:val="none" w:sz="0" w:space="0" w:color="auto"/>
              </w:divBdr>
            </w:div>
            <w:div w:id="1178890119">
              <w:marLeft w:val="0"/>
              <w:marRight w:val="0"/>
              <w:marTop w:val="0"/>
              <w:marBottom w:val="0"/>
              <w:divBdr>
                <w:top w:val="none" w:sz="0" w:space="0" w:color="auto"/>
                <w:left w:val="none" w:sz="0" w:space="0" w:color="auto"/>
                <w:bottom w:val="none" w:sz="0" w:space="0" w:color="auto"/>
                <w:right w:val="none" w:sz="0" w:space="0" w:color="auto"/>
              </w:divBdr>
            </w:div>
            <w:div w:id="987635461">
              <w:marLeft w:val="0"/>
              <w:marRight w:val="0"/>
              <w:marTop w:val="0"/>
              <w:marBottom w:val="0"/>
              <w:divBdr>
                <w:top w:val="none" w:sz="0" w:space="0" w:color="auto"/>
                <w:left w:val="none" w:sz="0" w:space="0" w:color="auto"/>
                <w:bottom w:val="none" w:sz="0" w:space="0" w:color="auto"/>
                <w:right w:val="none" w:sz="0" w:space="0" w:color="auto"/>
              </w:divBdr>
            </w:div>
            <w:div w:id="288825417">
              <w:marLeft w:val="0"/>
              <w:marRight w:val="0"/>
              <w:marTop w:val="0"/>
              <w:marBottom w:val="0"/>
              <w:divBdr>
                <w:top w:val="none" w:sz="0" w:space="0" w:color="auto"/>
                <w:left w:val="none" w:sz="0" w:space="0" w:color="auto"/>
                <w:bottom w:val="none" w:sz="0" w:space="0" w:color="auto"/>
                <w:right w:val="none" w:sz="0" w:space="0" w:color="auto"/>
              </w:divBdr>
            </w:div>
            <w:div w:id="766661786">
              <w:marLeft w:val="0"/>
              <w:marRight w:val="0"/>
              <w:marTop w:val="0"/>
              <w:marBottom w:val="0"/>
              <w:divBdr>
                <w:top w:val="none" w:sz="0" w:space="0" w:color="auto"/>
                <w:left w:val="none" w:sz="0" w:space="0" w:color="auto"/>
                <w:bottom w:val="none" w:sz="0" w:space="0" w:color="auto"/>
                <w:right w:val="none" w:sz="0" w:space="0" w:color="auto"/>
              </w:divBdr>
            </w:div>
            <w:div w:id="991983189">
              <w:marLeft w:val="0"/>
              <w:marRight w:val="0"/>
              <w:marTop w:val="0"/>
              <w:marBottom w:val="0"/>
              <w:divBdr>
                <w:top w:val="none" w:sz="0" w:space="0" w:color="auto"/>
                <w:left w:val="none" w:sz="0" w:space="0" w:color="auto"/>
                <w:bottom w:val="none" w:sz="0" w:space="0" w:color="auto"/>
                <w:right w:val="none" w:sz="0" w:space="0" w:color="auto"/>
              </w:divBdr>
            </w:div>
            <w:div w:id="886992256">
              <w:marLeft w:val="0"/>
              <w:marRight w:val="0"/>
              <w:marTop w:val="0"/>
              <w:marBottom w:val="0"/>
              <w:divBdr>
                <w:top w:val="none" w:sz="0" w:space="0" w:color="auto"/>
                <w:left w:val="none" w:sz="0" w:space="0" w:color="auto"/>
                <w:bottom w:val="none" w:sz="0" w:space="0" w:color="auto"/>
                <w:right w:val="none" w:sz="0" w:space="0" w:color="auto"/>
              </w:divBdr>
            </w:div>
            <w:div w:id="2025279254">
              <w:marLeft w:val="0"/>
              <w:marRight w:val="0"/>
              <w:marTop w:val="0"/>
              <w:marBottom w:val="0"/>
              <w:divBdr>
                <w:top w:val="none" w:sz="0" w:space="0" w:color="auto"/>
                <w:left w:val="none" w:sz="0" w:space="0" w:color="auto"/>
                <w:bottom w:val="none" w:sz="0" w:space="0" w:color="auto"/>
                <w:right w:val="none" w:sz="0" w:space="0" w:color="auto"/>
              </w:divBdr>
            </w:div>
            <w:div w:id="630941194">
              <w:marLeft w:val="0"/>
              <w:marRight w:val="0"/>
              <w:marTop w:val="0"/>
              <w:marBottom w:val="0"/>
              <w:divBdr>
                <w:top w:val="none" w:sz="0" w:space="0" w:color="auto"/>
                <w:left w:val="none" w:sz="0" w:space="0" w:color="auto"/>
                <w:bottom w:val="none" w:sz="0" w:space="0" w:color="auto"/>
                <w:right w:val="none" w:sz="0" w:space="0" w:color="auto"/>
              </w:divBdr>
            </w:div>
            <w:div w:id="1159686585">
              <w:marLeft w:val="0"/>
              <w:marRight w:val="0"/>
              <w:marTop w:val="0"/>
              <w:marBottom w:val="0"/>
              <w:divBdr>
                <w:top w:val="none" w:sz="0" w:space="0" w:color="auto"/>
                <w:left w:val="none" w:sz="0" w:space="0" w:color="auto"/>
                <w:bottom w:val="none" w:sz="0" w:space="0" w:color="auto"/>
                <w:right w:val="none" w:sz="0" w:space="0" w:color="auto"/>
              </w:divBdr>
            </w:div>
            <w:div w:id="220679360">
              <w:marLeft w:val="0"/>
              <w:marRight w:val="0"/>
              <w:marTop w:val="0"/>
              <w:marBottom w:val="0"/>
              <w:divBdr>
                <w:top w:val="none" w:sz="0" w:space="0" w:color="auto"/>
                <w:left w:val="none" w:sz="0" w:space="0" w:color="auto"/>
                <w:bottom w:val="none" w:sz="0" w:space="0" w:color="auto"/>
                <w:right w:val="none" w:sz="0" w:space="0" w:color="auto"/>
              </w:divBdr>
            </w:div>
            <w:div w:id="1871801250">
              <w:marLeft w:val="0"/>
              <w:marRight w:val="0"/>
              <w:marTop w:val="0"/>
              <w:marBottom w:val="0"/>
              <w:divBdr>
                <w:top w:val="none" w:sz="0" w:space="0" w:color="auto"/>
                <w:left w:val="none" w:sz="0" w:space="0" w:color="auto"/>
                <w:bottom w:val="none" w:sz="0" w:space="0" w:color="auto"/>
                <w:right w:val="none" w:sz="0" w:space="0" w:color="auto"/>
              </w:divBdr>
            </w:div>
            <w:div w:id="1104809303">
              <w:marLeft w:val="0"/>
              <w:marRight w:val="0"/>
              <w:marTop w:val="0"/>
              <w:marBottom w:val="0"/>
              <w:divBdr>
                <w:top w:val="none" w:sz="0" w:space="0" w:color="auto"/>
                <w:left w:val="none" w:sz="0" w:space="0" w:color="auto"/>
                <w:bottom w:val="none" w:sz="0" w:space="0" w:color="auto"/>
                <w:right w:val="none" w:sz="0" w:space="0" w:color="auto"/>
              </w:divBdr>
            </w:div>
            <w:div w:id="1444114538">
              <w:marLeft w:val="0"/>
              <w:marRight w:val="0"/>
              <w:marTop w:val="0"/>
              <w:marBottom w:val="0"/>
              <w:divBdr>
                <w:top w:val="none" w:sz="0" w:space="0" w:color="auto"/>
                <w:left w:val="none" w:sz="0" w:space="0" w:color="auto"/>
                <w:bottom w:val="none" w:sz="0" w:space="0" w:color="auto"/>
                <w:right w:val="none" w:sz="0" w:space="0" w:color="auto"/>
              </w:divBdr>
            </w:div>
            <w:div w:id="1140533674">
              <w:marLeft w:val="0"/>
              <w:marRight w:val="0"/>
              <w:marTop w:val="0"/>
              <w:marBottom w:val="0"/>
              <w:divBdr>
                <w:top w:val="none" w:sz="0" w:space="0" w:color="auto"/>
                <w:left w:val="none" w:sz="0" w:space="0" w:color="auto"/>
                <w:bottom w:val="none" w:sz="0" w:space="0" w:color="auto"/>
                <w:right w:val="none" w:sz="0" w:space="0" w:color="auto"/>
              </w:divBdr>
            </w:div>
            <w:div w:id="1776905621">
              <w:marLeft w:val="0"/>
              <w:marRight w:val="0"/>
              <w:marTop w:val="0"/>
              <w:marBottom w:val="0"/>
              <w:divBdr>
                <w:top w:val="none" w:sz="0" w:space="0" w:color="auto"/>
                <w:left w:val="none" w:sz="0" w:space="0" w:color="auto"/>
                <w:bottom w:val="none" w:sz="0" w:space="0" w:color="auto"/>
                <w:right w:val="none" w:sz="0" w:space="0" w:color="auto"/>
              </w:divBdr>
            </w:div>
            <w:div w:id="477961860">
              <w:marLeft w:val="0"/>
              <w:marRight w:val="0"/>
              <w:marTop w:val="0"/>
              <w:marBottom w:val="0"/>
              <w:divBdr>
                <w:top w:val="none" w:sz="0" w:space="0" w:color="auto"/>
                <w:left w:val="none" w:sz="0" w:space="0" w:color="auto"/>
                <w:bottom w:val="none" w:sz="0" w:space="0" w:color="auto"/>
                <w:right w:val="none" w:sz="0" w:space="0" w:color="auto"/>
              </w:divBdr>
            </w:div>
            <w:div w:id="1080637891">
              <w:marLeft w:val="0"/>
              <w:marRight w:val="0"/>
              <w:marTop w:val="0"/>
              <w:marBottom w:val="0"/>
              <w:divBdr>
                <w:top w:val="none" w:sz="0" w:space="0" w:color="auto"/>
                <w:left w:val="none" w:sz="0" w:space="0" w:color="auto"/>
                <w:bottom w:val="none" w:sz="0" w:space="0" w:color="auto"/>
                <w:right w:val="none" w:sz="0" w:space="0" w:color="auto"/>
              </w:divBdr>
            </w:div>
            <w:div w:id="67072588">
              <w:marLeft w:val="0"/>
              <w:marRight w:val="0"/>
              <w:marTop w:val="0"/>
              <w:marBottom w:val="0"/>
              <w:divBdr>
                <w:top w:val="none" w:sz="0" w:space="0" w:color="auto"/>
                <w:left w:val="none" w:sz="0" w:space="0" w:color="auto"/>
                <w:bottom w:val="none" w:sz="0" w:space="0" w:color="auto"/>
                <w:right w:val="none" w:sz="0" w:space="0" w:color="auto"/>
              </w:divBdr>
            </w:div>
            <w:div w:id="1902330362">
              <w:marLeft w:val="0"/>
              <w:marRight w:val="0"/>
              <w:marTop w:val="0"/>
              <w:marBottom w:val="0"/>
              <w:divBdr>
                <w:top w:val="none" w:sz="0" w:space="0" w:color="auto"/>
                <w:left w:val="none" w:sz="0" w:space="0" w:color="auto"/>
                <w:bottom w:val="none" w:sz="0" w:space="0" w:color="auto"/>
                <w:right w:val="none" w:sz="0" w:space="0" w:color="auto"/>
              </w:divBdr>
            </w:div>
            <w:div w:id="662321094">
              <w:marLeft w:val="0"/>
              <w:marRight w:val="0"/>
              <w:marTop w:val="0"/>
              <w:marBottom w:val="0"/>
              <w:divBdr>
                <w:top w:val="none" w:sz="0" w:space="0" w:color="auto"/>
                <w:left w:val="none" w:sz="0" w:space="0" w:color="auto"/>
                <w:bottom w:val="none" w:sz="0" w:space="0" w:color="auto"/>
                <w:right w:val="none" w:sz="0" w:space="0" w:color="auto"/>
              </w:divBdr>
            </w:div>
            <w:div w:id="823352016">
              <w:marLeft w:val="0"/>
              <w:marRight w:val="0"/>
              <w:marTop w:val="0"/>
              <w:marBottom w:val="0"/>
              <w:divBdr>
                <w:top w:val="none" w:sz="0" w:space="0" w:color="auto"/>
                <w:left w:val="none" w:sz="0" w:space="0" w:color="auto"/>
                <w:bottom w:val="none" w:sz="0" w:space="0" w:color="auto"/>
                <w:right w:val="none" w:sz="0" w:space="0" w:color="auto"/>
              </w:divBdr>
            </w:div>
            <w:div w:id="1899364890">
              <w:marLeft w:val="0"/>
              <w:marRight w:val="0"/>
              <w:marTop w:val="0"/>
              <w:marBottom w:val="0"/>
              <w:divBdr>
                <w:top w:val="none" w:sz="0" w:space="0" w:color="auto"/>
                <w:left w:val="none" w:sz="0" w:space="0" w:color="auto"/>
                <w:bottom w:val="none" w:sz="0" w:space="0" w:color="auto"/>
                <w:right w:val="none" w:sz="0" w:space="0" w:color="auto"/>
              </w:divBdr>
            </w:div>
            <w:div w:id="585722649">
              <w:marLeft w:val="0"/>
              <w:marRight w:val="0"/>
              <w:marTop w:val="0"/>
              <w:marBottom w:val="0"/>
              <w:divBdr>
                <w:top w:val="none" w:sz="0" w:space="0" w:color="auto"/>
                <w:left w:val="none" w:sz="0" w:space="0" w:color="auto"/>
                <w:bottom w:val="none" w:sz="0" w:space="0" w:color="auto"/>
                <w:right w:val="none" w:sz="0" w:space="0" w:color="auto"/>
              </w:divBdr>
            </w:div>
            <w:div w:id="1061177839">
              <w:marLeft w:val="0"/>
              <w:marRight w:val="0"/>
              <w:marTop w:val="0"/>
              <w:marBottom w:val="0"/>
              <w:divBdr>
                <w:top w:val="none" w:sz="0" w:space="0" w:color="auto"/>
                <w:left w:val="none" w:sz="0" w:space="0" w:color="auto"/>
                <w:bottom w:val="none" w:sz="0" w:space="0" w:color="auto"/>
                <w:right w:val="none" w:sz="0" w:space="0" w:color="auto"/>
              </w:divBdr>
            </w:div>
            <w:div w:id="2029596944">
              <w:marLeft w:val="0"/>
              <w:marRight w:val="0"/>
              <w:marTop w:val="0"/>
              <w:marBottom w:val="0"/>
              <w:divBdr>
                <w:top w:val="none" w:sz="0" w:space="0" w:color="auto"/>
                <w:left w:val="none" w:sz="0" w:space="0" w:color="auto"/>
                <w:bottom w:val="none" w:sz="0" w:space="0" w:color="auto"/>
                <w:right w:val="none" w:sz="0" w:space="0" w:color="auto"/>
              </w:divBdr>
            </w:div>
            <w:div w:id="1434981758">
              <w:marLeft w:val="0"/>
              <w:marRight w:val="0"/>
              <w:marTop w:val="0"/>
              <w:marBottom w:val="0"/>
              <w:divBdr>
                <w:top w:val="none" w:sz="0" w:space="0" w:color="auto"/>
                <w:left w:val="none" w:sz="0" w:space="0" w:color="auto"/>
                <w:bottom w:val="none" w:sz="0" w:space="0" w:color="auto"/>
                <w:right w:val="none" w:sz="0" w:space="0" w:color="auto"/>
              </w:divBdr>
            </w:div>
            <w:div w:id="2141338692">
              <w:marLeft w:val="0"/>
              <w:marRight w:val="0"/>
              <w:marTop w:val="0"/>
              <w:marBottom w:val="0"/>
              <w:divBdr>
                <w:top w:val="none" w:sz="0" w:space="0" w:color="auto"/>
                <w:left w:val="none" w:sz="0" w:space="0" w:color="auto"/>
                <w:bottom w:val="none" w:sz="0" w:space="0" w:color="auto"/>
                <w:right w:val="none" w:sz="0" w:space="0" w:color="auto"/>
              </w:divBdr>
            </w:div>
            <w:div w:id="617183501">
              <w:marLeft w:val="0"/>
              <w:marRight w:val="0"/>
              <w:marTop w:val="0"/>
              <w:marBottom w:val="0"/>
              <w:divBdr>
                <w:top w:val="none" w:sz="0" w:space="0" w:color="auto"/>
                <w:left w:val="none" w:sz="0" w:space="0" w:color="auto"/>
                <w:bottom w:val="none" w:sz="0" w:space="0" w:color="auto"/>
                <w:right w:val="none" w:sz="0" w:space="0" w:color="auto"/>
              </w:divBdr>
            </w:div>
            <w:div w:id="213078119">
              <w:marLeft w:val="0"/>
              <w:marRight w:val="0"/>
              <w:marTop w:val="0"/>
              <w:marBottom w:val="0"/>
              <w:divBdr>
                <w:top w:val="none" w:sz="0" w:space="0" w:color="auto"/>
                <w:left w:val="none" w:sz="0" w:space="0" w:color="auto"/>
                <w:bottom w:val="none" w:sz="0" w:space="0" w:color="auto"/>
                <w:right w:val="none" w:sz="0" w:space="0" w:color="auto"/>
              </w:divBdr>
            </w:div>
            <w:div w:id="331177836">
              <w:marLeft w:val="0"/>
              <w:marRight w:val="0"/>
              <w:marTop w:val="0"/>
              <w:marBottom w:val="0"/>
              <w:divBdr>
                <w:top w:val="none" w:sz="0" w:space="0" w:color="auto"/>
                <w:left w:val="none" w:sz="0" w:space="0" w:color="auto"/>
                <w:bottom w:val="none" w:sz="0" w:space="0" w:color="auto"/>
                <w:right w:val="none" w:sz="0" w:space="0" w:color="auto"/>
              </w:divBdr>
            </w:div>
            <w:div w:id="1551376240">
              <w:marLeft w:val="0"/>
              <w:marRight w:val="0"/>
              <w:marTop w:val="0"/>
              <w:marBottom w:val="0"/>
              <w:divBdr>
                <w:top w:val="none" w:sz="0" w:space="0" w:color="auto"/>
                <w:left w:val="none" w:sz="0" w:space="0" w:color="auto"/>
                <w:bottom w:val="none" w:sz="0" w:space="0" w:color="auto"/>
                <w:right w:val="none" w:sz="0" w:space="0" w:color="auto"/>
              </w:divBdr>
            </w:div>
            <w:div w:id="327290178">
              <w:marLeft w:val="0"/>
              <w:marRight w:val="0"/>
              <w:marTop w:val="0"/>
              <w:marBottom w:val="0"/>
              <w:divBdr>
                <w:top w:val="none" w:sz="0" w:space="0" w:color="auto"/>
                <w:left w:val="none" w:sz="0" w:space="0" w:color="auto"/>
                <w:bottom w:val="none" w:sz="0" w:space="0" w:color="auto"/>
                <w:right w:val="none" w:sz="0" w:space="0" w:color="auto"/>
              </w:divBdr>
            </w:div>
            <w:div w:id="839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3F4C3-51DC-6A42-969B-3B2D7BAB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7012</Words>
  <Characters>39972</Characters>
  <Application>Microsoft Macintosh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 Nashar</dc:creator>
  <cp:lastModifiedBy>Na Ma</cp:lastModifiedBy>
  <cp:revision>2</cp:revision>
  <cp:lastPrinted>2016-04-04T21:11:00Z</cp:lastPrinted>
  <dcterms:created xsi:type="dcterms:W3CDTF">2016-05-08T00:54:00Z</dcterms:created>
  <dcterms:modified xsi:type="dcterms:W3CDTF">2016-05-08T00:54:00Z</dcterms:modified>
</cp:coreProperties>
</file>