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32" w:rsidRPr="0011293E" w:rsidRDefault="00F77D32" w:rsidP="00E777F2">
      <w:pPr>
        <w:spacing w:after="0" w:line="360" w:lineRule="auto"/>
        <w:rPr>
          <w:rFonts w:ascii="Book Antiqua" w:hAnsi="Book Antiqua" w:cs="Times New Roman"/>
          <w:i/>
          <w:color w:val="000000" w:themeColor="text1"/>
          <w:sz w:val="24"/>
          <w:szCs w:val="24"/>
          <w:lang w:val="en-US"/>
        </w:rPr>
      </w:pPr>
      <w:r w:rsidRPr="0011293E">
        <w:rPr>
          <w:rFonts w:ascii="Book Antiqua" w:hAnsi="Book Antiqua" w:cs="Times New Roman"/>
          <w:b/>
          <w:color w:val="000000" w:themeColor="text1"/>
          <w:sz w:val="24"/>
          <w:szCs w:val="24"/>
          <w:lang w:val="en-US"/>
        </w:rPr>
        <w:t>Name of journal: World Journal of Gastroenterology</w:t>
      </w:r>
    </w:p>
    <w:p w:rsidR="00F77D32" w:rsidRPr="0011293E" w:rsidRDefault="00F77D32" w:rsidP="00E777F2">
      <w:pPr>
        <w:spacing w:after="0" w:line="360" w:lineRule="auto"/>
        <w:rPr>
          <w:rFonts w:ascii="Book Antiqua" w:hAnsi="Book Antiqua" w:cs="Times New Roman"/>
          <w:color w:val="000000" w:themeColor="text1"/>
          <w:sz w:val="24"/>
          <w:szCs w:val="24"/>
          <w:lang w:val="en-US"/>
        </w:rPr>
      </w:pPr>
      <w:r w:rsidRPr="0011293E">
        <w:rPr>
          <w:rFonts w:ascii="Book Antiqua" w:hAnsi="Book Antiqua" w:cs="Times New Roman"/>
          <w:b/>
          <w:color w:val="000000" w:themeColor="text1"/>
          <w:sz w:val="24"/>
          <w:szCs w:val="24"/>
          <w:lang w:val="en-US"/>
        </w:rPr>
        <w:t xml:space="preserve">ESPS Manuscript NO: </w:t>
      </w:r>
      <w:r w:rsidR="00B63CB3" w:rsidRPr="0011293E">
        <w:rPr>
          <w:rFonts w:ascii="Book Antiqua" w:hAnsi="Book Antiqua" w:cs="Times New Roman"/>
          <w:b/>
          <w:color w:val="000000" w:themeColor="text1"/>
          <w:sz w:val="24"/>
          <w:szCs w:val="24"/>
          <w:lang w:val="en-US"/>
        </w:rPr>
        <w:t>25212</w:t>
      </w:r>
    </w:p>
    <w:p w:rsidR="00B63CB3" w:rsidRPr="0011293E" w:rsidRDefault="00B63CB3" w:rsidP="00B63CB3">
      <w:pPr>
        <w:spacing w:line="360" w:lineRule="auto"/>
        <w:rPr>
          <w:rFonts w:ascii="Book Antiqua" w:hAnsi="Book Antiqua" w:cs="Arial"/>
          <w:b/>
          <w:color w:val="000000" w:themeColor="text1"/>
          <w:shd w:val="clear" w:color="auto" w:fill="FFFFFF"/>
          <w:lang w:val="en-US"/>
        </w:rPr>
      </w:pPr>
      <w:r w:rsidRPr="0011293E">
        <w:rPr>
          <w:rFonts w:ascii="Book Antiqua" w:hAnsi="Book Antiqua" w:cs="Arial"/>
          <w:b/>
          <w:color w:val="000000" w:themeColor="text1"/>
          <w:shd w:val="clear" w:color="auto" w:fill="FFFFFF"/>
          <w:lang w:val="en-US"/>
        </w:rPr>
        <w:t>Manuscript Type: ORIGINAL ARTICLE</w:t>
      </w:r>
    </w:p>
    <w:p w:rsidR="00B63CB3" w:rsidRPr="0011293E" w:rsidRDefault="00B63CB3" w:rsidP="00B63CB3">
      <w:pPr>
        <w:spacing w:after="0" w:line="360" w:lineRule="auto"/>
        <w:jc w:val="both"/>
        <w:rPr>
          <w:rFonts w:ascii="Book Antiqua" w:hAnsi="Book Antiqua" w:cs="Times New Roman"/>
          <w:b/>
          <w:i/>
          <w:color w:val="000000" w:themeColor="text1"/>
          <w:sz w:val="24"/>
          <w:szCs w:val="24"/>
          <w:lang w:val="en-US" w:eastAsia="zh-CN"/>
        </w:rPr>
      </w:pPr>
      <w:r w:rsidRPr="0011293E">
        <w:rPr>
          <w:rFonts w:ascii="Book Antiqua" w:hAnsi="Book Antiqua" w:cs="Times New Roman"/>
          <w:b/>
          <w:i/>
          <w:color w:val="000000" w:themeColor="text1"/>
          <w:sz w:val="24"/>
          <w:szCs w:val="24"/>
          <w:lang w:val="en-US"/>
        </w:rPr>
        <w:t>Retrospective Cohort Study</w:t>
      </w:r>
    </w:p>
    <w:p w:rsidR="000F320B" w:rsidRPr="0011293E" w:rsidRDefault="00B63CB3" w:rsidP="00E777F2">
      <w:pPr>
        <w:spacing w:after="0" w:line="360" w:lineRule="auto"/>
        <w:jc w:val="both"/>
        <w:rPr>
          <w:rFonts w:ascii="Book Antiqua" w:hAnsi="Book Antiqua" w:cs="Times New Roman"/>
          <w:b/>
          <w:color w:val="000000" w:themeColor="text1"/>
          <w:sz w:val="24"/>
          <w:szCs w:val="24"/>
          <w:lang w:val="en-US"/>
        </w:rPr>
      </w:pPr>
      <w:r w:rsidRPr="0011293E">
        <w:rPr>
          <w:rFonts w:ascii="Book Antiqua" w:hAnsi="Book Antiqua" w:cs="Times New Roman"/>
          <w:b/>
          <w:color w:val="000000" w:themeColor="text1"/>
          <w:sz w:val="24"/>
          <w:szCs w:val="24"/>
          <w:lang w:val="en-US"/>
        </w:rPr>
        <w:t>Development and validation of a risk score for advanced colorectal adenoma recurrence after endoscopic resection</w:t>
      </w:r>
    </w:p>
    <w:p w:rsidR="00784B95" w:rsidRPr="0011293E" w:rsidRDefault="00784B95" w:rsidP="00E777F2">
      <w:pPr>
        <w:spacing w:after="0" w:line="360" w:lineRule="auto"/>
        <w:jc w:val="both"/>
        <w:rPr>
          <w:rFonts w:ascii="Book Antiqua" w:hAnsi="Book Antiqua" w:cs="Times New Roman"/>
          <w:color w:val="000000" w:themeColor="text1"/>
          <w:sz w:val="24"/>
          <w:szCs w:val="24"/>
          <w:lang w:val="en-US"/>
        </w:rPr>
      </w:pPr>
    </w:p>
    <w:p w:rsidR="000F320B" w:rsidRPr="0011293E" w:rsidRDefault="000F320B" w:rsidP="00E777F2">
      <w:pPr>
        <w:spacing w:after="0" w:line="360" w:lineRule="auto"/>
        <w:jc w:val="both"/>
        <w:rPr>
          <w:rFonts w:ascii="Book Antiqua" w:hAnsi="Book Antiqua" w:cs="Times New Roman"/>
          <w:color w:val="000000" w:themeColor="text1"/>
          <w:sz w:val="24"/>
          <w:szCs w:val="24"/>
        </w:rPr>
      </w:pPr>
      <w:r w:rsidRPr="0011293E">
        <w:rPr>
          <w:rFonts w:ascii="Book Antiqua" w:hAnsi="Book Antiqua" w:cs="Times New Roman"/>
          <w:color w:val="000000" w:themeColor="text1"/>
          <w:sz w:val="24"/>
          <w:szCs w:val="24"/>
        </w:rPr>
        <w:t xml:space="preserve">Facciorusso A </w:t>
      </w:r>
      <w:r w:rsidRPr="0011293E">
        <w:rPr>
          <w:rFonts w:ascii="Book Antiqua" w:hAnsi="Book Antiqua" w:cs="Times New Roman"/>
          <w:i/>
          <w:color w:val="000000" w:themeColor="text1"/>
          <w:sz w:val="24"/>
          <w:szCs w:val="24"/>
        </w:rPr>
        <w:t xml:space="preserve">et al. </w:t>
      </w:r>
      <w:r w:rsidR="00386950" w:rsidRPr="0011293E">
        <w:rPr>
          <w:rFonts w:ascii="Book Antiqua" w:hAnsi="Book Antiqua" w:cs="Times New Roman"/>
          <w:color w:val="000000" w:themeColor="text1"/>
          <w:sz w:val="24"/>
          <w:szCs w:val="24"/>
        </w:rPr>
        <w:t>Risk score for ACA recurrence</w:t>
      </w:r>
    </w:p>
    <w:p w:rsidR="00BC4FA8" w:rsidRPr="0011293E" w:rsidRDefault="00BC4FA8" w:rsidP="00E777F2">
      <w:pPr>
        <w:spacing w:after="0" w:line="360" w:lineRule="auto"/>
        <w:jc w:val="center"/>
        <w:rPr>
          <w:rFonts w:ascii="Book Antiqua" w:hAnsi="Book Antiqua" w:cs="Times New Roman"/>
          <w:b/>
          <w:color w:val="000000" w:themeColor="text1"/>
          <w:sz w:val="24"/>
          <w:szCs w:val="24"/>
        </w:rPr>
      </w:pPr>
    </w:p>
    <w:p w:rsidR="00BC4FA8" w:rsidRPr="0011293E" w:rsidRDefault="00BC4FA8" w:rsidP="00E777F2">
      <w:pPr>
        <w:spacing w:after="0" w:line="360" w:lineRule="auto"/>
        <w:jc w:val="both"/>
        <w:rPr>
          <w:rFonts w:ascii="Book Antiqua" w:hAnsi="Book Antiqua" w:cs="Times New Roman"/>
          <w:color w:val="000000" w:themeColor="text1"/>
          <w:sz w:val="24"/>
          <w:szCs w:val="24"/>
          <w:vertAlign w:val="superscript"/>
        </w:rPr>
      </w:pPr>
      <w:r w:rsidRPr="0011293E">
        <w:rPr>
          <w:rFonts w:ascii="Book Antiqua" w:hAnsi="Book Antiqua" w:cs="Times New Roman"/>
          <w:color w:val="000000" w:themeColor="text1"/>
          <w:sz w:val="24"/>
          <w:szCs w:val="24"/>
        </w:rPr>
        <w:t>Antonio Fa</w:t>
      </w:r>
      <w:r w:rsidR="00334C75" w:rsidRPr="0011293E">
        <w:rPr>
          <w:rFonts w:ascii="Book Antiqua" w:hAnsi="Book Antiqua" w:cs="Times New Roman"/>
          <w:color w:val="000000" w:themeColor="text1"/>
          <w:sz w:val="24"/>
          <w:szCs w:val="24"/>
        </w:rPr>
        <w:t xml:space="preserve">cciorusso, </w:t>
      </w:r>
      <w:r w:rsidR="00F4203B" w:rsidRPr="0011293E">
        <w:rPr>
          <w:rFonts w:ascii="Book Antiqua" w:hAnsi="Book Antiqua" w:cs="Times New Roman"/>
          <w:color w:val="000000" w:themeColor="text1"/>
          <w:sz w:val="24"/>
          <w:szCs w:val="24"/>
        </w:rPr>
        <w:t>Marianna Di Maso</w:t>
      </w:r>
      <w:r w:rsidRPr="0011293E">
        <w:rPr>
          <w:rFonts w:ascii="Book Antiqua" w:hAnsi="Book Antiqua" w:cs="Times New Roman"/>
          <w:color w:val="000000" w:themeColor="text1"/>
          <w:sz w:val="24"/>
          <w:szCs w:val="24"/>
        </w:rPr>
        <w:t>,</w:t>
      </w:r>
      <w:r w:rsidR="00334C75" w:rsidRPr="0011293E">
        <w:rPr>
          <w:rFonts w:ascii="Book Antiqua" w:hAnsi="Book Antiqua" w:cs="Times New Roman"/>
          <w:color w:val="000000" w:themeColor="text1"/>
          <w:sz w:val="24"/>
          <w:szCs w:val="24"/>
        </w:rPr>
        <w:t xml:space="preserve"> Gaetano Serviddio, Gianluigi Vendemiale, Nicola Muscatiello</w:t>
      </w:r>
    </w:p>
    <w:p w:rsidR="000A4A30" w:rsidRPr="0011293E" w:rsidRDefault="000A4A30" w:rsidP="00E777F2">
      <w:pPr>
        <w:spacing w:after="0" w:line="360" w:lineRule="auto"/>
        <w:jc w:val="both"/>
        <w:rPr>
          <w:rFonts w:ascii="Book Antiqua" w:hAnsi="Book Antiqua" w:cs="Times New Roman"/>
          <w:color w:val="000000" w:themeColor="text1"/>
          <w:sz w:val="24"/>
          <w:szCs w:val="24"/>
        </w:rPr>
      </w:pPr>
    </w:p>
    <w:p w:rsidR="000A4A30" w:rsidRPr="0011293E" w:rsidRDefault="000A4A30" w:rsidP="003E58E0">
      <w:pPr>
        <w:spacing w:after="0" w:line="360" w:lineRule="auto"/>
        <w:jc w:val="both"/>
        <w:rPr>
          <w:rFonts w:ascii="Book Antiqua" w:hAnsi="Book Antiqua" w:cs="Times New Roman"/>
          <w:b/>
          <w:color w:val="000000" w:themeColor="text1"/>
          <w:sz w:val="24"/>
          <w:szCs w:val="24"/>
          <w:lang w:eastAsia="zh-CN"/>
        </w:rPr>
      </w:pPr>
      <w:r w:rsidRPr="0011293E">
        <w:rPr>
          <w:rFonts w:ascii="Book Antiqua" w:hAnsi="Book Antiqua" w:cs="Times New Roman"/>
          <w:b/>
          <w:color w:val="000000" w:themeColor="text1"/>
          <w:sz w:val="24"/>
          <w:szCs w:val="24"/>
        </w:rPr>
        <w:t xml:space="preserve">Antonio Facciorusso, </w:t>
      </w:r>
      <w:r w:rsidR="00EC7E8B" w:rsidRPr="0011293E">
        <w:rPr>
          <w:rFonts w:ascii="Book Antiqua" w:hAnsi="Book Antiqua" w:cs="Times New Roman"/>
          <w:b/>
          <w:color w:val="000000" w:themeColor="text1"/>
          <w:sz w:val="24"/>
          <w:szCs w:val="24"/>
        </w:rPr>
        <w:t>Marianna Di Maso</w:t>
      </w:r>
      <w:r w:rsidRPr="0011293E">
        <w:rPr>
          <w:rFonts w:ascii="Book Antiqua" w:hAnsi="Book Antiqua" w:cs="Times New Roman"/>
          <w:b/>
          <w:color w:val="000000" w:themeColor="text1"/>
          <w:sz w:val="24"/>
          <w:szCs w:val="24"/>
        </w:rPr>
        <w:t>, Nicola Muscatiello</w:t>
      </w:r>
      <w:r w:rsidR="003E58E0" w:rsidRPr="0011293E">
        <w:rPr>
          <w:rFonts w:ascii="Book Antiqua" w:hAnsi="Book Antiqua" w:cs="Times New Roman" w:hint="eastAsia"/>
          <w:b/>
          <w:color w:val="000000" w:themeColor="text1"/>
          <w:sz w:val="24"/>
          <w:szCs w:val="24"/>
          <w:lang w:eastAsia="zh-CN"/>
        </w:rPr>
        <w:t xml:space="preserve">, </w:t>
      </w:r>
      <w:r w:rsidR="00E662CF" w:rsidRPr="0011293E">
        <w:rPr>
          <w:rFonts w:ascii="Book Antiqua" w:hAnsi="Book Antiqua" w:cs="Times New Roman"/>
          <w:color w:val="000000" w:themeColor="text1"/>
          <w:sz w:val="24"/>
          <w:szCs w:val="24"/>
          <w:lang w:val="en-US"/>
        </w:rPr>
        <w:t xml:space="preserve">Gastroenterology Unit, University of Foggia, </w:t>
      </w:r>
      <w:r w:rsidR="005774FA" w:rsidRPr="0011293E">
        <w:rPr>
          <w:rFonts w:ascii="Book Antiqua" w:hAnsi="Book Antiqua" w:cs="Times New Roman"/>
          <w:color w:val="000000" w:themeColor="text1"/>
          <w:sz w:val="24"/>
          <w:szCs w:val="24"/>
          <w:lang w:val="en-US"/>
        </w:rPr>
        <w:t xml:space="preserve">71100 Foggia, </w:t>
      </w:r>
      <w:r w:rsidR="00E662CF" w:rsidRPr="0011293E">
        <w:rPr>
          <w:rFonts w:ascii="Book Antiqua" w:hAnsi="Book Antiqua" w:cs="Times New Roman"/>
          <w:color w:val="000000" w:themeColor="text1"/>
          <w:sz w:val="24"/>
          <w:szCs w:val="24"/>
          <w:lang w:val="en-US"/>
        </w:rPr>
        <w:t>Italy</w:t>
      </w:r>
    </w:p>
    <w:p w:rsidR="000A4A30" w:rsidRPr="0011293E" w:rsidRDefault="000A4A30" w:rsidP="00E777F2">
      <w:pPr>
        <w:spacing w:after="0" w:line="360" w:lineRule="auto"/>
        <w:rPr>
          <w:rFonts w:ascii="Book Antiqua" w:hAnsi="Book Antiqua" w:cs="Times New Roman"/>
          <w:color w:val="000000" w:themeColor="text1"/>
          <w:sz w:val="24"/>
          <w:szCs w:val="24"/>
          <w:lang w:val="en-US"/>
        </w:rPr>
      </w:pPr>
    </w:p>
    <w:p w:rsidR="00E662CF" w:rsidRPr="0011293E" w:rsidRDefault="000A4A30" w:rsidP="00E777F2">
      <w:pPr>
        <w:spacing w:after="0" w:line="360" w:lineRule="auto"/>
        <w:rPr>
          <w:rFonts w:ascii="Book Antiqua" w:hAnsi="Book Antiqua" w:cs="Times New Roman"/>
          <w:b/>
          <w:color w:val="000000" w:themeColor="text1"/>
          <w:sz w:val="24"/>
          <w:szCs w:val="24"/>
          <w:lang w:eastAsia="zh-CN"/>
        </w:rPr>
      </w:pPr>
      <w:r w:rsidRPr="0011293E">
        <w:rPr>
          <w:rFonts w:ascii="Book Antiqua" w:hAnsi="Book Antiqua" w:cs="Times New Roman"/>
          <w:b/>
          <w:color w:val="000000" w:themeColor="text1"/>
          <w:sz w:val="24"/>
          <w:szCs w:val="24"/>
        </w:rPr>
        <w:t>Gaetano Serviddio, Gianluigi Vendemiale</w:t>
      </w:r>
      <w:r w:rsidR="000B1574" w:rsidRPr="0011293E">
        <w:rPr>
          <w:rFonts w:ascii="Book Antiqua" w:hAnsi="Book Antiqua" w:cs="Times New Roman" w:hint="eastAsia"/>
          <w:b/>
          <w:color w:val="000000" w:themeColor="text1"/>
          <w:sz w:val="24"/>
          <w:szCs w:val="24"/>
          <w:lang w:eastAsia="zh-CN"/>
        </w:rPr>
        <w:t xml:space="preserve">, </w:t>
      </w:r>
      <w:r w:rsidR="00334C75" w:rsidRPr="0011293E">
        <w:rPr>
          <w:rFonts w:ascii="Book Antiqua" w:hAnsi="Book Antiqua" w:cs="Times New Roman"/>
          <w:color w:val="000000" w:themeColor="text1"/>
          <w:sz w:val="24"/>
          <w:szCs w:val="24"/>
        </w:rPr>
        <w:t xml:space="preserve">Internal Medicine Unit, University of Foggia, </w:t>
      </w:r>
      <w:r w:rsidR="005774FA" w:rsidRPr="0011293E">
        <w:rPr>
          <w:rFonts w:ascii="Book Antiqua" w:hAnsi="Book Antiqua" w:cs="Times New Roman"/>
          <w:color w:val="000000" w:themeColor="text1"/>
          <w:sz w:val="24"/>
          <w:szCs w:val="24"/>
        </w:rPr>
        <w:t xml:space="preserve">71100 Foggia, </w:t>
      </w:r>
      <w:r w:rsidR="00334C75" w:rsidRPr="0011293E">
        <w:rPr>
          <w:rFonts w:ascii="Book Antiqua" w:hAnsi="Book Antiqua" w:cs="Times New Roman"/>
          <w:color w:val="000000" w:themeColor="text1"/>
          <w:sz w:val="24"/>
          <w:szCs w:val="24"/>
        </w:rPr>
        <w:t>Italy</w:t>
      </w:r>
    </w:p>
    <w:p w:rsidR="003F32A8" w:rsidRPr="0011293E" w:rsidRDefault="003F32A8" w:rsidP="00E777F2">
      <w:pPr>
        <w:spacing w:after="0" w:line="360" w:lineRule="auto"/>
        <w:jc w:val="both"/>
        <w:rPr>
          <w:rFonts w:ascii="Book Antiqua" w:hAnsi="Book Antiqua" w:cs="Times New Roman"/>
          <w:b/>
          <w:color w:val="000000" w:themeColor="text1"/>
          <w:sz w:val="24"/>
          <w:szCs w:val="24"/>
        </w:rPr>
      </w:pPr>
    </w:p>
    <w:p w:rsidR="003F32A8" w:rsidRPr="0011293E" w:rsidRDefault="007B0128" w:rsidP="00E777F2">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b/>
          <w:color w:val="000000" w:themeColor="text1"/>
          <w:sz w:val="24"/>
          <w:szCs w:val="24"/>
          <w:lang w:val="en-US"/>
        </w:rPr>
        <w:t xml:space="preserve">Author contributions: </w:t>
      </w:r>
      <w:r w:rsidRPr="0011293E">
        <w:rPr>
          <w:rFonts w:ascii="Book Antiqua" w:hAnsi="Book Antiqua" w:cs="Times New Roman"/>
          <w:color w:val="000000" w:themeColor="text1"/>
          <w:sz w:val="24"/>
          <w:szCs w:val="24"/>
          <w:lang w:val="en-US"/>
        </w:rPr>
        <w:t xml:space="preserve">Facciorusso A designed the study, performed the statistical analysis and wrote the paper; </w:t>
      </w:r>
      <w:r w:rsidR="00EC7543" w:rsidRPr="0011293E">
        <w:rPr>
          <w:rFonts w:ascii="Book Antiqua" w:hAnsi="Book Antiqua" w:cs="Times New Roman"/>
          <w:color w:val="000000" w:themeColor="text1"/>
          <w:sz w:val="24"/>
          <w:szCs w:val="24"/>
          <w:lang w:val="en-US"/>
        </w:rPr>
        <w:t>Muscatiello N and Di Maso M</w:t>
      </w:r>
      <w:r w:rsidRPr="0011293E">
        <w:rPr>
          <w:rFonts w:ascii="Book Antiqua" w:hAnsi="Book Antiqua" w:cs="Times New Roman"/>
          <w:color w:val="000000" w:themeColor="text1"/>
          <w:sz w:val="24"/>
          <w:szCs w:val="24"/>
          <w:lang w:val="en-US"/>
        </w:rPr>
        <w:t xml:space="preserve"> performed the </w:t>
      </w:r>
      <w:r w:rsidR="00394D40" w:rsidRPr="0011293E">
        <w:rPr>
          <w:rFonts w:ascii="Book Antiqua" w:hAnsi="Book Antiqua" w:cs="Times New Roman"/>
          <w:color w:val="000000" w:themeColor="text1"/>
          <w:sz w:val="24"/>
          <w:szCs w:val="24"/>
          <w:lang w:val="en-US"/>
        </w:rPr>
        <w:t xml:space="preserve">treatment </w:t>
      </w:r>
      <w:r w:rsidRPr="0011293E">
        <w:rPr>
          <w:rFonts w:ascii="Book Antiqua" w:hAnsi="Book Antiqua" w:cs="Times New Roman"/>
          <w:color w:val="000000" w:themeColor="text1"/>
          <w:sz w:val="24"/>
          <w:szCs w:val="24"/>
          <w:lang w:val="en-US"/>
        </w:rPr>
        <w:t>procedure</w:t>
      </w:r>
      <w:r w:rsidR="00394D40" w:rsidRPr="0011293E">
        <w:rPr>
          <w:rFonts w:ascii="Book Antiqua" w:hAnsi="Book Antiqua" w:cs="Times New Roman"/>
          <w:color w:val="000000" w:themeColor="text1"/>
          <w:sz w:val="24"/>
          <w:szCs w:val="24"/>
          <w:lang w:val="en-US"/>
        </w:rPr>
        <w:t>s</w:t>
      </w:r>
      <w:r w:rsidR="00EC7543" w:rsidRPr="0011293E">
        <w:rPr>
          <w:rFonts w:ascii="Book Antiqua" w:hAnsi="Book Antiqua" w:cs="Times New Roman"/>
          <w:color w:val="000000" w:themeColor="text1"/>
          <w:sz w:val="24"/>
          <w:szCs w:val="24"/>
          <w:lang w:val="en-US"/>
        </w:rPr>
        <w:t xml:space="preserve"> and</w:t>
      </w:r>
      <w:r w:rsidR="00394D40" w:rsidRPr="0011293E">
        <w:rPr>
          <w:rFonts w:ascii="Book Antiqua" w:hAnsi="Book Antiqua" w:cs="Times New Roman"/>
          <w:color w:val="000000" w:themeColor="text1"/>
          <w:sz w:val="24"/>
          <w:szCs w:val="24"/>
          <w:lang w:val="en-US"/>
        </w:rPr>
        <w:t xml:space="preserve"> collected the data; Vendemiale G and Serviddio G revised the paper. </w:t>
      </w:r>
    </w:p>
    <w:p w:rsidR="000824E6" w:rsidRPr="0011293E" w:rsidRDefault="000824E6" w:rsidP="00E777F2">
      <w:pPr>
        <w:autoSpaceDE w:val="0"/>
        <w:autoSpaceDN w:val="0"/>
        <w:adjustRightInd w:val="0"/>
        <w:spacing w:after="0" w:line="360" w:lineRule="auto"/>
        <w:jc w:val="both"/>
        <w:rPr>
          <w:rFonts w:ascii="Book Antiqua" w:hAnsi="Book Antiqua" w:cs="Times New Roman"/>
          <w:b/>
          <w:bCs/>
          <w:color w:val="000000" w:themeColor="text1"/>
          <w:sz w:val="24"/>
          <w:szCs w:val="24"/>
          <w:lang w:val="en-US" w:eastAsia="zh-CN"/>
        </w:rPr>
      </w:pPr>
    </w:p>
    <w:p w:rsidR="00394D40" w:rsidRPr="0011293E" w:rsidRDefault="00394D40" w:rsidP="00E777F2">
      <w:pPr>
        <w:autoSpaceDE w:val="0"/>
        <w:autoSpaceDN w:val="0"/>
        <w:adjustRightInd w:val="0"/>
        <w:spacing w:after="0" w:line="360" w:lineRule="auto"/>
        <w:jc w:val="both"/>
        <w:rPr>
          <w:rFonts w:ascii="Book Antiqua" w:eastAsia="Times New Roman" w:hAnsi="Book Antiqua" w:cs="Times New Roman"/>
          <w:bCs/>
          <w:color w:val="000000" w:themeColor="text1"/>
          <w:sz w:val="24"/>
          <w:szCs w:val="24"/>
          <w:lang w:val="en-US" w:eastAsia="it-IT"/>
        </w:rPr>
      </w:pPr>
      <w:r w:rsidRPr="0011293E">
        <w:rPr>
          <w:rFonts w:ascii="Book Antiqua" w:eastAsia="Times New Roman" w:hAnsi="Book Antiqua" w:cs="Times New Roman"/>
          <w:b/>
          <w:bCs/>
          <w:color w:val="000000" w:themeColor="text1"/>
          <w:sz w:val="24"/>
          <w:szCs w:val="24"/>
          <w:lang w:val="en-US" w:eastAsia="it-IT"/>
        </w:rPr>
        <w:t xml:space="preserve">Institutional review board statement: </w:t>
      </w:r>
      <w:r w:rsidRPr="0011293E">
        <w:rPr>
          <w:rFonts w:ascii="Book Antiqua" w:eastAsia="Times New Roman" w:hAnsi="Book Antiqua" w:cs="Times New Roman"/>
          <w:bCs/>
          <w:color w:val="000000" w:themeColor="text1"/>
          <w:sz w:val="24"/>
          <w:szCs w:val="24"/>
          <w:lang w:val="en-US" w:eastAsia="it-IT"/>
        </w:rPr>
        <w:t>This study was approved by the Institutional Review Board of the University of Foggia for retrospective evaluation of de-identified patients.</w:t>
      </w:r>
    </w:p>
    <w:p w:rsidR="00394D40" w:rsidRPr="0011293E" w:rsidRDefault="00394D40" w:rsidP="00E777F2">
      <w:pPr>
        <w:autoSpaceDE w:val="0"/>
        <w:autoSpaceDN w:val="0"/>
        <w:adjustRightInd w:val="0"/>
        <w:spacing w:after="0" w:line="360" w:lineRule="auto"/>
        <w:jc w:val="both"/>
        <w:rPr>
          <w:rFonts w:ascii="Book Antiqua" w:eastAsia="Times New Roman" w:hAnsi="Book Antiqua" w:cs="Times New Roman"/>
          <w:bCs/>
          <w:color w:val="000000" w:themeColor="text1"/>
          <w:sz w:val="24"/>
          <w:szCs w:val="24"/>
          <w:lang w:val="en-US" w:eastAsia="it-IT"/>
        </w:rPr>
      </w:pPr>
    </w:p>
    <w:p w:rsidR="000824E6" w:rsidRPr="0011293E" w:rsidRDefault="000824E6" w:rsidP="00E777F2">
      <w:pPr>
        <w:autoSpaceDE w:val="0"/>
        <w:autoSpaceDN w:val="0"/>
        <w:adjustRightInd w:val="0"/>
        <w:spacing w:after="0" w:line="360" w:lineRule="auto"/>
        <w:jc w:val="both"/>
        <w:rPr>
          <w:rFonts w:ascii="Book Antiqua" w:eastAsia="Times New Roman" w:hAnsi="Book Antiqua" w:cs="Times New Roman"/>
          <w:bCs/>
          <w:color w:val="000000" w:themeColor="text1"/>
          <w:sz w:val="24"/>
          <w:szCs w:val="24"/>
          <w:lang w:val="en-US" w:eastAsia="it-IT"/>
        </w:rPr>
      </w:pPr>
      <w:r w:rsidRPr="0011293E">
        <w:rPr>
          <w:rFonts w:ascii="Book Antiqua" w:eastAsia="Times New Roman" w:hAnsi="Book Antiqua" w:cs="Times New Roman"/>
          <w:b/>
          <w:bCs/>
          <w:color w:val="000000" w:themeColor="text1"/>
          <w:sz w:val="24"/>
          <w:szCs w:val="24"/>
          <w:lang w:val="en-US" w:eastAsia="it-IT"/>
        </w:rPr>
        <w:t xml:space="preserve">Informed consent statement: </w:t>
      </w:r>
      <w:r w:rsidRPr="0011293E">
        <w:rPr>
          <w:rFonts w:ascii="Book Antiqua" w:eastAsia="Times New Roman" w:hAnsi="Book Antiqua" w:cs="Times New Roman"/>
          <w:bCs/>
          <w:color w:val="000000" w:themeColor="text1"/>
          <w:sz w:val="24"/>
          <w:szCs w:val="24"/>
          <w:lang w:val="en-US" w:eastAsia="it-IT"/>
        </w:rPr>
        <w:t>Patients were not required to give informed consent to the study because the analysis used anonymous clinica</w:t>
      </w:r>
      <w:r w:rsidR="00BB74F3" w:rsidRPr="0011293E">
        <w:rPr>
          <w:rFonts w:ascii="Book Antiqua" w:eastAsia="Times New Roman" w:hAnsi="Book Antiqua" w:cs="Times New Roman"/>
          <w:bCs/>
          <w:color w:val="000000" w:themeColor="text1"/>
          <w:sz w:val="24"/>
          <w:szCs w:val="24"/>
          <w:lang w:val="en-US" w:eastAsia="it-IT"/>
        </w:rPr>
        <w:t xml:space="preserve">l data that were obtained after </w:t>
      </w:r>
      <w:r w:rsidRPr="0011293E">
        <w:rPr>
          <w:rFonts w:ascii="Book Antiqua" w:eastAsia="Times New Roman" w:hAnsi="Book Antiqua" w:cs="Times New Roman"/>
          <w:bCs/>
          <w:color w:val="000000" w:themeColor="text1"/>
          <w:sz w:val="24"/>
          <w:szCs w:val="24"/>
          <w:lang w:val="en-US" w:eastAsia="it-IT"/>
        </w:rPr>
        <w:t>each patient agreed to treatment by written consent.</w:t>
      </w:r>
    </w:p>
    <w:p w:rsidR="00394D40" w:rsidRPr="0011293E" w:rsidRDefault="00394D40" w:rsidP="00E777F2">
      <w:pPr>
        <w:autoSpaceDE w:val="0"/>
        <w:autoSpaceDN w:val="0"/>
        <w:adjustRightInd w:val="0"/>
        <w:spacing w:after="0" w:line="360" w:lineRule="auto"/>
        <w:jc w:val="both"/>
        <w:rPr>
          <w:rFonts w:ascii="Book Antiqua" w:eastAsia="Times New Roman" w:hAnsi="Book Antiqua" w:cs="Times New Roman"/>
          <w:b/>
          <w:bCs/>
          <w:color w:val="000000" w:themeColor="text1"/>
          <w:sz w:val="24"/>
          <w:szCs w:val="24"/>
          <w:lang w:val="en-US" w:eastAsia="it-IT"/>
        </w:rPr>
      </w:pPr>
    </w:p>
    <w:p w:rsidR="004A6B16" w:rsidRPr="0011293E" w:rsidRDefault="004A6B16" w:rsidP="00E777F2">
      <w:pPr>
        <w:autoSpaceDE w:val="0"/>
        <w:autoSpaceDN w:val="0"/>
        <w:adjustRightInd w:val="0"/>
        <w:spacing w:after="0" w:line="360" w:lineRule="auto"/>
        <w:jc w:val="both"/>
        <w:rPr>
          <w:rFonts w:ascii="Book Antiqua" w:eastAsia="Times New Roman" w:hAnsi="Book Antiqua" w:cs="Times New Roman"/>
          <w:bCs/>
          <w:color w:val="000000" w:themeColor="text1"/>
          <w:sz w:val="24"/>
          <w:szCs w:val="24"/>
          <w:lang w:val="en-US" w:eastAsia="it-IT"/>
        </w:rPr>
      </w:pPr>
      <w:r w:rsidRPr="0011293E">
        <w:rPr>
          <w:rFonts w:ascii="Book Antiqua" w:eastAsia="Times New Roman" w:hAnsi="Book Antiqua" w:cs="Times New Roman"/>
          <w:b/>
          <w:bCs/>
          <w:color w:val="000000" w:themeColor="text1"/>
          <w:sz w:val="24"/>
          <w:szCs w:val="24"/>
          <w:lang w:val="en-US" w:eastAsia="it-IT"/>
        </w:rPr>
        <w:t xml:space="preserve">Conflict-of-interest statement: </w:t>
      </w:r>
      <w:r w:rsidR="00C20293" w:rsidRPr="0011293E">
        <w:rPr>
          <w:rFonts w:ascii="Book Antiqua" w:eastAsia="Times New Roman" w:hAnsi="Book Antiqua" w:cs="Times New Roman"/>
          <w:bCs/>
          <w:color w:val="000000" w:themeColor="text1"/>
          <w:sz w:val="24"/>
          <w:szCs w:val="24"/>
          <w:lang w:val="en-US" w:eastAsia="it-IT"/>
        </w:rPr>
        <w:t xml:space="preserve">None of the authors have received fees for serving as a speaker or are consultant/advisory board member for any organizations. None of the </w:t>
      </w:r>
      <w:r w:rsidR="00C20293" w:rsidRPr="0011293E">
        <w:rPr>
          <w:rFonts w:ascii="Book Antiqua" w:eastAsia="Times New Roman" w:hAnsi="Book Antiqua" w:cs="Times New Roman"/>
          <w:bCs/>
          <w:color w:val="000000" w:themeColor="text1"/>
          <w:sz w:val="24"/>
          <w:szCs w:val="24"/>
          <w:lang w:val="en-US" w:eastAsia="it-IT"/>
        </w:rPr>
        <w:lastRenderedPageBreak/>
        <w:t>authors have received research funding from any organizations. None o</w:t>
      </w:r>
      <w:r w:rsidR="000B1574" w:rsidRPr="0011293E">
        <w:rPr>
          <w:rFonts w:ascii="Book Antiqua" w:eastAsia="Times New Roman" w:hAnsi="Book Antiqua" w:cs="Times New Roman"/>
          <w:bCs/>
          <w:color w:val="000000" w:themeColor="text1"/>
          <w:sz w:val="24"/>
          <w:szCs w:val="24"/>
          <w:lang w:val="en-US" w:eastAsia="it-IT"/>
        </w:rPr>
        <w:t xml:space="preserve">f the authors are employees of </w:t>
      </w:r>
      <w:r w:rsidR="00C20293" w:rsidRPr="0011293E">
        <w:rPr>
          <w:rFonts w:ascii="Book Antiqua" w:eastAsia="Times New Roman" w:hAnsi="Book Antiqua" w:cs="Times New Roman"/>
          <w:bCs/>
          <w:color w:val="000000" w:themeColor="text1"/>
          <w:sz w:val="24"/>
          <w:szCs w:val="24"/>
          <w:lang w:val="en-US" w:eastAsia="it-IT"/>
        </w:rPr>
        <w:t>any organizations. None of the authors own stocks and/or share in any organizations. None of the authors own patents.</w:t>
      </w:r>
    </w:p>
    <w:p w:rsidR="004A6B16" w:rsidRPr="0011293E" w:rsidRDefault="004A6B16" w:rsidP="00E777F2">
      <w:pPr>
        <w:autoSpaceDE w:val="0"/>
        <w:autoSpaceDN w:val="0"/>
        <w:adjustRightInd w:val="0"/>
        <w:spacing w:after="0" w:line="360" w:lineRule="auto"/>
        <w:jc w:val="both"/>
        <w:rPr>
          <w:rFonts w:ascii="Book Antiqua" w:eastAsia="Times New Roman" w:hAnsi="Book Antiqua" w:cs="Times New Roman"/>
          <w:b/>
          <w:bCs/>
          <w:color w:val="000000" w:themeColor="text1"/>
          <w:sz w:val="24"/>
          <w:szCs w:val="24"/>
          <w:lang w:val="en-US" w:eastAsia="it-IT"/>
        </w:rPr>
      </w:pPr>
    </w:p>
    <w:p w:rsidR="00394D40" w:rsidRPr="0011293E" w:rsidRDefault="004A6B16" w:rsidP="00E777F2">
      <w:pPr>
        <w:autoSpaceDE w:val="0"/>
        <w:autoSpaceDN w:val="0"/>
        <w:adjustRightInd w:val="0"/>
        <w:spacing w:after="0" w:line="360" w:lineRule="auto"/>
        <w:jc w:val="both"/>
        <w:rPr>
          <w:rFonts w:ascii="Book Antiqua" w:eastAsia="Times New Roman" w:hAnsi="Book Antiqua" w:cs="Times New Roman"/>
          <w:b/>
          <w:bCs/>
          <w:color w:val="000000" w:themeColor="text1"/>
          <w:sz w:val="24"/>
          <w:szCs w:val="24"/>
          <w:lang w:val="en-US" w:eastAsia="it-IT"/>
        </w:rPr>
      </w:pPr>
      <w:r w:rsidRPr="0011293E">
        <w:rPr>
          <w:rFonts w:ascii="Book Antiqua" w:eastAsia="Times New Roman" w:hAnsi="Book Antiqua" w:cs="Times New Roman"/>
          <w:b/>
          <w:bCs/>
          <w:color w:val="000000" w:themeColor="text1"/>
          <w:sz w:val="24"/>
          <w:szCs w:val="24"/>
          <w:lang w:val="en-US" w:eastAsia="it-IT"/>
        </w:rPr>
        <w:t xml:space="preserve">Data sharing statement: </w:t>
      </w:r>
      <w:r w:rsidRPr="0011293E">
        <w:rPr>
          <w:rFonts w:ascii="Book Antiqua" w:eastAsia="Times New Roman" w:hAnsi="Book Antiqua" w:cs="Times New Roman"/>
          <w:bCs/>
          <w:color w:val="000000" w:themeColor="text1"/>
          <w:sz w:val="24"/>
          <w:szCs w:val="24"/>
          <w:lang w:val="en-US" w:eastAsia="it-IT"/>
        </w:rPr>
        <w:t>No additional data are available.</w:t>
      </w:r>
    </w:p>
    <w:p w:rsidR="00394D40" w:rsidRPr="0011293E" w:rsidRDefault="00394D40" w:rsidP="00E777F2">
      <w:pPr>
        <w:autoSpaceDE w:val="0"/>
        <w:autoSpaceDN w:val="0"/>
        <w:adjustRightInd w:val="0"/>
        <w:spacing w:after="0" w:line="360" w:lineRule="auto"/>
        <w:jc w:val="both"/>
        <w:rPr>
          <w:rFonts w:ascii="Book Antiqua" w:eastAsia="Times New Roman" w:hAnsi="Book Antiqua" w:cs="Times New Roman"/>
          <w:b/>
          <w:bCs/>
          <w:color w:val="000000" w:themeColor="text1"/>
          <w:sz w:val="24"/>
          <w:szCs w:val="24"/>
          <w:lang w:val="en-US" w:eastAsia="it-IT"/>
        </w:rPr>
      </w:pPr>
    </w:p>
    <w:p w:rsidR="000B1574" w:rsidRPr="0011293E" w:rsidRDefault="000B1574" w:rsidP="000B1574">
      <w:pPr>
        <w:spacing w:line="360" w:lineRule="auto"/>
        <w:jc w:val="both"/>
        <w:rPr>
          <w:color w:val="000000" w:themeColor="text1"/>
          <w:sz w:val="24"/>
        </w:rPr>
      </w:pPr>
      <w:bookmarkStart w:id="0" w:name="OLE_LINK507"/>
      <w:bookmarkStart w:id="1" w:name="OLE_LINK506"/>
      <w:bookmarkStart w:id="2" w:name="OLE_LINK496"/>
      <w:bookmarkStart w:id="3" w:name="OLE_LINK479"/>
      <w:r w:rsidRPr="0011293E">
        <w:rPr>
          <w:rFonts w:ascii="Book Antiqua" w:hAnsi="Book Antiqua"/>
          <w:b/>
          <w:color w:val="000000" w:themeColor="text1"/>
          <w:sz w:val="24"/>
        </w:rPr>
        <w:t xml:space="preserve">Open-Access: </w:t>
      </w:r>
      <w:r w:rsidRPr="0011293E">
        <w:rPr>
          <w:rFonts w:ascii="Book Antiqua" w:hAnsi="Book Antiqua"/>
          <w:color w:val="000000" w:themeColor="text1"/>
          <w:sz w:val="24"/>
        </w:rPr>
        <w:t>This article is an open-access</w:t>
      </w:r>
      <w:r w:rsidRPr="0011293E">
        <w:rPr>
          <w:rFonts w:ascii="Book Antiqua" w:hAnsi="Book Antiqua" w:hint="eastAsia"/>
          <w:color w:val="000000" w:themeColor="text1"/>
          <w:sz w:val="24"/>
        </w:rPr>
        <w:t xml:space="preserve"> </w:t>
      </w:r>
      <w:r w:rsidRPr="0011293E">
        <w:rPr>
          <w:rFonts w:ascii="Book Antiqua" w:hAnsi="Book Antiqua"/>
          <w:color w:val="000000" w:themeColor="text1"/>
          <w:sz w:val="24"/>
        </w:rPr>
        <w:t>article</w:t>
      </w:r>
      <w:r w:rsidRPr="0011293E">
        <w:rPr>
          <w:rFonts w:ascii="Book Antiqua" w:hAnsi="Book Antiqua" w:hint="eastAsia"/>
          <w:color w:val="000000" w:themeColor="text1"/>
          <w:sz w:val="24"/>
        </w:rPr>
        <w:t xml:space="preserve"> </w:t>
      </w:r>
      <w:r w:rsidRPr="0011293E">
        <w:rPr>
          <w:rFonts w:ascii="Book Antiqua" w:hAnsi="Book Antiqua"/>
          <w:color w:val="000000" w:themeColor="text1"/>
          <w:sz w:val="24"/>
        </w:rPr>
        <w:t>which was selected by an in-house editor and fully peer-reviewed by external reviewers. It is distributed</w:t>
      </w:r>
      <w:r w:rsidRPr="0011293E">
        <w:rPr>
          <w:rFonts w:ascii="Book Antiqua" w:hAnsi="Book Antiqua" w:hint="eastAsia"/>
          <w:color w:val="000000" w:themeColor="text1"/>
          <w:sz w:val="24"/>
        </w:rPr>
        <w:t xml:space="preserve"> </w:t>
      </w:r>
      <w:r w:rsidRPr="0011293E">
        <w:rPr>
          <w:rFonts w:ascii="Book Antiqua" w:hAnsi="Book Antiqua"/>
          <w:color w:val="000000" w:themeColor="text1"/>
          <w:sz w:val="24"/>
        </w:rPr>
        <w:t>in</w:t>
      </w:r>
      <w:r w:rsidRPr="0011293E">
        <w:rPr>
          <w:rFonts w:ascii="Book Antiqua" w:hAnsi="Book Antiqua" w:hint="eastAsia"/>
          <w:color w:val="000000" w:themeColor="text1"/>
          <w:sz w:val="24"/>
        </w:rPr>
        <w:t xml:space="preserve"> </w:t>
      </w:r>
      <w:r w:rsidRPr="0011293E">
        <w:rPr>
          <w:rFonts w:ascii="Book Antiqua" w:hAnsi="Book Antiqua"/>
          <w:color w:val="000000" w:themeColor="text1"/>
          <w:sz w:val="24"/>
        </w:rPr>
        <w:t>accordance</w:t>
      </w:r>
      <w:r w:rsidRPr="0011293E">
        <w:rPr>
          <w:rFonts w:ascii="Book Antiqua" w:hAnsi="Book Antiqua" w:hint="eastAsia"/>
          <w:color w:val="000000" w:themeColor="text1"/>
          <w:sz w:val="24"/>
        </w:rPr>
        <w:t xml:space="preserve"> </w:t>
      </w:r>
      <w:r w:rsidRPr="0011293E">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A6B16" w:rsidRPr="0011293E" w:rsidRDefault="004A6B16" w:rsidP="00E777F2">
      <w:pPr>
        <w:autoSpaceDE w:val="0"/>
        <w:autoSpaceDN w:val="0"/>
        <w:adjustRightInd w:val="0"/>
        <w:spacing w:after="0" w:line="360" w:lineRule="auto"/>
        <w:jc w:val="both"/>
        <w:rPr>
          <w:rFonts w:ascii="Book Antiqua" w:eastAsia="Times New Roman" w:hAnsi="Book Antiqua" w:cs="Times New Roman"/>
          <w:b/>
          <w:bCs/>
          <w:color w:val="000000" w:themeColor="text1"/>
          <w:sz w:val="24"/>
          <w:szCs w:val="24"/>
          <w:lang w:val="en-US" w:eastAsia="it-IT"/>
        </w:rPr>
      </w:pPr>
    </w:p>
    <w:p w:rsidR="00E242CF" w:rsidRPr="0011293E" w:rsidRDefault="004A6B16" w:rsidP="00E777F2">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US" w:eastAsia="it-IT"/>
        </w:rPr>
      </w:pPr>
      <w:r w:rsidRPr="0011293E">
        <w:rPr>
          <w:rFonts w:ascii="Book Antiqua" w:eastAsia="Times New Roman" w:hAnsi="Book Antiqua" w:cs="Times New Roman"/>
          <w:b/>
          <w:bCs/>
          <w:color w:val="000000" w:themeColor="text1"/>
          <w:sz w:val="24"/>
          <w:szCs w:val="24"/>
          <w:lang w:val="en-US" w:eastAsia="it-IT"/>
        </w:rPr>
        <w:t xml:space="preserve">Correspondence to: </w:t>
      </w:r>
      <w:r w:rsidR="00E242CF" w:rsidRPr="0011293E">
        <w:rPr>
          <w:rFonts w:ascii="Book Antiqua" w:eastAsia="Times New Roman" w:hAnsi="Book Antiqua" w:cs="Times New Roman"/>
          <w:b/>
          <w:color w:val="000000" w:themeColor="text1"/>
          <w:sz w:val="24"/>
          <w:szCs w:val="24"/>
          <w:lang w:val="en-US" w:eastAsia="it-IT"/>
        </w:rPr>
        <w:t>Antonio Facciorusso</w:t>
      </w:r>
      <w:r w:rsidRPr="0011293E">
        <w:rPr>
          <w:rFonts w:ascii="Book Antiqua" w:eastAsia="Times New Roman" w:hAnsi="Book Antiqua" w:cs="Times New Roman"/>
          <w:b/>
          <w:color w:val="000000" w:themeColor="text1"/>
          <w:sz w:val="24"/>
          <w:szCs w:val="24"/>
          <w:lang w:val="en-US" w:eastAsia="it-IT"/>
        </w:rPr>
        <w:t xml:space="preserve">, MD, </w:t>
      </w:r>
      <w:r w:rsidR="00E242CF" w:rsidRPr="0011293E">
        <w:rPr>
          <w:rFonts w:ascii="Book Antiqua" w:eastAsia="Times New Roman" w:hAnsi="Book Antiqua" w:cs="Times New Roman"/>
          <w:color w:val="000000" w:themeColor="text1"/>
          <w:sz w:val="24"/>
          <w:szCs w:val="24"/>
          <w:lang w:val="en-US" w:eastAsia="it-IT"/>
        </w:rPr>
        <w:t>Gastroenterology Unit, Department of Medical Sciences</w:t>
      </w:r>
      <w:r w:rsidRPr="0011293E">
        <w:rPr>
          <w:rFonts w:ascii="Book Antiqua" w:eastAsia="Times New Roman" w:hAnsi="Book Antiqua" w:cs="Times New Roman"/>
          <w:color w:val="000000" w:themeColor="text1"/>
          <w:sz w:val="24"/>
          <w:szCs w:val="24"/>
          <w:lang w:val="en-US" w:eastAsia="it-IT"/>
        </w:rPr>
        <w:t>,</w:t>
      </w:r>
      <w:r w:rsidR="00E242CF" w:rsidRPr="0011293E">
        <w:rPr>
          <w:rFonts w:ascii="Book Antiqua" w:eastAsia="Times New Roman" w:hAnsi="Book Antiqua" w:cs="Times New Roman"/>
          <w:color w:val="000000" w:themeColor="text1"/>
          <w:sz w:val="24"/>
          <w:szCs w:val="24"/>
          <w:lang w:val="en-US" w:eastAsia="it-IT"/>
        </w:rPr>
        <w:t xml:space="preserve"> University of Foggia</w:t>
      </w:r>
      <w:r w:rsidRPr="0011293E">
        <w:rPr>
          <w:rFonts w:ascii="Book Antiqua" w:eastAsia="Times New Roman" w:hAnsi="Book Antiqua" w:cs="Times New Roman"/>
          <w:color w:val="000000" w:themeColor="text1"/>
          <w:sz w:val="24"/>
          <w:szCs w:val="24"/>
          <w:lang w:val="en-US" w:eastAsia="it-IT"/>
        </w:rPr>
        <w:t>,</w:t>
      </w:r>
      <w:r w:rsidR="00E242CF" w:rsidRPr="0011293E">
        <w:rPr>
          <w:rFonts w:ascii="Book Antiqua" w:eastAsia="Times New Roman" w:hAnsi="Book Antiqua" w:cs="Times New Roman"/>
          <w:color w:val="000000" w:themeColor="text1"/>
          <w:sz w:val="24"/>
          <w:szCs w:val="24"/>
          <w:lang w:val="en-US" w:eastAsia="it-IT"/>
        </w:rPr>
        <w:t xml:space="preserve"> </w:t>
      </w:r>
      <w:r w:rsidRPr="0011293E">
        <w:rPr>
          <w:rFonts w:ascii="Book Antiqua" w:eastAsia="Times New Roman" w:hAnsi="Book Antiqua" w:cs="Times New Roman"/>
          <w:color w:val="000000" w:themeColor="text1"/>
          <w:sz w:val="24"/>
          <w:szCs w:val="24"/>
          <w:lang w:val="en-US" w:eastAsia="it-IT"/>
        </w:rPr>
        <w:t>Viale L.Pinto, 1, 71100 Foggia</w:t>
      </w:r>
      <w:r w:rsidR="000B1574" w:rsidRPr="0011293E">
        <w:rPr>
          <w:rFonts w:ascii="Book Antiqua" w:hAnsi="Book Antiqua" w:cs="Times New Roman" w:hint="eastAsia"/>
          <w:color w:val="000000" w:themeColor="text1"/>
          <w:sz w:val="24"/>
          <w:szCs w:val="24"/>
          <w:lang w:val="en-US" w:eastAsia="zh-CN"/>
        </w:rPr>
        <w:t xml:space="preserve">, </w:t>
      </w:r>
      <w:r w:rsidRPr="0011293E">
        <w:rPr>
          <w:rFonts w:ascii="Book Antiqua" w:eastAsia="Times New Roman" w:hAnsi="Book Antiqua" w:cs="Times New Roman"/>
          <w:color w:val="000000" w:themeColor="text1"/>
          <w:sz w:val="24"/>
          <w:szCs w:val="24"/>
          <w:lang w:val="en-US" w:eastAsia="it-IT"/>
        </w:rPr>
        <w:t>Italy</w:t>
      </w:r>
      <w:r w:rsidR="000B1574" w:rsidRPr="0011293E">
        <w:rPr>
          <w:rFonts w:ascii="Book Antiqua" w:hAnsi="Book Antiqua" w:cs="Times New Roman" w:hint="eastAsia"/>
          <w:color w:val="000000" w:themeColor="text1"/>
          <w:sz w:val="24"/>
          <w:szCs w:val="24"/>
          <w:lang w:val="en-US" w:eastAsia="zh-CN"/>
        </w:rPr>
        <w:t xml:space="preserve">. </w:t>
      </w:r>
      <w:r w:rsidRPr="0011293E">
        <w:rPr>
          <w:rFonts w:ascii="Book Antiqua" w:eastAsia="Times New Roman" w:hAnsi="Book Antiqua" w:cs="Times New Roman"/>
          <w:color w:val="000000" w:themeColor="text1"/>
          <w:sz w:val="24"/>
          <w:szCs w:val="24"/>
          <w:lang w:val="en-US" w:eastAsia="it-IT"/>
        </w:rPr>
        <w:t>antonio.facciorusso@virgilio.it</w:t>
      </w:r>
    </w:p>
    <w:p w:rsidR="00CB6C4E" w:rsidRPr="0011293E" w:rsidRDefault="00CB6C4E" w:rsidP="00CB6C4E">
      <w:pPr>
        <w:adjustRightInd w:val="0"/>
        <w:snapToGrid w:val="0"/>
        <w:spacing w:line="360" w:lineRule="auto"/>
        <w:rPr>
          <w:rFonts w:ascii="Book Antiqua" w:hAnsi="Book Antiqua"/>
          <w:color w:val="000000" w:themeColor="text1"/>
          <w:sz w:val="24"/>
        </w:rPr>
      </w:pPr>
      <w:r w:rsidRPr="0011293E">
        <w:rPr>
          <w:rFonts w:ascii="Book Antiqua" w:hAnsi="Book Antiqua"/>
          <w:b/>
          <w:color w:val="000000" w:themeColor="text1"/>
          <w:sz w:val="24"/>
        </w:rPr>
        <w:t xml:space="preserve">Telephone: </w:t>
      </w:r>
      <w:r w:rsidRPr="0011293E">
        <w:rPr>
          <w:rFonts w:ascii="Book Antiqua" w:eastAsia="Times New Roman" w:hAnsi="Book Antiqua" w:cs="Times New Roman"/>
          <w:color w:val="000000" w:themeColor="text1"/>
          <w:sz w:val="24"/>
          <w:szCs w:val="24"/>
          <w:lang w:val="en-US" w:eastAsia="it-IT"/>
        </w:rPr>
        <w:t>+39</w:t>
      </w:r>
      <w:r w:rsidRPr="0011293E">
        <w:rPr>
          <w:rFonts w:ascii="Book Antiqua" w:hAnsi="Book Antiqua" w:cs="Times New Roman" w:hint="eastAsia"/>
          <w:color w:val="000000" w:themeColor="text1"/>
          <w:sz w:val="24"/>
          <w:szCs w:val="24"/>
          <w:lang w:val="en-US" w:eastAsia="zh-CN"/>
        </w:rPr>
        <w:t>-</w:t>
      </w:r>
      <w:r w:rsidRPr="0011293E">
        <w:rPr>
          <w:rFonts w:ascii="Book Antiqua" w:eastAsia="Times New Roman" w:hAnsi="Book Antiqua" w:cs="Times New Roman"/>
          <w:color w:val="000000" w:themeColor="text1"/>
          <w:sz w:val="24"/>
          <w:szCs w:val="24"/>
          <w:lang w:val="en-US" w:eastAsia="it-IT"/>
        </w:rPr>
        <w:t>881</w:t>
      </w:r>
      <w:r w:rsidRPr="0011293E">
        <w:rPr>
          <w:rFonts w:ascii="Book Antiqua" w:hAnsi="Book Antiqua" w:cs="Times New Roman" w:hint="eastAsia"/>
          <w:color w:val="000000" w:themeColor="text1"/>
          <w:sz w:val="24"/>
          <w:szCs w:val="24"/>
          <w:lang w:val="en-US" w:eastAsia="zh-CN"/>
        </w:rPr>
        <w:t>-</w:t>
      </w:r>
      <w:r w:rsidRPr="0011293E">
        <w:rPr>
          <w:rFonts w:ascii="Book Antiqua" w:eastAsia="Times New Roman" w:hAnsi="Book Antiqua" w:cs="Times New Roman"/>
          <w:color w:val="000000" w:themeColor="text1"/>
          <w:sz w:val="24"/>
          <w:szCs w:val="24"/>
          <w:lang w:val="en-US" w:eastAsia="it-IT"/>
        </w:rPr>
        <w:t>732154</w:t>
      </w:r>
      <w:r w:rsidR="009E47ED" w:rsidRPr="0011293E">
        <w:rPr>
          <w:rFonts w:ascii="Book Antiqua" w:hAnsi="Book Antiqua"/>
          <w:color w:val="000000" w:themeColor="text1"/>
          <w:sz w:val="24"/>
        </w:rPr>
        <w:t xml:space="preserve">  </w:t>
      </w:r>
      <w:r w:rsidR="009E47ED" w:rsidRPr="0011293E">
        <w:rPr>
          <w:rFonts w:ascii="Book Antiqua" w:hAnsi="Book Antiqua" w:hint="eastAsia"/>
          <w:color w:val="000000" w:themeColor="text1"/>
          <w:sz w:val="24"/>
        </w:rPr>
        <w:t xml:space="preserve"> </w:t>
      </w:r>
      <w:r w:rsidRPr="0011293E">
        <w:rPr>
          <w:rFonts w:ascii="Book Antiqua" w:hAnsi="Book Antiqua"/>
          <w:color w:val="000000" w:themeColor="text1"/>
          <w:sz w:val="24"/>
        </w:rPr>
        <w:t xml:space="preserve"> </w:t>
      </w:r>
    </w:p>
    <w:p w:rsidR="00CB6C4E" w:rsidRPr="0011293E" w:rsidRDefault="00CB6C4E" w:rsidP="00CB6C4E">
      <w:pPr>
        <w:adjustRightInd w:val="0"/>
        <w:snapToGrid w:val="0"/>
        <w:spacing w:line="360" w:lineRule="auto"/>
        <w:rPr>
          <w:rFonts w:ascii="Book Antiqua" w:hAnsi="Book Antiqua"/>
          <w:color w:val="000000" w:themeColor="text1"/>
          <w:sz w:val="24"/>
        </w:rPr>
      </w:pPr>
      <w:r w:rsidRPr="0011293E">
        <w:rPr>
          <w:rFonts w:ascii="Book Antiqua" w:hAnsi="Book Antiqua"/>
          <w:b/>
          <w:color w:val="000000" w:themeColor="text1"/>
          <w:sz w:val="24"/>
        </w:rPr>
        <w:t xml:space="preserve">Fax: </w:t>
      </w:r>
      <w:r w:rsidRPr="0011293E">
        <w:rPr>
          <w:rFonts w:ascii="Book Antiqua" w:eastAsia="Times New Roman" w:hAnsi="Book Antiqua" w:cs="Times New Roman"/>
          <w:color w:val="000000" w:themeColor="text1"/>
          <w:sz w:val="24"/>
          <w:szCs w:val="24"/>
          <w:lang w:val="en-US" w:eastAsia="it-IT"/>
        </w:rPr>
        <w:t>+39</w:t>
      </w:r>
      <w:r w:rsidRPr="0011293E">
        <w:rPr>
          <w:rFonts w:ascii="Book Antiqua" w:hAnsi="Book Antiqua" w:cs="Times New Roman" w:hint="eastAsia"/>
          <w:color w:val="000000" w:themeColor="text1"/>
          <w:sz w:val="24"/>
          <w:szCs w:val="24"/>
          <w:lang w:val="en-US" w:eastAsia="zh-CN"/>
        </w:rPr>
        <w:t>-</w:t>
      </w:r>
      <w:r w:rsidRPr="0011293E">
        <w:rPr>
          <w:rFonts w:ascii="Book Antiqua" w:eastAsia="Times New Roman" w:hAnsi="Book Antiqua" w:cs="Times New Roman"/>
          <w:color w:val="000000" w:themeColor="text1"/>
          <w:sz w:val="24"/>
          <w:szCs w:val="24"/>
          <w:lang w:val="en-US" w:eastAsia="it-IT"/>
        </w:rPr>
        <w:t>881</w:t>
      </w:r>
      <w:r w:rsidRPr="0011293E">
        <w:rPr>
          <w:rFonts w:ascii="Book Antiqua" w:hAnsi="Book Antiqua" w:cs="Times New Roman" w:hint="eastAsia"/>
          <w:color w:val="000000" w:themeColor="text1"/>
          <w:sz w:val="24"/>
          <w:szCs w:val="24"/>
          <w:lang w:val="en-US" w:eastAsia="zh-CN"/>
        </w:rPr>
        <w:t>-</w:t>
      </w:r>
      <w:r w:rsidRPr="0011293E">
        <w:rPr>
          <w:rFonts w:ascii="Book Antiqua" w:eastAsia="Times New Roman" w:hAnsi="Book Antiqua" w:cs="Times New Roman"/>
          <w:color w:val="000000" w:themeColor="text1"/>
          <w:sz w:val="24"/>
          <w:szCs w:val="24"/>
          <w:lang w:val="en-US" w:eastAsia="it-IT"/>
        </w:rPr>
        <w:t>732135</w:t>
      </w:r>
    </w:p>
    <w:p w:rsidR="00CB6C4E" w:rsidRPr="0011293E" w:rsidRDefault="00CB6C4E" w:rsidP="00CB6C4E">
      <w:pPr>
        <w:spacing w:line="360" w:lineRule="auto"/>
        <w:rPr>
          <w:rFonts w:ascii="Book Antiqua" w:hAnsi="Book Antiqua"/>
          <w:b/>
          <w:color w:val="000000" w:themeColor="text1"/>
          <w:sz w:val="24"/>
        </w:rPr>
      </w:pPr>
    </w:p>
    <w:p w:rsidR="00CB6C4E" w:rsidRPr="0011293E" w:rsidRDefault="00CB6C4E" w:rsidP="00CB6C4E">
      <w:pPr>
        <w:spacing w:line="360" w:lineRule="auto"/>
        <w:rPr>
          <w:rFonts w:ascii="Book Antiqua" w:hAnsi="Book Antiqua"/>
          <w:b/>
          <w:color w:val="000000" w:themeColor="text1"/>
          <w:sz w:val="24"/>
        </w:rPr>
      </w:pPr>
      <w:r w:rsidRPr="0011293E">
        <w:rPr>
          <w:rFonts w:ascii="Book Antiqua" w:hAnsi="Book Antiqua"/>
          <w:b/>
          <w:color w:val="000000" w:themeColor="text1"/>
          <w:sz w:val="24"/>
        </w:rPr>
        <w:t xml:space="preserve">Received: </w:t>
      </w:r>
      <w:r w:rsidR="00C721CB" w:rsidRPr="0011293E">
        <w:rPr>
          <w:rFonts w:ascii="Book Antiqua" w:hAnsi="Book Antiqua"/>
          <w:color w:val="000000" w:themeColor="text1"/>
          <w:sz w:val="24"/>
        </w:rPr>
        <w:t>February</w:t>
      </w:r>
      <w:r w:rsidR="00C721CB" w:rsidRPr="0011293E">
        <w:rPr>
          <w:rFonts w:ascii="Book Antiqua" w:hAnsi="Book Antiqua" w:hint="eastAsia"/>
          <w:color w:val="000000" w:themeColor="text1"/>
          <w:sz w:val="24"/>
          <w:lang w:eastAsia="zh-CN"/>
        </w:rPr>
        <w:t xml:space="preserve"> 28, 2016</w:t>
      </w:r>
      <w:r w:rsidR="009E47ED" w:rsidRPr="0011293E">
        <w:rPr>
          <w:rFonts w:ascii="Book Antiqua" w:hAnsi="Book Antiqua"/>
          <w:b/>
          <w:color w:val="000000" w:themeColor="text1"/>
          <w:sz w:val="24"/>
        </w:rPr>
        <w:t xml:space="preserve"> </w:t>
      </w:r>
    </w:p>
    <w:p w:rsidR="00CB6C4E" w:rsidRPr="0011293E" w:rsidRDefault="00CB6C4E" w:rsidP="00CB6C4E">
      <w:pPr>
        <w:spacing w:line="360" w:lineRule="auto"/>
        <w:rPr>
          <w:rFonts w:ascii="Book Antiqua" w:hAnsi="Book Antiqua"/>
          <w:b/>
          <w:color w:val="000000" w:themeColor="text1"/>
          <w:sz w:val="24"/>
          <w:lang w:eastAsia="zh-CN"/>
        </w:rPr>
      </w:pPr>
      <w:r w:rsidRPr="0011293E">
        <w:rPr>
          <w:rFonts w:ascii="Book Antiqua" w:hAnsi="Book Antiqua"/>
          <w:b/>
          <w:color w:val="000000" w:themeColor="text1"/>
          <w:sz w:val="24"/>
        </w:rPr>
        <w:t>Peer-review started:</w:t>
      </w:r>
      <w:r w:rsidR="00367782" w:rsidRPr="0011293E">
        <w:rPr>
          <w:rFonts w:ascii="Book Antiqua" w:hAnsi="Book Antiqua" w:hint="eastAsia"/>
          <w:b/>
          <w:color w:val="000000" w:themeColor="text1"/>
          <w:sz w:val="24"/>
          <w:lang w:eastAsia="zh-CN"/>
        </w:rPr>
        <w:t xml:space="preserve"> </w:t>
      </w:r>
      <w:r w:rsidR="00367782" w:rsidRPr="0011293E">
        <w:rPr>
          <w:rFonts w:ascii="Book Antiqua" w:hAnsi="Book Antiqua"/>
          <w:color w:val="000000" w:themeColor="text1"/>
          <w:sz w:val="24"/>
        </w:rPr>
        <w:t>February</w:t>
      </w:r>
      <w:r w:rsidR="00367782" w:rsidRPr="0011293E">
        <w:rPr>
          <w:rFonts w:ascii="Book Antiqua" w:hAnsi="Book Antiqua" w:hint="eastAsia"/>
          <w:color w:val="000000" w:themeColor="text1"/>
          <w:sz w:val="24"/>
          <w:lang w:eastAsia="zh-CN"/>
        </w:rPr>
        <w:t xml:space="preserve"> 29, 2016</w:t>
      </w:r>
    </w:p>
    <w:p w:rsidR="00CB6C4E" w:rsidRPr="0011293E" w:rsidRDefault="00CB6C4E" w:rsidP="00CB6C4E">
      <w:pPr>
        <w:spacing w:line="360" w:lineRule="auto"/>
        <w:rPr>
          <w:rFonts w:ascii="Book Antiqua" w:hAnsi="Book Antiqua"/>
          <w:b/>
          <w:color w:val="000000" w:themeColor="text1"/>
          <w:sz w:val="24"/>
          <w:lang w:eastAsia="zh-CN"/>
        </w:rPr>
      </w:pPr>
      <w:r w:rsidRPr="0011293E">
        <w:rPr>
          <w:rFonts w:ascii="Book Antiqua" w:hAnsi="Book Antiqua"/>
          <w:b/>
          <w:color w:val="000000" w:themeColor="text1"/>
          <w:sz w:val="24"/>
        </w:rPr>
        <w:t>First decision:</w:t>
      </w:r>
      <w:r w:rsidR="00D77491" w:rsidRPr="0011293E">
        <w:rPr>
          <w:rFonts w:ascii="Book Antiqua" w:hAnsi="Book Antiqua" w:hint="eastAsia"/>
          <w:b/>
          <w:color w:val="000000" w:themeColor="text1"/>
          <w:sz w:val="24"/>
          <w:lang w:eastAsia="zh-CN"/>
        </w:rPr>
        <w:t xml:space="preserve"> </w:t>
      </w:r>
      <w:r w:rsidR="00D77491" w:rsidRPr="0011293E">
        <w:rPr>
          <w:rFonts w:ascii="Book Antiqua" w:hAnsi="Book Antiqua"/>
          <w:color w:val="000000" w:themeColor="text1"/>
          <w:sz w:val="24"/>
        </w:rPr>
        <w:t>March</w:t>
      </w:r>
      <w:r w:rsidR="00D77491" w:rsidRPr="0011293E">
        <w:rPr>
          <w:rFonts w:ascii="Book Antiqua" w:hAnsi="Book Antiqua" w:hint="eastAsia"/>
          <w:color w:val="000000" w:themeColor="text1"/>
          <w:sz w:val="24"/>
          <w:lang w:eastAsia="zh-CN"/>
        </w:rPr>
        <w:t xml:space="preserve"> 31, 2016</w:t>
      </w:r>
    </w:p>
    <w:p w:rsidR="00CB6C4E" w:rsidRPr="0011293E" w:rsidRDefault="00CB6C4E" w:rsidP="00CB6C4E">
      <w:pPr>
        <w:spacing w:line="360" w:lineRule="auto"/>
        <w:rPr>
          <w:rFonts w:ascii="Book Antiqua" w:hAnsi="Book Antiqua"/>
          <w:b/>
          <w:color w:val="000000" w:themeColor="text1"/>
          <w:sz w:val="24"/>
        </w:rPr>
      </w:pPr>
      <w:r w:rsidRPr="0011293E">
        <w:rPr>
          <w:rFonts w:ascii="Book Antiqua" w:hAnsi="Book Antiqua"/>
          <w:b/>
          <w:color w:val="000000" w:themeColor="text1"/>
          <w:sz w:val="24"/>
        </w:rPr>
        <w:t xml:space="preserve">Revised: </w:t>
      </w:r>
      <w:r w:rsidR="00D069FF" w:rsidRPr="0011293E">
        <w:rPr>
          <w:rFonts w:ascii="Book Antiqua" w:hAnsi="Book Antiqua"/>
          <w:color w:val="000000" w:themeColor="text1"/>
          <w:sz w:val="24"/>
        </w:rPr>
        <w:t>April</w:t>
      </w:r>
      <w:r w:rsidR="00D069FF" w:rsidRPr="0011293E">
        <w:rPr>
          <w:rFonts w:ascii="Book Antiqua" w:hAnsi="Book Antiqua" w:hint="eastAsia"/>
          <w:color w:val="000000" w:themeColor="text1"/>
          <w:sz w:val="24"/>
          <w:lang w:eastAsia="zh-CN"/>
        </w:rPr>
        <w:t xml:space="preserve"> 1, 2016</w:t>
      </w:r>
      <w:r w:rsidRPr="0011293E">
        <w:rPr>
          <w:rFonts w:ascii="Book Antiqua" w:hAnsi="Book Antiqua"/>
          <w:b/>
          <w:color w:val="000000" w:themeColor="text1"/>
          <w:sz w:val="24"/>
        </w:rPr>
        <w:t xml:space="preserve"> </w:t>
      </w:r>
    </w:p>
    <w:p w:rsidR="00CB6C4E" w:rsidRPr="006E5162" w:rsidRDefault="00CB6C4E" w:rsidP="00CB6C4E">
      <w:pPr>
        <w:spacing w:line="360" w:lineRule="auto"/>
        <w:rPr>
          <w:rFonts w:ascii="Book Antiqua" w:hAnsi="Book Antiqua"/>
          <w:color w:val="000000"/>
          <w:sz w:val="24"/>
        </w:rPr>
      </w:pPr>
      <w:r w:rsidRPr="0011293E">
        <w:rPr>
          <w:rFonts w:ascii="Book Antiqua" w:hAnsi="Book Antiqua"/>
          <w:b/>
          <w:color w:val="000000" w:themeColor="text1"/>
          <w:sz w:val="24"/>
        </w:rPr>
        <w:t>Accepted:</w:t>
      </w:r>
      <w:r w:rsidR="006E5162" w:rsidRPr="006E5162">
        <w:rPr>
          <w:rFonts w:ascii="Book Antiqua" w:hAnsi="Book Antiqua"/>
          <w:color w:val="000000"/>
          <w:sz w:val="24"/>
        </w:rPr>
        <w:t xml:space="preserve"> </w:t>
      </w:r>
      <w:r w:rsidR="006E5162">
        <w:rPr>
          <w:rFonts w:ascii="Book Antiqua" w:hAnsi="Book Antiqua"/>
          <w:color w:val="000000"/>
          <w:sz w:val="24"/>
        </w:rPr>
        <w:t>April 20</w:t>
      </w:r>
      <w:r w:rsidR="006E5162" w:rsidRPr="005E139A">
        <w:rPr>
          <w:rFonts w:ascii="Book Antiqua" w:hAnsi="Book Antiqua"/>
          <w:color w:val="000000"/>
          <w:sz w:val="24"/>
        </w:rPr>
        <w:t>, 2016</w:t>
      </w:r>
      <w:bookmarkStart w:id="4" w:name="_GoBack"/>
      <w:bookmarkEnd w:id="4"/>
      <w:r w:rsidR="009E47ED" w:rsidRPr="0011293E">
        <w:rPr>
          <w:rFonts w:ascii="Book Antiqua" w:hAnsi="Book Antiqua"/>
          <w:b/>
          <w:color w:val="000000" w:themeColor="text1"/>
          <w:sz w:val="24"/>
        </w:rPr>
        <w:t xml:space="preserve"> </w:t>
      </w:r>
    </w:p>
    <w:p w:rsidR="00CB6C4E" w:rsidRPr="0011293E" w:rsidRDefault="00CB6C4E" w:rsidP="00CB6C4E">
      <w:pPr>
        <w:spacing w:line="360" w:lineRule="auto"/>
        <w:rPr>
          <w:rFonts w:ascii="Book Antiqua" w:hAnsi="Book Antiqua"/>
          <w:b/>
          <w:color w:val="000000" w:themeColor="text1"/>
          <w:sz w:val="24"/>
        </w:rPr>
      </w:pPr>
      <w:r w:rsidRPr="0011293E">
        <w:rPr>
          <w:rFonts w:ascii="Book Antiqua" w:hAnsi="Book Antiqua"/>
          <w:b/>
          <w:color w:val="000000" w:themeColor="text1"/>
          <w:sz w:val="24"/>
        </w:rPr>
        <w:t>Article in press:</w:t>
      </w:r>
    </w:p>
    <w:p w:rsidR="00CB6C4E" w:rsidRPr="0011293E" w:rsidRDefault="00CB6C4E" w:rsidP="00CB6C4E">
      <w:pPr>
        <w:spacing w:line="360" w:lineRule="auto"/>
        <w:rPr>
          <w:rFonts w:ascii="Book Antiqua" w:hAnsi="Book Antiqua"/>
          <w:color w:val="000000" w:themeColor="text1"/>
          <w:sz w:val="24"/>
        </w:rPr>
      </w:pPr>
      <w:r w:rsidRPr="0011293E">
        <w:rPr>
          <w:rFonts w:ascii="Book Antiqua" w:hAnsi="Book Antiqua"/>
          <w:b/>
          <w:color w:val="000000" w:themeColor="text1"/>
          <w:sz w:val="24"/>
        </w:rPr>
        <w:t>Published online:</w:t>
      </w:r>
    </w:p>
    <w:p w:rsidR="002B702D" w:rsidRPr="0011293E" w:rsidRDefault="002B702D" w:rsidP="00E777F2">
      <w:pPr>
        <w:suppressAutoHyphens/>
        <w:autoSpaceDE w:val="0"/>
        <w:spacing w:after="0" w:line="360" w:lineRule="auto"/>
        <w:jc w:val="both"/>
        <w:rPr>
          <w:rFonts w:ascii="Book Antiqua" w:eastAsia="Times New Roman" w:hAnsi="Book Antiqua" w:cs="Times New Roman"/>
          <w:bCs/>
          <w:color w:val="000000" w:themeColor="text1"/>
          <w:sz w:val="24"/>
          <w:szCs w:val="24"/>
          <w:lang w:val="en-US" w:eastAsia="ar-SA"/>
        </w:rPr>
      </w:pPr>
      <w:r w:rsidRPr="0011293E">
        <w:rPr>
          <w:rFonts w:ascii="Book Antiqua" w:eastAsia="Times New Roman" w:hAnsi="Book Antiqua" w:cs="Times New Roman"/>
          <w:bCs/>
          <w:color w:val="000000" w:themeColor="text1"/>
          <w:sz w:val="24"/>
          <w:szCs w:val="24"/>
          <w:lang w:val="en-US" w:eastAsia="ar-SA"/>
        </w:rPr>
        <w:lastRenderedPageBreak/>
        <w:br w:type="page"/>
      </w:r>
    </w:p>
    <w:p w:rsidR="000D7FE4" w:rsidRPr="0011293E" w:rsidRDefault="009D27CC" w:rsidP="00E777F2">
      <w:pPr>
        <w:suppressAutoHyphens/>
        <w:spacing w:after="0" w:line="360" w:lineRule="auto"/>
        <w:jc w:val="both"/>
        <w:rPr>
          <w:rFonts w:ascii="Book Antiqua" w:eastAsia="Times New Roman" w:hAnsi="Book Antiqua" w:cs="Times New Roman"/>
          <w:b/>
          <w:bCs/>
          <w:color w:val="000000" w:themeColor="text1"/>
          <w:sz w:val="24"/>
          <w:szCs w:val="24"/>
          <w:lang w:val="en-GB" w:eastAsia="ar-SA"/>
        </w:rPr>
      </w:pPr>
      <w:r w:rsidRPr="0011293E">
        <w:rPr>
          <w:rFonts w:ascii="Book Antiqua" w:eastAsia="Times New Roman" w:hAnsi="Book Antiqua" w:cs="Times New Roman"/>
          <w:b/>
          <w:bCs/>
          <w:color w:val="000000" w:themeColor="text1"/>
          <w:sz w:val="24"/>
          <w:szCs w:val="24"/>
          <w:lang w:val="en-GB" w:eastAsia="ar-SA"/>
        </w:rPr>
        <w:lastRenderedPageBreak/>
        <w:t>Abstract</w:t>
      </w:r>
    </w:p>
    <w:p w:rsidR="009D27CC" w:rsidRPr="0011293E" w:rsidRDefault="009D27CC" w:rsidP="00E777F2">
      <w:pPr>
        <w:suppressAutoHyphens/>
        <w:spacing w:after="0" w:line="360" w:lineRule="auto"/>
        <w:jc w:val="both"/>
        <w:rPr>
          <w:rFonts w:ascii="Book Antiqua" w:eastAsia="Times New Roman" w:hAnsi="Book Antiqua" w:cs="Times New Roman"/>
          <w:bCs/>
          <w:color w:val="000000" w:themeColor="text1"/>
          <w:sz w:val="24"/>
          <w:szCs w:val="24"/>
          <w:lang w:val="en-GB" w:eastAsia="ar-SA"/>
        </w:rPr>
      </w:pPr>
      <w:r w:rsidRPr="0011293E">
        <w:rPr>
          <w:rFonts w:ascii="Book Antiqua" w:eastAsia="Times New Roman" w:hAnsi="Book Antiqua" w:cs="Times New Roman"/>
          <w:b/>
          <w:bCs/>
          <w:color w:val="000000" w:themeColor="text1"/>
          <w:sz w:val="24"/>
          <w:szCs w:val="24"/>
          <w:lang w:val="en-GB" w:eastAsia="ar-SA"/>
        </w:rPr>
        <w:t xml:space="preserve">AIM: </w:t>
      </w:r>
      <w:r w:rsidRPr="0011293E">
        <w:rPr>
          <w:rFonts w:ascii="Book Antiqua" w:eastAsia="Times New Roman" w:hAnsi="Book Antiqua" w:cs="Times New Roman"/>
          <w:bCs/>
          <w:color w:val="000000" w:themeColor="text1"/>
          <w:sz w:val="24"/>
          <w:szCs w:val="24"/>
          <w:lang w:val="en-GB" w:eastAsia="ar-SA"/>
        </w:rPr>
        <w:t xml:space="preserve">To </w:t>
      </w:r>
      <w:r w:rsidR="005A367C" w:rsidRPr="0011293E">
        <w:rPr>
          <w:rFonts w:ascii="Book Antiqua" w:eastAsia="Times New Roman" w:hAnsi="Book Antiqua" w:cs="Times New Roman"/>
          <w:bCs/>
          <w:color w:val="000000" w:themeColor="text1"/>
          <w:sz w:val="24"/>
          <w:szCs w:val="24"/>
          <w:lang w:val="en-GB" w:eastAsia="ar-SA"/>
        </w:rPr>
        <w:t xml:space="preserve">develop and validate a risk score for advanced colorectal adenoma (ACA) recurrence after endoscopic polypectomy. </w:t>
      </w:r>
    </w:p>
    <w:p w:rsidR="00BB18BA" w:rsidRPr="0011293E" w:rsidRDefault="00BB18BA" w:rsidP="00E777F2">
      <w:pPr>
        <w:suppressAutoHyphens/>
        <w:spacing w:after="0" w:line="360" w:lineRule="auto"/>
        <w:jc w:val="both"/>
        <w:rPr>
          <w:rFonts w:ascii="Book Antiqua" w:eastAsia="Times New Roman" w:hAnsi="Book Antiqua" w:cs="Times New Roman"/>
          <w:b/>
          <w:bCs/>
          <w:color w:val="000000" w:themeColor="text1"/>
          <w:sz w:val="24"/>
          <w:szCs w:val="24"/>
          <w:lang w:val="en-GB" w:eastAsia="ar-SA"/>
        </w:rPr>
      </w:pPr>
    </w:p>
    <w:p w:rsidR="00D95C65" w:rsidRPr="0011293E" w:rsidRDefault="007D2E7A" w:rsidP="00871820">
      <w:pPr>
        <w:suppressAutoHyphens/>
        <w:spacing w:after="0" w:line="360" w:lineRule="auto"/>
        <w:jc w:val="both"/>
        <w:rPr>
          <w:rFonts w:ascii="Book Antiqua" w:eastAsia="Times New Roman" w:hAnsi="Book Antiqua" w:cs="Times New Roman"/>
          <w:bCs/>
          <w:color w:val="000000" w:themeColor="text1"/>
          <w:sz w:val="24"/>
          <w:szCs w:val="24"/>
          <w:lang w:val="en-GB" w:eastAsia="ar-SA"/>
        </w:rPr>
      </w:pPr>
      <w:r w:rsidRPr="0011293E">
        <w:rPr>
          <w:rFonts w:ascii="Book Antiqua" w:eastAsia="Times New Roman" w:hAnsi="Book Antiqua" w:cs="Times New Roman"/>
          <w:b/>
          <w:bCs/>
          <w:color w:val="000000" w:themeColor="text1"/>
          <w:sz w:val="24"/>
          <w:szCs w:val="24"/>
          <w:lang w:val="en-GB" w:eastAsia="ar-SA"/>
        </w:rPr>
        <w:t xml:space="preserve">METHODS: </w:t>
      </w:r>
      <w:r w:rsidR="00590DB1" w:rsidRPr="0011293E">
        <w:rPr>
          <w:rFonts w:ascii="Book Antiqua" w:eastAsia="Times New Roman" w:hAnsi="Book Antiqua" w:cs="Times New Roman"/>
          <w:bCs/>
          <w:color w:val="000000" w:themeColor="text1"/>
          <w:sz w:val="24"/>
          <w:szCs w:val="24"/>
          <w:lang w:val="en-GB" w:eastAsia="ar-SA"/>
        </w:rPr>
        <w:t xml:space="preserve">Out of 3360 patients who underwent colon polypectomy at University of Foggia between 2004 and 2008, data of 843 patients with 1155 ACAs was retrospectively reviewed. </w:t>
      </w:r>
      <w:r w:rsidR="005F1EB8" w:rsidRPr="0011293E">
        <w:rPr>
          <w:rFonts w:ascii="Book Antiqua" w:eastAsia="Times New Roman" w:hAnsi="Book Antiqua" w:cs="Times New Roman"/>
          <w:bCs/>
          <w:color w:val="000000" w:themeColor="text1"/>
          <w:sz w:val="24"/>
          <w:szCs w:val="24"/>
          <w:lang w:val="en-GB" w:eastAsia="ar-SA"/>
        </w:rPr>
        <w:t xml:space="preserve">Surveillance intervals were scheduled by guidelines at 3 years </w:t>
      </w:r>
      <w:r w:rsidR="007A5CF7" w:rsidRPr="0011293E">
        <w:rPr>
          <w:rFonts w:ascii="Book Antiqua" w:eastAsia="Times New Roman" w:hAnsi="Book Antiqua" w:cs="Times New Roman"/>
          <w:bCs/>
          <w:color w:val="000000" w:themeColor="text1"/>
          <w:sz w:val="24"/>
          <w:szCs w:val="24"/>
          <w:lang w:val="en-GB" w:eastAsia="ar-SA"/>
        </w:rPr>
        <w:t>and</w:t>
      </w:r>
      <w:r w:rsidR="005F1EB8" w:rsidRPr="0011293E">
        <w:rPr>
          <w:rFonts w:ascii="Book Antiqua" w:eastAsia="Times New Roman" w:hAnsi="Book Antiqua" w:cs="Times New Roman"/>
          <w:bCs/>
          <w:color w:val="000000" w:themeColor="text1"/>
          <w:sz w:val="24"/>
          <w:szCs w:val="24"/>
          <w:lang w:val="en-GB" w:eastAsia="ar-SA"/>
        </w:rPr>
        <w:t xml:space="preserve"> </w:t>
      </w:r>
      <w:r w:rsidR="007A5CF7" w:rsidRPr="0011293E">
        <w:rPr>
          <w:rFonts w:ascii="Book Antiqua" w:eastAsia="Times New Roman" w:hAnsi="Book Antiqua" w:cs="Times New Roman"/>
          <w:bCs/>
          <w:color w:val="000000" w:themeColor="text1"/>
          <w:sz w:val="24"/>
          <w:szCs w:val="24"/>
          <w:lang w:val="en-GB" w:eastAsia="ar-SA"/>
        </w:rPr>
        <w:t>p</w:t>
      </w:r>
      <w:r w:rsidR="00D454F2" w:rsidRPr="0011293E">
        <w:rPr>
          <w:rFonts w:ascii="Book Antiqua" w:eastAsia="Times New Roman" w:hAnsi="Book Antiqua" w:cs="Times New Roman"/>
          <w:bCs/>
          <w:color w:val="000000" w:themeColor="text1"/>
          <w:sz w:val="24"/>
          <w:szCs w:val="24"/>
          <w:lang w:val="en-GB" w:eastAsia="ar-SA"/>
        </w:rPr>
        <w:t xml:space="preserve">rimary endpoint was considered 3-year ACA </w:t>
      </w:r>
      <w:r w:rsidR="005F1EB8" w:rsidRPr="0011293E">
        <w:rPr>
          <w:rFonts w:ascii="Book Antiqua" w:eastAsia="Times New Roman" w:hAnsi="Book Antiqua" w:cs="Times New Roman"/>
          <w:bCs/>
          <w:color w:val="000000" w:themeColor="text1"/>
          <w:sz w:val="24"/>
          <w:szCs w:val="24"/>
          <w:lang w:val="en-GB" w:eastAsia="ar-SA"/>
        </w:rPr>
        <w:t xml:space="preserve">recurrence. </w:t>
      </w:r>
      <w:r w:rsidR="00D95C65" w:rsidRPr="0011293E">
        <w:rPr>
          <w:rFonts w:ascii="Book Antiqua" w:eastAsia="Times New Roman" w:hAnsi="Book Antiqua" w:cs="Times New Roman"/>
          <w:bCs/>
          <w:color w:val="000000" w:themeColor="text1"/>
          <w:sz w:val="24"/>
          <w:szCs w:val="24"/>
          <w:lang w:val="en-GB" w:eastAsia="ar-SA"/>
        </w:rPr>
        <w:t xml:space="preserve">Baseline clinical parameters and the main features of ACAs were entered into a Cox regression analysis and variables with </w:t>
      </w:r>
      <w:r w:rsidR="002B702D" w:rsidRPr="0011293E">
        <w:rPr>
          <w:rFonts w:ascii="Book Antiqua" w:eastAsia="Times New Roman" w:hAnsi="Book Antiqua" w:cs="Times New Roman"/>
          <w:bCs/>
          <w:i/>
          <w:color w:val="000000" w:themeColor="text1"/>
          <w:sz w:val="24"/>
          <w:szCs w:val="24"/>
          <w:lang w:val="en-GB" w:eastAsia="ar-SA"/>
        </w:rPr>
        <w:t>P &lt;</w:t>
      </w:r>
      <w:r w:rsidR="00D95C65" w:rsidRPr="0011293E">
        <w:rPr>
          <w:rFonts w:ascii="Book Antiqua" w:eastAsia="Times New Roman" w:hAnsi="Book Antiqua" w:cs="Times New Roman"/>
          <w:bCs/>
          <w:color w:val="000000" w:themeColor="text1"/>
          <w:sz w:val="24"/>
          <w:szCs w:val="24"/>
          <w:lang w:val="en-GB" w:eastAsia="ar-SA"/>
        </w:rPr>
        <w:t xml:space="preserve"> 0.05 in the univariate analysis were then tested as candidate variables into a stepwise Cox regression model (c</w:t>
      </w:r>
      <w:r w:rsidR="00871820" w:rsidRPr="0011293E">
        <w:rPr>
          <w:rFonts w:ascii="Book Antiqua" w:eastAsia="Times New Roman" w:hAnsi="Book Antiqua" w:cs="Times New Roman"/>
          <w:bCs/>
          <w:color w:val="000000" w:themeColor="text1"/>
          <w:sz w:val="24"/>
          <w:szCs w:val="24"/>
          <w:lang w:val="en-GB" w:eastAsia="ar-SA"/>
        </w:rPr>
        <w:t xml:space="preserve">onditional backward selection). </w:t>
      </w:r>
      <w:r w:rsidR="00D95C65" w:rsidRPr="0011293E">
        <w:rPr>
          <w:rFonts w:ascii="Book Antiqua" w:eastAsia="Times New Roman" w:hAnsi="Book Antiqua" w:cs="Times New Roman"/>
          <w:bCs/>
          <w:color w:val="000000" w:themeColor="text1"/>
          <w:sz w:val="24"/>
          <w:szCs w:val="24"/>
          <w:lang w:val="en-GB" w:eastAsia="ar-SA"/>
        </w:rPr>
        <w:t>The regression coe</w:t>
      </w:r>
      <w:r w:rsidR="00871820" w:rsidRPr="0011293E">
        <w:rPr>
          <w:rFonts w:ascii="Book Antiqua" w:eastAsia="Times New Roman" w:hAnsi="Book Antiqua" w:cs="Times New Roman"/>
          <w:bCs/>
          <w:color w:val="000000" w:themeColor="text1"/>
          <w:sz w:val="24"/>
          <w:szCs w:val="24"/>
          <w:lang w:val="en-GB" w:eastAsia="ar-SA"/>
        </w:rPr>
        <w:t xml:space="preserve">fficients of the Cox regression </w:t>
      </w:r>
      <w:r w:rsidR="00D95C65" w:rsidRPr="0011293E">
        <w:rPr>
          <w:rFonts w:ascii="Book Antiqua" w:eastAsia="Times New Roman" w:hAnsi="Book Antiqua" w:cs="Times New Roman"/>
          <w:bCs/>
          <w:color w:val="000000" w:themeColor="text1"/>
          <w:sz w:val="24"/>
          <w:szCs w:val="24"/>
          <w:lang w:val="en-GB" w:eastAsia="ar-SA"/>
        </w:rPr>
        <w:t>model were multipli</w:t>
      </w:r>
      <w:r w:rsidR="00871820" w:rsidRPr="0011293E">
        <w:rPr>
          <w:rFonts w:ascii="Book Antiqua" w:eastAsia="Times New Roman" w:hAnsi="Book Antiqua" w:cs="Times New Roman"/>
          <w:bCs/>
          <w:color w:val="000000" w:themeColor="text1"/>
          <w:sz w:val="24"/>
          <w:szCs w:val="24"/>
          <w:lang w:val="en-GB" w:eastAsia="ar-SA"/>
        </w:rPr>
        <w:t xml:space="preserve">ed by 2 and rounded in order to </w:t>
      </w:r>
      <w:r w:rsidR="00D95C65" w:rsidRPr="0011293E">
        <w:rPr>
          <w:rFonts w:ascii="Book Antiqua" w:eastAsia="Times New Roman" w:hAnsi="Book Antiqua" w:cs="Times New Roman"/>
          <w:bCs/>
          <w:color w:val="000000" w:themeColor="text1"/>
          <w:sz w:val="24"/>
          <w:szCs w:val="24"/>
          <w:lang w:val="en-GB" w:eastAsia="ar-SA"/>
        </w:rPr>
        <w:t>obtain easy to use point numbers facilitating the calculation of the score.</w:t>
      </w:r>
      <w:r w:rsidR="00871820" w:rsidRPr="0011293E">
        <w:rPr>
          <w:rFonts w:ascii="Book Antiqua" w:eastAsia="Times New Roman" w:hAnsi="Book Antiqua" w:cs="Times New Roman"/>
          <w:bCs/>
          <w:color w:val="000000" w:themeColor="text1"/>
          <w:sz w:val="24"/>
          <w:szCs w:val="24"/>
          <w:lang w:val="en-GB" w:eastAsia="ar-SA"/>
        </w:rPr>
        <w:t xml:space="preserve"> </w:t>
      </w:r>
      <w:r w:rsidR="00D95C65" w:rsidRPr="0011293E">
        <w:rPr>
          <w:rFonts w:ascii="Book Antiqua" w:eastAsia="Times New Roman" w:hAnsi="Book Antiqua" w:cs="Times New Roman"/>
          <w:bCs/>
          <w:color w:val="000000" w:themeColor="text1"/>
          <w:sz w:val="24"/>
          <w:szCs w:val="24"/>
          <w:lang w:val="en-GB" w:eastAsia="ar-SA"/>
        </w:rPr>
        <w:t>To avoid overoptimist</w:t>
      </w:r>
      <w:r w:rsidR="00871820" w:rsidRPr="0011293E">
        <w:rPr>
          <w:rFonts w:ascii="Book Antiqua" w:eastAsia="Times New Roman" w:hAnsi="Book Antiqua" w:cs="Times New Roman"/>
          <w:bCs/>
          <w:color w:val="000000" w:themeColor="text1"/>
          <w:sz w:val="24"/>
          <w:szCs w:val="24"/>
          <w:lang w:val="en-GB" w:eastAsia="ar-SA"/>
        </w:rPr>
        <w:t xml:space="preserve">ic results due to model fitting </w:t>
      </w:r>
      <w:r w:rsidR="00D95C65" w:rsidRPr="0011293E">
        <w:rPr>
          <w:rFonts w:ascii="Book Antiqua" w:eastAsia="Times New Roman" w:hAnsi="Book Antiqua" w:cs="Times New Roman"/>
          <w:bCs/>
          <w:color w:val="000000" w:themeColor="text1"/>
          <w:sz w:val="24"/>
          <w:szCs w:val="24"/>
          <w:lang w:val="en-GB" w:eastAsia="ar-SA"/>
        </w:rPr>
        <w:t>and evaluation in the</w:t>
      </w:r>
      <w:r w:rsidR="00871820" w:rsidRPr="0011293E">
        <w:rPr>
          <w:rFonts w:ascii="Book Antiqua" w:eastAsia="Times New Roman" w:hAnsi="Book Antiqua" w:cs="Times New Roman"/>
          <w:bCs/>
          <w:color w:val="000000" w:themeColor="text1"/>
          <w:sz w:val="24"/>
          <w:szCs w:val="24"/>
          <w:lang w:val="en-GB" w:eastAsia="ar-SA"/>
        </w:rPr>
        <w:t xml:space="preserve"> same dataset, we performed an internal 10-fold cross-validation by means of bootstrap sampling. </w:t>
      </w:r>
    </w:p>
    <w:p w:rsidR="00BB18BA" w:rsidRPr="0011293E" w:rsidRDefault="00BB18BA" w:rsidP="00E777F2">
      <w:pPr>
        <w:suppressAutoHyphens/>
        <w:spacing w:after="0" w:line="360" w:lineRule="auto"/>
        <w:jc w:val="both"/>
        <w:rPr>
          <w:rFonts w:ascii="Book Antiqua" w:eastAsia="Times New Roman" w:hAnsi="Book Antiqua" w:cs="Times New Roman"/>
          <w:bCs/>
          <w:color w:val="000000" w:themeColor="text1"/>
          <w:sz w:val="24"/>
          <w:szCs w:val="24"/>
          <w:lang w:val="en-GB" w:eastAsia="ar-SA"/>
        </w:rPr>
      </w:pPr>
    </w:p>
    <w:p w:rsidR="001E0E19" w:rsidRPr="0011293E" w:rsidRDefault="00ED4A21" w:rsidP="001E0E19">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b/>
          <w:color w:val="000000" w:themeColor="text1"/>
          <w:sz w:val="24"/>
          <w:szCs w:val="24"/>
          <w:lang w:val="en-US"/>
        </w:rPr>
        <w:t xml:space="preserve">RESULTS: </w:t>
      </w:r>
      <w:r w:rsidR="00E13E90" w:rsidRPr="0011293E">
        <w:rPr>
          <w:rFonts w:ascii="Book Antiqua" w:hAnsi="Book Antiqua" w:cs="Times New Roman"/>
          <w:color w:val="000000" w:themeColor="text1"/>
          <w:sz w:val="24"/>
          <w:szCs w:val="24"/>
          <w:lang w:val="en-US"/>
        </w:rPr>
        <w:t>Median lesion size was 16 mm (12-23) while median number of adenomas was 2.5 (1-3), whereof the number of ACAs was 1.5 (1-2).</w:t>
      </w:r>
      <w:r w:rsidR="002B702D" w:rsidRPr="0011293E">
        <w:rPr>
          <w:rFonts w:ascii="Book Antiqua" w:hAnsi="Book Antiqua" w:cs="Times New Roman" w:hint="eastAsia"/>
          <w:color w:val="000000" w:themeColor="text1"/>
          <w:sz w:val="24"/>
          <w:szCs w:val="24"/>
          <w:lang w:val="en-US" w:eastAsia="zh-CN"/>
        </w:rPr>
        <w:t xml:space="preserve"> </w:t>
      </w:r>
      <w:r w:rsidR="00A57850" w:rsidRPr="0011293E">
        <w:rPr>
          <w:rFonts w:ascii="Book Antiqua" w:hAnsi="Book Antiqua" w:cs="Times New Roman"/>
          <w:color w:val="000000" w:themeColor="text1"/>
          <w:sz w:val="24"/>
          <w:szCs w:val="24"/>
          <w:lang w:val="en-US"/>
        </w:rPr>
        <w:t xml:space="preserve">At 3 years after polypectomy, recurrence was observed in 229 ACAs (19.8%), of which 157 (13.5%) were metachronous neoplasms and 72 (6.2%) local recurrences. Multivariate analysis, after exclusion of the variable “type of resection” due to its collinearity with other predictive factors, confirmed lesion size, number of ACAs and grade of dysplasia as significantly associated </w:t>
      </w:r>
      <w:r w:rsidR="001E0E19" w:rsidRPr="0011293E">
        <w:rPr>
          <w:rFonts w:ascii="Book Antiqua" w:hAnsi="Book Antiqua" w:cs="Times New Roman"/>
          <w:color w:val="000000" w:themeColor="text1"/>
          <w:sz w:val="24"/>
          <w:szCs w:val="24"/>
          <w:lang w:val="en-US"/>
        </w:rPr>
        <w:t>to the primary outcome</w:t>
      </w:r>
      <w:r w:rsidR="00A57850" w:rsidRPr="0011293E">
        <w:rPr>
          <w:rFonts w:ascii="Book Antiqua" w:hAnsi="Book Antiqua" w:cs="Times New Roman"/>
          <w:color w:val="000000" w:themeColor="text1"/>
          <w:sz w:val="24"/>
          <w:szCs w:val="24"/>
          <w:lang w:val="en-US"/>
        </w:rPr>
        <w:t>.</w:t>
      </w:r>
      <w:r w:rsidR="001E0E19" w:rsidRPr="0011293E">
        <w:rPr>
          <w:rFonts w:ascii="Book Antiqua" w:hAnsi="Book Antiqua" w:cs="Times New Roman"/>
          <w:color w:val="000000" w:themeColor="text1"/>
          <w:sz w:val="24"/>
          <w:szCs w:val="24"/>
          <w:lang w:val="en-US"/>
        </w:rPr>
        <w:t xml:space="preserve"> The score was then built by multiplying the regression coefficients times 2</w:t>
      </w:r>
      <w:r w:rsidR="002B1C1A" w:rsidRPr="0011293E">
        <w:rPr>
          <w:rFonts w:ascii="Book Antiqua" w:hAnsi="Book Antiqua" w:cs="Times New Roman"/>
          <w:color w:val="000000" w:themeColor="text1"/>
          <w:sz w:val="24"/>
          <w:szCs w:val="24"/>
          <w:lang w:val="en-US"/>
        </w:rPr>
        <w:t xml:space="preserve"> and the cut-off point 5 was selected by means of a Receiver Operating Characteristic (ROC) </w:t>
      </w:r>
      <w:r w:rsidR="001E0E19" w:rsidRPr="0011293E">
        <w:rPr>
          <w:rFonts w:ascii="Book Antiqua" w:hAnsi="Book Antiqua" w:cs="Times New Roman"/>
          <w:color w:val="000000" w:themeColor="text1"/>
          <w:sz w:val="24"/>
          <w:szCs w:val="24"/>
          <w:lang w:val="en-US"/>
        </w:rPr>
        <w:t>curve analysis.</w:t>
      </w:r>
      <w:r w:rsidR="009E47ED" w:rsidRPr="0011293E">
        <w:rPr>
          <w:rFonts w:ascii="Book Antiqua" w:hAnsi="Book Antiqua" w:cs="Times New Roman"/>
          <w:color w:val="000000" w:themeColor="text1"/>
          <w:sz w:val="24"/>
          <w:szCs w:val="24"/>
          <w:lang w:val="en-US"/>
        </w:rPr>
        <w:t xml:space="preserve"> </w:t>
      </w:r>
      <w:r w:rsidR="001E0E19" w:rsidRPr="0011293E">
        <w:rPr>
          <w:rFonts w:ascii="Book Antiqua" w:hAnsi="Book Antiqua" w:cs="Times New Roman"/>
          <w:color w:val="000000" w:themeColor="text1"/>
          <w:sz w:val="24"/>
          <w:szCs w:val="24"/>
          <w:lang w:val="en-US"/>
        </w:rPr>
        <w:t xml:space="preserve">In particular, 248 patients with 365 ACAs fell in the higher-risk group (score ≥ 5) where 3-year recurrence was detected in 174 ACAs (47.6%) whereas the remaining 595 patients with 690 ACAs were included in the low-risk group (score &lt; 5) where 3-year recurrence rate was 7.9% (55/690 ACAs). </w:t>
      </w:r>
      <w:r w:rsidR="003A087D" w:rsidRPr="0011293E">
        <w:rPr>
          <w:rFonts w:ascii="Book Antiqua" w:hAnsi="Book Antiqua" w:cs="Times New Roman"/>
          <w:color w:val="000000" w:themeColor="text1"/>
          <w:sz w:val="24"/>
          <w:szCs w:val="24"/>
          <w:lang w:val="en-US"/>
        </w:rPr>
        <w:t xml:space="preserve">Area </w:t>
      </w:r>
      <w:r w:rsidR="002B702D" w:rsidRPr="0011293E">
        <w:rPr>
          <w:rFonts w:ascii="Book Antiqua" w:hAnsi="Book Antiqua" w:cs="Times New Roman"/>
          <w:color w:val="000000" w:themeColor="text1"/>
          <w:sz w:val="24"/>
          <w:szCs w:val="24"/>
          <w:lang w:val="en-US"/>
        </w:rPr>
        <w:t>u</w:t>
      </w:r>
      <w:r w:rsidR="003A087D" w:rsidRPr="0011293E">
        <w:rPr>
          <w:rFonts w:ascii="Book Antiqua" w:hAnsi="Book Antiqua" w:cs="Times New Roman"/>
          <w:color w:val="000000" w:themeColor="text1"/>
          <w:sz w:val="24"/>
          <w:szCs w:val="24"/>
          <w:lang w:val="en-US"/>
        </w:rPr>
        <w:t>nder the Curve (</w:t>
      </w:r>
      <w:r w:rsidR="001E0E19" w:rsidRPr="0011293E">
        <w:rPr>
          <w:rFonts w:ascii="Book Antiqua" w:hAnsi="Book Antiqua" w:cs="Times New Roman"/>
          <w:color w:val="000000" w:themeColor="text1"/>
          <w:sz w:val="24"/>
          <w:szCs w:val="24"/>
          <w:lang w:val="en-US"/>
        </w:rPr>
        <w:t>AUC</w:t>
      </w:r>
      <w:r w:rsidR="003A087D" w:rsidRPr="0011293E">
        <w:rPr>
          <w:rFonts w:ascii="Book Antiqua" w:hAnsi="Book Antiqua" w:cs="Times New Roman"/>
          <w:color w:val="000000" w:themeColor="text1"/>
          <w:sz w:val="24"/>
          <w:szCs w:val="24"/>
          <w:lang w:val="en-US"/>
        </w:rPr>
        <w:t>)</w:t>
      </w:r>
      <w:r w:rsidR="001E0E19" w:rsidRPr="0011293E">
        <w:rPr>
          <w:rFonts w:ascii="Book Antiqua" w:hAnsi="Book Antiqua" w:cs="Times New Roman"/>
          <w:color w:val="000000" w:themeColor="text1"/>
          <w:sz w:val="24"/>
          <w:szCs w:val="24"/>
          <w:lang w:val="en-US"/>
        </w:rPr>
        <w:t xml:space="preserve"> of the model was 0.81 (0.72-0.86) with an overall classification error rate of 0.09.</w:t>
      </w:r>
      <w:r w:rsidR="00D47C55" w:rsidRPr="0011293E">
        <w:rPr>
          <w:rFonts w:ascii="Book Antiqua" w:hAnsi="Book Antiqua" w:cs="Times New Roman"/>
          <w:color w:val="000000" w:themeColor="text1"/>
          <w:sz w:val="24"/>
          <w:szCs w:val="24"/>
          <w:lang w:val="en-US"/>
        </w:rPr>
        <w:t xml:space="preserve"> The model was finally </w:t>
      </w:r>
      <w:r w:rsidR="00B262C0" w:rsidRPr="0011293E">
        <w:rPr>
          <w:rFonts w:ascii="Book Antiqua" w:hAnsi="Book Antiqua" w:cs="Times New Roman"/>
          <w:color w:val="000000" w:themeColor="text1"/>
          <w:sz w:val="24"/>
          <w:szCs w:val="24"/>
          <w:lang w:val="en-US"/>
        </w:rPr>
        <w:t>validated by means of 10</w:t>
      </w:r>
      <w:r w:rsidR="00D47C55" w:rsidRPr="0011293E">
        <w:rPr>
          <w:rFonts w:ascii="Book Antiqua" w:hAnsi="Book Antiqua" w:cs="Times New Roman"/>
          <w:color w:val="000000" w:themeColor="text1"/>
          <w:sz w:val="24"/>
          <w:szCs w:val="24"/>
          <w:lang w:val="en-US"/>
        </w:rPr>
        <w:t>-fold cross validation.</w:t>
      </w:r>
    </w:p>
    <w:p w:rsidR="00ED1C6F" w:rsidRPr="0011293E" w:rsidRDefault="00ED1C6F" w:rsidP="00E777F2">
      <w:pPr>
        <w:spacing w:after="0" w:line="360" w:lineRule="auto"/>
        <w:jc w:val="both"/>
        <w:rPr>
          <w:rFonts w:ascii="Book Antiqua" w:hAnsi="Book Antiqua" w:cs="Times New Roman"/>
          <w:b/>
          <w:color w:val="000000" w:themeColor="text1"/>
          <w:sz w:val="24"/>
          <w:szCs w:val="24"/>
          <w:lang w:val="en-US"/>
        </w:rPr>
      </w:pPr>
    </w:p>
    <w:p w:rsidR="00DF287B" w:rsidRPr="0011293E" w:rsidRDefault="00DF287B" w:rsidP="00E777F2">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b/>
          <w:color w:val="000000" w:themeColor="text1"/>
          <w:sz w:val="24"/>
          <w:szCs w:val="24"/>
          <w:lang w:val="en-US"/>
        </w:rPr>
        <w:lastRenderedPageBreak/>
        <w:t xml:space="preserve">CONCLUSION: </w:t>
      </w:r>
      <w:r w:rsidRPr="0011293E">
        <w:rPr>
          <w:rFonts w:ascii="Book Antiqua" w:hAnsi="Book Antiqua" w:cs="Times New Roman"/>
          <w:color w:val="000000" w:themeColor="text1"/>
          <w:sz w:val="24"/>
          <w:szCs w:val="24"/>
          <w:lang w:val="en-US"/>
        </w:rPr>
        <w:t xml:space="preserve">Our study provides support for the use of </w:t>
      </w:r>
      <w:r w:rsidR="00BA129E" w:rsidRPr="0011293E">
        <w:rPr>
          <w:rFonts w:ascii="Book Antiqua" w:hAnsi="Book Antiqua" w:cs="Times New Roman"/>
          <w:color w:val="000000" w:themeColor="text1"/>
          <w:sz w:val="24"/>
          <w:szCs w:val="24"/>
          <w:lang w:val="en-US"/>
        </w:rPr>
        <w:t xml:space="preserve">a novel risk score </w:t>
      </w:r>
      <w:r w:rsidR="0048396B" w:rsidRPr="0011293E">
        <w:rPr>
          <w:rFonts w:ascii="Book Antiqua" w:hAnsi="Book Antiqua" w:cs="Times New Roman"/>
          <w:color w:val="000000" w:themeColor="text1"/>
          <w:sz w:val="24"/>
          <w:szCs w:val="24"/>
          <w:lang w:val="en-US"/>
        </w:rPr>
        <w:t xml:space="preserve">as </w:t>
      </w:r>
      <w:r w:rsidRPr="0011293E">
        <w:rPr>
          <w:rFonts w:ascii="Book Antiqua" w:hAnsi="Book Antiqua" w:cs="Times New Roman"/>
          <w:color w:val="000000" w:themeColor="text1"/>
          <w:sz w:val="24"/>
          <w:szCs w:val="24"/>
          <w:lang w:val="en-US"/>
        </w:rPr>
        <w:t xml:space="preserve">a </w:t>
      </w:r>
      <w:r w:rsidR="00BA129E" w:rsidRPr="0011293E">
        <w:rPr>
          <w:rFonts w:ascii="Book Antiqua" w:hAnsi="Book Antiqua" w:cs="Times New Roman"/>
          <w:color w:val="000000" w:themeColor="text1"/>
          <w:sz w:val="24"/>
          <w:szCs w:val="24"/>
          <w:lang w:val="en-US"/>
        </w:rPr>
        <w:t xml:space="preserve">clinical </w:t>
      </w:r>
      <w:r w:rsidRPr="0011293E">
        <w:rPr>
          <w:rFonts w:ascii="Book Antiqua" w:hAnsi="Book Antiqua" w:cs="Times New Roman"/>
          <w:color w:val="000000" w:themeColor="text1"/>
          <w:sz w:val="24"/>
          <w:szCs w:val="24"/>
          <w:lang w:val="en-US"/>
        </w:rPr>
        <w:t xml:space="preserve">predictor of </w:t>
      </w:r>
      <w:r w:rsidR="00BA129E" w:rsidRPr="0011293E">
        <w:rPr>
          <w:rFonts w:ascii="Book Antiqua" w:hAnsi="Book Antiqua" w:cs="Times New Roman"/>
          <w:color w:val="000000" w:themeColor="text1"/>
          <w:sz w:val="24"/>
          <w:szCs w:val="24"/>
          <w:lang w:val="en-US"/>
        </w:rPr>
        <w:t>ACA recurrence after colon polypectomy</w:t>
      </w:r>
      <w:r w:rsidRPr="0011293E">
        <w:rPr>
          <w:rFonts w:ascii="Book Antiqua" w:hAnsi="Book Antiqua" w:cs="Times New Roman"/>
          <w:color w:val="000000" w:themeColor="text1"/>
          <w:sz w:val="24"/>
          <w:szCs w:val="24"/>
          <w:lang w:val="en-US"/>
        </w:rPr>
        <w:t xml:space="preserve">. </w:t>
      </w:r>
    </w:p>
    <w:p w:rsidR="00AC588E" w:rsidRPr="0011293E" w:rsidRDefault="00AC588E" w:rsidP="00E777F2">
      <w:pPr>
        <w:spacing w:after="0" w:line="360" w:lineRule="auto"/>
        <w:jc w:val="both"/>
        <w:rPr>
          <w:rFonts w:ascii="Book Antiqua" w:hAnsi="Book Antiqua" w:cs="Times New Roman"/>
          <w:color w:val="000000" w:themeColor="text1"/>
          <w:sz w:val="24"/>
          <w:szCs w:val="24"/>
          <w:lang w:val="en-US"/>
        </w:rPr>
      </w:pPr>
    </w:p>
    <w:p w:rsidR="00854964" w:rsidRPr="0011293E" w:rsidRDefault="00854964" w:rsidP="00E777F2">
      <w:pPr>
        <w:spacing w:after="0" w:line="360" w:lineRule="auto"/>
        <w:jc w:val="both"/>
        <w:rPr>
          <w:rFonts w:ascii="Book Antiqua" w:hAnsi="Book Antiqua" w:cs="Times New Roman"/>
          <w:color w:val="000000" w:themeColor="text1"/>
          <w:sz w:val="24"/>
          <w:szCs w:val="24"/>
          <w:lang w:val="en-US" w:eastAsia="zh-CN"/>
        </w:rPr>
      </w:pPr>
      <w:r w:rsidRPr="0011293E">
        <w:rPr>
          <w:rFonts w:ascii="Book Antiqua" w:hAnsi="Book Antiqua" w:cs="Times New Roman"/>
          <w:b/>
          <w:color w:val="000000" w:themeColor="text1"/>
          <w:sz w:val="24"/>
          <w:szCs w:val="24"/>
          <w:lang w:val="en-US"/>
        </w:rPr>
        <w:t xml:space="preserve">Key words: </w:t>
      </w:r>
      <w:r w:rsidR="002B702D" w:rsidRPr="0011293E">
        <w:rPr>
          <w:rFonts w:ascii="Book Antiqua" w:hAnsi="Book Antiqua" w:cs="Times New Roman"/>
          <w:color w:val="000000" w:themeColor="text1"/>
          <w:sz w:val="24"/>
          <w:szCs w:val="24"/>
          <w:lang w:val="en-US"/>
        </w:rPr>
        <w:t>Advanced colorectal adenoma</w:t>
      </w:r>
      <w:r w:rsidR="00CC63A7" w:rsidRPr="0011293E">
        <w:rPr>
          <w:rFonts w:ascii="Book Antiqua" w:hAnsi="Book Antiqua" w:cs="Times New Roman"/>
          <w:color w:val="000000" w:themeColor="text1"/>
          <w:sz w:val="24"/>
          <w:szCs w:val="24"/>
          <w:lang w:val="en-US"/>
        </w:rPr>
        <w:t xml:space="preserve">; </w:t>
      </w:r>
      <w:r w:rsidR="002B702D" w:rsidRPr="0011293E">
        <w:rPr>
          <w:rFonts w:ascii="Book Antiqua" w:hAnsi="Book Antiqua" w:cs="Times New Roman"/>
          <w:color w:val="000000" w:themeColor="text1"/>
          <w:sz w:val="24"/>
          <w:szCs w:val="24"/>
          <w:lang w:val="en-US"/>
        </w:rPr>
        <w:t>Colonoscopy</w:t>
      </w:r>
      <w:r w:rsidR="00CC63A7" w:rsidRPr="0011293E">
        <w:rPr>
          <w:rFonts w:ascii="Book Antiqua" w:hAnsi="Book Antiqua" w:cs="Times New Roman"/>
          <w:color w:val="000000" w:themeColor="text1"/>
          <w:sz w:val="24"/>
          <w:szCs w:val="24"/>
          <w:lang w:val="en-US"/>
        </w:rPr>
        <w:t xml:space="preserve">; </w:t>
      </w:r>
      <w:r w:rsidR="002B702D" w:rsidRPr="0011293E">
        <w:rPr>
          <w:rFonts w:ascii="Book Antiqua" w:hAnsi="Book Antiqua" w:cs="Times New Roman"/>
          <w:color w:val="000000" w:themeColor="text1"/>
          <w:sz w:val="24"/>
          <w:szCs w:val="24"/>
          <w:lang w:val="en-US"/>
        </w:rPr>
        <w:t xml:space="preserve">Colorectal </w:t>
      </w:r>
      <w:r w:rsidR="00CC63A7" w:rsidRPr="0011293E">
        <w:rPr>
          <w:rFonts w:ascii="Book Antiqua" w:hAnsi="Book Antiqua" w:cs="Times New Roman"/>
          <w:color w:val="000000" w:themeColor="text1"/>
          <w:sz w:val="24"/>
          <w:szCs w:val="24"/>
          <w:lang w:val="en-US"/>
        </w:rPr>
        <w:t>cancer</w:t>
      </w:r>
      <w:r w:rsidRPr="0011293E">
        <w:rPr>
          <w:rFonts w:ascii="Book Antiqua" w:hAnsi="Book Antiqua" w:cs="Times New Roman"/>
          <w:color w:val="000000" w:themeColor="text1"/>
          <w:sz w:val="24"/>
          <w:szCs w:val="24"/>
          <w:lang w:val="en-US"/>
        </w:rPr>
        <w:t xml:space="preserve">; </w:t>
      </w:r>
      <w:r w:rsidR="002B702D" w:rsidRPr="0011293E">
        <w:rPr>
          <w:rFonts w:ascii="Book Antiqua" w:hAnsi="Book Antiqua" w:cs="Times New Roman"/>
          <w:color w:val="000000" w:themeColor="text1"/>
          <w:sz w:val="24"/>
          <w:szCs w:val="24"/>
          <w:lang w:val="en-US"/>
        </w:rPr>
        <w:t>Polypectomy</w:t>
      </w:r>
      <w:r w:rsidR="00CC63A7" w:rsidRPr="0011293E">
        <w:rPr>
          <w:rFonts w:ascii="Book Antiqua" w:hAnsi="Book Antiqua" w:cs="Times New Roman"/>
          <w:color w:val="000000" w:themeColor="text1"/>
          <w:sz w:val="24"/>
          <w:szCs w:val="24"/>
          <w:lang w:val="en-US"/>
        </w:rPr>
        <w:t xml:space="preserve">; </w:t>
      </w:r>
      <w:r w:rsidR="002B702D" w:rsidRPr="0011293E">
        <w:rPr>
          <w:rFonts w:ascii="Book Antiqua" w:hAnsi="Book Antiqua" w:cs="Times New Roman"/>
          <w:color w:val="000000" w:themeColor="text1"/>
          <w:sz w:val="24"/>
          <w:szCs w:val="24"/>
          <w:lang w:val="en-US"/>
        </w:rPr>
        <w:t>Survival</w:t>
      </w:r>
    </w:p>
    <w:p w:rsidR="00854964" w:rsidRPr="0011293E" w:rsidRDefault="00854964" w:rsidP="00E777F2">
      <w:pPr>
        <w:spacing w:after="0" w:line="360" w:lineRule="auto"/>
        <w:jc w:val="both"/>
        <w:rPr>
          <w:rFonts w:ascii="Book Antiqua" w:hAnsi="Book Antiqua" w:cs="Times New Roman"/>
          <w:b/>
          <w:color w:val="000000" w:themeColor="text1"/>
          <w:sz w:val="24"/>
          <w:szCs w:val="24"/>
          <w:lang w:val="en-US" w:eastAsia="zh-CN"/>
        </w:rPr>
      </w:pPr>
    </w:p>
    <w:p w:rsidR="00AE37B5" w:rsidRPr="0011293E" w:rsidRDefault="00AE37B5" w:rsidP="00AE37B5">
      <w:pPr>
        <w:autoSpaceDE w:val="0"/>
        <w:autoSpaceDN w:val="0"/>
        <w:adjustRightInd w:val="0"/>
        <w:snapToGrid w:val="0"/>
        <w:spacing w:line="360" w:lineRule="auto"/>
        <w:rPr>
          <w:rFonts w:ascii="Book Antiqua" w:hAnsi="Book Antiqua" w:cs="Arial Unicode MS"/>
          <w:color w:val="000000" w:themeColor="text1"/>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11293E">
        <w:rPr>
          <w:rFonts w:ascii="Book Antiqua" w:hAnsi="Book Antiqua"/>
          <w:b/>
          <w:color w:val="000000" w:themeColor="text1"/>
          <w:sz w:val="24"/>
          <w:lang w:val="en-GB"/>
        </w:rPr>
        <w:t xml:space="preserve">© </w:t>
      </w:r>
      <w:r w:rsidRPr="0011293E">
        <w:rPr>
          <w:rFonts w:ascii="Book Antiqua" w:eastAsia="AdvTimes" w:hAnsi="Book Antiqua" w:cs="AdvTimes"/>
          <w:b/>
          <w:color w:val="000000" w:themeColor="text1"/>
          <w:sz w:val="24"/>
        </w:rPr>
        <w:t>The Author(s) 201</w:t>
      </w:r>
      <w:r w:rsidRPr="0011293E">
        <w:rPr>
          <w:rFonts w:ascii="Book Antiqua" w:hAnsi="Book Antiqua" w:cs="AdvTimes" w:hint="eastAsia"/>
          <w:b/>
          <w:color w:val="000000" w:themeColor="text1"/>
          <w:sz w:val="24"/>
        </w:rPr>
        <w:t>6</w:t>
      </w:r>
      <w:r w:rsidRPr="0011293E">
        <w:rPr>
          <w:rFonts w:ascii="Book Antiqua" w:eastAsia="AdvTimes" w:hAnsi="Book Antiqua" w:cs="AdvTimes"/>
          <w:b/>
          <w:color w:val="000000" w:themeColor="text1"/>
          <w:sz w:val="24"/>
        </w:rPr>
        <w:t>.</w:t>
      </w:r>
      <w:r w:rsidRPr="0011293E">
        <w:rPr>
          <w:rFonts w:ascii="Book Antiqua" w:eastAsia="AdvTimes" w:hAnsi="Book Antiqua" w:cs="AdvTimes"/>
          <w:color w:val="000000" w:themeColor="text1"/>
          <w:sz w:val="24"/>
        </w:rPr>
        <w:t xml:space="preserve"> Published by </w:t>
      </w:r>
      <w:r w:rsidRPr="0011293E">
        <w:rPr>
          <w:rFonts w:ascii="Book Antiqua" w:hAnsi="Book Antiqua" w:cs="Arial Unicode MS"/>
          <w:color w:val="000000" w:themeColor="text1"/>
          <w:sz w:val="24"/>
          <w:lang w:val="en-GB"/>
        </w:rPr>
        <w:t>Baishideng Publishing Group Inc.</w:t>
      </w:r>
      <w:r w:rsidRPr="0011293E">
        <w:rPr>
          <w:rFonts w:ascii="Book Antiqua" w:hAnsi="Book Antiqua" w:cs="Arial Unicode MS"/>
          <w:color w:val="000000" w:themeColor="text1"/>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AE37B5" w:rsidRPr="0011293E" w:rsidRDefault="00AE37B5" w:rsidP="00E777F2">
      <w:pPr>
        <w:spacing w:after="0" w:line="360" w:lineRule="auto"/>
        <w:jc w:val="both"/>
        <w:rPr>
          <w:rFonts w:ascii="Book Antiqua" w:hAnsi="Book Antiqua" w:cs="Times New Roman"/>
          <w:b/>
          <w:color w:val="000000" w:themeColor="text1"/>
          <w:sz w:val="24"/>
          <w:szCs w:val="24"/>
          <w:lang w:val="en-US" w:eastAsia="zh-CN"/>
        </w:rPr>
      </w:pPr>
    </w:p>
    <w:p w:rsidR="005A3E41" w:rsidRPr="0011293E" w:rsidRDefault="005A3E41" w:rsidP="00E777F2">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b/>
          <w:color w:val="000000" w:themeColor="text1"/>
          <w:sz w:val="24"/>
          <w:szCs w:val="24"/>
          <w:lang w:val="en-US"/>
        </w:rPr>
        <w:t>Core</w:t>
      </w:r>
      <w:r w:rsidR="007072F4" w:rsidRPr="0011293E">
        <w:rPr>
          <w:rFonts w:ascii="Book Antiqua" w:hAnsi="Book Antiqua" w:cs="Times New Roman"/>
          <w:b/>
          <w:color w:val="000000" w:themeColor="text1"/>
          <w:sz w:val="24"/>
          <w:szCs w:val="24"/>
          <w:lang w:val="en-US"/>
        </w:rPr>
        <w:t xml:space="preserve"> t</w:t>
      </w:r>
      <w:r w:rsidRPr="0011293E">
        <w:rPr>
          <w:rFonts w:ascii="Book Antiqua" w:hAnsi="Book Antiqua" w:cs="Times New Roman"/>
          <w:b/>
          <w:color w:val="000000" w:themeColor="text1"/>
          <w:sz w:val="24"/>
          <w:szCs w:val="24"/>
          <w:lang w:val="en-US"/>
        </w:rPr>
        <w:t xml:space="preserve">ip: </w:t>
      </w:r>
      <w:r w:rsidRPr="0011293E">
        <w:rPr>
          <w:rFonts w:ascii="Book Antiqua" w:hAnsi="Book Antiqua" w:cs="Times New Roman"/>
          <w:color w:val="000000" w:themeColor="text1"/>
          <w:sz w:val="24"/>
          <w:szCs w:val="24"/>
          <w:lang w:val="en-US"/>
        </w:rPr>
        <w:t xml:space="preserve">This </w:t>
      </w:r>
      <w:r w:rsidR="001102A8" w:rsidRPr="0011293E">
        <w:rPr>
          <w:rFonts w:ascii="Book Antiqua" w:hAnsi="Book Antiqua" w:cs="Times New Roman"/>
          <w:color w:val="000000" w:themeColor="text1"/>
          <w:sz w:val="24"/>
          <w:szCs w:val="24"/>
          <w:lang w:val="en-US"/>
        </w:rPr>
        <w:t xml:space="preserve">is </w:t>
      </w:r>
      <w:r w:rsidRPr="0011293E">
        <w:rPr>
          <w:rFonts w:ascii="Book Antiqua" w:hAnsi="Book Antiqua" w:cs="Times New Roman"/>
          <w:color w:val="000000" w:themeColor="text1"/>
          <w:sz w:val="24"/>
          <w:szCs w:val="24"/>
          <w:lang w:val="en-US"/>
        </w:rPr>
        <w:t xml:space="preserve">a retrospective study to </w:t>
      </w:r>
      <w:r w:rsidR="004B3432" w:rsidRPr="0011293E">
        <w:rPr>
          <w:rFonts w:ascii="Book Antiqua" w:hAnsi="Book Antiqua" w:cs="Times New Roman"/>
          <w:color w:val="000000" w:themeColor="text1"/>
          <w:sz w:val="24"/>
          <w:szCs w:val="24"/>
          <w:lang w:val="en-US"/>
        </w:rPr>
        <w:t>develop and validate a novel risk score aimed at predicting advanced colorectal adenoma (ACA) recurrence after endoscopic polypectomy</w:t>
      </w:r>
      <w:r w:rsidRPr="0011293E">
        <w:rPr>
          <w:rFonts w:ascii="Book Antiqua" w:hAnsi="Book Antiqua" w:cs="Times New Roman"/>
          <w:color w:val="000000" w:themeColor="text1"/>
          <w:sz w:val="24"/>
          <w:szCs w:val="24"/>
          <w:lang w:val="en-US"/>
        </w:rPr>
        <w:t xml:space="preserve">. </w:t>
      </w:r>
      <w:r w:rsidR="00AC0701" w:rsidRPr="0011293E">
        <w:rPr>
          <w:rFonts w:ascii="Book Antiqua" w:hAnsi="Book Antiqua" w:cs="Times New Roman"/>
          <w:color w:val="000000" w:themeColor="text1"/>
          <w:sz w:val="24"/>
          <w:szCs w:val="24"/>
          <w:lang w:val="en-US"/>
        </w:rPr>
        <w:t>The score based on lesion size, number</w:t>
      </w:r>
      <w:r w:rsidR="000856B9" w:rsidRPr="0011293E">
        <w:rPr>
          <w:rFonts w:ascii="Book Antiqua" w:hAnsi="Book Antiqua" w:cs="Times New Roman"/>
          <w:color w:val="000000" w:themeColor="text1"/>
          <w:sz w:val="24"/>
          <w:szCs w:val="24"/>
          <w:lang w:val="en-US"/>
        </w:rPr>
        <w:t xml:space="preserve"> of ACAs and grade of dysplasia, considering </w:t>
      </w:r>
      <w:r w:rsidR="00AC0701" w:rsidRPr="0011293E">
        <w:rPr>
          <w:rFonts w:ascii="Book Antiqua" w:hAnsi="Book Antiqua" w:cs="Times New Roman"/>
          <w:color w:val="000000" w:themeColor="text1"/>
          <w:sz w:val="24"/>
          <w:szCs w:val="24"/>
          <w:lang w:val="en-US"/>
        </w:rPr>
        <w:t>5</w:t>
      </w:r>
      <w:r w:rsidR="000856B9" w:rsidRPr="0011293E">
        <w:rPr>
          <w:rFonts w:ascii="Book Antiqua" w:hAnsi="Book Antiqua" w:cs="Times New Roman"/>
          <w:color w:val="000000" w:themeColor="text1"/>
          <w:sz w:val="24"/>
          <w:szCs w:val="24"/>
          <w:lang w:val="en-US"/>
        </w:rPr>
        <w:t xml:space="preserve"> as cut-off point, defined two different risk groups: </w:t>
      </w:r>
      <w:r w:rsidR="00B87328" w:rsidRPr="0011293E">
        <w:rPr>
          <w:rFonts w:ascii="Book Antiqua" w:hAnsi="Book Antiqua" w:cs="Times New Roman"/>
          <w:color w:val="000000" w:themeColor="text1"/>
          <w:sz w:val="24"/>
          <w:szCs w:val="24"/>
          <w:lang w:val="en-US"/>
        </w:rPr>
        <w:t>high-risk group</w:t>
      </w:r>
      <w:r w:rsidR="00AC0701" w:rsidRPr="0011293E">
        <w:rPr>
          <w:rFonts w:ascii="Book Antiqua" w:hAnsi="Book Antiqua" w:cs="Times New Roman"/>
          <w:color w:val="000000" w:themeColor="text1"/>
          <w:sz w:val="24"/>
          <w:szCs w:val="24"/>
          <w:lang w:val="en-US"/>
        </w:rPr>
        <w:t xml:space="preserve"> </w:t>
      </w:r>
      <w:r w:rsidR="00B87328" w:rsidRPr="0011293E">
        <w:rPr>
          <w:rFonts w:ascii="Book Antiqua" w:hAnsi="Book Antiqua" w:cs="Times New Roman"/>
          <w:color w:val="000000" w:themeColor="text1"/>
          <w:sz w:val="24"/>
          <w:szCs w:val="24"/>
          <w:lang w:val="en-US"/>
        </w:rPr>
        <w:t xml:space="preserve">(score ≥ 5) with a </w:t>
      </w:r>
      <w:r w:rsidR="00AC0701" w:rsidRPr="0011293E">
        <w:rPr>
          <w:rFonts w:ascii="Book Antiqua" w:hAnsi="Book Antiqua" w:cs="Times New Roman"/>
          <w:color w:val="000000" w:themeColor="text1"/>
          <w:sz w:val="24"/>
          <w:szCs w:val="24"/>
          <w:lang w:val="en-US"/>
        </w:rPr>
        <w:t xml:space="preserve">3-year recurrence </w:t>
      </w:r>
      <w:r w:rsidR="00B87328" w:rsidRPr="0011293E">
        <w:rPr>
          <w:rFonts w:ascii="Book Antiqua" w:hAnsi="Book Antiqua" w:cs="Times New Roman"/>
          <w:color w:val="000000" w:themeColor="text1"/>
          <w:sz w:val="24"/>
          <w:szCs w:val="24"/>
          <w:lang w:val="en-US"/>
        </w:rPr>
        <w:t>rate of 47.6% and low-risk</w:t>
      </w:r>
      <w:r w:rsidR="00AC0701" w:rsidRPr="0011293E">
        <w:rPr>
          <w:rFonts w:ascii="Book Antiqua" w:hAnsi="Book Antiqua" w:cs="Times New Roman"/>
          <w:color w:val="000000" w:themeColor="text1"/>
          <w:sz w:val="24"/>
          <w:szCs w:val="24"/>
          <w:lang w:val="en-US"/>
        </w:rPr>
        <w:t xml:space="preserve"> </w:t>
      </w:r>
      <w:r w:rsidR="00B87328" w:rsidRPr="0011293E">
        <w:rPr>
          <w:rFonts w:ascii="Book Antiqua" w:hAnsi="Book Antiqua" w:cs="Times New Roman"/>
          <w:color w:val="000000" w:themeColor="text1"/>
          <w:sz w:val="24"/>
          <w:szCs w:val="24"/>
          <w:lang w:val="en-US"/>
        </w:rPr>
        <w:t xml:space="preserve">group </w:t>
      </w:r>
      <w:r w:rsidR="00AC0701" w:rsidRPr="0011293E">
        <w:rPr>
          <w:rFonts w:ascii="Book Antiqua" w:hAnsi="Book Antiqua" w:cs="Times New Roman"/>
          <w:color w:val="000000" w:themeColor="text1"/>
          <w:sz w:val="24"/>
          <w:szCs w:val="24"/>
          <w:lang w:val="en-US"/>
        </w:rPr>
        <w:t xml:space="preserve">(score &lt; 5) </w:t>
      </w:r>
      <w:r w:rsidR="00B87328" w:rsidRPr="0011293E">
        <w:rPr>
          <w:rFonts w:ascii="Book Antiqua" w:hAnsi="Book Antiqua" w:cs="Times New Roman"/>
          <w:color w:val="000000" w:themeColor="text1"/>
          <w:sz w:val="24"/>
          <w:szCs w:val="24"/>
          <w:lang w:val="en-US"/>
        </w:rPr>
        <w:t xml:space="preserve">with a </w:t>
      </w:r>
      <w:r w:rsidR="00AC0701" w:rsidRPr="0011293E">
        <w:rPr>
          <w:rFonts w:ascii="Book Antiqua" w:hAnsi="Book Antiqua" w:cs="Times New Roman"/>
          <w:color w:val="000000" w:themeColor="text1"/>
          <w:sz w:val="24"/>
          <w:szCs w:val="24"/>
          <w:lang w:val="en-US"/>
        </w:rPr>
        <w:t xml:space="preserve">3-year recurrence rate </w:t>
      </w:r>
      <w:r w:rsidR="00B87328" w:rsidRPr="0011293E">
        <w:rPr>
          <w:rFonts w:ascii="Book Antiqua" w:hAnsi="Book Antiqua" w:cs="Times New Roman"/>
          <w:color w:val="000000" w:themeColor="text1"/>
          <w:sz w:val="24"/>
          <w:szCs w:val="24"/>
          <w:lang w:val="en-US"/>
        </w:rPr>
        <w:t>of 7.9%</w:t>
      </w:r>
      <w:r w:rsidR="00AC0701" w:rsidRPr="0011293E">
        <w:rPr>
          <w:rFonts w:ascii="Book Antiqua" w:hAnsi="Book Antiqua" w:cs="Times New Roman"/>
          <w:color w:val="000000" w:themeColor="text1"/>
          <w:sz w:val="24"/>
          <w:szCs w:val="24"/>
          <w:lang w:val="en-US"/>
        </w:rPr>
        <w:t xml:space="preserve">. </w:t>
      </w:r>
      <w:r w:rsidR="007C5FCD" w:rsidRPr="0011293E">
        <w:rPr>
          <w:rFonts w:ascii="Book Antiqua" w:hAnsi="Book Antiqua" w:cs="Times New Roman"/>
          <w:color w:val="000000" w:themeColor="text1"/>
          <w:sz w:val="24"/>
          <w:szCs w:val="24"/>
          <w:lang w:val="en-US"/>
        </w:rPr>
        <w:t>Further evidence, provided by large randomized controlled trials, is necessary in order to completely address this important issue.</w:t>
      </w:r>
    </w:p>
    <w:p w:rsidR="007C5FCD" w:rsidRPr="0011293E" w:rsidRDefault="007C5FCD" w:rsidP="00E777F2">
      <w:pPr>
        <w:spacing w:after="0" w:line="360" w:lineRule="auto"/>
        <w:jc w:val="both"/>
        <w:rPr>
          <w:rFonts w:ascii="Book Antiqua" w:hAnsi="Book Antiqua" w:cs="Times New Roman"/>
          <w:color w:val="000000" w:themeColor="text1"/>
          <w:sz w:val="24"/>
          <w:szCs w:val="24"/>
          <w:lang w:val="en-US"/>
        </w:rPr>
      </w:pPr>
    </w:p>
    <w:p w:rsidR="00AE37B5" w:rsidRPr="0011293E" w:rsidRDefault="005A696C" w:rsidP="00AE37B5">
      <w:pPr>
        <w:spacing w:after="0" w:line="360" w:lineRule="auto"/>
        <w:jc w:val="both"/>
        <w:rPr>
          <w:rFonts w:ascii="Book Antiqua" w:hAnsi="Book Antiqua" w:cs="Times New Roman"/>
          <w:color w:val="000000" w:themeColor="text1"/>
          <w:sz w:val="24"/>
          <w:szCs w:val="24"/>
          <w:lang w:val="en-US" w:eastAsia="zh-CN"/>
        </w:rPr>
      </w:pPr>
      <w:r w:rsidRPr="0011293E">
        <w:rPr>
          <w:rFonts w:ascii="Book Antiqua" w:hAnsi="Book Antiqua" w:cs="Times New Roman"/>
          <w:color w:val="000000" w:themeColor="text1"/>
          <w:sz w:val="24"/>
          <w:szCs w:val="24"/>
        </w:rPr>
        <w:t>Facciorusso A, Di Maso M,</w:t>
      </w:r>
      <w:r w:rsidR="009B243A" w:rsidRPr="0011293E">
        <w:rPr>
          <w:rFonts w:ascii="Book Antiqua" w:hAnsi="Book Antiqua" w:cs="Times New Roman"/>
          <w:color w:val="000000" w:themeColor="text1"/>
          <w:sz w:val="24"/>
          <w:szCs w:val="24"/>
        </w:rPr>
        <w:t xml:space="preserve"> Serviddio G, Vendemiale G, Muscatiello N.</w:t>
      </w:r>
      <w:r w:rsidR="009E47ED" w:rsidRPr="0011293E">
        <w:rPr>
          <w:rFonts w:ascii="Book Antiqua" w:hAnsi="Book Antiqua" w:cs="Times New Roman"/>
          <w:color w:val="000000" w:themeColor="text1"/>
          <w:sz w:val="24"/>
          <w:szCs w:val="24"/>
        </w:rPr>
        <w:t xml:space="preserve"> </w:t>
      </w:r>
      <w:r w:rsidR="002467CB" w:rsidRPr="0011293E">
        <w:rPr>
          <w:rFonts w:ascii="Book Antiqua" w:hAnsi="Book Antiqua" w:cs="Times New Roman"/>
          <w:color w:val="000000" w:themeColor="text1"/>
          <w:sz w:val="24"/>
          <w:szCs w:val="24"/>
          <w:lang w:val="en-US"/>
        </w:rPr>
        <w:t>Development and validation of a risk score for advanced colorectal adenoma recurrence after endoscopic resection.</w:t>
      </w:r>
      <w:r w:rsidR="00AE37B5" w:rsidRPr="0011293E">
        <w:rPr>
          <w:rFonts w:ascii="Book Antiqua" w:hAnsi="Book Antiqua" w:cs="Times New Roman" w:hint="eastAsia"/>
          <w:color w:val="000000" w:themeColor="text1"/>
          <w:sz w:val="24"/>
          <w:szCs w:val="24"/>
          <w:lang w:val="en-US" w:eastAsia="zh-CN"/>
        </w:rPr>
        <w:t xml:space="preserve"> </w:t>
      </w:r>
      <w:r w:rsidR="00AE37B5" w:rsidRPr="0011293E">
        <w:rPr>
          <w:rFonts w:ascii="Book Antiqua" w:hAnsi="Book Antiqua" w:cs="Times New Roman"/>
          <w:i/>
          <w:color w:val="000000" w:themeColor="text1"/>
          <w:sz w:val="24"/>
          <w:szCs w:val="24"/>
          <w:lang w:val="en-US" w:eastAsia="zh-CN"/>
        </w:rPr>
        <w:t>World J Gastroenterol</w:t>
      </w:r>
      <w:r w:rsidR="00AE37B5" w:rsidRPr="0011293E">
        <w:rPr>
          <w:rFonts w:ascii="Book Antiqua" w:hAnsi="Book Antiqua" w:cs="Times New Roman"/>
          <w:color w:val="000000" w:themeColor="text1"/>
          <w:sz w:val="24"/>
          <w:szCs w:val="24"/>
          <w:lang w:val="en-US" w:eastAsia="zh-CN"/>
        </w:rPr>
        <w:t xml:space="preserve"> 201</w:t>
      </w:r>
      <w:r w:rsidR="00AE37B5" w:rsidRPr="0011293E">
        <w:rPr>
          <w:rFonts w:ascii="Book Antiqua" w:hAnsi="Book Antiqua" w:cs="Times New Roman" w:hint="eastAsia"/>
          <w:color w:val="000000" w:themeColor="text1"/>
          <w:sz w:val="24"/>
          <w:szCs w:val="24"/>
          <w:lang w:val="en-US" w:eastAsia="zh-CN"/>
        </w:rPr>
        <w:t>6</w:t>
      </w:r>
      <w:r w:rsidR="00AE37B5" w:rsidRPr="0011293E">
        <w:rPr>
          <w:rFonts w:ascii="Book Antiqua" w:hAnsi="Book Antiqua" w:cs="Times New Roman"/>
          <w:color w:val="000000" w:themeColor="text1"/>
          <w:sz w:val="24"/>
          <w:szCs w:val="24"/>
          <w:lang w:val="en-US" w:eastAsia="zh-CN"/>
        </w:rPr>
        <w:t>; In press</w:t>
      </w:r>
    </w:p>
    <w:p w:rsidR="00AE37B5" w:rsidRPr="0011293E" w:rsidRDefault="00AE37B5" w:rsidP="009B243A">
      <w:pPr>
        <w:spacing w:after="0" w:line="360" w:lineRule="auto"/>
        <w:jc w:val="both"/>
        <w:rPr>
          <w:rFonts w:ascii="Book Antiqua" w:hAnsi="Book Antiqua" w:cs="Times New Roman"/>
          <w:color w:val="000000" w:themeColor="text1"/>
          <w:sz w:val="24"/>
          <w:szCs w:val="24"/>
          <w:lang w:val="en-US" w:eastAsia="zh-CN"/>
        </w:rPr>
      </w:pPr>
      <w:r w:rsidRPr="0011293E">
        <w:rPr>
          <w:rFonts w:ascii="Book Antiqua" w:hAnsi="Book Antiqua" w:cs="Times New Roman"/>
          <w:color w:val="000000" w:themeColor="text1"/>
          <w:sz w:val="24"/>
          <w:szCs w:val="24"/>
          <w:lang w:val="en-US" w:eastAsia="zh-CN"/>
        </w:rPr>
        <w:br w:type="page"/>
      </w:r>
    </w:p>
    <w:p w:rsidR="00FC6894" w:rsidRPr="0011293E" w:rsidRDefault="00FC6894" w:rsidP="00E777F2">
      <w:pPr>
        <w:spacing w:after="0" w:line="360" w:lineRule="auto"/>
        <w:jc w:val="both"/>
        <w:rPr>
          <w:rFonts w:ascii="Book Antiqua" w:hAnsi="Book Antiqua" w:cs="Times New Roman"/>
          <w:b/>
          <w:color w:val="000000" w:themeColor="text1"/>
          <w:sz w:val="24"/>
          <w:szCs w:val="24"/>
          <w:lang w:val="en-US" w:eastAsia="zh-CN"/>
        </w:rPr>
      </w:pPr>
      <w:r w:rsidRPr="0011293E">
        <w:rPr>
          <w:rFonts w:ascii="Book Antiqua" w:hAnsi="Book Antiqua" w:cs="Times New Roman"/>
          <w:b/>
          <w:color w:val="000000" w:themeColor="text1"/>
          <w:sz w:val="24"/>
          <w:szCs w:val="24"/>
          <w:lang w:val="en-US"/>
        </w:rPr>
        <w:lastRenderedPageBreak/>
        <w:t>INTRODUCTION</w:t>
      </w:r>
    </w:p>
    <w:p w:rsidR="00EC2F7D" w:rsidRPr="0011293E" w:rsidRDefault="001C38C5" w:rsidP="00EC2F7D">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Colorectal cancer (CRC) is the second cause of cancer-related mortality in developed countries and the third most common malignancy worldwide</w:t>
      </w:r>
      <w:r w:rsidR="00657CB6" w:rsidRPr="0011293E">
        <w:rPr>
          <w:rFonts w:ascii="Book Antiqua" w:hAnsi="Book Antiqua" w:cs="Times New Roman"/>
          <w:color w:val="000000" w:themeColor="text1"/>
          <w:sz w:val="24"/>
          <w:szCs w:val="24"/>
          <w:vertAlign w:val="superscript"/>
          <w:lang w:val="en-US"/>
        </w:rPr>
        <w:t>[1]</w:t>
      </w:r>
      <w:r w:rsidRPr="0011293E">
        <w:rPr>
          <w:rFonts w:ascii="Book Antiqua" w:hAnsi="Book Antiqua" w:cs="Times New Roman"/>
          <w:color w:val="000000" w:themeColor="text1"/>
          <w:sz w:val="24"/>
          <w:szCs w:val="24"/>
          <w:lang w:val="en-US"/>
        </w:rPr>
        <w:t>.</w:t>
      </w:r>
      <w:r w:rsidR="004C577F" w:rsidRPr="0011293E">
        <w:rPr>
          <w:rFonts w:ascii="Book Antiqua" w:hAnsi="Book Antiqua" w:cs="Times New Roman"/>
          <w:color w:val="000000" w:themeColor="text1"/>
          <w:sz w:val="24"/>
          <w:szCs w:val="24"/>
          <w:lang w:val="en-US"/>
        </w:rPr>
        <w:t xml:space="preserve"> </w:t>
      </w:r>
      <w:r w:rsidR="00EC2F7D" w:rsidRPr="0011293E">
        <w:rPr>
          <w:rFonts w:ascii="Book Antiqua" w:hAnsi="Book Antiqua" w:cs="Times New Roman"/>
          <w:color w:val="000000" w:themeColor="text1"/>
          <w:sz w:val="24"/>
          <w:szCs w:val="24"/>
          <w:lang w:val="en-US"/>
        </w:rPr>
        <w:t>However, CRC death rates have declined by approximately 3% per year during the past decade, which is most likely due to the improvement of screening p</w:t>
      </w:r>
      <w:r w:rsidR="0034036C" w:rsidRPr="0011293E">
        <w:rPr>
          <w:rFonts w:ascii="Book Antiqua" w:hAnsi="Book Antiqua" w:cs="Times New Roman"/>
          <w:color w:val="000000" w:themeColor="text1"/>
          <w:sz w:val="24"/>
          <w:szCs w:val="24"/>
          <w:lang w:val="en-US"/>
        </w:rPr>
        <w:t>rograms and standard treatments</w:t>
      </w:r>
      <w:r w:rsidR="0034036C" w:rsidRPr="0011293E">
        <w:rPr>
          <w:rFonts w:ascii="Book Antiqua" w:hAnsi="Book Antiqua" w:cs="Times New Roman"/>
          <w:color w:val="000000" w:themeColor="text1"/>
          <w:sz w:val="24"/>
          <w:szCs w:val="24"/>
          <w:vertAlign w:val="superscript"/>
          <w:lang w:val="en-US"/>
        </w:rPr>
        <w:t>[1]</w:t>
      </w:r>
      <w:r w:rsidR="00EC2F7D" w:rsidRPr="0011293E">
        <w:rPr>
          <w:rFonts w:ascii="Book Antiqua" w:hAnsi="Book Antiqua" w:cs="Times New Roman"/>
          <w:color w:val="000000" w:themeColor="text1"/>
          <w:sz w:val="24"/>
          <w:szCs w:val="24"/>
          <w:lang w:val="en-US"/>
        </w:rPr>
        <w:t>.</w:t>
      </w:r>
    </w:p>
    <w:p w:rsidR="00CA0AD7" w:rsidRPr="0011293E" w:rsidRDefault="00CA0AD7" w:rsidP="00AE37B5">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Early interruption of adenoma-carcinoma sequence, by means of screening and surveillance programs, is widely recognized to prevent CRC occurrence and to have a significant influence on patient survival</w:t>
      </w:r>
      <w:r w:rsidR="005473BE" w:rsidRPr="0011293E">
        <w:rPr>
          <w:rFonts w:ascii="Book Antiqua" w:hAnsi="Book Antiqua" w:cs="Times New Roman"/>
          <w:color w:val="000000" w:themeColor="text1"/>
          <w:sz w:val="24"/>
          <w:szCs w:val="24"/>
          <w:vertAlign w:val="superscript"/>
          <w:lang w:val="en-US"/>
        </w:rPr>
        <w:t>[2</w:t>
      </w:r>
      <w:r w:rsidRPr="0011293E">
        <w:rPr>
          <w:rFonts w:ascii="Book Antiqua" w:hAnsi="Book Antiqua" w:cs="Times New Roman"/>
          <w:color w:val="000000" w:themeColor="text1"/>
          <w:sz w:val="24"/>
          <w:szCs w:val="24"/>
          <w:vertAlign w:val="superscript"/>
          <w:lang w:val="en-US"/>
        </w:rPr>
        <w:t>,3</w:t>
      </w:r>
      <w:r w:rsidR="005473BE" w:rsidRPr="0011293E">
        <w:rPr>
          <w:rFonts w:ascii="Book Antiqua" w:hAnsi="Book Antiqua" w:cs="Times New Roman"/>
          <w:color w:val="000000" w:themeColor="text1"/>
          <w:sz w:val="24"/>
          <w:szCs w:val="24"/>
          <w:vertAlign w:val="superscript"/>
          <w:lang w:val="en-US"/>
        </w:rPr>
        <w:t>]</w:t>
      </w:r>
      <w:r w:rsidRPr="0011293E">
        <w:rPr>
          <w:rFonts w:ascii="Book Antiqua" w:hAnsi="Book Antiqua" w:cs="Times New Roman"/>
          <w:color w:val="000000" w:themeColor="text1"/>
          <w:sz w:val="24"/>
          <w:szCs w:val="24"/>
          <w:lang w:val="en-US"/>
        </w:rPr>
        <w:t>.</w:t>
      </w:r>
    </w:p>
    <w:p w:rsidR="007E78EF" w:rsidRPr="0011293E" w:rsidRDefault="00762654" w:rsidP="00AE37B5">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According to c</w:t>
      </w:r>
      <w:r w:rsidR="00EC2F7D" w:rsidRPr="0011293E">
        <w:rPr>
          <w:rFonts w:ascii="Book Antiqua" w:hAnsi="Book Antiqua" w:cs="Times New Roman"/>
          <w:color w:val="000000" w:themeColor="text1"/>
          <w:sz w:val="24"/>
          <w:szCs w:val="24"/>
          <w:lang w:val="en-US"/>
        </w:rPr>
        <w:t>urrent guidelines</w:t>
      </w:r>
      <w:r w:rsidRPr="0011293E">
        <w:rPr>
          <w:rFonts w:ascii="Book Antiqua" w:hAnsi="Book Antiqua" w:cs="Times New Roman"/>
          <w:color w:val="000000" w:themeColor="text1"/>
          <w:sz w:val="24"/>
          <w:szCs w:val="24"/>
          <w:lang w:val="en-US"/>
        </w:rPr>
        <w:t>, surveillance c</w:t>
      </w:r>
      <w:r w:rsidR="00EC2F7D" w:rsidRPr="0011293E">
        <w:rPr>
          <w:rFonts w:ascii="Book Antiqua" w:hAnsi="Book Antiqua" w:cs="Times New Roman"/>
          <w:color w:val="000000" w:themeColor="text1"/>
          <w:sz w:val="24"/>
          <w:szCs w:val="24"/>
          <w:lang w:val="en-US"/>
        </w:rPr>
        <w:t xml:space="preserve">olonoscopy </w:t>
      </w:r>
      <w:r w:rsidRPr="0011293E">
        <w:rPr>
          <w:rFonts w:ascii="Book Antiqua" w:hAnsi="Book Antiqua" w:cs="Times New Roman"/>
          <w:color w:val="000000" w:themeColor="text1"/>
          <w:sz w:val="24"/>
          <w:szCs w:val="24"/>
          <w:lang w:val="en-US"/>
        </w:rPr>
        <w:t xml:space="preserve">should be repeated </w:t>
      </w:r>
      <w:r w:rsidR="00EC2F7D" w:rsidRPr="0011293E">
        <w:rPr>
          <w:rFonts w:ascii="Book Antiqua" w:hAnsi="Book Antiqua" w:cs="Times New Roman"/>
          <w:color w:val="000000" w:themeColor="text1"/>
          <w:sz w:val="24"/>
          <w:szCs w:val="24"/>
          <w:lang w:val="en-US"/>
        </w:rPr>
        <w:t xml:space="preserve">at 5-10 years </w:t>
      </w:r>
      <w:r w:rsidRPr="0011293E">
        <w:rPr>
          <w:rFonts w:ascii="Book Antiqua" w:hAnsi="Book Antiqua" w:cs="Times New Roman"/>
          <w:color w:val="000000" w:themeColor="text1"/>
          <w:sz w:val="24"/>
          <w:szCs w:val="24"/>
          <w:lang w:val="en-US"/>
        </w:rPr>
        <w:t xml:space="preserve">after endoscopic resection of a </w:t>
      </w:r>
      <w:r w:rsidR="00EC2F7D" w:rsidRPr="0011293E">
        <w:rPr>
          <w:rFonts w:ascii="Book Antiqua" w:hAnsi="Book Antiqua" w:cs="Times New Roman"/>
          <w:color w:val="000000" w:themeColor="text1"/>
          <w:sz w:val="24"/>
          <w:szCs w:val="24"/>
          <w:lang w:val="en-US"/>
        </w:rPr>
        <w:t>single (or two) lesions &lt; 1 cm presenting tubular features or low-grade</w:t>
      </w:r>
      <w:r w:rsidR="00D7452C" w:rsidRPr="0011293E">
        <w:rPr>
          <w:rFonts w:ascii="Book Antiqua" w:hAnsi="Book Antiqua" w:cs="Times New Roman"/>
          <w:color w:val="000000" w:themeColor="text1"/>
          <w:sz w:val="24"/>
          <w:szCs w:val="24"/>
          <w:lang w:val="en-US"/>
        </w:rPr>
        <w:t xml:space="preserve"> dysplasia at histology, while</w:t>
      </w:r>
      <w:r w:rsidR="00EC2F7D" w:rsidRPr="0011293E">
        <w:rPr>
          <w:rFonts w:ascii="Book Antiqua" w:hAnsi="Book Antiqua" w:cs="Times New Roman"/>
          <w:color w:val="000000" w:themeColor="text1"/>
          <w:sz w:val="24"/>
          <w:szCs w:val="24"/>
          <w:lang w:val="en-US"/>
        </w:rPr>
        <w:t xml:space="preserve"> </w:t>
      </w:r>
      <w:r w:rsidR="00D7452C" w:rsidRPr="0011293E">
        <w:rPr>
          <w:rFonts w:ascii="Book Antiqua" w:hAnsi="Book Antiqua" w:cs="Times New Roman"/>
          <w:color w:val="000000" w:themeColor="text1"/>
          <w:sz w:val="24"/>
          <w:szCs w:val="24"/>
          <w:lang w:val="en-US"/>
        </w:rPr>
        <w:t xml:space="preserve">follow-up should be </w:t>
      </w:r>
      <w:r w:rsidR="00EC2F7D" w:rsidRPr="0011293E">
        <w:rPr>
          <w:rFonts w:ascii="Book Antiqua" w:hAnsi="Book Antiqua" w:cs="Times New Roman"/>
          <w:color w:val="000000" w:themeColor="text1"/>
          <w:sz w:val="24"/>
          <w:szCs w:val="24"/>
          <w:lang w:val="en-US"/>
        </w:rPr>
        <w:t xml:space="preserve">schedule at 3 years </w:t>
      </w:r>
      <w:r w:rsidR="00D7452C" w:rsidRPr="0011293E">
        <w:rPr>
          <w:rFonts w:ascii="Book Antiqua" w:hAnsi="Book Antiqua" w:cs="Times New Roman"/>
          <w:color w:val="000000" w:themeColor="text1"/>
          <w:sz w:val="24"/>
          <w:szCs w:val="24"/>
          <w:lang w:val="en-US"/>
        </w:rPr>
        <w:t>in cases of</w:t>
      </w:r>
      <w:r w:rsidR="00EC2F7D" w:rsidRPr="0011293E">
        <w:rPr>
          <w:rFonts w:ascii="Book Antiqua" w:hAnsi="Book Antiqua" w:cs="Times New Roman"/>
          <w:color w:val="000000" w:themeColor="text1"/>
          <w:sz w:val="24"/>
          <w:szCs w:val="24"/>
          <w:lang w:val="en-US"/>
        </w:rPr>
        <w:t xml:space="preserve"> advanced colorectal adenomas (ACA</w:t>
      </w:r>
      <w:r w:rsidR="00B037AF" w:rsidRPr="0011293E">
        <w:rPr>
          <w:rFonts w:ascii="Book Antiqua" w:hAnsi="Book Antiqua" w:cs="Times New Roman"/>
          <w:color w:val="000000" w:themeColor="text1"/>
          <w:sz w:val="24"/>
          <w:szCs w:val="24"/>
          <w:lang w:val="en-US"/>
        </w:rPr>
        <w:t>s</w:t>
      </w:r>
      <w:r w:rsidR="00EC2F7D" w:rsidRPr="0011293E">
        <w:rPr>
          <w:rFonts w:ascii="Book Antiqua" w:hAnsi="Book Antiqua" w:cs="Times New Roman"/>
          <w:color w:val="000000" w:themeColor="text1"/>
          <w:sz w:val="24"/>
          <w:szCs w:val="24"/>
          <w:lang w:val="en-US"/>
        </w:rPr>
        <w:t>)</w:t>
      </w:r>
      <w:r w:rsidR="00E356F7" w:rsidRPr="0011293E">
        <w:rPr>
          <w:rFonts w:ascii="Book Antiqua" w:hAnsi="Book Antiqua" w:cs="Times New Roman"/>
          <w:color w:val="000000" w:themeColor="text1"/>
          <w:sz w:val="24"/>
          <w:szCs w:val="24"/>
          <w:vertAlign w:val="superscript"/>
          <w:lang w:val="en-US"/>
        </w:rPr>
        <w:t>[4]</w:t>
      </w:r>
      <w:r w:rsidR="00EC2F7D" w:rsidRPr="0011293E">
        <w:rPr>
          <w:rFonts w:ascii="Book Antiqua" w:hAnsi="Book Antiqua" w:cs="Times New Roman"/>
          <w:color w:val="000000" w:themeColor="text1"/>
          <w:sz w:val="24"/>
          <w:szCs w:val="24"/>
          <w:lang w:val="en-US"/>
        </w:rPr>
        <w:t>, defined by at least one of the following: ≥ 1 cm in diameter, villous component and high-grade dysplasia (HGD), namely those features determining an higher risk of progression to carcinoma</w:t>
      </w:r>
      <w:r w:rsidR="00E356F7" w:rsidRPr="0011293E">
        <w:rPr>
          <w:rFonts w:ascii="Book Antiqua" w:hAnsi="Book Antiqua" w:cs="Times New Roman"/>
          <w:color w:val="000000" w:themeColor="text1"/>
          <w:sz w:val="24"/>
          <w:szCs w:val="24"/>
          <w:vertAlign w:val="superscript"/>
          <w:lang w:val="en-US"/>
        </w:rPr>
        <w:t>[5</w:t>
      </w:r>
      <w:r w:rsidR="00B771FB" w:rsidRPr="0011293E">
        <w:rPr>
          <w:rFonts w:ascii="Book Antiqua" w:hAnsi="Book Antiqua" w:cs="Times New Roman"/>
          <w:color w:val="000000" w:themeColor="text1"/>
          <w:sz w:val="24"/>
          <w:szCs w:val="24"/>
          <w:vertAlign w:val="superscript"/>
          <w:lang w:val="en-US"/>
        </w:rPr>
        <w:t>-7</w:t>
      </w:r>
      <w:r w:rsidR="00E356F7" w:rsidRPr="0011293E">
        <w:rPr>
          <w:rFonts w:ascii="Book Antiqua" w:hAnsi="Book Antiqua" w:cs="Times New Roman"/>
          <w:color w:val="000000" w:themeColor="text1"/>
          <w:sz w:val="24"/>
          <w:szCs w:val="24"/>
          <w:vertAlign w:val="superscript"/>
          <w:lang w:val="en-US"/>
        </w:rPr>
        <w:t>]</w:t>
      </w:r>
      <w:r w:rsidR="00EC2F7D" w:rsidRPr="0011293E">
        <w:rPr>
          <w:rFonts w:ascii="Book Antiqua" w:hAnsi="Book Antiqua" w:cs="Times New Roman"/>
          <w:color w:val="000000" w:themeColor="text1"/>
          <w:sz w:val="24"/>
          <w:szCs w:val="24"/>
          <w:lang w:val="en-US"/>
        </w:rPr>
        <w:t xml:space="preserve">. </w:t>
      </w:r>
    </w:p>
    <w:p w:rsidR="007E78EF" w:rsidRPr="0011293E" w:rsidRDefault="007E78EF" w:rsidP="00AE37B5">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However, even in presence of ACAs, recurrence rates widely vary on the basis of several baseline clinical variables and ACA-related features such as size, number and histological characteristics</w:t>
      </w:r>
      <w:r w:rsidR="00FD720D" w:rsidRPr="0011293E">
        <w:rPr>
          <w:rFonts w:ascii="Book Antiqua" w:hAnsi="Book Antiqua" w:cs="Times New Roman"/>
          <w:color w:val="000000" w:themeColor="text1"/>
          <w:sz w:val="24"/>
          <w:szCs w:val="24"/>
          <w:vertAlign w:val="superscript"/>
          <w:lang w:val="en-US"/>
        </w:rPr>
        <w:t>[7]</w:t>
      </w:r>
      <w:r w:rsidRPr="0011293E">
        <w:rPr>
          <w:rFonts w:ascii="Book Antiqua" w:hAnsi="Book Antiqua" w:cs="Times New Roman"/>
          <w:color w:val="000000" w:themeColor="text1"/>
          <w:sz w:val="24"/>
          <w:szCs w:val="24"/>
          <w:lang w:val="en-US"/>
        </w:rPr>
        <w:t xml:space="preserve"> in addition to type of endoscopic resection (whether en bloc or piecemeal)</w:t>
      </w:r>
      <w:r w:rsidR="00FD720D" w:rsidRPr="0011293E">
        <w:rPr>
          <w:rFonts w:ascii="Book Antiqua" w:hAnsi="Book Antiqua" w:cs="Times New Roman"/>
          <w:color w:val="000000" w:themeColor="text1"/>
          <w:sz w:val="24"/>
          <w:szCs w:val="24"/>
          <w:vertAlign w:val="superscript"/>
          <w:lang w:val="en-US"/>
        </w:rPr>
        <w:t>[8]</w:t>
      </w:r>
      <w:r w:rsidRPr="0011293E">
        <w:rPr>
          <w:rFonts w:ascii="Book Antiqua" w:hAnsi="Book Antiqua" w:cs="Times New Roman"/>
          <w:color w:val="000000" w:themeColor="text1"/>
          <w:sz w:val="24"/>
          <w:szCs w:val="24"/>
          <w:lang w:val="en-US"/>
        </w:rPr>
        <w:t xml:space="preserve">. </w:t>
      </w:r>
    </w:p>
    <w:p w:rsidR="00EC2F7D" w:rsidRPr="0011293E" w:rsidRDefault="00E4571A" w:rsidP="00AE37B5">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Therefore,</w:t>
      </w:r>
      <w:r w:rsidR="00EC2F7D" w:rsidRPr="0011293E">
        <w:rPr>
          <w:rFonts w:ascii="Book Antiqua" w:hAnsi="Book Antiqua" w:cs="Times New Roman"/>
          <w:color w:val="000000" w:themeColor="text1"/>
          <w:sz w:val="24"/>
          <w:szCs w:val="24"/>
          <w:lang w:val="en-US"/>
        </w:rPr>
        <w:t xml:space="preserve"> an accurate risk stratification model aimed at suggesting the appropriate post-polypectomy surveillance remains an unmet need i</w:t>
      </w:r>
      <w:r w:rsidR="00545BFA" w:rsidRPr="0011293E">
        <w:rPr>
          <w:rFonts w:ascii="Book Antiqua" w:hAnsi="Book Antiqua" w:cs="Times New Roman"/>
          <w:color w:val="000000" w:themeColor="text1"/>
          <w:sz w:val="24"/>
          <w:szCs w:val="24"/>
          <w:lang w:val="en-US"/>
        </w:rPr>
        <w:t>n gastrointestinal endoscopy</w:t>
      </w:r>
      <w:r w:rsidR="008262FA" w:rsidRPr="0011293E">
        <w:rPr>
          <w:rFonts w:ascii="Book Antiqua" w:hAnsi="Book Antiqua" w:cs="Times New Roman"/>
          <w:color w:val="000000" w:themeColor="text1"/>
          <w:sz w:val="24"/>
          <w:szCs w:val="24"/>
          <w:vertAlign w:val="superscript"/>
          <w:lang w:val="en-US"/>
        </w:rPr>
        <w:t>[</w:t>
      </w:r>
      <w:r w:rsidR="006536C1" w:rsidRPr="0011293E">
        <w:rPr>
          <w:rFonts w:ascii="Book Antiqua" w:hAnsi="Book Antiqua" w:cs="Times New Roman"/>
          <w:color w:val="000000" w:themeColor="text1"/>
          <w:sz w:val="24"/>
          <w:szCs w:val="24"/>
          <w:vertAlign w:val="superscript"/>
          <w:lang w:val="en-US"/>
        </w:rPr>
        <w:t>6</w:t>
      </w:r>
      <w:r w:rsidR="00E63F50" w:rsidRPr="0011293E">
        <w:rPr>
          <w:rFonts w:ascii="Book Antiqua" w:hAnsi="Book Antiqua" w:cs="Times New Roman"/>
          <w:color w:val="000000" w:themeColor="text1"/>
          <w:sz w:val="24"/>
          <w:szCs w:val="24"/>
          <w:vertAlign w:val="superscript"/>
          <w:lang w:val="en-US"/>
        </w:rPr>
        <w:t>-</w:t>
      </w:r>
      <w:r w:rsidR="00895879" w:rsidRPr="0011293E">
        <w:rPr>
          <w:rFonts w:ascii="Book Antiqua" w:hAnsi="Book Antiqua" w:cs="Times New Roman"/>
          <w:color w:val="000000" w:themeColor="text1"/>
          <w:sz w:val="24"/>
          <w:szCs w:val="24"/>
          <w:vertAlign w:val="superscript"/>
          <w:lang w:val="en-US"/>
        </w:rPr>
        <w:t>10</w:t>
      </w:r>
      <w:r w:rsidR="008262FA" w:rsidRPr="0011293E">
        <w:rPr>
          <w:rFonts w:ascii="Book Antiqua" w:hAnsi="Book Antiqua" w:cs="Times New Roman"/>
          <w:color w:val="000000" w:themeColor="text1"/>
          <w:sz w:val="24"/>
          <w:szCs w:val="24"/>
          <w:vertAlign w:val="superscript"/>
          <w:lang w:val="en-US"/>
        </w:rPr>
        <w:t>]</w:t>
      </w:r>
      <w:r w:rsidR="00EC2F7D" w:rsidRPr="0011293E">
        <w:rPr>
          <w:rFonts w:ascii="Book Antiqua" w:hAnsi="Book Antiqua" w:cs="Times New Roman"/>
          <w:color w:val="000000" w:themeColor="text1"/>
          <w:sz w:val="24"/>
          <w:szCs w:val="24"/>
          <w:lang w:val="en-US"/>
        </w:rPr>
        <w:t xml:space="preserve">. </w:t>
      </w:r>
    </w:p>
    <w:p w:rsidR="00FC23F8" w:rsidRPr="0011293E" w:rsidRDefault="00C31F48" w:rsidP="00AE37B5">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A number of recent</w:t>
      </w:r>
      <w:r w:rsidR="00EC2F7D" w:rsidRPr="0011293E">
        <w:rPr>
          <w:rFonts w:ascii="Book Antiqua" w:hAnsi="Book Antiqua" w:cs="Times New Roman"/>
          <w:color w:val="000000" w:themeColor="text1"/>
          <w:sz w:val="24"/>
          <w:szCs w:val="24"/>
          <w:lang w:val="en-US"/>
        </w:rPr>
        <w:t xml:space="preserve"> studies have </w:t>
      </w:r>
      <w:r w:rsidRPr="0011293E">
        <w:rPr>
          <w:rFonts w:ascii="Book Antiqua" w:hAnsi="Book Antiqua" w:cs="Times New Roman"/>
          <w:color w:val="000000" w:themeColor="text1"/>
          <w:sz w:val="24"/>
          <w:szCs w:val="24"/>
          <w:lang w:val="en-US"/>
        </w:rPr>
        <w:t>explored the impact of</w:t>
      </w:r>
      <w:r w:rsidR="00EC2F7D" w:rsidRPr="0011293E">
        <w:rPr>
          <w:rFonts w:ascii="Book Antiqua" w:hAnsi="Book Antiqua" w:cs="Times New Roman"/>
          <w:color w:val="000000" w:themeColor="text1"/>
          <w:sz w:val="24"/>
          <w:szCs w:val="24"/>
          <w:lang w:val="en-US"/>
        </w:rPr>
        <w:t xml:space="preserve"> different risk factors </w:t>
      </w:r>
      <w:r w:rsidRPr="0011293E">
        <w:rPr>
          <w:rFonts w:ascii="Book Antiqua" w:hAnsi="Book Antiqua" w:cs="Times New Roman"/>
          <w:color w:val="000000" w:themeColor="text1"/>
          <w:sz w:val="24"/>
          <w:szCs w:val="24"/>
          <w:lang w:val="en-US"/>
        </w:rPr>
        <w:t xml:space="preserve">on </w:t>
      </w:r>
      <w:r w:rsidR="00EC2F7D" w:rsidRPr="0011293E">
        <w:rPr>
          <w:rFonts w:ascii="Book Antiqua" w:hAnsi="Book Antiqua" w:cs="Times New Roman"/>
          <w:color w:val="000000" w:themeColor="text1"/>
          <w:sz w:val="24"/>
          <w:szCs w:val="24"/>
          <w:lang w:val="en-US"/>
        </w:rPr>
        <w:t>local re</w:t>
      </w:r>
      <w:r w:rsidRPr="0011293E">
        <w:rPr>
          <w:rFonts w:ascii="Book Antiqua" w:hAnsi="Book Antiqua" w:cs="Times New Roman"/>
          <w:color w:val="000000" w:themeColor="text1"/>
          <w:sz w:val="24"/>
          <w:szCs w:val="24"/>
          <w:lang w:val="en-US"/>
        </w:rPr>
        <w:t>currence after ACA resection</w:t>
      </w:r>
      <w:r w:rsidR="00EC2F7D" w:rsidRPr="0011293E">
        <w:rPr>
          <w:rFonts w:ascii="Book Antiqua" w:hAnsi="Book Antiqua" w:cs="Times New Roman"/>
          <w:color w:val="000000" w:themeColor="text1"/>
          <w:sz w:val="24"/>
          <w:szCs w:val="24"/>
          <w:lang w:val="en-US"/>
        </w:rPr>
        <w:t xml:space="preserve"> but the interaction between these factors is </w:t>
      </w:r>
      <w:r w:rsidR="00784AF5" w:rsidRPr="0011293E">
        <w:rPr>
          <w:rFonts w:ascii="Book Antiqua" w:hAnsi="Book Antiqua" w:cs="Times New Roman"/>
          <w:color w:val="000000" w:themeColor="text1"/>
          <w:sz w:val="24"/>
          <w:szCs w:val="24"/>
          <w:lang w:val="en-US"/>
        </w:rPr>
        <w:t xml:space="preserve">still </w:t>
      </w:r>
      <w:r w:rsidR="00EC2F7D" w:rsidRPr="0011293E">
        <w:rPr>
          <w:rFonts w:ascii="Book Antiqua" w:hAnsi="Book Antiqua" w:cs="Times New Roman"/>
          <w:color w:val="000000" w:themeColor="text1"/>
          <w:sz w:val="24"/>
          <w:szCs w:val="24"/>
          <w:lang w:val="en-US"/>
        </w:rPr>
        <w:t>uncle</w:t>
      </w:r>
      <w:r w:rsidR="004C1D9A" w:rsidRPr="0011293E">
        <w:rPr>
          <w:rFonts w:ascii="Book Antiqua" w:hAnsi="Book Antiqua" w:cs="Times New Roman"/>
          <w:color w:val="000000" w:themeColor="text1"/>
          <w:sz w:val="24"/>
          <w:szCs w:val="24"/>
          <w:lang w:val="en-US"/>
        </w:rPr>
        <w:t>ar</w:t>
      </w:r>
      <w:r w:rsidR="00342916" w:rsidRPr="0011293E">
        <w:rPr>
          <w:rFonts w:ascii="Book Antiqua" w:hAnsi="Book Antiqua" w:cs="Times New Roman"/>
          <w:color w:val="000000" w:themeColor="text1"/>
          <w:sz w:val="24"/>
          <w:szCs w:val="24"/>
          <w:vertAlign w:val="superscript"/>
          <w:lang w:val="en-US"/>
        </w:rPr>
        <w:t>[5</w:t>
      </w:r>
      <w:r w:rsidR="00A11A81" w:rsidRPr="0011293E">
        <w:rPr>
          <w:rFonts w:ascii="Book Antiqua" w:hAnsi="Book Antiqua" w:cs="Times New Roman"/>
          <w:color w:val="000000" w:themeColor="text1"/>
          <w:sz w:val="24"/>
          <w:szCs w:val="24"/>
          <w:vertAlign w:val="superscript"/>
          <w:lang w:val="en-US"/>
        </w:rPr>
        <w:t>-</w:t>
      </w:r>
      <w:r w:rsidR="00BA720F" w:rsidRPr="0011293E">
        <w:rPr>
          <w:rFonts w:ascii="Book Antiqua" w:hAnsi="Book Antiqua" w:cs="Times New Roman"/>
          <w:color w:val="000000" w:themeColor="text1"/>
          <w:sz w:val="24"/>
          <w:szCs w:val="24"/>
          <w:vertAlign w:val="superscript"/>
          <w:lang w:val="en-US"/>
        </w:rPr>
        <w:t>7</w:t>
      </w:r>
      <w:r w:rsidR="00A11A81" w:rsidRPr="0011293E">
        <w:rPr>
          <w:rFonts w:ascii="Book Antiqua" w:hAnsi="Book Antiqua" w:cs="Times New Roman"/>
          <w:color w:val="000000" w:themeColor="text1"/>
          <w:sz w:val="24"/>
          <w:szCs w:val="24"/>
          <w:vertAlign w:val="superscript"/>
          <w:lang w:val="en-US"/>
        </w:rPr>
        <w:t>,</w:t>
      </w:r>
      <w:r w:rsidR="00BA720F" w:rsidRPr="0011293E">
        <w:rPr>
          <w:rFonts w:ascii="Book Antiqua" w:hAnsi="Book Antiqua" w:cs="Times New Roman"/>
          <w:color w:val="000000" w:themeColor="text1"/>
          <w:sz w:val="24"/>
          <w:szCs w:val="24"/>
          <w:vertAlign w:val="superscript"/>
          <w:lang w:val="en-US"/>
        </w:rPr>
        <w:t>9,</w:t>
      </w:r>
      <w:r w:rsidR="00A11A81" w:rsidRPr="0011293E">
        <w:rPr>
          <w:rFonts w:ascii="Book Antiqua" w:hAnsi="Book Antiqua" w:cs="Times New Roman"/>
          <w:color w:val="000000" w:themeColor="text1"/>
          <w:sz w:val="24"/>
          <w:szCs w:val="24"/>
          <w:vertAlign w:val="superscript"/>
          <w:lang w:val="en-US"/>
        </w:rPr>
        <w:t>1</w:t>
      </w:r>
      <w:r w:rsidR="00BA720F" w:rsidRPr="0011293E">
        <w:rPr>
          <w:rFonts w:ascii="Book Antiqua" w:hAnsi="Book Antiqua" w:cs="Times New Roman"/>
          <w:color w:val="000000" w:themeColor="text1"/>
          <w:sz w:val="24"/>
          <w:szCs w:val="24"/>
          <w:vertAlign w:val="superscript"/>
          <w:lang w:val="en-US"/>
        </w:rPr>
        <w:t>1</w:t>
      </w:r>
      <w:r w:rsidR="00342916" w:rsidRPr="0011293E">
        <w:rPr>
          <w:rFonts w:ascii="Book Antiqua" w:hAnsi="Book Antiqua" w:cs="Times New Roman"/>
          <w:color w:val="000000" w:themeColor="text1"/>
          <w:sz w:val="24"/>
          <w:szCs w:val="24"/>
          <w:vertAlign w:val="superscript"/>
          <w:lang w:val="en-US"/>
        </w:rPr>
        <w:t>]</w:t>
      </w:r>
      <w:r w:rsidR="00FF4037" w:rsidRPr="0011293E">
        <w:rPr>
          <w:rFonts w:ascii="Book Antiqua" w:hAnsi="Book Antiqua" w:cs="Times New Roman"/>
          <w:color w:val="000000" w:themeColor="text1"/>
          <w:sz w:val="24"/>
          <w:szCs w:val="24"/>
          <w:lang w:val="en-US"/>
        </w:rPr>
        <w:t xml:space="preserve">. </w:t>
      </w:r>
    </w:p>
    <w:p w:rsidR="00BF2FA6" w:rsidRPr="0011293E" w:rsidRDefault="00FF4037" w:rsidP="00AE37B5">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Aim of this </w:t>
      </w:r>
      <w:r w:rsidR="00EC2F7D" w:rsidRPr="0011293E">
        <w:rPr>
          <w:rFonts w:ascii="Book Antiqua" w:hAnsi="Book Antiqua" w:cs="Times New Roman"/>
          <w:color w:val="000000" w:themeColor="text1"/>
          <w:sz w:val="24"/>
          <w:szCs w:val="24"/>
          <w:lang w:val="en-US"/>
        </w:rPr>
        <w:t xml:space="preserve">study </w:t>
      </w:r>
      <w:r w:rsidRPr="0011293E">
        <w:rPr>
          <w:rFonts w:ascii="Book Antiqua" w:hAnsi="Book Antiqua" w:cs="Times New Roman"/>
          <w:color w:val="000000" w:themeColor="text1"/>
          <w:sz w:val="24"/>
          <w:szCs w:val="24"/>
          <w:lang w:val="en-US"/>
        </w:rPr>
        <w:t xml:space="preserve">is </w:t>
      </w:r>
      <w:r w:rsidR="00EC2F7D" w:rsidRPr="0011293E">
        <w:rPr>
          <w:rFonts w:ascii="Book Antiqua" w:hAnsi="Book Antiqua" w:cs="Times New Roman"/>
          <w:color w:val="000000" w:themeColor="text1"/>
          <w:sz w:val="24"/>
          <w:szCs w:val="24"/>
          <w:lang w:val="en-US"/>
        </w:rPr>
        <w:t xml:space="preserve">to </w:t>
      </w:r>
      <w:r w:rsidRPr="0011293E">
        <w:rPr>
          <w:rFonts w:ascii="Book Antiqua" w:hAnsi="Book Antiqua" w:cs="Times New Roman"/>
          <w:color w:val="000000" w:themeColor="text1"/>
          <w:sz w:val="24"/>
          <w:szCs w:val="24"/>
          <w:lang w:val="en-US"/>
        </w:rPr>
        <w:t>develop and validate an easy-to-use numeric score point able to accurately predict A</w:t>
      </w:r>
      <w:r w:rsidR="00EC2F7D" w:rsidRPr="0011293E">
        <w:rPr>
          <w:rFonts w:ascii="Book Antiqua" w:hAnsi="Book Antiqua" w:cs="Times New Roman"/>
          <w:color w:val="000000" w:themeColor="text1"/>
          <w:sz w:val="24"/>
          <w:szCs w:val="24"/>
          <w:lang w:val="en-US"/>
        </w:rPr>
        <w:t xml:space="preserve">CA </w:t>
      </w:r>
      <w:r w:rsidRPr="0011293E">
        <w:rPr>
          <w:rFonts w:ascii="Book Antiqua" w:hAnsi="Book Antiqua" w:cs="Times New Roman"/>
          <w:color w:val="000000" w:themeColor="text1"/>
          <w:sz w:val="24"/>
          <w:szCs w:val="24"/>
          <w:lang w:val="en-US"/>
        </w:rPr>
        <w:t>recurrence after colon polypectomy</w:t>
      </w:r>
      <w:r w:rsidR="00646E22" w:rsidRPr="0011293E">
        <w:rPr>
          <w:rFonts w:ascii="Book Antiqua" w:hAnsi="Book Antiqua" w:cs="Times New Roman"/>
          <w:color w:val="000000" w:themeColor="text1"/>
          <w:sz w:val="24"/>
          <w:szCs w:val="24"/>
          <w:lang w:val="en-US"/>
        </w:rPr>
        <w:t xml:space="preserve"> in order to guide the decision for a more correct and </w:t>
      </w:r>
      <w:r w:rsidR="00A65984" w:rsidRPr="0011293E">
        <w:rPr>
          <w:rFonts w:ascii="Book Antiqua" w:hAnsi="Book Antiqua" w:cs="Times New Roman"/>
          <w:color w:val="000000" w:themeColor="text1"/>
          <w:sz w:val="24"/>
          <w:szCs w:val="24"/>
          <w:lang w:val="en-US"/>
        </w:rPr>
        <w:t xml:space="preserve">accurate </w:t>
      </w:r>
      <w:r w:rsidR="00DE4FF3" w:rsidRPr="0011293E">
        <w:rPr>
          <w:rFonts w:ascii="Book Antiqua" w:hAnsi="Book Antiqua" w:cs="Times New Roman"/>
          <w:color w:val="000000" w:themeColor="text1"/>
          <w:sz w:val="24"/>
          <w:szCs w:val="24"/>
          <w:lang w:val="en-US"/>
        </w:rPr>
        <w:t xml:space="preserve">follow-up schedule “tailored” to patient characteristics. </w:t>
      </w:r>
    </w:p>
    <w:p w:rsidR="00ED1418" w:rsidRPr="0011293E" w:rsidRDefault="00ED1418" w:rsidP="00E777F2">
      <w:pPr>
        <w:spacing w:after="0" w:line="360" w:lineRule="auto"/>
        <w:jc w:val="both"/>
        <w:rPr>
          <w:rFonts w:ascii="Book Antiqua" w:hAnsi="Book Antiqua" w:cs="Times New Roman"/>
          <w:color w:val="000000" w:themeColor="text1"/>
          <w:sz w:val="24"/>
          <w:szCs w:val="24"/>
          <w:lang w:val="en-US" w:eastAsia="zh-CN"/>
        </w:rPr>
      </w:pPr>
    </w:p>
    <w:p w:rsidR="001E4609" w:rsidRPr="0011293E" w:rsidRDefault="001E4609" w:rsidP="00E777F2">
      <w:pPr>
        <w:spacing w:after="0" w:line="360" w:lineRule="auto"/>
        <w:jc w:val="both"/>
        <w:rPr>
          <w:rFonts w:ascii="Book Antiqua" w:hAnsi="Book Antiqua" w:cs="Times New Roman"/>
          <w:b/>
          <w:color w:val="000000" w:themeColor="text1"/>
          <w:sz w:val="24"/>
          <w:szCs w:val="24"/>
          <w:lang w:val="en-US" w:eastAsia="zh-CN"/>
        </w:rPr>
      </w:pPr>
      <w:r w:rsidRPr="0011293E">
        <w:rPr>
          <w:rFonts w:ascii="Book Antiqua" w:hAnsi="Book Antiqua" w:cs="Times New Roman"/>
          <w:b/>
          <w:color w:val="000000" w:themeColor="text1"/>
          <w:sz w:val="24"/>
          <w:szCs w:val="24"/>
          <w:lang w:val="en-US"/>
        </w:rPr>
        <w:t>MATERIAL</w:t>
      </w:r>
      <w:r w:rsidR="00AE37B5" w:rsidRPr="0011293E">
        <w:rPr>
          <w:rFonts w:ascii="Book Antiqua" w:hAnsi="Book Antiqua" w:cs="Times New Roman" w:hint="eastAsia"/>
          <w:b/>
          <w:color w:val="000000" w:themeColor="text1"/>
          <w:sz w:val="24"/>
          <w:szCs w:val="24"/>
          <w:lang w:val="en-US" w:eastAsia="zh-CN"/>
        </w:rPr>
        <w:t>S</w:t>
      </w:r>
      <w:r w:rsidRPr="0011293E">
        <w:rPr>
          <w:rFonts w:ascii="Book Antiqua" w:hAnsi="Book Antiqua" w:cs="Times New Roman"/>
          <w:b/>
          <w:color w:val="000000" w:themeColor="text1"/>
          <w:sz w:val="24"/>
          <w:szCs w:val="24"/>
          <w:lang w:val="en-US"/>
        </w:rPr>
        <w:t xml:space="preserve"> AND METHODS</w:t>
      </w:r>
    </w:p>
    <w:p w:rsidR="00D30DD1" w:rsidRPr="0011293E" w:rsidRDefault="00D30DD1" w:rsidP="00E777F2">
      <w:pPr>
        <w:spacing w:after="0" w:line="360" w:lineRule="auto"/>
        <w:jc w:val="both"/>
        <w:rPr>
          <w:rFonts w:ascii="Book Antiqua" w:eastAsia="Calibri" w:hAnsi="Book Antiqua" w:cs="Times New Roman"/>
          <w:b/>
          <w:i/>
          <w:color w:val="000000" w:themeColor="text1"/>
          <w:sz w:val="24"/>
          <w:szCs w:val="24"/>
          <w:lang w:val="en-US"/>
        </w:rPr>
      </w:pPr>
      <w:r w:rsidRPr="0011293E">
        <w:rPr>
          <w:rFonts w:ascii="Book Antiqua" w:eastAsia="Calibri" w:hAnsi="Book Antiqua" w:cs="Times New Roman"/>
          <w:b/>
          <w:i/>
          <w:color w:val="000000" w:themeColor="text1"/>
          <w:sz w:val="24"/>
          <w:szCs w:val="24"/>
          <w:lang w:val="en-US"/>
        </w:rPr>
        <w:t>Patients</w:t>
      </w:r>
    </w:p>
    <w:p w:rsidR="007D058C" w:rsidRPr="0011293E" w:rsidRDefault="00456883" w:rsidP="007D058C">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Between</w:t>
      </w:r>
      <w:r w:rsidR="007D058C" w:rsidRPr="0011293E">
        <w:rPr>
          <w:rFonts w:ascii="Book Antiqua" w:eastAsia="Calibri" w:hAnsi="Book Antiqua" w:cs="Times New Roman"/>
          <w:color w:val="000000" w:themeColor="text1"/>
          <w:sz w:val="24"/>
          <w:szCs w:val="24"/>
          <w:lang w:val="en-US"/>
        </w:rPr>
        <w:t xml:space="preserve"> </w:t>
      </w:r>
      <w:r w:rsidRPr="0011293E">
        <w:rPr>
          <w:rFonts w:ascii="Book Antiqua" w:eastAsia="Calibri" w:hAnsi="Book Antiqua" w:cs="Times New Roman"/>
          <w:color w:val="000000" w:themeColor="text1"/>
          <w:sz w:val="24"/>
          <w:szCs w:val="24"/>
          <w:lang w:val="en-US"/>
        </w:rPr>
        <w:t>Jan 2004 and Dec 2008 about 3360 patients</w:t>
      </w:r>
      <w:r w:rsidR="007D058C" w:rsidRPr="0011293E">
        <w:rPr>
          <w:rFonts w:ascii="Book Antiqua" w:eastAsia="Calibri" w:hAnsi="Book Antiqua" w:cs="Times New Roman"/>
          <w:color w:val="000000" w:themeColor="text1"/>
          <w:sz w:val="24"/>
          <w:szCs w:val="24"/>
          <w:lang w:val="en-US"/>
        </w:rPr>
        <w:t xml:space="preserve"> underwent colonoscopic polypectomy at University of</w:t>
      </w:r>
      <w:r w:rsidRPr="0011293E">
        <w:rPr>
          <w:rFonts w:ascii="Book Antiqua" w:eastAsia="Calibri" w:hAnsi="Book Antiqua" w:cs="Times New Roman"/>
          <w:color w:val="000000" w:themeColor="text1"/>
          <w:sz w:val="24"/>
          <w:szCs w:val="24"/>
          <w:lang w:val="en-US"/>
        </w:rPr>
        <w:t xml:space="preserve"> Foggia and among them d</w:t>
      </w:r>
      <w:r w:rsidR="007D058C" w:rsidRPr="0011293E">
        <w:rPr>
          <w:rFonts w:ascii="Book Antiqua" w:eastAsia="Calibri" w:hAnsi="Book Antiqua" w:cs="Times New Roman"/>
          <w:color w:val="000000" w:themeColor="text1"/>
          <w:sz w:val="24"/>
          <w:szCs w:val="24"/>
          <w:lang w:val="en-US"/>
        </w:rPr>
        <w:t>ata of 843 patients</w:t>
      </w:r>
      <w:r w:rsidR="007C247A" w:rsidRPr="0011293E">
        <w:rPr>
          <w:rFonts w:ascii="Book Antiqua" w:eastAsia="Calibri" w:hAnsi="Book Antiqua" w:cs="Times New Roman"/>
          <w:color w:val="000000" w:themeColor="text1"/>
          <w:sz w:val="24"/>
          <w:szCs w:val="24"/>
          <w:lang w:val="en-US"/>
        </w:rPr>
        <w:t xml:space="preserve"> diagnosed with ACA was </w:t>
      </w:r>
      <w:r w:rsidR="007C247A" w:rsidRPr="0011293E">
        <w:rPr>
          <w:rFonts w:ascii="Book Antiqua" w:eastAsia="Calibri" w:hAnsi="Book Antiqua" w:cs="Times New Roman"/>
          <w:color w:val="000000" w:themeColor="text1"/>
          <w:sz w:val="24"/>
          <w:szCs w:val="24"/>
          <w:lang w:val="en-US"/>
        </w:rPr>
        <w:lastRenderedPageBreak/>
        <w:t>retrieved</w:t>
      </w:r>
      <w:r w:rsidR="007D058C" w:rsidRPr="0011293E">
        <w:rPr>
          <w:rFonts w:ascii="Book Antiqua" w:eastAsia="Calibri" w:hAnsi="Book Antiqua" w:cs="Times New Roman"/>
          <w:color w:val="000000" w:themeColor="text1"/>
          <w:sz w:val="24"/>
          <w:szCs w:val="24"/>
          <w:lang w:val="en-US"/>
        </w:rPr>
        <w:t xml:space="preserve">. </w:t>
      </w:r>
      <w:r w:rsidR="00D667CF" w:rsidRPr="0011293E">
        <w:rPr>
          <w:rFonts w:ascii="Book Antiqua" w:eastAsia="Calibri" w:hAnsi="Book Antiqua" w:cs="Times New Roman"/>
          <w:color w:val="000000" w:themeColor="text1"/>
          <w:sz w:val="24"/>
          <w:szCs w:val="24"/>
          <w:lang w:val="en-US"/>
        </w:rPr>
        <w:t>This timespan corresponded to the period when polypectomy was performed conventionally at our center, before introducing a novel technique using polidocanol injection described in a recent paper published by our group</w:t>
      </w:r>
      <w:r w:rsidR="00D667CF" w:rsidRPr="0011293E">
        <w:rPr>
          <w:rFonts w:ascii="Book Antiqua" w:eastAsia="Calibri" w:hAnsi="Book Antiqua" w:cs="Times New Roman"/>
          <w:color w:val="000000" w:themeColor="text1"/>
          <w:sz w:val="24"/>
          <w:szCs w:val="24"/>
          <w:vertAlign w:val="superscript"/>
          <w:lang w:val="en-US"/>
        </w:rPr>
        <w:t>[12]</w:t>
      </w:r>
      <w:r w:rsidR="00D667CF" w:rsidRPr="0011293E">
        <w:rPr>
          <w:rFonts w:ascii="Book Antiqua" w:eastAsia="Calibri" w:hAnsi="Book Antiqua" w:cs="Times New Roman"/>
          <w:color w:val="000000" w:themeColor="text1"/>
          <w:sz w:val="24"/>
          <w:szCs w:val="24"/>
          <w:lang w:val="en-US"/>
        </w:rPr>
        <w:t xml:space="preserve">. </w:t>
      </w:r>
      <w:r w:rsidR="007D058C" w:rsidRPr="0011293E">
        <w:rPr>
          <w:rFonts w:ascii="Book Antiqua" w:eastAsia="Calibri" w:hAnsi="Book Antiqua" w:cs="Times New Roman"/>
          <w:color w:val="000000" w:themeColor="text1"/>
          <w:sz w:val="24"/>
          <w:szCs w:val="24"/>
          <w:lang w:val="en-US"/>
        </w:rPr>
        <w:t xml:space="preserve">Institutional Review Board approbation for retrospective </w:t>
      </w:r>
      <w:r w:rsidR="001F5786" w:rsidRPr="0011293E">
        <w:rPr>
          <w:rFonts w:ascii="Book Antiqua" w:eastAsia="Calibri" w:hAnsi="Book Antiqua" w:cs="Times New Roman"/>
          <w:color w:val="000000" w:themeColor="text1"/>
          <w:sz w:val="24"/>
          <w:szCs w:val="24"/>
          <w:lang w:val="en-US"/>
        </w:rPr>
        <w:t xml:space="preserve">analysis of </w:t>
      </w:r>
      <w:r w:rsidR="004B2A47" w:rsidRPr="0011293E">
        <w:rPr>
          <w:rFonts w:ascii="Book Antiqua" w:eastAsia="Calibri" w:hAnsi="Book Antiqua" w:cs="Times New Roman"/>
          <w:color w:val="000000" w:themeColor="text1"/>
          <w:sz w:val="24"/>
          <w:szCs w:val="24"/>
          <w:lang w:val="en-US"/>
        </w:rPr>
        <w:t>de-identified patients’ data</w:t>
      </w:r>
      <w:r w:rsidR="001F5786" w:rsidRPr="0011293E">
        <w:rPr>
          <w:rFonts w:ascii="Book Antiqua" w:eastAsia="Calibri" w:hAnsi="Book Antiqua" w:cs="Times New Roman"/>
          <w:color w:val="000000" w:themeColor="text1"/>
          <w:sz w:val="24"/>
          <w:szCs w:val="24"/>
          <w:lang w:val="en-US"/>
        </w:rPr>
        <w:t xml:space="preserve"> </w:t>
      </w:r>
      <w:r w:rsidR="007D058C" w:rsidRPr="0011293E">
        <w:rPr>
          <w:rFonts w:ascii="Book Antiqua" w:eastAsia="Calibri" w:hAnsi="Book Antiqua" w:cs="Times New Roman"/>
          <w:color w:val="000000" w:themeColor="text1"/>
          <w:sz w:val="24"/>
          <w:szCs w:val="24"/>
          <w:lang w:val="en-US"/>
        </w:rPr>
        <w:t xml:space="preserve">was obtained. </w:t>
      </w:r>
    </w:p>
    <w:p w:rsidR="007D058C" w:rsidRPr="0011293E" w:rsidRDefault="006668DB" w:rsidP="007D058C">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Inclusion criteria to our study were</w:t>
      </w:r>
      <w:r w:rsidR="007D058C" w:rsidRPr="0011293E">
        <w:rPr>
          <w:rFonts w:ascii="Book Antiqua" w:eastAsia="Calibri" w:hAnsi="Book Antiqua" w:cs="Times New Roman"/>
          <w:color w:val="000000" w:themeColor="text1"/>
          <w:sz w:val="24"/>
          <w:szCs w:val="24"/>
          <w:lang w:val="en-US"/>
        </w:rPr>
        <w:t xml:space="preserve">: </w:t>
      </w:r>
      <w:r w:rsidR="00F17265" w:rsidRPr="0011293E">
        <w:rPr>
          <w:rFonts w:ascii="Book Antiqua" w:eastAsia="Calibri" w:hAnsi="Book Antiqua" w:cs="Times New Roman"/>
          <w:color w:val="000000" w:themeColor="text1"/>
          <w:sz w:val="24"/>
          <w:szCs w:val="24"/>
          <w:lang w:val="en-US"/>
        </w:rPr>
        <w:t>complete adenoma resection, retrieval of resected lesion for pathological analysis</w:t>
      </w:r>
      <w:r w:rsidR="007D058C" w:rsidRPr="0011293E">
        <w:rPr>
          <w:rFonts w:ascii="Book Antiqua" w:eastAsia="Calibri" w:hAnsi="Book Antiqua" w:cs="Times New Roman"/>
          <w:color w:val="000000" w:themeColor="text1"/>
          <w:sz w:val="24"/>
          <w:szCs w:val="24"/>
          <w:lang w:val="en-US"/>
        </w:rPr>
        <w:t xml:space="preserve">, </w:t>
      </w:r>
      <w:r w:rsidR="00F17265" w:rsidRPr="0011293E">
        <w:rPr>
          <w:rFonts w:ascii="Book Antiqua" w:eastAsia="Calibri" w:hAnsi="Book Antiqua" w:cs="Times New Roman"/>
          <w:color w:val="000000" w:themeColor="text1"/>
          <w:sz w:val="24"/>
          <w:szCs w:val="24"/>
          <w:lang w:val="en-US"/>
        </w:rPr>
        <w:t xml:space="preserve">no </w:t>
      </w:r>
      <w:r w:rsidR="007D058C" w:rsidRPr="0011293E">
        <w:rPr>
          <w:rFonts w:ascii="Book Antiqua" w:eastAsia="Calibri" w:hAnsi="Book Antiqua" w:cs="Times New Roman"/>
          <w:color w:val="000000" w:themeColor="text1"/>
          <w:sz w:val="24"/>
          <w:szCs w:val="24"/>
          <w:lang w:val="en-US"/>
        </w:rPr>
        <w:t>previous diagnosis of CRC</w:t>
      </w:r>
      <w:r w:rsidR="00F17265" w:rsidRPr="0011293E">
        <w:rPr>
          <w:rFonts w:ascii="Book Antiqua" w:eastAsia="Calibri" w:hAnsi="Book Antiqua" w:cs="Times New Roman"/>
          <w:color w:val="000000" w:themeColor="text1"/>
          <w:sz w:val="24"/>
          <w:szCs w:val="24"/>
          <w:lang w:val="en-US"/>
        </w:rPr>
        <w:t xml:space="preserve"> or familiar </w:t>
      </w:r>
      <w:r w:rsidR="007D058C" w:rsidRPr="0011293E">
        <w:rPr>
          <w:rFonts w:ascii="Book Antiqua" w:eastAsia="Calibri" w:hAnsi="Book Antiqua" w:cs="Times New Roman"/>
          <w:color w:val="000000" w:themeColor="text1"/>
          <w:sz w:val="24"/>
          <w:szCs w:val="24"/>
          <w:lang w:val="en-US"/>
        </w:rPr>
        <w:t xml:space="preserve">hereditary polyposis </w:t>
      </w:r>
      <w:r w:rsidR="00F17265" w:rsidRPr="0011293E">
        <w:rPr>
          <w:rFonts w:ascii="Book Antiqua" w:eastAsia="Calibri" w:hAnsi="Book Antiqua" w:cs="Times New Roman"/>
          <w:color w:val="000000" w:themeColor="text1"/>
          <w:sz w:val="24"/>
          <w:szCs w:val="24"/>
          <w:lang w:val="en-US"/>
        </w:rPr>
        <w:t>syndromes</w:t>
      </w:r>
      <w:r w:rsidR="007D058C" w:rsidRPr="0011293E">
        <w:rPr>
          <w:rFonts w:ascii="Book Antiqua" w:eastAsia="Calibri" w:hAnsi="Book Antiqua" w:cs="Times New Roman"/>
          <w:color w:val="000000" w:themeColor="text1"/>
          <w:sz w:val="24"/>
          <w:szCs w:val="24"/>
          <w:lang w:val="en-US"/>
        </w:rPr>
        <w:t xml:space="preserve">, </w:t>
      </w:r>
      <w:r w:rsidR="00F17265" w:rsidRPr="0011293E">
        <w:rPr>
          <w:rFonts w:ascii="Book Antiqua" w:eastAsia="Calibri" w:hAnsi="Book Antiqua" w:cs="Times New Roman"/>
          <w:color w:val="000000" w:themeColor="text1"/>
          <w:sz w:val="24"/>
          <w:szCs w:val="24"/>
          <w:lang w:val="en-US"/>
        </w:rPr>
        <w:t xml:space="preserve">exclusion of </w:t>
      </w:r>
      <w:r w:rsidR="007D058C" w:rsidRPr="0011293E">
        <w:rPr>
          <w:rFonts w:ascii="Book Antiqua" w:eastAsia="Calibri" w:hAnsi="Book Antiqua" w:cs="Times New Roman"/>
          <w:color w:val="000000" w:themeColor="text1"/>
          <w:sz w:val="24"/>
          <w:szCs w:val="24"/>
          <w:lang w:val="en-US"/>
        </w:rPr>
        <w:t>inflammatory</w:t>
      </w:r>
      <w:r w:rsidR="00F17265" w:rsidRPr="0011293E">
        <w:rPr>
          <w:rFonts w:ascii="Book Antiqua" w:eastAsia="Calibri" w:hAnsi="Book Antiqua" w:cs="Times New Roman"/>
          <w:color w:val="000000" w:themeColor="text1"/>
          <w:sz w:val="24"/>
          <w:szCs w:val="24"/>
          <w:lang w:val="en-US"/>
        </w:rPr>
        <w:t xml:space="preserve"> bowel disease</w:t>
      </w:r>
      <w:r w:rsidR="0035200E" w:rsidRPr="0011293E">
        <w:rPr>
          <w:rFonts w:ascii="Book Antiqua" w:eastAsia="Calibri" w:hAnsi="Book Antiqua" w:cs="Times New Roman"/>
          <w:color w:val="000000" w:themeColor="text1"/>
          <w:sz w:val="24"/>
          <w:szCs w:val="24"/>
          <w:lang w:val="en-US"/>
        </w:rPr>
        <w:t>, complete follow-up data</w:t>
      </w:r>
      <w:r w:rsidR="007D058C" w:rsidRPr="0011293E">
        <w:rPr>
          <w:rFonts w:ascii="Book Antiqua" w:eastAsia="Calibri" w:hAnsi="Book Antiqua" w:cs="Times New Roman"/>
          <w:color w:val="000000" w:themeColor="text1"/>
          <w:sz w:val="24"/>
          <w:szCs w:val="24"/>
          <w:lang w:val="en-US"/>
        </w:rPr>
        <w:t xml:space="preserve">. </w:t>
      </w:r>
    </w:p>
    <w:p w:rsidR="007D058C" w:rsidRPr="0011293E" w:rsidRDefault="007D058C" w:rsidP="007D058C">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All colonoscopies were performed by two board-certified gastroenterologists (M.d.M., N.M.) and written informed consent was obtained from all patients before the procedure.</w:t>
      </w:r>
    </w:p>
    <w:p w:rsidR="007D058C" w:rsidRPr="0011293E" w:rsidRDefault="007D058C" w:rsidP="007D058C">
      <w:pPr>
        <w:spacing w:after="0" w:line="360" w:lineRule="auto"/>
        <w:jc w:val="both"/>
        <w:rPr>
          <w:rFonts w:ascii="Book Antiqua" w:eastAsia="Calibri" w:hAnsi="Book Antiqua" w:cs="Times New Roman"/>
          <w:color w:val="000000" w:themeColor="text1"/>
          <w:sz w:val="24"/>
          <w:szCs w:val="24"/>
          <w:lang w:val="en-US"/>
        </w:rPr>
      </w:pPr>
    </w:p>
    <w:p w:rsidR="007D058C" w:rsidRPr="0011293E" w:rsidRDefault="007D058C" w:rsidP="007D058C">
      <w:pPr>
        <w:spacing w:after="0" w:line="360" w:lineRule="auto"/>
        <w:jc w:val="both"/>
        <w:rPr>
          <w:rFonts w:ascii="Book Antiqua" w:hAnsi="Book Antiqua" w:cs="Times New Roman"/>
          <w:b/>
          <w:i/>
          <w:color w:val="000000" w:themeColor="text1"/>
          <w:sz w:val="24"/>
          <w:szCs w:val="24"/>
          <w:lang w:val="en-US" w:eastAsia="zh-CN"/>
        </w:rPr>
      </w:pPr>
      <w:r w:rsidRPr="0011293E">
        <w:rPr>
          <w:rFonts w:ascii="Book Antiqua" w:eastAsia="Calibri" w:hAnsi="Book Antiqua" w:cs="Times New Roman"/>
          <w:b/>
          <w:i/>
          <w:color w:val="000000" w:themeColor="text1"/>
          <w:sz w:val="24"/>
          <w:szCs w:val="24"/>
          <w:lang w:val="en-US"/>
        </w:rPr>
        <w:t>Resection technique</w:t>
      </w:r>
    </w:p>
    <w:p w:rsidR="007D058C" w:rsidRPr="0011293E" w:rsidRDefault="007D058C" w:rsidP="003A5FED">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All colonoscopies were performed under deep sedation </w:t>
      </w:r>
      <w:r w:rsidR="00161F3E" w:rsidRPr="0011293E">
        <w:rPr>
          <w:rFonts w:ascii="Book Antiqua" w:eastAsia="Calibri" w:hAnsi="Book Antiqua" w:cs="Times New Roman"/>
          <w:color w:val="000000" w:themeColor="text1"/>
          <w:sz w:val="24"/>
          <w:szCs w:val="24"/>
          <w:lang w:val="en-US"/>
        </w:rPr>
        <w:t>using Propofol (Dipri</w:t>
      </w:r>
      <w:r w:rsidR="00EF774C" w:rsidRPr="0011293E">
        <w:rPr>
          <w:rFonts w:ascii="Book Antiqua" w:eastAsia="Calibri" w:hAnsi="Book Antiqua" w:cs="Times New Roman"/>
          <w:color w:val="000000" w:themeColor="text1"/>
          <w:sz w:val="24"/>
          <w:szCs w:val="24"/>
          <w:lang w:val="en-US"/>
        </w:rPr>
        <w:t>van®, AstraZeneca, London, U</w:t>
      </w:r>
      <w:r w:rsidR="00D53C03" w:rsidRPr="0011293E">
        <w:rPr>
          <w:rFonts w:ascii="Book Antiqua" w:hAnsi="Book Antiqua" w:cs="Times New Roman" w:hint="eastAsia"/>
          <w:color w:val="000000" w:themeColor="text1"/>
          <w:sz w:val="24"/>
          <w:szCs w:val="24"/>
          <w:lang w:val="en-US" w:eastAsia="zh-CN"/>
        </w:rPr>
        <w:t>nited Kingdom</w:t>
      </w:r>
      <w:r w:rsidR="00EF774C" w:rsidRPr="0011293E">
        <w:rPr>
          <w:rFonts w:ascii="Book Antiqua" w:eastAsia="Calibri" w:hAnsi="Book Antiqua" w:cs="Times New Roman"/>
          <w:color w:val="000000" w:themeColor="text1"/>
          <w:sz w:val="24"/>
          <w:szCs w:val="24"/>
          <w:lang w:val="en-US"/>
        </w:rPr>
        <w:t xml:space="preserve">) </w:t>
      </w:r>
      <w:r w:rsidR="00161F3E" w:rsidRPr="0011293E">
        <w:rPr>
          <w:rFonts w:ascii="Book Antiqua" w:eastAsia="Calibri" w:hAnsi="Book Antiqua" w:cs="Times New Roman"/>
          <w:color w:val="000000" w:themeColor="text1"/>
          <w:sz w:val="24"/>
          <w:szCs w:val="24"/>
          <w:lang w:val="en-US"/>
        </w:rPr>
        <w:t xml:space="preserve">monitored by a board-certified anesthesiologist </w:t>
      </w:r>
      <w:r w:rsidRPr="0011293E">
        <w:rPr>
          <w:rFonts w:ascii="Book Antiqua" w:eastAsia="Calibri" w:hAnsi="Book Antiqua" w:cs="Times New Roman"/>
          <w:color w:val="000000" w:themeColor="text1"/>
          <w:sz w:val="24"/>
          <w:szCs w:val="24"/>
          <w:lang w:val="en-US"/>
        </w:rPr>
        <w:t>with an Olympus CF-230 or CF-240 video colonoscope, following cleansing of the bowel using a polyethylene glycol-electrolyte solution (Selg-Esse®, Promefarm, Bergamo, Italy)</w:t>
      </w:r>
      <w:r w:rsidR="000A1C01" w:rsidRPr="0011293E">
        <w:rPr>
          <w:rFonts w:ascii="Book Antiqua" w:eastAsia="Calibri" w:hAnsi="Book Antiqua" w:cs="Times New Roman"/>
          <w:color w:val="000000" w:themeColor="text1"/>
          <w:sz w:val="24"/>
          <w:szCs w:val="24"/>
          <w:lang w:val="en-US"/>
        </w:rPr>
        <w:t>. Bowel preparation was</w:t>
      </w:r>
      <w:r w:rsidR="003A5FED" w:rsidRPr="0011293E">
        <w:rPr>
          <w:rFonts w:ascii="Book Antiqua" w:eastAsia="Calibri" w:hAnsi="Book Antiqua" w:cs="Times New Roman"/>
          <w:color w:val="000000" w:themeColor="text1"/>
          <w:sz w:val="24"/>
          <w:szCs w:val="24"/>
          <w:lang w:val="en-US"/>
        </w:rPr>
        <w:t xml:space="preserve"> </w:t>
      </w:r>
      <w:r w:rsidR="006323EE" w:rsidRPr="0011293E">
        <w:rPr>
          <w:rFonts w:ascii="Book Antiqua" w:eastAsia="Calibri" w:hAnsi="Book Antiqua" w:cs="Times New Roman"/>
          <w:color w:val="000000" w:themeColor="text1"/>
          <w:sz w:val="24"/>
          <w:szCs w:val="24"/>
          <w:lang w:val="en-US"/>
        </w:rPr>
        <w:t>split between the evening</w:t>
      </w:r>
      <w:r w:rsidR="003A5FED" w:rsidRPr="0011293E">
        <w:rPr>
          <w:rFonts w:ascii="Book Antiqua" w:eastAsia="Calibri" w:hAnsi="Book Antiqua" w:cs="Times New Roman"/>
          <w:color w:val="000000" w:themeColor="text1"/>
          <w:sz w:val="24"/>
          <w:szCs w:val="24"/>
          <w:lang w:val="en-US"/>
        </w:rPr>
        <w:t xml:space="preserve"> before and the morning of the procedure.</w:t>
      </w:r>
      <w:r w:rsidRPr="0011293E">
        <w:rPr>
          <w:rFonts w:ascii="Book Antiqua" w:eastAsia="Calibri" w:hAnsi="Book Antiqua" w:cs="Times New Roman"/>
          <w:color w:val="000000" w:themeColor="text1"/>
          <w:sz w:val="24"/>
          <w:szCs w:val="24"/>
          <w:lang w:val="en-US"/>
        </w:rPr>
        <w:t xml:space="preserve"> </w:t>
      </w:r>
    </w:p>
    <w:p w:rsidR="007D058C" w:rsidRPr="0011293E" w:rsidRDefault="007D058C" w:rsidP="007D058C">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The </w:t>
      </w:r>
      <w:r w:rsidR="00C42F15" w:rsidRPr="0011293E">
        <w:rPr>
          <w:rFonts w:ascii="Book Antiqua" w:eastAsia="Calibri" w:hAnsi="Book Antiqua" w:cs="Times New Roman"/>
          <w:color w:val="000000" w:themeColor="text1"/>
          <w:sz w:val="24"/>
          <w:szCs w:val="24"/>
          <w:lang w:val="en-US"/>
        </w:rPr>
        <w:t>interventional endoscopic techniques</w:t>
      </w:r>
      <w:r w:rsidRPr="0011293E">
        <w:rPr>
          <w:rFonts w:ascii="Book Antiqua" w:eastAsia="Calibri" w:hAnsi="Book Antiqua" w:cs="Times New Roman"/>
          <w:color w:val="000000" w:themeColor="text1"/>
          <w:sz w:val="24"/>
          <w:szCs w:val="24"/>
          <w:lang w:val="en-US"/>
        </w:rPr>
        <w:t xml:space="preserve"> adopted at our cente</w:t>
      </w:r>
      <w:r w:rsidR="00B316FD" w:rsidRPr="0011293E">
        <w:rPr>
          <w:rFonts w:ascii="Book Antiqua" w:eastAsia="Calibri" w:hAnsi="Book Antiqua" w:cs="Times New Roman"/>
          <w:color w:val="000000" w:themeColor="text1"/>
          <w:sz w:val="24"/>
          <w:szCs w:val="24"/>
          <w:lang w:val="en-US"/>
        </w:rPr>
        <w:t>r has been described elsewhere</w:t>
      </w:r>
      <w:r w:rsidR="0039740C" w:rsidRPr="0011293E">
        <w:rPr>
          <w:rFonts w:ascii="Book Antiqua" w:eastAsia="Calibri" w:hAnsi="Book Antiqua" w:cs="Times New Roman"/>
          <w:color w:val="000000" w:themeColor="text1"/>
          <w:sz w:val="24"/>
          <w:szCs w:val="24"/>
          <w:vertAlign w:val="superscript"/>
          <w:lang w:val="en-US"/>
        </w:rPr>
        <w:t>[1</w:t>
      </w:r>
      <w:r w:rsidR="00B316FD" w:rsidRPr="0011293E">
        <w:rPr>
          <w:rFonts w:ascii="Book Antiqua" w:eastAsia="Calibri" w:hAnsi="Book Antiqua" w:cs="Times New Roman"/>
          <w:color w:val="000000" w:themeColor="text1"/>
          <w:sz w:val="24"/>
          <w:szCs w:val="24"/>
          <w:vertAlign w:val="superscript"/>
          <w:lang w:val="en-US"/>
        </w:rPr>
        <w:t>0,12</w:t>
      </w:r>
      <w:r w:rsidR="0039740C" w:rsidRPr="0011293E">
        <w:rPr>
          <w:rFonts w:ascii="Book Antiqua" w:eastAsia="Calibri" w:hAnsi="Book Antiqua" w:cs="Times New Roman"/>
          <w:color w:val="000000" w:themeColor="text1"/>
          <w:sz w:val="24"/>
          <w:szCs w:val="24"/>
          <w:vertAlign w:val="superscript"/>
          <w:lang w:val="en-US"/>
        </w:rPr>
        <w:t>]</w:t>
      </w:r>
      <w:r w:rsidRPr="0011293E">
        <w:rPr>
          <w:rFonts w:ascii="Book Antiqua" w:eastAsia="Calibri" w:hAnsi="Book Antiqua" w:cs="Times New Roman"/>
          <w:color w:val="000000" w:themeColor="text1"/>
          <w:sz w:val="24"/>
          <w:szCs w:val="24"/>
          <w:lang w:val="en-US"/>
        </w:rPr>
        <w:t xml:space="preserve">. Briefly, </w:t>
      </w:r>
      <w:r w:rsidR="006D27F3" w:rsidRPr="0011293E">
        <w:rPr>
          <w:rFonts w:ascii="Book Antiqua" w:eastAsia="Calibri" w:hAnsi="Book Antiqua" w:cs="Times New Roman"/>
          <w:color w:val="000000" w:themeColor="text1"/>
          <w:sz w:val="24"/>
          <w:szCs w:val="24"/>
          <w:lang w:val="en-US"/>
        </w:rPr>
        <w:t xml:space="preserve">a disposable injection needle </w:t>
      </w:r>
      <w:r w:rsidR="008D6F0D" w:rsidRPr="0011293E">
        <w:rPr>
          <w:rFonts w:ascii="Book Antiqua" w:eastAsia="Calibri" w:hAnsi="Book Antiqua" w:cs="Times New Roman"/>
          <w:color w:val="000000" w:themeColor="text1"/>
          <w:sz w:val="24"/>
          <w:szCs w:val="24"/>
          <w:lang w:val="en-US"/>
        </w:rPr>
        <w:t xml:space="preserve">(Innoflex®, Innovamedica, Milan, Italy) </w:t>
      </w:r>
      <w:r w:rsidR="006D27F3" w:rsidRPr="0011293E">
        <w:rPr>
          <w:rFonts w:ascii="Book Antiqua" w:eastAsia="Calibri" w:hAnsi="Book Antiqua" w:cs="Times New Roman"/>
          <w:color w:val="000000" w:themeColor="text1"/>
          <w:sz w:val="24"/>
          <w:szCs w:val="24"/>
          <w:lang w:val="en-US"/>
        </w:rPr>
        <w:t xml:space="preserve">was inserted at one edge of the lesion for </w:t>
      </w:r>
      <w:r w:rsidRPr="0011293E">
        <w:rPr>
          <w:rFonts w:ascii="Book Antiqua" w:eastAsia="Calibri" w:hAnsi="Book Antiqua" w:cs="Times New Roman"/>
          <w:color w:val="000000" w:themeColor="text1"/>
          <w:sz w:val="24"/>
          <w:szCs w:val="24"/>
          <w:lang w:val="en-US"/>
        </w:rPr>
        <w:t xml:space="preserve">submucosal injection </w:t>
      </w:r>
      <w:r w:rsidR="007E707C" w:rsidRPr="0011293E">
        <w:rPr>
          <w:rFonts w:ascii="Book Antiqua" w:eastAsia="Calibri" w:hAnsi="Book Antiqua" w:cs="Times New Roman"/>
          <w:color w:val="000000" w:themeColor="text1"/>
          <w:sz w:val="24"/>
          <w:szCs w:val="24"/>
          <w:lang w:val="en-US"/>
        </w:rPr>
        <w:t>with</w:t>
      </w:r>
      <w:r w:rsidRPr="0011293E">
        <w:rPr>
          <w:rFonts w:ascii="Book Antiqua" w:eastAsia="Calibri" w:hAnsi="Book Antiqua" w:cs="Times New Roman"/>
          <w:color w:val="000000" w:themeColor="text1"/>
          <w:sz w:val="24"/>
          <w:szCs w:val="24"/>
          <w:lang w:val="en-US"/>
        </w:rPr>
        <w:t xml:space="preserve"> 9 mL of</w:t>
      </w:r>
      <w:r w:rsidR="009E47ED" w:rsidRPr="0011293E">
        <w:rPr>
          <w:rFonts w:ascii="Book Antiqua" w:eastAsia="Calibri" w:hAnsi="Book Antiqua" w:cs="Times New Roman"/>
          <w:color w:val="000000" w:themeColor="text1"/>
          <w:sz w:val="24"/>
          <w:szCs w:val="24"/>
          <w:lang w:val="en-US"/>
        </w:rPr>
        <w:t xml:space="preserve"> </w:t>
      </w:r>
      <w:r w:rsidRPr="0011293E">
        <w:rPr>
          <w:rFonts w:ascii="Book Antiqua" w:eastAsia="Calibri" w:hAnsi="Book Antiqua" w:cs="Times New Roman"/>
          <w:color w:val="000000" w:themeColor="text1"/>
          <w:sz w:val="24"/>
          <w:szCs w:val="24"/>
          <w:lang w:val="en-US"/>
        </w:rPr>
        <w:t xml:space="preserve">saline with 1 mL of adrenaline 1:10.000 (Adrenalina, SALF, Bergamo, Italy). The volume of solution </w:t>
      </w:r>
      <w:r w:rsidR="007D278B" w:rsidRPr="0011293E">
        <w:rPr>
          <w:rFonts w:ascii="Book Antiqua" w:eastAsia="Calibri" w:hAnsi="Book Antiqua" w:cs="Times New Roman"/>
          <w:color w:val="000000" w:themeColor="text1"/>
          <w:sz w:val="24"/>
          <w:szCs w:val="24"/>
          <w:lang w:val="en-US"/>
        </w:rPr>
        <w:t>injected was dependent on the adenoma size</w:t>
      </w:r>
      <w:r w:rsidRPr="0011293E">
        <w:rPr>
          <w:rFonts w:ascii="Book Antiqua" w:eastAsia="Calibri" w:hAnsi="Book Antiqua" w:cs="Times New Roman"/>
          <w:color w:val="000000" w:themeColor="text1"/>
          <w:sz w:val="24"/>
          <w:szCs w:val="24"/>
          <w:lang w:val="en-US"/>
        </w:rPr>
        <w:t>. After the submucosal injection,</w:t>
      </w:r>
      <w:r w:rsidR="00AF5DE5" w:rsidRPr="0011293E">
        <w:rPr>
          <w:rFonts w:ascii="Book Antiqua" w:eastAsia="Calibri" w:hAnsi="Book Antiqua" w:cs="Times New Roman"/>
          <w:color w:val="000000" w:themeColor="text1"/>
          <w:sz w:val="24"/>
          <w:szCs w:val="24"/>
          <w:lang w:val="en-US"/>
        </w:rPr>
        <w:t xml:space="preserve"> the polyp was cut with</w:t>
      </w:r>
      <w:r w:rsidRPr="0011293E">
        <w:rPr>
          <w:rFonts w:ascii="Book Antiqua" w:eastAsia="Calibri" w:hAnsi="Book Antiqua" w:cs="Times New Roman"/>
          <w:color w:val="000000" w:themeColor="text1"/>
          <w:sz w:val="24"/>
          <w:szCs w:val="24"/>
          <w:lang w:val="en-US"/>
        </w:rPr>
        <w:t xml:space="preserve"> a disposable electrosurgical snare (Rotable Snare</w:t>
      </w:r>
      <w:r w:rsidRPr="0011293E">
        <w:rPr>
          <w:rFonts w:ascii="Book Antiqua" w:eastAsia="Calibri" w:hAnsi="Book Antiqua" w:cs="Times New Roman"/>
          <w:color w:val="000000" w:themeColor="text1"/>
          <w:sz w:val="24"/>
          <w:szCs w:val="24"/>
          <w:vertAlign w:val="superscript"/>
          <w:lang w:val="en-US"/>
        </w:rPr>
        <w:t>®</w:t>
      </w:r>
      <w:r w:rsidRPr="0011293E">
        <w:rPr>
          <w:rFonts w:ascii="Book Antiqua" w:eastAsia="Calibri" w:hAnsi="Book Antiqua" w:cs="Times New Roman"/>
          <w:color w:val="000000" w:themeColor="text1"/>
          <w:sz w:val="24"/>
          <w:szCs w:val="24"/>
          <w:lang w:val="en-US"/>
        </w:rPr>
        <w:t>, Boston Scientific, Natickama, U</w:t>
      </w:r>
      <w:r w:rsidR="004A5E1F" w:rsidRPr="0011293E">
        <w:rPr>
          <w:rFonts w:ascii="Book Antiqua" w:hAnsi="Book Antiqua" w:cs="Times New Roman" w:hint="eastAsia"/>
          <w:color w:val="000000" w:themeColor="text1"/>
          <w:sz w:val="24"/>
          <w:szCs w:val="24"/>
          <w:lang w:val="en-US" w:eastAsia="zh-CN"/>
        </w:rPr>
        <w:t>nited States</w:t>
      </w:r>
      <w:r w:rsidRPr="0011293E">
        <w:rPr>
          <w:rFonts w:ascii="Book Antiqua" w:eastAsia="Calibri" w:hAnsi="Book Antiqua" w:cs="Times New Roman"/>
          <w:color w:val="000000" w:themeColor="text1"/>
          <w:sz w:val="24"/>
          <w:szCs w:val="24"/>
          <w:lang w:val="en-US"/>
        </w:rPr>
        <w:t xml:space="preserve">) </w:t>
      </w:r>
      <w:r w:rsidR="00DF11B5" w:rsidRPr="0011293E">
        <w:rPr>
          <w:rFonts w:ascii="Book Antiqua" w:eastAsia="Calibri" w:hAnsi="Book Antiqua" w:cs="Times New Roman"/>
          <w:color w:val="000000" w:themeColor="text1"/>
          <w:sz w:val="24"/>
          <w:szCs w:val="24"/>
          <w:lang w:val="en-US"/>
        </w:rPr>
        <w:t xml:space="preserve">placed over the elevated tissue and </w:t>
      </w:r>
      <w:r w:rsidR="00AF5DE5" w:rsidRPr="0011293E">
        <w:rPr>
          <w:rFonts w:ascii="Book Antiqua" w:eastAsia="Calibri" w:hAnsi="Book Antiqua" w:cs="Times New Roman"/>
          <w:color w:val="000000" w:themeColor="text1"/>
          <w:sz w:val="24"/>
          <w:szCs w:val="24"/>
          <w:lang w:val="en-US"/>
        </w:rPr>
        <w:t>connected to the ERBE electrosurgical unit (VIO 300; ERBE, Tubingen, Germany) set to Endocut Q, Effect 3</w:t>
      </w:r>
      <w:r w:rsidRPr="0011293E">
        <w:rPr>
          <w:rFonts w:ascii="Book Antiqua" w:eastAsia="Calibri" w:hAnsi="Book Antiqua" w:cs="Times New Roman"/>
          <w:color w:val="000000" w:themeColor="text1"/>
          <w:sz w:val="24"/>
          <w:szCs w:val="24"/>
          <w:lang w:val="en-US"/>
        </w:rPr>
        <w:t>. No other ablative techniques in addition to snare resection were needed.</w:t>
      </w:r>
    </w:p>
    <w:p w:rsidR="007D058C" w:rsidRPr="0011293E" w:rsidRDefault="007D058C" w:rsidP="00314ECA">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En bloc resection was performed whenever feasible, otherwise (in cases where the lesion was too large) piecemeal resection was undertaken. Complete resection was defined as no remaining adenomatous tissue after endoscopic mucosal resection. </w:t>
      </w:r>
    </w:p>
    <w:p w:rsidR="007D058C" w:rsidRPr="0011293E" w:rsidRDefault="007D058C" w:rsidP="00314ECA">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ACAs were identified according to Paris classification as: p</w:t>
      </w:r>
      <w:r w:rsidR="00486D5B" w:rsidRPr="0011293E">
        <w:rPr>
          <w:rFonts w:ascii="Book Antiqua" w:eastAsia="Calibri" w:hAnsi="Book Antiqua" w:cs="Times New Roman"/>
          <w:color w:val="000000" w:themeColor="text1"/>
          <w:sz w:val="24"/>
          <w:szCs w:val="24"/>
          <w:lang w:val="en-US"/>
        </w:rPr>
        <w:t xml:space="preserve">olypoid pedunculated type (0-1p), sessile (0-1s), </w:t>
      </w:r>
      <w:r w:rsidRPr="0011293E">
        <w:rPr>
          <w:rFonts w:ascii="Book Antiqua" w:eastAsia="Calibri" w:hAnsi="Book Antiqua" w:cs="Times New Roman"/>
          <w:color w:val="000000" w:themeColor="text1"/>
          <w:sz w:val="24"/>
          <w:szCs w:val="24"/>
          <w:lang w:val="en-US"/>
        </w:rPr>
        <w:t>non-p</w:t>
      </w:r>
      <w:r w:rsidR="00486D5B" w:rsidRPr="0011293E">
        <w:rPr>
          <w:rFonts w:ascii="Book Antiqua" w:eastAsia="Calibri" w:hAnsi="Book Antiqua" w:cs="Times New Roman"/>
          <w:color w:val="000000" w:themeColor="text1"/>
          <w:sz w:val="24"/>
          <w:szCs w:val="24"/>
          <w:lang w:val="en-US"/>
        </w:rPr>
        <w:t>olypoid (0-IIa, 0-IIb and 0-IIc</w:t>
      </w:r>
      <w:r w:rsidRPr="0011293E">
        <w:rPr>
          <w:rFonts w:ascii="Book Antiqua" w:eastAsia="Calibri" w:hAnsi="Book Antiqua" w:cs="Times New Roman"/>
          <w:color w:val="000000" w:themeColor="text1"/>
          <w:sz w:val="24"/>
          <w:szCs w:val="24"/>
          <w:lang w:val="en-US"/>
        </w:rPr>
        <w:t>)</w:t>
      </w:r>
      <w:r w:rsidR="00D45F56" w:rsidRPr="0011293E">
        <w:rPr>
          <w:rFonts w:ascii="Book Antiqua" w:eastAsia="Calibri" w:hAnsi="Book Antiqua" w:cs="Times New Roman"/>
          <w:color w:val="000000" w:themeColor="text1"/>
          <w:sz w:val="24"/>
          <w:szCs w:val="24"/>
          <w:vertAlign w:val="superscript"/>
          <w:lang w:val="en-US"/>
        </w:rPr>
        <w:t>[13,14</w:t>
      </w:r>
      <w:r w:rsidR="00E43ED5" w:rsidRPr="0011293E">
        <w:rPr>
          <w:rFonts w:ascii="Book Antiqua" w:eastAsia="Calibri" w:hAnsi="Book Antiqua" w:cs="Times New Roman"/>
          <w:color w:val="000000" w:themeColor="text1"/>
          <w:sz w:val="24"/>
          <w:szCs w:val="24"/>
          <w:vertAlign w:val="superscript"/>
          <w:lang w:val="en-US"/>
        </w:rPr>
        <w:t>]</w:t>
      </w:r>
      <w:r w:rsidRPr="0011293E">
        <w:rPr>
          <w:rFonts w:ascii="Book Antiqua" w:eastAsia="Calibri" w:hAnsi="Book Antiqua" w:cs="Times New Roman"/>
          <w:color w:val="000000" w:themeColor="text1"/>
          <w:sz w:val="24"/>
          <w:szCs w:val="24"/>
          <w:lang w:val="en-US"/>
        </w:rPr>
        <w:t>.</w:t>
      </w:r>
    </w:p>
    <w:p w:rsidR="007D058C" w:rsidRPr="0011293E" w:rsidRDefault="007D058C" w:rsidP="00314ECA">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lastRenderedPageBreak/>
        <w:t>All resected specimens were retrieved for histopathological analysis, and classified as tubular, tubulovillous, villous or serrated adenomas.</w:t>
      </w:r>
    </w:p>
    <w:p w:rsidR="007D058C" w:rsidRPr="0011293E" w:rsidRDefault="007D058C" w:rsidP="00314ECA">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Patients were hospitalized for observation for 24 hours, had the procedure in the day hospital or underwent ambulatorial colonoscopy, depending on the complexity of the procedure and comorbidity. In each case the monitoring protocol was the same. </w:t>
      </w:r>
    </w:p>
    <w:p w:rsidR="007D058C" w:rsidRPr="0011293E" w:rsidRDefault="007D058C" w:rsidP="007D058C">
      <w:pPr>
        <w:spacing w:after="0" w:line="360" w:lineRule="auto"/>
        <w:jc w:val="both"/>
        <w:rPr>
          <w:rFonts w:ascii="Book Antiqua" w:eastAsia="Calibri" w:hAnsi="Book Antiqua" w:cs="Times New Roman"/>
          <w:color w:val="000000" w:themeColor="text1"/>
          <w:sz w:val="24"/>
          <w:szCs w:val="24"/>
          <w:lang w:val="en-US"/>
        </w:rPr>
      </w:pPr>
    </w:p>
    <w:p w:rsidR="007D058C" w:rsidRPr="0011293E" w:rsidRDefault="007D058C" w:rsidP="007D058C">
      <w:pPr>
        <w:spacing w:after="0" w:line="360" w:lineRule="auto"/>
        <w:jc w:val="both"/>
        <w:rPr>
          <w:rFonts w:ascii="Book Antiqua" w:eastAsia="Calibri" w:hAnsi="Book Antiqua" w:cs="Times New Roman"/>
          <w:b/>
          <w:i/>
          <w:color w:val="000000" w:themeColor="text1"/>
          <w:sz w:val="24"/>
          <w:szCs w:val="24"/>
          <w:lang w:val="en-US"/>
        </w:rPr>
      </w:pPr>
      <w:r w:rsidRPr="0011293E">
        <w:rPr>
          <w:rFonts w:ascii="Book Antiqua" w:eastAsia="Calibri" w:hAnsi="Book Antiqua" w:cs="Times New Roman"/>
          <w:b/>
          <w:i/>
          <w:color w:val="000000" w:themeColor="text1"/>
          <w:sz w:val="24"/>
          <w:szCs w:val="24"/>
          <w:lang w:val="en-US"/>
        </w:rPr>
        <w:t>Follow up</w:t>
      </w:r>
    </w:p>
    <w:p w:rsidR="007D058C" w:rsidRPr="0011293E" w:rsidRDefault="0030608F" w:rsidP="007D058C">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All 843 recruited patients underwent follow-up colonoscopies at our Institution. </w:t>
      </w:r>
      <w:r w:rsidR="007D058C" w:rsidRPr="0011293E">
        <w:rPr>
          <w:rFonts w:ascii="Book Antiqua" w:eastAsia="Calibri" w:hAnsi="Book Antiqua" w:cs="Times New Roman"/>
          <w:color w:val="000000" w:themeColor="text1"/>
          <w:sz w:val="24"/>
          <w:szCs w:val="24"/>
          <w:lang w:val="en-US"/>
        </w:rPr>
        <w:t>Surveillance intervals were scheduled by guidelines at 3 years in the case of en bloc resection and after 3 mo in the case of piecemeal resection, since all the patients included in the study presented ad</w:t>
      </w:r>
      <w:r w:rsidR="008B041B" w:rsidRPr="0011293E">
        <w:rPr>
          <w:rFonts w:ascii="Book Antiqua" w:eastAsia="Calibri" w:hAnsi="Book Antiqua" w:cs="Times New Roman"/>
          <w:color w:val="000000" w:themeColor="text1"/>
          <w:sz w:val="24"/>
          <w:szCs w:val="24"/>
          <w:lang w:val="en-US"/>
        </w:rPr>
        <w:t>vanced adenomas</w:t>
      </w:r>
      <w:r w:rsidR="00D714A5" w:rsidRPr="0011293E">
        <w:rPr>
          <w:rFonts w:ascii="Book Antiqua" w:eastAsia="Calibri" w:hAnsi="Book Antiqua" w:cs="Times New Roman"/>
          <w:color w:val="000000" w:themeColor="text1"/>
          <w:sz w:val="24"/>
          <w:szCs w:val="24"/>
          <w:vertAlign w:val="superscript"/>
          <w:lang w:val="en-US"/>
        </w:rPr>
        <w:t>[4]</w:t>
      </w:r>
      <w:r w:rsidR="008B041B" w:rsidRPr="0011293E">
        <w:rPr>
          <w:rFonts w:ascii="Book Antiqua" w:eastAsia="Calibri" w:hAnsi="Book Antiqua" w:cs="Times New Roman"/>
          <w:color w:val="000000" w:themeColor="text1"/>
          <w:sz w:val="24"/>
          <w:szCs w:val="24"/>
          <w:lang w:val="en-US"/>
        </w:rPr>
        <w:t>.</w:t>
      </w:r>
    </w:p>
    <w:p w:rsidR="007D058C" w:rsidRPr="0011293E" w:rsidRDefault="007D058C" w:rsidP="00314ECA">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Recurrence was assessed by the endoscopist during follow-up, including in this definition both local recurrence (in the same site of a previous polypectomy) and the occurrence</w:t>
      </w:r>
      <w:r w:rsidR="006C2866" w:rsidRPr="0011293E">
        <w:rPr>
          <w:rFonts w:ascii="Book Antiqua" w:eastAsia="Calibri" w:hAnsi="Book Antiqua" w:cs="Times New Roman"/>
          <w:color w:val="000000" w:themeColor="text1"/>
          <w:sz w:val="24"/>
          <w:szCs w:val="24"/>
          <w:lang w:val="en-US"/>
        </w:rPr>
        <w:t xml:space="preserve"> of metachronous distant polyps</w:t>
      </w:r>
      <w:r w:rsidR="00D714A5" w:rsidRPr="0011293E">
        <w:rPr>
          <w:rFonts w:ascii="Book Antiqua" w:eastAsia="Calibri" w:hAnsi="Book Antiqua" w:cs="Times New Roman"/>
          <w:color w:val="000000" w:themeColor="text1"/>
          <w:sz w:val="24"/>
          <w:szCs w:val="24"/>
          <w:vertAlign w:val="superscript"/>
          <w:lang w:val="en-US"/>
        </w:rPr>
        <w:t>[7</w:t>
      </w:r>
      <w:r w:rsidR="006C2866" w:rsidRPr="0011293E">
        <w:rPr>
          <w:rFonts w:ascii="Book Antiqua" w:eastAsia="Calibri" w:hAnsi="Book Antiqua" w:cs="Times New Roman"/>
          <w:color w:val="000000" w:themeColor="text1"/>
          <w:sz w:val="24"/>
          <w:szCs w:val="24"/>
          <w:vertAlign w:val="superscript"/>
          <w:lang w:val="en-US"/>
        </w:rPr>
        <w:t>,10</w:t>
      </w:r>
      <w:r w:rsidR="00D714A5" w:rsidRPr="0011293E">
        <w:rPr>
          <w:rFonts w:ascii="Book Antiqua" w:eastAsia="Calibri" w:hAnsi="Book Antiqua" w:cs="Times New Roman"/>
          <w:color w:val="000000" w:themeColor="text1"/>
          <w:sz w:val="24"/>
          <w:szCs w:val="24"/>
          <w:vertAlign w:val="superscript"/>
          <w:lang w:val="en-US"/>
        </w:rPr>
        <w:t>]</w:t>
      </w:r>
      <w:r w:rsidRPr="0011293E">
        <w:rPr>
          <w:rFonts w:ascii="Book Antiqua" w:eastAsia="Calibri" w:hAnsi="Book Antiqua" w:cs="Times New Roman"/>
          <w:color w:val="000000" w:themeColor="text1"/>
          <w:sz w:val="24"/>
          <w:szCs w:val="24"/>
          <w:lang w:val="en-US"/>
        </w:rPr>
        <w:t>.</w:t>
      </w:r>
    </w:p>
    <w:p w:rsidR="007D058C" w:rsidRPr="0011293E" w:rsidRDefault="007D058C" w:rsidP="00314ECA">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As described elsewhere, adverse event rates (such as bleeding or perforation) were evaluated during the procedure and, in order to capture delayed bleeding, at 24 h, 7, 10 and 14 d by means of ambulatory visits and telephone calls</w:t>
      </w:r>
      <w:r w:rsidR="003B1B2F" w:rsidRPr="0011293E">
        <w:rPr>
          <w:rFonts w:ascii="Book Antiqua" w:eastAsia="Calibri" w:hAnsi="Book Antiqua" w:cs="Times New Roman"/>
          <w:color w:val="000000" w:themeColor="text1"/>
          <w:sz w:val="24"/>
          <w:szCs w:val="24"/>
          <w:vertAlign w:val="superscript"/>
          <w:lang w:val="en-US"/>
        </w:rPr>
        <w:t>[1</w:t>
      </w:r>
      <w:r w:rsidRPr="0011293E">
        <w:rPr>
          <w:rFonts w:ascii="Book Antiqua" w:eastAsia="Calibri" w:hAnsi="Book Antiqua" w:cs="Times New Roman"/>
          <w:color w:val="000000" w:themeColor="text1"/>
          <w:sz w:val="24"/>
          <w:szCs w:val="24"/>
          <w:vertAlign w:val="superscript"/>
          <w:lang w:val="en-US"/>
        </w:rPr>
        <w:t>2</w:t>
      </w:r>
      <w:r w:rsidR="003B1B2F" w:rsidRPr="0011293E">
        <w:rPr>
          <w:rFonts w:ascii="Book Antiqua" w:eastAsia="Calibri" w:hAnsi="Book Antiqua" w:cs="Times New Roman"/>
          <w:color w:val="000000" w:themeColor="text1"/>
          <w:sz w:val="24"/>
          <w:szCs w:val="24"/>
          <w:vertAlign w:val="superscript"/>
          <w:lang w:val="en-US"/>
        </w:rPr>
        <w:t>]</w:t>
      </w:r>
      <w:r w:rsidRPr="0011293E">
        <w:rPr>
          <w:rFonts w:ascii="Book Antiqua" w:eastAsia="Calibri" w:hAnsi="Book Antiqua" w:cs="Times New Roman"/>
          <w:color w:val="000000" w:themeColor="text1"/>
          <w:sz w:val="24"/>
          <w:szCs w:val="24"/>
          <w:lang w:val="en-US"/>
        </w:rPr>
        <w:t xml:space="preserve">. </w:t>
      </w:r>
    </w:p>
    <w:p w:rsidR="007D058C" w:rsidRPr="0011293E" w:rsidRDefault="007D058C" w:rsidP="00314ECA">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Only cases of significant bleeding, those requiring interruptio</w:t>
      </w:r>
      <w:r w:rsidR="004E548E" w:rsidRPr="0011293E">
        <w:rPr>
          <w:rFonts w:ascii="Book Antiqua" w:eastAsia="Calibri" w:hAnsi="Book Antiqua" w:cs="Times New Roman"/>
          <w:color w:val="000000" w:themeColor="text1"/>
          <w:sz w:val="24"/>
          <w:szCs w:val="24"/>
          <w:lang w:val="en-US"/>
        </w:rPr>
        <w:t>n of the operation to perform hem</w:t>
      </w:r>
      <w:r w:rsidRPr="0011293E">
        <w:rPr>
          <w:rFonts w:ascii="Book Antiqua" w:eastAsia="Calibri" w:hAnsi="Book Antiqua" w:cs="Times New Roman"/>
          <w:color w:val="000000" w:themeColor="text1"/>
          <w:sz w:val="24"/>
          <w:szCs w:val="24"/>
          <w:lang w:val="en-US"/>
        </w:rPr>
        <w:t>ostasis or thermal treatment using coagulation with snare tip or application of clips (Resolution Clip; Boston Scientific</w:t>
      </w:r>
      <w:r w:rsidR="00F21C0A" w:rsidRPr="0011293E">
        <w:rPr>
          <w:rFonts w:ascii="Book Antiqua" w:eastAsia="Calibri" w:hAnsi="Book Antiqua" w:cs="Times New Roman"/>
          <w:color w:val="000000" w:themeColor="text1"/>
          <w:sz w:val="24"/>
          <w:szCs w:val="24"/>
          <w:lang w:val="en-US"/>
        </w:rPr>
        <w:t>, Natick, U</w:t>
      </w:r>
      <w:r w:rsidR="00314ECA" w:rsidRPr="0011293E">
        <w:rPr>
          <w:rFonts w:ascii="Book Antiqua" w:hAnsi="Book Antiqua" w:cs="Times New Roman" w:hint="eastAsia"/>
          <w:color w:val="000000" w:themeColor="text1"/>
          <w:sz w:val="24"/>
          <w:szCs w:val="24"/>
          <w:lang w:val="en-US" w:eastAsia="zh-CN"/>
        </w:rPr>
        <w:t>nited States</w:t>
      </w:r>
      <w:r w:rsidR="00F21C0A" w:rsidRPr="0011293E">
        <w:rPr>
          <w:rFonts w:ascii="Book Antiqua" w:eastAsia="Calibri" w:hAnsi="Book Antiqua" w:cs="Times New Roman"/>
          <w:color w:val="000000" w:themeColor="text1"/>
          <w:sz w:val="24"/>
          <w:szCs w:val="24"/>
          <w:lang w:val="en-US"/>
        </w:rPr>
        <w:t>), were reported</w:t>
      </w:r>
      <w:r w:rsidR="003B1B2F" w:rsidRPr="0011293E">
        <w:rPr>
          <w:rFonts w:ascii="Book Antiqua" w:eastAsia="Calibri" w:hAnsi="Book Antiqua" w:cs="Times New Roman"/>
          <w:color w:val="000000" w:themeColor="text1"/>
          <w:sz w:val="24"/>
          <w:szCs w:val="24"/>
          <w:vertAlign w:val="superscript"/>
          <w:lang w:val="en-US"/>
        </w:rPr>
        <w:t>[1</w:t>
      </w:r>
      <w:r w:rsidR="00F21C0A" w:rsidRPr="0011293E">
        <w:rPr>
          <w:rFonts w:ascii="Book Antiqua" w:eastAsia="Calibri" w:hAnsi="Book Antiqua" w:cs="Times New Roman"/>
          <w:color w:val="000000" w:themeColor="text1"/>
          <w:sz w:val="24"/>
          <w:szCs w:val="24"/>
          <w:vertAlign w:val="superscript"/>
          <w:lang w:val="en-US"/>
        </w:rPr>
        <w:t>2</w:t>
      </w:r>
      <w:r w:rsidR="003B1B2F" w:rsidRPr="0011293E">
        <w:rPr>
          <w:rFonts w:ascii="Book Antiqua" w:eastAsia="Calibri" w:hAnsi="Book Antiqua" w:cs="Times New Roman"/>
          <w:color w:val="000000" w:themeColor="text1"/>
          <w:sz w:val="24"/>
          <w:szCs w:val="24"/>
          <w:vertAlign w:val="superscript"/>
          <w:lang w:val="en-US"/>
        </w:rPr>
        <w:t>]</w:t>
      </w:r>
      <w:r w:rsidR="00F21C0A" w:rsidRPr="0011293E">
        <w:rPr>
          <w:rFonts w:ascii="Book Antiqua" w:eastAsia="Calibri" w:hAnsi="Book Antiqua" w:cs="Times New Roman"/>
          <w:color w:val="000000" w:themeColor="text1"/>
          <w:sz w:val="24"/>
          <w:szCs w:val="24"/>
          <w:lang w:val="en-US"/>
        </w:rPr>
        <w:t>.</w:t>
      </w:r>
    </w:p>
    <w:p w:rsidR="007D058C" w:rsidRPr="0011293E" w:rsidRDefault="007D058C" w:rsidP="007D058C">
      <w:pPr>
        <w:spacing w:after="0" w:line="360" w:lineRule="auto"/>
        <w:jc w:val="both"/>
        <w:rPr>
          <w:rFonts w:ascii="Book Antiqua" w:eastAsia="Calibri" w:hAnsi="Book Antiqua" w:cs="Times New Roman"/>
          <w:color w:val="000000" w:themeColor="text1"/>
          <w:sz w:val="24"/>
          <w:szCs w:val="24"/>
          <w:lang w:val="en-US"/>
        </w:rPr>
      </w:pPr>
    </w:p>
    <w:p w:rsidR="007D058C" w:rsidRPr="0011293E" w:rsidRDefault="007D058C" w:rsidP="007D058C">
      <w:pPr>
        <w:spacing w:after="0" w:line="360" w:lineRule="auto"/>
        <w:jc w:val="both"/>
        <w:rPr>
          <w:rFonts w:ascii="Book Antiqua" w:eastAsia="Calibri" w:hAnsi="Book Antiqua" w:cs="Times New Roman"/>
          <w:b/>
          <w:i/>
          <w:color w:val="000000" w:themeColor="text1"/>
          <w:sz w:val="24"/>
          <w:szCs w:val="24"/>
          <w:lang w:val="en-US"/>
        </w:rPr>
      </w:pPr>
      <w:r w:rsidRPr="0011293E">
        <w:rPr>
          <w:rFonts w:ascii="Book Antiqua" w:eastAsia="Calibri" w:hAnsi="Book Antiqua" w:cs="Times New Roman"/>
          <w:b/>
          <w:i/>
          <w:color w:val="000000" w:themeColor="text1"/>
          <w:sz w:val="24"/>
          <w:szCs w:val="24"/>
          <w:lang w:val="en-US"/>
        </w:rPr>
        <w:t>Statistical analysis</w:t>
      </w:r>
    </w:p>
    <w:p w:rsidR="00D21B35" w:rsidRPr="0011293E" w:rsidRDefault="007D058C" w:rsidP="00D21B35">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Patients characteristics were summarized using conventional statistics, like median and interquartile range (IQR) for continuous variables and absolute frequencies and percentages for categorical data. Three-year recurrence was the main outcome measure. Baseline factors with a potential prognostic effect on recurrence were initially analyzed by means of uni/multivariate logistic regression test. </w:t>
      </w:r>
      <w:r w:rsidR="00D21B35" w:rsidRPr="0011293E">
        <w:rPr>
          <w:rFonts w:ascii="Book Antiqua" w:eastAsia="Calibri" w:hAnsi="Book Antiqua" w:cs="Times New Roman"/>
          <w:color w:val="000000" w:themeColor="text1"/>
          <w:sz w:val="24"/>
          <w:szCs w:val="24"/>
          <w:lang w:val="en-US"/>
        </w:rPr>
        <w:t>The effect of continuous variables on recurrence rate was assessed for each variable by formin</w:t>
      </w:r>
      <w:r w:rsidR="005140CD" w:rsidRPr="0011293E">
        <w:rPr>
          <w:rFonts w:ascii="Book Antiqua" w:eastAsia="Calibri" w:hAnsi="Book Antiqua" w:cs="Times New Roman"/>
          <w:color w:val="000000" w:themeColor="text1"/>
          <w:sz w:val="24"/>
          <w:szCs w:val="24"/>
          <w:lang w:val="en-US"/>
        </w:rPr>
        <w:t xml:space="preserve">g four groups at its quartiles. </w:t>
      </w:r>
      <w:r w:rsidR="008B7A63" w:rsidRPr="0011293E">
        <w:rPr>
          <w:rFonts w:ascii="Book Antiqua" w:eastAsia="Calibri" w:hAnsi="Book Antiqua" w:cs="Times New Roman"/>
          <w:color w:val="000000" w:themeColor="text1"/>
          <w:sz w:val="24"/>
          <w:szCs w:val="24"/>
          <w:lang w:val="en-US"/>
        </w:rPr>
        <w:t xml:space="preserve">When the respective regression test was significant, a </w:t>
      </w:r>
      <w:r w:rsidR="00D21B35" w:rsidRPr="0011293E">
        <w:rPr>
          <w:rFonts w:ascii="Book Antiqua" w:eastAsia="Calibri" w:hAnsi="Book Antiqua" w:cs="Times New Roman"/>
          <w:color w:val="000000" w:themeColor="text1"/>
          <w:sz w:val="24"/>
          <w:szCs w:val="24"/>
          <w:lang w:val="en-US"/>
        </w:rPr>
        <w:t xml:space="preserve">spline-based approach was applied to assess the </w:t>
      </w:r>
      <w:r w:rsidR="008B7A63" w:rsidRPr="0011293E">
        <w:rPr>
          <w:rFonts w:ascii="Book Antiqua" w:eastAsia="Calibri" w:hAnsi="Book Antiqua" w:cs="Times New Roman"/>
          <w:color w:val="000000" w:themeColor="text1"/>
          <w:sz w:val="24"/>
          <w:szCs w:val="24"/>
          <w:lang w:val="en-US"/>
        </w:rPr>
        <w:t xml:space="preserve">functional </w:t>
      </w:r>
      <w:r w:rsidR="001761A2" w:rsidRPr="0011293E">
        <w:rPr>
          <w:rFonts w:ascii="Book Antiqua" w:eastAsia="Calibri" w:hAnsi="Book Antiqua" w:cs="Times New Roman"/>
          <w:color w:val="000000" w:themeColor="text1"/>
          <w:sz w:val="24"/>
          <w:szCs w:val="24"/>
          <w:lang w:val="en-US"/>
        </w:rPr>
        <w:t>form of the variable on recurrence</w:t>
      </w:r>
      <w:r w:rsidR="00D45F56" w:rsidRPr="0011293E">
        <w:rPr>
          <w:rFonts w:ascii="Book Antiqua" w:eastAsia="Calibri" w:hAnsi="Book Antiqua" w:cs="Times New Roman"/>
          <w:color w:val="000000" w:themeColor="text1"/>
          <w:sz w:val="24"/>
          <w:szCs w:val="24"/>
          <w:vertAlign w:val="superscript"/>
          <w:lang w:val="en-US"/>
        </w:rPr>
        <w:t>[15</w:t>
      </w:r>
      <w:r w:rsidR="00E35D25" w:rsidRPr="0011293E">
        <w:rPr>
          <w:rFonts w:ascii="Book Antiqua" w:eastAsia="Calibri" w:hAnsi="Book Antiqua" w:cs="Times New Roman"/>
          <w:color w:val="000000" w:themeColor="text1"/>
          <w:sz w:val="24"/>
          <w:szCs w:val="24"/>
          <w:vertAlign w:val="superscript"/>
          <w:lang w:val="en-US"/>
        </w:rPr>
        <w:t>]</w:t>
      </w:r>
      <w:r w:rsidR="001761A2" w:rsidRPr="0011293E">
        <w:rPr>
          <w:rFonts w:ascii="Book Antiqua" w:eastAsia="Calibri" w:hAnsi="Book Antiqua" w:cs="Times New Roman"/>
          <w:color w:val="000000" w:themeColor="text1"/>
          <w:sz w:val="24"/>
          <w:szCs w:val="24"/>
          <w:lang w:val="en-US"/>
        </w:rPr>
        <w:t>.</w:t>
      </w:r>
      <w:r w:rsidR="00FD149F" w:rsidRPr="0011293E">
        <w:rPr>
          <w:rFonts w:ascii="Book Antiqua" w:eastAsia="Calibri" w:hAnsi="Book Antiqua" w:cs="Times New Roman"/>
          <w:color w:val="000000" w:themeColor="text1"/>
          <w:sz w:val="24"/>
          <w:szCs w:val="24"/>
          <w:lang w:val="en-US"/>
        </w:rPr>
        <w:t xml:space="preserve"> Based on this </w:t>
      </w:r>
      <w:r w:rsidR="00D21B35" w:rsidRPr="0011293E">
        <w:rPr>
          <w:rFonts w:ascii="Book Antiqua" w:eastAsia="Calibri" w:hAnsi="Book Antiqua" w:cs="Times New Roman"/>
          <w:color w:val="000000" w:themeColor="text1"/>
          <w:sz w:val="24"/>
          <w:szCs w:val="24"/>
          <w:lang w:val="en-US"/>
        </w:rPr>
        <w:t>graphical representation a cli</w:t>
      </w:r>
      <w:r w:rsidR="00D93042" w:rsidRPr="0011293E">
        <w:rPr>
          <w:rFonts w:ascii="Book Antiqua" w:eastAsia="Calibri" w:hAnsi="Book Antiqua" w:cs="Times New Roman"/>
          <w:color w:val="000000" w:themeColor="text1"/>
          <w:sz w:val="24"/>
          <w:szCs w:val="24"/>
          <w:lang w:val="en-US"/>
        </w:rPr>
        <w:t xml:space="preserve">nically sensible and applicable dichotomization of the respective variable was </w:t>
      </w:r>
      <w:r w:rsidR="008B4CA2" w:rsidRPr="0011293E">
        <w:rPr>
          <w:rFonts w:ascii="Book Antiqua" w:eastAsia="Calibri" w:hAnsi="Book Antiqua" w:cs="Times New Roman"/>
          <w:color w:val="000000" w:themeColor="text1"/>
          <w:sz w:val="24"/>
          <w:szCs w:val="24"/>
          <w:lang w:val="en-US"/>
        </w:rPr>
        <w:t xml:space="preserve">applied. </w:t>
      </w:r>
    </w:p>
    <w:p w:rsidR="00BA05D9" w:rsidRPr="0011293E" w:rsidRDefault="00B0791D" w:rsidP="006B36EF">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lastRenderedPageBreak/>
        <w:t xml:space="preserve">Variables with </w:t>
      </w:r>
      <w:r w:rsidR="002B702D" w:rsidRPr="0011293E">
        <w:rPr>
          <w:rFonts w:ascii="Book Antiqua" w:eastAsia="Calibri" w:hAnsi="Book Antiqua" w:cs="Times New Roman"/>
          <w:i/>
          <w:color w:val="000000" w:themeColor="text1"/>
          <w:sz w:val="24"/>
          <w:szCs w:val="24"/>
          <w:lang w:val="en-US"/>
        </w:rPr>
        <w:t>P &lt;</w:t>
      </w:r>
      <w:r w:rsidRPr="0011293E">
        <w:rPr>
          <w:rFonts w:ascii="Book Antiqua" w:eastAsia="Calibri" w:hAnsi="Book Antiqua" w:cs="Times New Roman"/>
          <w:color w:val="000000" w:themeColor="text1"/>
          <w:sz w:val="24"/>
          <w:szCs w:val="24"/>
          <w:lang w:val="en-US"/>
        </w:rPr>
        <w:t xml:space="preserve"> 0.05 in the univariate analysis were entered as candidate variables into a stepwise regression model (c</w:t>
      </w:r>
      <w:r w:rsidR="00D5237D" w:rsidRPr="0011293E">
        <w:rPr>
          <w:rFonts w:ascii="Book Antiqua" w:eastAsia="Calibri" w:hAnsi="Book Antiqua" w:cs="Times New Roman"/>
          <w:color w:val="000000" w:themeColor="text1"/>
          <w:sz w:val="24"/>
          <w:szCs w:val="24"/>
          <w:lang w:val="en-US"/>
        </w:rPr>
        <w:t xml:space="preserve">onditional backward selection). </w:t>
      </w:r>
      <w:r w:rsidRPr="0011293E">
        <w:rPr>
          <w:rFonts w:ascii="Book Antiqua" w:eastAsia="Calibri" w:hAnsi="Book Antiqua" w:cs="Times New Roman"/>
          <w:color w:val="000000" w:themeColor="text1"/>
          <w:sz w:val="24"/>
          <w:szCs w:val="24"/>
          <w:lang w:val="en-US"/>
        </w:rPr>
        <w:t>The regression coe</w:t>
      </w:r>
      <w:r w:rsidR="00D5237D" w:rsidRPr="0011293E">
        <w:rPr>
          <w:rFonts w:ascii="Book Antiqua" w:eastAsia="Calibri" w:hAnsi="Book Antiqua" w:cs="Times New Roman"/>
          <w:color w:val="000000" w:themeColor="text1"/>
          <w:sz w:val="24"/>
          <w:szCs w:val="24"/>
          <w:lang w:val="en-US"/>
        </w:rPr>
        <w:t xml:space="preserve">fficients of the Cox regression </w:t>
      </w:r>
      <w:r w:rsidRPr="0011293E">
        <w:rPr>
          <w:rFonts w:ascii="Book Antiqua" w:eastAsia="Calibri" w:hAnsi="Book Antiqua" w:cs="Times New Roman"/>
          <w:color w:val="000000" w:themeColor="text1"/>
          <w:sz w:val="24"/>
          <w:szCs w:val="24"/>
          <w:lang w:val="en-US"/>
        </w:rPr>
        <w:t>model were multipli</w:t>
      </w:r>
      <w:r w:rsidR="00D5237D" w:rsidRPr="0011293E">
        <w:rPr>
          <w:rFonts w:ascii="Book Antiqua" w:eastAsia="Calibri" w:hAnsi="Book Antiqua" w:cs="Times New Roman"/>
          <w:color w:val="000000" w:themeColor="text1"/>
          <w:sz w:val="24"/>
          <w:szCs w:val="24"/>
          <w:lang w:val="en-US"/>
        </w:rPr>
        <w:t xml:space="preserve">ed by 2 and rounded in order to </w:t>
      </w:r>
      <w:r w:rsidRPr="0011293E">
        <w:rPr>
          <w:rFonts w:ascii="Book Antiqua" w:eastAsia="Calibri" w:hAnsi="Book Antiqua" w:cs="Times New Roman"/>
          <w:color w:val="000000" w:themeColor="text1"/>
          <w:sz w:val="24"/>
          <w:szCs w:val="24"/>
          <w:lang w:val="en-US"/>
        </w:rPr>
        <w:t>obtain easy to use point n</w:t>
      </w:r>
      <w:r w:rsidR="00D5237D" w:rsidRPr="0011293E">
        <w:rPr>
          <w:rFonts w:ascii="Book Antiqua" w:eastAsia="Calibri" w:hAnsi="Book Antiqua" w:cs="Times New Roman"/>
          <w:color w:val="000000" w:themeColor="text1"/>
          <w:sz w:val="24"/>
          <w:szCs w:val="24"/>
          <w:lang w:val="en-US"/>
        </w:rPr>
        <w:t xml:space="preserve">umbers facilitating the </w:t>
      </w:r>
      <w:r w:rsidRPr="0011293E">
        <w:rPr>
          <w:rFonts w:ascii="Book Antiqua" w:eastAsia="Calibri" w:hAnsi="Book Antiqua" w:cs="Times New Roman"/>
          <w:color w:val="000000" w:themeColor="text1"/>
          <w:sz w:val="24"/>
          <w:szCs w:val="24"/>
          <w:lang w:val="en-US"/>
        </w:rPr>
        <w:t xml:space="preserve">calculation of the </w:t>
      </w:r>
      <w:r w:rsidR="00FF589E" w:rsidRPr="0011293E">
        <w:rPr>
          <w:rFonts w:ascii="Book Antiqua" w:eastAsia="Calibri" w:hAnsi="Book Antiqua" w:cs="Times New Roman"/>
          <w:color w:val="000000" w:themeColor="text1"/>
          <w:sz w:val="24"/>
          <w:szCs w:val="24"/>
          <w:lang w:val="en-US"/>
        </w:rPr>
        <w:t xml:space="preserve">score. </w:t>
      </w:r>
      <w:r w:rsidR="005543D8" w:rsidRPr="0011293E">
        <w:rPr>
          <w:rFonts w:ascii="Book Antiqua" w:eastAsia="Calibri" w:hAnsi="Book Antiqua" w:cs="Times New Roman"/>
          <w:color w:val="000000" w:themeColor="text1"/>
          <w:sz w:val="24"/>
          <w:szCs w:val="24"/>
          <w:lang w:val="en-US"/>
        </w:rPr>
        <w:t xml:space="preserve">A Receiver Operating </w:t>
      </w:r>
      <w:r w:rsidR="00915026" w:rsidRPr="0011293E">
        <w:rPr>
          <w:rFonts w:ascii="Book Antiqua" w:eastAsia="Calibri" w:hAnsi="Book Antiqua" w:cs="Times New Roman"/>
          <w:color w:val="000000" w:themeColor="text1"/>
          <w:sz w:val="24"/>
          <w:szCs w:val="24"/>
          <w:lang w:val="en-US"/>
        </w:rPr>
        <w:t xml:space="preserve">Characteristic </w:t>
      </w:r>
      <w:r w:rsidR="005543D8" w:rsidRPr="0011293E">
        <w:rPr>
          <w:rFonts w:ascii="Book Antiqua" w:eastAsia="Calibri" w:hAnsi="Book Antiqua" w:cs="Times New Roman"/>
          <w:color w:val="000000" w:themeColor="text1"/>
          <w:sz w:val="24"/>
          <w:szCs w:val="24"/>
          <w:lang w:val="en-US"/>
        </w:rPr>
        <w:t xml:space="preserve">(ROC) </w:t>
      </w:r>
      <w:r w:rsidR="00915026" w:rsidRPr="0011293E">
        <w:rPr>
          <w:rFonts w:ascii="Book Antiqua" w:eastAsia="Calibri" w:hAnsi="Book Antiqua" w:cs="Times New Roman"/>
          <w:color w:val="000000" w:themeColor="text1"/>
          <w:sz w:val="24"/>
          <w:szCs w:val="24"/>
          <w:lang w:val="en-US"/>
        </w:rPr>
        <w:t xml:space="preserve">curve </w:t>
      </w:r>
      <w:r w:rsidR="005543D8" w:rsidRPr="0011293E">
        <w:rPr>
          <w:rFonts w:ascii="Book Antiqua" w:eastAsia="Calibri" w:hAnsi="Book Antiqua" w:cs="Times New Roman"/>
          <w:color w:val="000000" w:themeColor="text1"/>
          <w:sz w:val="24"/>
          <w:szCs w:val="24"/>
          <w:lang w:val="en-US"/>
        </w:rPr>
        <w:t xml:space="preserve">analysis was conducted aimed at identifying the more accurate cut-off points for the risk score. </w:t>
      </w:r>
    </w:p>
    <w:p w:rsidR="00402551" w:rsidRPr="0011293E" w:rsidRDefault="00E960AD"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The performance of the model was evaluated with</w:t>
      </w:r>
      <w:r w:rsidR="00A673EB" w:rsidRPr="0011293E">
        <w:rPr>
          <w:rFonts w:ascii="Book Antiqua" w:eastAsia="Calibri" w:hAnsi="Book Antiqua" w:cs="Times New Roman"/>
          <w:color w:val="000000" w:themeColor="text1"/>
          <w:sz w:val="24"/>
          <w:szCs w:val="24"/>
          <w:lang w:val="en-US"/>
        </w:rPr>
        <w:t xml:space="preserve"> the</w:t>
      </w:r>
      <w:r w:rsidRPr="0011293E">
        <w:rPr>
          <w:rFonts w:ascii="Book Antiqua" w:eastAsia="Calibri" w:hAnsi="Book Antiqua" w:cs="Times New Roman"/>
          <w:color w:val="000000" w:themeColor="text1"/>
          <w:sz w:val="24"/>
          <w:szCs w:val="24"/>
          <w:lang w:val="en-US"/>
        </w:rPr>
        <w:t xml:space="preserve"> Area Under the Curve (AUC) and error rate.</w:t>
      </w:r>
      <w:r w:rsidR="00F95979" w:rsidRPr="0011293E">
        <w:rPr>
          <w:rFonts w:ascii="Book Antiqua" w:hAnsi="Book Antiqua" w:cs="Times New Roman" w:hint="eastAsia"/>
          <w:color w:val="000000" w:themeColor="text1"/>
          <w:sz w:val="24"/>
          <w:szCs w:val="24"/>
          <w:lang w:val="en-US" w:eastAsia="zh-CN"/>
        </w:rPr>
        <w:t xml:space="preserve"> </w:t>
      </w:r>
      <w:r w:rsidR="00F95979" w:rsidRPr="0011293E">
        <w:rPr>
          <w:rFonts w:ascii="Book Antiqua" w:eastAsia="Calibri" w:hAnsi="Book Antiqua" w:cs="Times New Roman"/>
          <w:caps/>
          <w:color w:val="000000" w:themeColor="text1"/>
          <w:sz w:val="24"/>
          <w:szCs w:val="24"/>
          <w:lang w:val="en-US"/>
        </w:rPr>
        <w:t>t</w:t>
      </w:r>
      <w:r w:rsidR="00B0791D" w:rsidRPr="0011293E">
        <w:rPr>
          <w:rFonts w:ascii="Book Antiqua" w:eastAsia="Calibri" w:hAnsi="Book Antiqua" w:cs="Times New Roman"/>
          <w:color w:val="000000" w:themeColor="text1"/>
          <w:sz w:val="24"/>
          <w:szCs w:val="24"/>
          <w:lang w:val="en-US"/>
        </w:rPr>
        <w:t>o avoid overoptimist</w:t>
      </w:r>
      <w:r w:rsidR="00400D8A" w:rsidRPr="0011293E">
        <w:rPr>
          <w:rFonts w:ascii="Book Antiqua" w:eastAsia="Calibri" w:hAnsi="Book Antiqua" w:cs="Times New Roman"/>
          <w:color w:val="000000" w:themeColor="text1"/>
          <w:sz w:val="24"/>
          <w:szCs w:val="24"/>
          <w:lang w:val="en-US"/>
        </w:rPr>
        <w:t>ic results due to over</w:t>
      </w:r>
      <w:r w:rsidR="00FF589E" w:rsidRPr="0011293E">
        <w:rPr>
          <w:rFonts w:ascii="Book Antiqua" w:eastAsia="Calibri" w:hAnsi="Book Antiqua" w:cs="Times New Roman"/>
          <w:color w:val="000000" w:themeColor="text1"/>
          <w:sz w:val="24"/>
          <w:szCs w:val="24"/>
          <w:lang w:val="en-US"/>
        </w:rPr>
        <w:t>fitting</w:t>
      </w:r>
      <w:r w:rsidR="008B05EE" w:rsidRPr="0011293E">
        <w:rPr>
          <w:rFonts w:ascii="Book Antiqua" w:eastAsia="Calibri" w:hAnsi="Book Antiqua" w:cs="Times New Roman"/>
          <w:color w:val="000000" w:themeColor="text1"/>
          <w:sz w:val="24"/>
          <w:szCs w:val="24"/>
          <w:lang w:val="en-US"/>
        </w:rPr>
        <w:t xml:space="preserve">, we </w:t>
      </w:r>
      <w:r w:rsidRPr="0011293E">
        <w:rPr>
          <w:rFonts w:ascii="Book Antiqua" w:eastAsia="Calibri" w:hAnsi="Book Antiqua" w:cs="Times New Roman"/>
          <w:color w:val="000000" w:themeColor="text1"/>
          <w:sz w:val="24"/>
          <w:szCs w:val="24"/>
          <w:lang w:val="en-US"/>
        </w:rPr>
        <w:t>tested</w:t>
      </w:r>
      <w:r w:rsidR="008B05EE" w:rsidRPr="0011293E">
        <w:rPr>
          <w:rFonts w:ascii="Book Antiqua" w:eastAsia="Calibri" w:hAnsi="Book Antiqua" w:cs="Times New Roman"/>
          <w:color w:val="000000" w:themeColor="text1"/>
          <w:sz w:val="24"/>
          <w:szCs w:val="24"/>
          <w:lang w:val="en-US"/>
        </w:rPr>
        <w:t xml:space="preserve"> the performance of our model by means of 10-fold cross validation. Ten-fold cross-validation refers to the process of dividing the original patient sample into 10 equal groups, then removing 1 group, used as validation sample, and reconstructing the model using the reduced sample set. The new model is then tested for predictive accuracy against the excluded fraction, the process is repeated 10 times (each time with a different excluded subset). Finally, ten-fold cross-validation is repeated 250 times by means of bootstrapping to reduce the effect of random splits, and an overall c-index and error rate is calculated</w:t>
      </w:r>
      <w:r w:rsidR="008A207B" w:rsidRPr="0011293E">
        <w:rPr>
          <w:rFonts w:ascii="Book Antiqua" w:eastAsia="Calibri" w:hAnsi="Book Antiqua" w:cs="Times New Roman"/>
          <w:color w:val="000000" w:themeColor="text1"/>
          <w:sz w:val="24"/>
          <w:szCs w:val="24"/>
          <w:vertAlign w:val="superscript"/>
          <w:lang w:val="en-US"/>
        </w:rPr>
        <w:t>[1</w:t>
      </w:r>
      <w:r w:rsidR="007F20DA" w:rsidRPr="0011293E">
        <w:rPr>
          <w:rFonts w:ascii="Book Antiqua" w:eastAsia="Calibri" w:hAnsi="Book Antiqua" w:cs="Times New Roman"/>
          <w:color w:val="000000" w:themeColor="text1"/>
          <w:sz w:val="24"/>
          <w:szCs w:val="24"/>
          <w:vertAlign w:val="superscript"/>
          <w:lang w:val="en-US"/>
        </w:rPr>
        <w:t>0</w:t>
      </w:r>
      <w:r w:rsidR="008A207B" w:rsidRPr="0011293E">
        <w:rPr>
          <w:rFonts w:ascii="Book Antiqua" w:eastAsia="Calibri" w:hAnsi="Book Antiqua" w:cs="Times New Roman"/>
          <w:color w:val="000000" w:themeColor="text1"/>
          <w:sz w:val="24"/>
          <w:szCs w:val="24"/>
          <w:vertAlign w:val="superscript"/>
          <w:lang w:val="en-US"/>
        </w:rPr>
        <w:t>]</w:t>
      </w:r>
      <w:r w:rsidR="008B05EE" w:rsidRPr="0011293E">
        <w:rPr>
          <w:rFonts w:ascii="Book Antiqua" w:eastAsia="Calibri" w:hAnsi="Book Antiqua" w:cs="Times New Roman"/>
          <w:color w:val="000000" w:themeColor="text1"/>
          <w:sz w:val="24"/>
          <w:szCs w:val="24"/>
          <w:lang w:val="en-US"/>
        </w:rPr>
        <w:t>.</w:t>
      </w:r>
    </w:p>
    <w:p w:rsidR="00D30DD1" w:rsidRPr="0011293E" w:rsidRDefault="00FF589E" w:rsidP="00E777F2">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The analysis was performed using R Statistical Software (Foundation for Statistical Computing, Vienna, Austria) and significance threshold was established at the 0.05 level (two-sided).</w:t>
      </w:r>
    </w:p>
    <w:p w:rsidR="00856FCB" w:rsidRPr="0011293E" w:rsidRDefault="00856FCB" w:rsidP="00E777F2">
      <w:pPr>
        <w:spacing w:after="0" w:line="360" w:lineRule="auto"/>
        <w:jc w:val="both"/>
        <w:rPr>
          <w:rFonts w:ascii="Book Antiqua" w:hAnsi="Book Antiqua" w:cs="Times New Roman"/>
          <w:b/>
          <w:color w:val="000000" w:themeColor="text1"/>
          <w:sz w:val="24"/>
          <w:szCs w:val="24"/>
          <w:lang w:val="en-US" w:eastAsia="zh-CN"/>
        </w:rPr>
      </w:pPr>
    </w:p>
    <w:p w:rsidR="00736D31" w:rsidRPr="0011293E" w:rsidRDefault="002611C6" w:rsidP="00736D31">
      <w:pPr>
        <w:spacing w:after="0" w:line="360" w:lineRule="auto"/>
        <w:jc w:val="both"/>
        <w:rPr>
          <w:rFonts w:ascii="Book Antiqua" w:hAnsi="Book Antiqua" w:cs="Times New Roman"/>
          <w:b/>
          <w:color w:val="000000" w:themeColor="text1"/>
          <w:sz w:val="24"/>
          <w:szCs w:val="24"/>
          <w:lang w:val="en-US" w:eastAsia="zh-CN"/>
        </w:rPr>
      </w:pPr>
      <w:r w:rsidRPr="0011293E">
        <w:rPr>
          <w:rFonts w:ascii="Book Antiqua" w:hAnsi="Book Antiqua" w:cs="Times New Roman"/>
          <w:b/>
          <w:color w:val="000000" w:themeColor="text1"/>
          <w:sz w:val="24"/>
          <w:szCs w:val="24"/>
          <w:lang w:val="en-US"/>
        </w:rPr>
        <w:t>RESULTS</w:t>
      </w:r>
    </w:p>
    <w:p w:rsidR="00736D31" w:rsidRPr="0011293E" w:rsidRDefault="00736D31" w:rsidP="00736D31">
      <w:pPr>
        <w:spacing w:after="0" w:line="360" w:lineRule="auto"/>
        <w:jc w:val="both"/>
        <w:rPr>
          <w:rFonts w:ascii="Book Antiqua" w:hAnsi="Book Antiqua" w:cs="Times New Roman"/>
          <w:b/>
          <w:i/>
          <w:color w:val="000000" w:themeColor="text1"/>
          <w:sz w:val="24"/>
          <w:szCs w:val="24"/>
          <w:lang w:val="en-US" w:eastAsia="zh-CN"/>
        </w:rPr>
      </w:pPr>
      <w:r w:rsidRPr="0011293E">
        <w:rPr>
          <w:rFonts w:ascii="Book Antiqua" w:eastAsia="Calibri" w:hAnsi="Book Antiqua" w:cs="Times New Roman"/>
          <w:b/>
          <w:i/>
          <w:color w:val="000000" w:themeColor="text1"/>
          <w:sz w:val="24"/>
          <w:szCs w:val="24"/>
          <w:lang w:val="en-US"/>
        </w:rPr>
        <w:t>Patients</w:t>
      </w:r>
      <w:r w:rsidR="005827D4" w:rsidRPr="0011293E">
        <w:rPr>
          <w:rFonts w:ascii="Book Antiqua" w:eastAsia="Calibri" w:hAnsi="Book Antiqua" w:cs="Times New Roman"/>
          <w:b/>
          <w:i/>
          <w:color w:val="000000" w:themeColor="text1"/>
          <w:sz w:val="24"/>
          <w:szCs w:val="24"/>
          <w:lang w:val="en-US"/>
        </w:rPr>
        <w:t xml:space="preserve"> and safety data</w:t>
      </w:r>
    </w:p>
    <w:p w:rsidR="00736D31" w:rsidRPr="0011293E" w:rsidRDefault="00756CEC" w:rsidP="00736D31">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B</w:t>
      </w:r>
      <w:r w:rsidR="00736D31" w:rsidRPr="0011293E">
        <w:rPr>
          <w:rFonts w:ascii="Book Antiqua" w:eastAsia="Calibri" w:hAnsi="Book Antiqua" w:cs="Times New Roman"/>
          <w:color w:val="000000" w:themeColor="text1"/>
          <w:sz w:val="24"/>
          <w:szCs w:val="24"/>
          <w:lang w:val="en-US"/>
        </w:rPr>
        <w:t xml:space="preserve">aseline characteristics of the whole study population of 843 patients with 1155 ACAs who underwent colon polypectomy are reported in Table 1. </w:t>
      </w:r>
    </w:p>
    <w:p w:rsidR="00736D31" w:rsidRPr="0011293E" w:rsidRDefault="00736D31"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Median age was 58 (IQR 52-67) and most patients were male (61.9%) with median Body Mass Index (BMI) and American Society of Anaesthesiology (ASA) score of 25 (22-28) and 2 (1-3), respectively.</w:t>
      </w:r>
      <w:r w:rsidR="009E47ED" w:rsidRPr="0011293E">
        <w:rPr>
          <w:rFonts w:ascii="Book Antiqua" w:eastAsia="Calibri" w:hAnsi="Book Antiqua" w:cs="Times New Roman"/>
          <w:color w:val="000000" w:themeColor="text1"/>
          <w:sz w:val="24"/>
          <w:szCs w:val="24"/>
          <w:lang w:val="en-US"/>
        </w:rPr>
        <w:t xml:space="preserve"> </w:t>
      </w:r>
    </w:p>
    <w:p w:rsidR="00736D31" w:rsidRPr="0011293E" w:rsidRDefault="00736D31"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Median lesion size detected was 16 mm (12-23) while median number of ade</w:t>
      </w:r>
      <w:r w:rsidR="000863BF" w:rsidRPr="0011293E">
        <w:rPr>
          <w:rFonts w:ascii="Book Antiqua" w:eastAsia="Calibri" w:hAnsi="Book Antiqua" w:cs="Times New Roman"/>
          <w:color w:val="000000" w:themeColor="text1"/>
          <w:sz w:val="24"/>
          <w:szCs w:val="24"/>
          <w:lang w:val="en-US"/>
        </w:rPr>
        <w:t>nomas was 2.5 (1-3), whereof</w:t>
      </w:r>
      <w:r w:rsidRPr="0011293E">
        <w:rPr>
          <w:rFonts w:ascii="Book Antiqua" w:eastAsia="Calibri" w:hAnsi="Book Antiqua" w:cs="Times New Roman"/>
          <w:color w:val="000000" w:themeColor="text1"/>
          <w:sz w:val="24"/>
          <w:szCs w:val="24"/>
          <w:lang w:val="en-US"/>
        </w:rPr>
        <w:t xml:space="preserve"> number of ACAs was 1.5 (1-2).</w:t>
      </w:r>
    </w:p>
    <w:p w:rsidR="00736D31" w:rsidRPr="0011293E" w:rsidRDefault="00736D31"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Polyps were pedunculated (Paris 0-1p) in 40.9%, sessile (Paris 0-1s) in 39.6% whereas non-polypoid lesions (Paris 0-IIa, 0-IIb and 0-IIc) accounted for 19.5% of the 1155 ACAs detected.</w:t>
      </w:r>
      <w:r w:rsidR="009E47ED" w:rsidRPr="0011293E">
        <w:rPr>
          <w:rFonts w:ascii="Book Antiqua" w:eastAsia="Calibri" w:hAnsi="Book Antiqua" w:cs="Times New Roman"/>
          <w:color w:val="000000" w:themeColor="text1"/>
          <w:sz w:val="24"/>
          <w:szCs w:val="24"/>
          <w:lang w:val="en-US"/>
        </w:rPr>
        <w:t xml:space="preserve"> </w:t>
      </w:r>
      <w:r w:rsidRPr="0011293E">
        <w:rPr>
          <w:rFonts w:ascii="Book Antiqua" w:eastAsia="Calibri" w:hAnsi="Book Antiqua" w:cs="Times New Roman"/>
          <w:color w:val="000000" w:themeColor="text1"/>
          <w:sz w:val="24"/>
          <w:szCs w:val="24"/>
          <w:lang w:val="en-US"/>
        </w:rPr>
        <w:t xml:space="preserve"> </w:t>
      </w:r>
    </w:p>
    <w:p w:rsidR="00736D31" w:rsidRPr="0011293E" w:rsidRDefault="00736D31"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lastRenderedPageBreak/>
        <w:t>A little over one third of ACAs were located in the right colon (37.3%) with tubule-villous as t</w:t>
      </w:r>
      <w:r w:rsidR="00D71EB2" w:rsidRPr="0011293E">
        <w:rPr>
          <w:rFonts w:ascii="Book Antiqua" w:eastAsia="Calibri" w:hAnsi="Book Antiqua" w:cs="Times New Roman"/>
          <w:color w:val="000000" w:themeColor="text1"/>
          <w:sz w:val="24"/>
          <w:szCs w:val="24"/>
          <w:lang w:val="en-US"/>
        </w:rPr>
        <w:t>he most frequent histology (54.7</w:t>
      </w:r>
      <w:r w:rsidRPr="0011293E">
        <w:rPr>
          <w:rFonts w:ascii="Book Antiqua" w:eastAsia="Calibri" w:hAnsi="Book Antiqua" w:cs="Times New Roman"/>
          <w:color w:val="000000" w:themeColor="text1"/>
          <w:sz w:val="24"/>
          <w:szCs w:val="24"/>
          <w:lang w:val="en-US"/>
        </w:rPr>
        <w:t xml:space="preserve">%). </w:t>
      </w:r>
    </w:p>
    <w:p w:rsidR="004A2C2D" w:rsidRPr="0011293E" w:rsidRDefault="00736D31"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Out of 1155 ACAs detected, en bloc resection was feasible in 937 (81.1%) cases. </w:t>
      </w:r>
    </w:p>
    <w:p w:rsidR="00496C46" w:rsidRPr="0011293E" w:rsidRDefault="00FA054B"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N</w:t>
      </w:r>
      <w:r w:rsidR="007839B5" w:rsidRPr="0011293E">
        <w:rPr>
          <w:rFonts w:ascii="Book Antiqua" w:eastAsia="Calibri" w:hAnsi="Book Antiqua" w:cs="Times New Roman"/>
          <w:color w:val="000000" w:themeColor="text1"/>
          <w:sz w:val="24"/>
          <w:szCs w:val="24"/>
          <w:lang w:val="en-US"/>
        </w:rPr>
        <w:t>either</w:t>
      </w:r>
      <w:r w:rsidR="00496C46" w:rsidRPr="0011293E">
        <w:rPr>
          <w:rFonts w:ascii="Book Antiqua" w:eastAsia="Calibri" w:hAnsi="Book Antiqua" w:cs="Times New Roman"/>
          <w:color w:val="000000" w:themeColor="text1"/>
          <w:sz w:val="24"/>
          <w:szCs w:val="24"/>
          <w:lang w:val="en-US"/>
        </w:rPr>
        <w:t xml:space="preserve"> procedure-related deaths </w:t>
      </w:r>
      <w:r w:rsidR="007839B5" w:rsidRPr="0011293E">
        <w:rPr>
          <w:rFonts w:ascii="Book Antiqua" w:eastAsia="Calibri" w:hAnsi="Book Antiqua" w:cs="Times New Roman"/>
          <w:color w:val="000000" w:themeColor="text1"/>
          <w:sz w:val="24"/>
          <w:szCs w:val="24"/>
          <w:lang w:val="en-US"/>
        </w:rPr>
        <w:t xml:space="preserve">nor transmural burn syndromes </w:t>
      </w:r>
      <w:r w:rsidR="00496C46" w:rsidRPr="0011293E">
        <w:rPr>
          <w:rFonts w:ascii="Book Antiqua" w:eastAsia="Calibri" w:hAnsi="Book Antiqua" w:cs="Times New Roman"/>
          <w:color w:val="000000" w:themeColor="text1"/>
          <w:sz w:val="24"/>
          <w:szCs w:val="24"/>
          <w:lang w:val="en-US"/>
        </w:rPr>
        <w:t>were reported. Immedia</w:t>
      </w:r>
      <w:r w:rsidR="00C47371" w:rsidRPr="0011293E">
        <w:rPr>
          <w:rFonts w:ascii="Book Antiqua" w:eastAsia="Calibri" w:hAnsi="Book Antiqua" w:cs="Times New Roman"/>
          <w:color w:val="000000" w:themeColor="text1"/>
          <w:sz w:val="24"/>
          <w:szCs w:val="24"/>
          <w:lang w:val="en-US"/>
        </w:rPr>
        <w:t>te bleeding was experienced by 51 patients (6</w:t>
      </w:r>
      <w:r w:rsidR="00496C46" w:rsidRPr="0011293E">
        <w:rPr>
          <w:rFonts w:ascii="Book Antiqua" w:eastAsia="Calibri" w:hAnsi="Book Antiqua" w:cs="Times New Roman"/>
          <w:color w:val="000000" w:themeColor="text1"/>
          <w:sz w:val="24"/>
          <w:szCs w:val="24"/>
          <w:lang w:val="en-US"/>
        </w:rPr>
        <w:t>%). All immediate bleeding ev</w:t>
      </w:r>
      <w:r w:rsidR="008C3C62" w:rsidRPr="0011293E">
        <w:rPr>
          <w:rFonts w:ascii="Book Antiqua" w:eastAsia="Calibri" w:hAnsi="Book Antiqua" w:cs="Times New Roman"/>
          <w:color w:val="000000" w:themeColor="text1"/>
          <w:sz w:val="24"/>
          <w:szCs w:val="24"/>
          <w:lang w:val="en-US"/>
        </w:rPr>
        <w:t>ents clinically presented with</w:t>
      </w:r>
      <w:r w:rsidR="00496C46" w:rsidRPr="0011293E">
        <w:rPr>
          <w:rFonts w:ascii="Book Antiqua" w:eastAsia="Calibri" w:hAnsi="Book Antiqua" w:cs="Times New Roman"/>
          <w:color w:val="000000" w:themeColor="text1"/>
          <w:sz w:val="24"/>
          <w:szCs w:val="24"/>
          <w:lang w:val="en-US"/>
        </w:rPr>
        <w:t xml:space="preserve"> small amount of blood and none of the patients required hospitalization or transfusion. </w:t>
      </w:r>
    </w:p>
    <w:p w:rsidR="00496C46" w:rsidRPr="0011293E" w:rsidRDefault="007010C8"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Delayed bleeding rate was 19/843 (2.2</w:t>
      </w:r>
      <w:r w:rsidR="0091270A" w:rsidRPr="0011293E">
        <w:rPr>
          <w:rFonts w:ascii="Book Antiqua" w:eastAsia="Calibri" w:hAnsi="Book Antiqua" w:cs="Times New Roman"/>
          <w:color w:val="000000" w:themeColor="text1"/>
          <w:sz w:val="24"/>
          <w:szCs w:val="24"/>
          <w:lang w:val="en-US"/>
        </w:rPr>
        <w:t>%</w:t>
      </w:r>
      <w:r w:rsidRPr="0011293E">
        <w:rPr>
          <w:rFonts w:ascii="Book Antiqua" w:eastAsia="Calibri" w:hAnsi="Book Antiqua" w:cs="Times New Roman"/>
          <w:color w:val="000000" w:themeColor="text1"/>
          <w:sz w:val="24"/>
          <w:szCs w:val="24"/>
          <w:lang w:val="en-US"/>
        </w:rPr>
        <w:t xml:space="preserve">) and no </w:t>
      </w:r>
      <w:r w:rsidR="00496C46" w:rsidRPr="0011293E">
        <w:rPr>
          <w:rFonts w:ascii="Book Antiqua" w:eastAsia="Calibri" w:hAnsi="Book Antiqua" w:cs="Times New Roman"/>
          <w:color w:val="000000" w:themeColor="text1"/>
          <w:sz w:val="24"/>
          <w:szCs w:val="24"/>
          <w:lang w:val="en-US"/>
        </w:rPr>
        <w:t>clip application was needed to control delayed bleeding ev</w:t>
      </w:r>
      <w:r w:rsidR="00EE1C09" w:rsidRPr="0011293E">
        <w:rPr>
          <w:rFonts w:ascii="Book Antiqua" w:eastAsia="Calibri" w:hAnsi="Book Antiqua" w:cs="Times New Roman"/>
          <w:color w:val="000000" w:themeColor="text1"/>
          <w:sz w:val="24"/>
          <w:szCs w:val="24"/>
          <w:lang w:val="en-US"/>
        </w:rPr>
        <w:t xml:space="preserve">ents. </w:t>
      </w:r>
      <w:r w:rsidR="00496C46" w:rsidRPr="0011293E">
        <w:rPr>
          <w:rFonts w:ascii="Book Antiqua" w:eastAsia="Calibri" w:hAnsi="Book Antiqua" w:cs="Times New Roman"/>
          <w:color w:val="000000" w:themeColor="text1"/>
          <w:sz w:val="24"/>
          <w:szCs w:val="24"/>
          <w:lang w:val="en-US"/>
        </w:rPr>
        <w:t>Free perforation was observed in 2 patients (0.2%), both su</w:t>
      </w:r>
      <w:r w:rsidR="00EE1C09" w:rsidRPr="0011293E">
        <w:rPr>
          <w:rFonts w:ascii="Book Antiqua" w:eastAsia="Calibri" w:hAnsi="Book Antiqua" w:cs="Times New Roman"/>
          <w:color w:val="000000" w:themeColor="text1"/>
          <w:sz w:val="24"/>
          <w:szCs w:val="24"/>
          <w:lang w:val="en-US"/>
        </w:rPr>
        <w:t>ccessfully treated with surgery</w:t>
      </w:r>
      <w:r w:rsidR="00496C46" w:rsidRPr="0011293E">
        <w:rPr>
          <w:rFonts w:ascii="Book Antiqua" w:eastAsia="Calibri" w:hAnsi="Book Antiqua" w:cs="Times New Roman"/>
          <w:color w:val="000000" w:themeColor="text1"/>
          <w:sz w:val="24"/>
          <w:szCs w:val="24"/>
          <w:lang w:val="en-US"/>
        </w:rPr>
        <w:t>.</w:t>
      </w:r>
    </w:p>
    <w:p w:rsidR="004A2C2D" w:rsidRPr="0011293E" w:rsidRDefault="004A2C2D" w:rsidP="00736D31">
      <w:pPr>
        <w:spacing w:after="0" w:line="360" w:lineRule="auto"/>
        <w:jc w:val="both"/>
        <w:rPr>
          <w:rFonts w:ascii="Book Antiqua" w:eastAsia="Calibri" w:hAnsi="Book Antiqua" w:cs="Times New Roman"/>
          <w:color w:val="000000" w:themeColor="text1"/>
          <w:sz w:val="24"/>
          <w:szCs w:val="24"/>
          <w:lang w:val="en-US"/>
        </w:rPr>
      </w:pPr>
    </w:p>
    <w:p w:rsidR="00B110DA" w:rsidRPr="0011293E" w:rsidRDefault="00B110DA" w:rsidP="00B110DA">
      <w:pPr>
        <w:spacing w:after="0" w:line="360" w:lineRule="auto"/>
        <w:jc w:val="both"/>
        <w:rPr>
          <w:rFonts w:ascii="Book Antiqua" w:eastAsia="Calibri" w:hAnsi="Book Antiqua" w:cs="Times New Roman"/>
          <w:b/>
          <w:i/>
          <w:color w:val="000000" w:themeColor="text1"/>
          <w:sz w:val="24"/>
          <w:szCs w:val="24"/>
          <w:lang w:val="en-US"/>
        </w:rPr>
      </w:pPr>
      <w:r w:rsidRPr="0011293E">
        <w:rPr>
          <w:rFonts w:ascii="Book Antiqua" w:eastAsia="Calibri" w:hAnsi="Book Antiqua" w:cs="Times New Roman"/>
          <w:b/>
          <w:i/>
          <w:color w:val="000000" w:themeColor="text1"/>
          <w:sz w:val="24"/>
          <w:szCs w:val="24"/>
          <w:lang w:val="en-US"/>
        </w:rPr>
        <w:t>Predictors of recurrence</w:t>
      </w:r>
    </w:p>
    <w:p w:rsidR="00B110DA" w:rsidRPr="0011293E" w:rsidRDefault="00B110DA" w:rsidP="00B110DA">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At 3 years after polypectomy, recurrence was observed in 229 ACAs (19.8%), of which 157 (13.5%) were metachronous neoplasms (150 ACAs and 7 adenocarcinomas) and 72 (6.2%) were local recurrences (70 ACAs and 2 adenocarcinomas). </w:t>
      </w:r>
    </w:p>
    <w:p w:rsidR="00B110DA" w:rsidRPr="0011293E" w:rsidRDefault="003E7D5C"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U</w:t>
      </w:r>
      <w:r w:rsidR="00B110DA" w:rsidRPr="0011293E">
        <w:rPr>
          <w:rFonts w:ascii="Book Antiqua" w:eastAsia="Calibri" w:hAnsi="Book Antiqua" w:cs="Times New Roman"/>
          <w:color w:val="000000" w:themeColor="text1"/>
          <w:sz w:val="24"/>
          <w:szCs w:val="24"/>
          <w:lang w:val="en-US"/>
        </w:rPr>
        <w:t>nivariate logistic regression</w:t>
      </w:r>
      <w:r w:rsidRPr="0011293E">
        <w:rPr>
          <w:rFonts w:ascii="Book Antiqua" w:eastAsia="Calibri" w:hAnsi="Book Antiqua" w:cs="Times New Roman"/>
          <w:color w:val="000000" w:themeColor="text1"/>
          <w:sz w:val="24"/>
          <w:szCs w:val="24"/>
          <w:lang w:val="en-US"/>
        </w:rPr>
        <w:t xml:space="preserve"> selected</w:t>
      </w:r>
      <w:r w:rsidR="00B110DA" w:rsidRPr="0011293E">
        <w:rPr>
          <w:rFonts w:ascii="Book Antiqua" w:eastAsia="Calibri" w:hAnsi="Book Antiqua" w:cs="Times New Roman"/>
          <w:color w:val="000000" w:themeColor="text1"/>
          <w:sz w:val="24"/>
          <w:szCs w:val="24"/>
          <w:lang w:val="en-US"/>
        </w:rPr>
        <w:t xml:space="preserve"> the number of ACAs, lesion size, morphology, type of resection</w:t>
      </w:r>
      <w:r w:rsidRPr="0011293E">
        <w:rPr>
          <w:rFonts w:ascii="Book Antiqua" w:eastAsia="Calibri" w:hAnsi="Book Antiqua" w:cs="Times New Roman"/>
          <w:color w:val="000000" w:themeColor="text1"/>
          <w:sz w:val="24"/>
          <w:szCs w:val="24"/>
          <w:lang w:val="en-US"/>
        </w:rPr>
        <w:t>,</w:t>
      </w:r>
      <w:r w:rsidR="0015096E" w:rsidRPr="0011293E">
        <w:rPr>
          <w:rFonts w:ascii="Book Antiqua" w:eastAsia="Calibri" w:hAnsi="Book Antiqua" w:cs="Times New Roman"/>
          <w:color w:val="000000" w:themeColor="text1"/>
          <w:sz w:val="24"/>
          <w:szCs w:val="24"/>
          <w:lang w:val="en-US"/>
        </w:rPr>
        <w:t xml:space="preserve"> and grade of dysplasia</w:t>
      </w:r>
      <w:r w:rsidR="00B110DA" w:rsidRPr="0011293E">
        <w:rPr>
          <w:rFonts w:ascii="Book Antiqua" w:eastAsia="Calibri" w:hAnsi="Book Antiqua" w:cs="Times New Roman"/>
          <w:color w:val="000000" w:themeColor="text1"/>
          <w:sz w:val="24"/>
          <w:szCs w:val="24"/>
          <w:lang w:val="en-US"/>
        </w:rPr>
        <w:t xml:space="preserve"> as </w:t>
      </w:r>
      <w:r w:rsidR="0015096E" w:rsidRPr="0011293E">
        <w:rPr>
          <w:rFonts w:ascii="Book Antiqua" w:eastAsia="Calibri" w:hAnsi="Book Antiqua" w:cs="Times New Roman"/>
          <w:color w:val="000000" w:themeColor="text1"/>
          <w:sz w:val="24"/>
          <w:szCs w:val="24"/>
          <w:lang w:val="en-US"/>
        </w:rPr>
        <w:t xml:space="preserve">significant predictors of </w:t>
      </w:r>
      <w:r w:rsidR="00B110DA" w:rsidRPr="0011293E">
        <w:rPr>
          <w:rFonts w:ascii="Book Antiqua" w:eastAsia="Calibri" w:hAnsi="Book Antiqua" w:cs="Times New Roman"/>
          <w:color w:val="000000" w:themeColor="text1"/>
          <w:sz w:val="24"/>
          <w:szCs w:val="24"/>
          <w:lang w:val="en-US"/>
        </w:rPr>
        <w:t>3-year recurrence (Table 2). The same variables resulted significant predictors of both local recurrence and metachronous polyps occurrence when stratifying the regression analysis by recurrence pattern</w:t>
      </w:r>
      <w:r w:rsidR="000F100E" w:rsidRPr="0011293E">
        <w:rPr>
          <w:rFonts w:ascii="Book Antiqua" w:eastAsia="Calibri" w:hAnsi="Book Antiqua" w:cs="Times New Roman"/>
          <w:color w:val="000000" w:themeColor="text1"/>
          <w:sz w:val="24"/>
          <w:szCs w:val="24"/>
          <w:lang w:val="en-US"/>
        </w:rPr>
        <w:t xml:space="preserve"> (data not shown)</w:t>
      </w:r>
      <w:r w:rsidR="00B110DA" w:rsidRPr="0011293E">
        <w:rPr>
          <w:rFonts w:ascii="Book Antiqua" w:eastAsia="Calibri" w:hAnsi="Book Antiqua" w:cs="Times New Roman"/>
          <w:color w:val="000000" w:themeColor="text1"/>
          <w:sz w:val="24"/>
          <w:szCs w:val="24"/>
          <w:lang w:val="en-US"/>
        </w:rPr>
        <w:t xml:space="preserve">. </w:t>
      </w:r>
    </w:p>
    <w:p w:rsidR="00D708E0" w:rsidRPr="0011293E" w:rsidRDefault="00D708E0" w:rsidP="00B110DA">
      <w:pPr>
        <w:spacing w:after="0" w:line="360" w:lineRule="auto"/>
        <w:jc w:val="both"/>
        <w:rPr>
          <w:rFonts w:ascii="Book Antiqua" w:eastAsia="Calibri" w:hAnsi="Book Antiqua" w:cs="Times New Roman"/>
          <w:color w:val="000000" w:themeColor="text1"/>
          <w:sz w:val="24"/>
          <w:szCs w:val="24"/>
          <w:lang w:val="en-US"/>
        </w:rPr>
      </w:pPr>
    </w:p>
    <w:p w:rsidR="00D708E0" w:rsidRPr="0011293E" w:rsidRDefault="00D708E0" w:rsidP="00B110DA">
      <w:pPr>
        <w:spacing w:after="0" w:line="360" w:lineRule="auto"/>
        <w:jc w:val="both"/>
        <w:rPr>
          <w:rFonts w:ascii="Book Antiqua" w:eastAsia="Calibri" w:hAnsi="Book Antiqua" w:cs="Times New Roman"/>
          <w:b/>
          <w:i/>
          <w:color w:val="000000" w:themeColor="text1"/>
          <w:sz w:val="24"/>
          <w:szCs w:val="24"/>
          <w:lang w:val="en-US"/>
        </w:rPr>
      </w:pPr>
      <w:r w:rsidRPr="0011293E">
        <w:rPr>
          <w:rFonts w:ascii="Book Antiqua" w:eastAsia="Calibri" w:hAnsi="Book Antiqua" w:cs="Times New Roman"/>
          <w:b/>
          <w:i/>
          <w:color w:val="000000" w:themeColor="text1"/>
          <w:sz w:val="24"/>
          <w:szCs w:val="24"/>
          <w:lang w:val="en-US"/>
        </w:rPr>
        <w:t>Stepwise regression model</w:t>
      </w:r>
    </w:p>
    <w:p w:rsidR="00A70617" w:rsidRPr="0011293E" w:rsidRDefault="00773DD2" w:rsidP="002050BF">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T</w:t>
      </w:r>
      <w:r w:rsidR="004406A0" w:rsidRPr="0011293E">
        <w:rPr>
          <w:rFonts w:ascii="Book Antiqua" w:eastAsia="Calibri" w:hAnsi="Book Antiqua" w:cs="Times New Roman"/>
          <w:color w:val="000000" w:themeColor="text1"/>
          <w:sz w:val="24"/>
          <w:szCs w:val="24"/>
          <w:lang w:val="en-US"/>
        </w:rPr>
        <w:t xml:space="preserve">he significant parameters </w:t>
      </w:r>
      <w:r w:rsidR="00AC635C" w:rsidRPr="0011293E">
        <w:rPr>
          <w:rFonts w:ascii="Book Antiqua" w:eastAsia="Calibri" w:hAnsi="Book Antiqua" w:cs="Times New Roman"/>
          <w:color w:val="000000" w:themeColor="text1"/>
          <w:sz w:val="24"/>
          <w:szCs w:val="24"/>
          <w:lang w:val="en-US"/>
        </w:rPr>
        <w:t>“</w:t>
      </w:r>
      <w:r w:rsidR="004406A0" w:rsidRPr="0011293E">
        <w:rPr>
          <w:rFonts w:ascii="Book Antiqua" w:eastAsia="Calibri" w:hAnsi="Book Antiqua" w:cs="Times New Roman"/>
          <w:color w:val="000000" w:themeColor="text1"/>
          <w:sz w:val="24"/>
          <w:szCs w:val="24"/>
          <w:lang w:val="en-US"/>
        </w:rPr>
        <w:t>number of</w:t>
      </w:r>
      <w:r w:rsidR="00A70617" w:rsidRPr="0011293E">
        <w:rPr>
          <w:rFonts w:ascii="Book Antiqua" w:eastAsia="Calibri" w:hAnsi="Book Antiqua" w:cs="Times New Roman"/>
          <w:color w:val="000000" w:themeColor="text1"/>
          <w:sz w:val="24"/>
          <w:szCs w:val="24"/>
          <w:lang w:val="en-US"/>
        </w:rPr>
        <w:t xml:space="preserve"> ACAs</w:t>
      </w:r>
      <w:r w:rsidR="00AC635C" w:rsidRPr="0011293E">
        <w:rPr>
          <w:rFonts w:ascii="Book Antiqua" w:eastAsia="Calibri" w:hAnsi="Book Antiqua" w:cs="Times New Roman"/>
          <w:color w:val="000000" w:themeColor="text1"/>
          <w:sz w:val="24"/>
          <w:szCs w:val="24"/>
          <w:lang w:val="en-US"/>
        </w:rPr>
        <w:t>”</w:t>
      </w:r>
      <w:r w:rsidR="00A70617" w:rsidRPr="0011293E">
        <w:rPr>
          <w:rFonts w:ascii="Book Antiqua" w:eastAsia="Calibri" w:hAnsi="Book Antiqua" w:cs="Times New Roman"/>
          <w:color w:val="000000" w:themeColor="text1"/>
          <w:sz w:val="24"/>
          <w:szCs w:val="24"/>
          <w:lang w:val="en-US"/>
        </w:rPr>
        <w:t xml:space="preserve">, </w:t>
      </w:r>
      <w:r w:rsidR="00AC635C" w:rsidRPr="0011293E">
        <w:rPr>
          <w:rFonts w:ascii="Book Antiqua" w:eastAsia="Calibri" w:hAnsi="Book Antiqua" w:cs="Times New Roman"/>
          <w:color w:val="000000" w:themeColor="text1"/>
          <w:sz w:val="24"/>
          <w:szCs w:val="24"/>
          <w:lang w:val="en-US"/>
        </w:rPr>
        <w:t>“</w:t>
      </w:r>
      <w:r w:rsidR="00A70617" w:rsidRPr="0011293E">
        <w:rPr>
          <w:rFonts w:ascii="Book Antiqua" w:eastAsia="Calibri" w:hAnsi="Book Antiqua" w:cs="Times New Roman"/>
          <w:color w:val="000000" w:themeColor="text1"/>
          <w:sz w:val="24"/>
          <w:szCs w:val="24"/>
          <w:lang w:val="en-US"/>
        </w:rPr>
        <w:t>lesion size</w:t>
      </w:r>
      <w:r w:rsidR="00AC635C" w:rsidRPr="0011293E">
        <w:rPr>
          <w:rFonts w:ascii="Book Antiqua" w:eastAsia="Calibri" w:hAnsi="Book Antiqua" w:cs="Times New Roman"/>
          <w:color w:val="000000" w:themeColor="text1"/>
          <w:sz w:val="24"/>
          <w:szCs w:val="24"/>
          <w:lang w:val="en-US"/>
        </w:rPr>
        <w:t>”</w:t>
      </w:r>
      <w:r w:rsidR="00A70617" w:rsidRPr="0011293E">
        <w:rPr>
          <w:rFonts w:ascii="Book Antiqua" w:eastAsia="Calibri" w:hAnsi="Book Antiqua" w:cs="Times New Roman"/>
          <w:color w:val="000000" w:themeColor="text1"/>
          <w:sz w:val="24"/>
          <w:szCs w:val="24"/>
          <w:lang w:val="en-US"/>
        </w:rPr>
        <w:t xml:space="preserve">, </w:t>
      </w:r>
      <w:r w:rsidR="00AC635C" w:rsidRPr="0011293E">
        <w:rPr>
          <w:rFonts w:ascii="Book Antiqua" w:eastAsia="Calibri" w:hAnsi="Book Antiqua" w:cs="Times New Roman"/>
          <w:color w:val="000000" w:themeColor="text1"/>
          <w:sz w:val="24"/>
          <w:szCs w:val="24"/>
          <w:lang w:val="en-US"/>
        </w:rPr>
        <w:t>“</w:t>
      </w:r>
      <w:r w:rsidR="00A70617" w:rsidRPr="0011293E">
        <w:rPr>
          <w:rFonts w:ascii="Book Antiqua" w:eastAsia="Calibri" w:hAnsi="Book Antiqua" w:cs="Times New Roman"/>
          <w:color w:val="000000" w:themeColor="text1"/>
          <w:sz w:val="24"/>
          <w:szCs w:val="24"/>
          <w:lang w:val="en-US"/>
        </w:rPr>
        <w:t>morphology</w:t>
      </w:r>
      <w:r w:rsidR="00AC635C" w:rsidRPr="0011293E">
        <w:rPr>
          <w:rFonts w:ascii="Book Antiqua" w:eastAsia="Calibri" w:hAnsi="Book Antiqua" w:cs="Times New Roman"/>
          <w:color w:val="000000" w:themeColor="text1"/>
          <w:sz w:val="24"/>
          <w:szCs w:val="24"/>
          <w:lang w:val="en-US"/>
        </w:rPr>
        <w:t>”</w:t>
      </w:r>
      <w:r w:rsidR="004406A0" w:rsidRPr="0011293E">
        <w:rPr>
          <w:rFonts w:ascii="Book Antiqua" w:eastAsia="Calibri" w:hAnsi="Book Antiqua" w:cs="Times New Roman"/>
          <w:color w:val="000000" w:themeColor="text1"/>
          <w:sz w:val="24"/>
          <w:szCs w:val="24"/>
          <w:lang w:val="en-US"/>
        </w:rPr>
        <w:t xml:space="preserve">, and </w:t>
      </w:r>
      <w:r w:rsidR="00AC635C" w:rsidRPr="0011293E">
        <w:rPr>
          <w:rFonts w:ascii="Book Antiqua" w:eastAsia="Calibri" w:hAnsi="Book Antiqua" w:cs="Times New Roman"/>
          <w:color w:val="000000" w:themeColor="text1"/>
          <w:sz w:val="24"/>
          <w:szCs w:val="24"/>
          <w:lang w:val="en-US"/>
        </w:rPr>
        <w:t>“</w:t>
      </w:r>
      <w:r w:rsidR="004406A0" w:rsidRPr="0011293E">
        <w:rPr>
          <w:rFonts w:ascii="Book Antiqua" w:eastAsia="Calibri" w:hAnsi="Book Antiqua" w:cs="Times New Roman"/>
          <w:color w:val="000000" w:themeColor="text1"/>
          <w:sz w:val="24"/>
          <w:szCs w:val="24"/>
          <w:lang w:val="en-US"/>
        </w:rPr>
        <w:t>grade of dysplasia</w:t>
      </w:r>
      <w:r w:rsidR="00AC635C" w:rsidRPr="0011293E">
        <w:rPr>
          <w:rFonts w:ascii="Book Antiqua" w:eastAsia="Calibri" w:hAnsi="Book Antiqua" w:cs="Times New Roman"/>
          <w:color w:val="000000" w:themeColor="text1"/>
          <w:sz w:val="24"/>
          <w:szCs w:val="24"/>
          <w:lang w:val="en-US"/>
        </w:rPr>
        <w:t>”</w:t>
      </w:r>
      <w:r w:rsidR="004406A0" w:rsidRPr="0011293E">
        <w:rPr>
          <w:rFonts w:ascii="Book Antiqua" w:eastAsia="Calibri" w:hAnsi="Book Antiqua" w:cs="Times New Roman"/>
          <w:color w:val="000000" w:themeColor="text1"/>
          <w:sz w:val="24"/>
          <w:szCs w:val="24"/>
          <w:lang w:val="en-US"/>
        </w:rPr>
        <w:t xml:space="preserve"> </w:t>
      </w:r>
      <w:r w:rsidR="002050BF" w:rsidRPr="0011293E">
        <w:rPr>
          <w:rFonts w:ascii="Book Antiqua" w:eastAsia="Calibri" w:hAnsi="Book Antiqua" w:cs="Times New Roman"/>
          <w:color w:val="000000" w:themeColor="text1"/>
          <w:sz w:val="24"/>
          <w:szCs w:val="24"/>
          <w:lang w:val="en-US"/>
        </w:rPr>
        <w:t xml:space="preserve">were </w:t>
      </w:r>
      <w:r w:rsidR="00BE6E14" w:rsidRPr="0011293E">
        <w:rPr>
          <w:rFonts w:ascii="Book Antiqua" w:eastAsia="Calibri" w:hAnsi="Book Antiqua" w:cs="Times New Roman"/>
          <w:color w:val="000000" w:themeColor="text1"/>
          <w:sz w:val="24"/>
          <w:szCs w:val="24"/>
          <w:lang w:val="en-US"/>
        </w:rPr>
        <w:t>then</w:t>
      </w:r>
      <w:r w:rsidRPr="0011293E">
        <w:rPr>
          <w:rFonts w:ascii="Book Antiqua" w:eastAsia="Calibri" w:hAnsi="Book Antiqua" w:cs="Times New Roman"/>
          <w:color w:val="000000" w:themeColor="text1"/>
          <w:sz w:val="24"/>
          <w:szCs w:val="24"/>
          <w:lang w:val="en-US"/>
        </w:rPr>
        <w:t xml:space="preserve"> </w:t>
      </w:r>
      <w:r w:rsidR="001B0E0E" w:rsidRPr="0011293E">
        <w:rPr>
          <w:rFonts w:ascii="Book Antiqua" w:eastAsia="Calibri" w:hAnsi="Book Antiqua" w:cs="Times New Roman"/>
          <w:color w:val="000000" w:themeColor="text1"/>
          <w:sz w:val="24"/>
          <w:szCs w:val="24"/>
          <w:lang w:val="en-US"/>
        </w:rPr>
        <w:t>entered into</w:t>
      </w:r>
      <w:r w:rsidR="004406A0" w:rsidRPr="0011293E">
        <w:rPr>
          <w:rFonts w:ascii="Book Antiqua" w:eastAsia="Calibri" w:hAnsi="Book Antiqua" w:cs="Times New Roman"/>
          <w:color w:val="000000" w:themeColor="text1"/>
          <w:sz w:val="24"/>
          <w:szCs w:val="24"/>
          <w:lang w:val="en-US"/>
        </w:rPr>
        <w:t xml:space="preserve"> multivariate</w:t>
      </w:r>
      <w:r w:rsidR="00485210" w:rsidRPr="0011293E">
        <w:rPr>
          <w:rFonts w:ascii="Book Antiqua" w:eastAsia="Calibri" w:hAnsi="Book Antiqua" w:cs="Times New Roman"/>
          <w:color w:val="000000" w:themeColor="text1"/>
          <w:sz w:val="24"/>
          <w:szCs w:val="24"/>
          <w:lang w:val="en-US"/>
        </w:rPr>
        <w:t xml:space="preserve"> regression analysis. </w:t>
      </w:r>
      <w:r w:rsidR="00A70617" w:rsidRPr="0011293E">
        <w:rPr>
          <w:rFonts w:ascii="Book Antiqua" w:eastAsia="Calibri" w:hAnsi="Book Antiqua" w:cs="Times New Roman"/>
          <w:color w:val="000000" w:themeColor="text1"/>
          <w:sz w:val="24"/>
          <w:szCs w:val="24"/>
          <w:lang w:val="en-US"/>
        </w:rPr>
        <w:t>The variable “type of resectio</w:t>
      </w:r>
      <w:r w:rsidR="001B0E0E" w:rsidRPr="0011293E">
        <w:rPr>
          <w:rFonts w:ascii="Book Antiqua" w:eastAsia="Calibri" w:hAnsi="Book Antiqua" w:cs="Times New Roman"/>
          <w:color w:val="000000" w:themeColor="text1"/>
          <w:sz w:val="24"/>
          <w:szCs w:val="24"/>
          <w:lang w:val="en-US"/>
        </w:rPr>
        <w:t>n” was preliminarily excluded due</w:t>
      </w:r>
      <w:r w:rsidR="00A70617" w:rsidRPr="0011293E">
        <w:rPr>
          <w:rFonts w:ascii="Book Antiqua" w:eastAsia="Calibri" w:hAnsi="Book Antiqua" w:cs="Times New Roman"/>
          <w:color w:val="000000" w:themeColor="text1"/>
          <w:sz w:val="24"/>
          <w:szCs w:val="24"/>
          <w:lang w:val="en-US"/>
        </w:rPr>
        <w:t xml:space="preserve"> to its collinearity with other parameters (mainly ACA size and morphology). </w:t>
      </w:r>
    </w:p>
    <w:p w:rsidR="000647C5" w:rsidRPr="0011293E" w:rsidRDefault="0015607B"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After</w:t>
      </w:r>
      <w:r w:rsidR="002050BF" w:rsidRPr="0011293E">
        <w:rPr>
          <w:rFonts w:ascii="Book Antiqua" w:eastAsia="Calibri" w:hAnsi="Book Antiqua" w:cs="Times New Roman"/>
          <w:color w:val="000000" w:themeColor="text1"/>
          <w:sz w:val="24"/>
          <w:szCs w:val="24"/>
          <w:lang w:val="en-US"/>
        </w:rPr>
        <w:t xml:space="preserve"> stepwise </w:t>
      </w:r>
      <w:r w:rsidR="00485210" w:rsidRPr="0011293E">
        <w:rPr>
          <w:rFonts w:ascii="Book Antiqua" w:eastAsia="Calibri" w:hAnsi="Book Antiqua" w:cs="Times New Roman"/>
          <w:color w:val="000000" w:themeColor="text1"/>
          <w:sz w:val="24"/>
          <w:szCs w:val="24"/>
          <w:lang w:val="en-US"/>
        </w:rPr>
        <w:t xml:space="preserve">removal of </w:t>
      </w:r>
      <w:r w:rsidR="00F94002" w:rsidRPr="0011293E">
        <w:rPr>
          <w:rFonts w:ascii="Book Antiqua" w:eastAsia="Calibri" w:hAnsi="Book Antiqua" w:cs="Times New Roman"/>
          <w:color w:val="000000" w:themeColor="text1"/>
          <w:sz w:val="24"/>
          <w:szCs w:val="24"/>
          <w:lang w:val="en-US"/>
        </w:rPr>
        <w:t>the variable “</w:t>
      </w:r>
      <w:r w:rsidR="00A70617" w:rsidRPr="0011293E">
        <w:rPr>
          <w:rFonts w:ascii="Book Antiqua" w:eastAsia="Calibri" w:hAnsi="Book Antiqua" w:cs="Times New Roman"/>
          <w:color w:val="000000" w:themeColor="text1"/>
          <w:sz w:val="24"/>
          <w:szCs w:val="24"/>
          <w:lang w:val="en-US"/>
        </w:rPr>
        <w:t>ACA morphology”</w:t>
      </w:r>
      <w:r w:rsidRPr="0011293E">
        <w:rPr>
          <w:rFonts w:ascii="Book Antiqua" w:eastAsia="Calibri" w:hAnsi="Book Antiqua" w:cs="Times New Roman"/>
          <w:color w:val="000000" w:themeColor="text1"/>
          <w:sz w:val="24"/>
          <w:szCs w:val="24"/>
          <w:lang w:val="en-US"/>
        </w:rPr>
        <w:t>,</w:t>
      </w:r>
      <w:r w:rsidR="00F94002" w:rsidRPr="0011293E">
        <w:rPr>
          <w:rFonts w:ascii="Book Antiqua" w:eastAsia="Calibri" w:hAnsi="Book Antiqua" w:cs="Times New Roman"/>
          <w:color w:val="000000" w:themeColor="text1"/>
          <w:sz w:val="24"/>
          <w:szCs w:val="24"/>
          <w:lang w:val="en-US"/>
        </w:rPr>
        <w:t xml:space="preserve"> which did</w:t>
      </w:r>
      <w:r w:rsidR="00485210" w:rsidRPr="0011293E">
        <w:rPr>
          <w:rFonts w:ascii="Book Antiqua" w:eastAsia="Calibri" w:hAnsi="Book Antiqua" w:cs="Times New Roman"/>
          <w:color w:val="000000" w:themeColor="text1"/>
          <w:sz w:val="24"/>
          <w:szCs w:val="24"/>
          <w:lang w:val="en-US"/>
        </w:rPr>
        <w:t xml:space="preserve"> </w:t>
      </w:r>
      <w:r w:rsidR="002050BF" w:rsidRPr="0011293E">
        <w:rPr>
          <w:rFonts w:ascii="Book Antiqua" w:eastAsia="Calibri" w:hAnsi="Book Antiqua" w:cs="Times New Roman"/>
          <w:color w:val="000000" w:themeColor="text1"/>
          <w:sz w:val="24"/>
          <w:szCs w:val="24"/>
          <w:lang w:val="en-US"/>
        </w:rPr>
        <w:t xml:space="preserve">not </w:t>
      </w:r>
      <w:r w:rsidR="00F94002" w:rsidRPr="0011293E">
        <w:rPr>
          <w:rFonts w:ascii="Book Antiqua" w:eastAsia="Calibri" w:hAnsi="Book Antiqua" w:cs="Times New Roman"/>
          <w:color w:val="000000" w:themeColor="text1"/>
          <w:sz w:val="24"/>
          <w:szCs w:val="24"/>
          <w:lang w:val="en-US"/>
        </w:rPr>
        <w:t xml:space="preserve">result </w:t>
      </w:r>
      <w:r w:rsidR="002050BF" w:rsidRPr="0011293E">
        <w:rPr>
          <w:rFonts w:ascii="Book Antiqua" w:eastAsia="Calibri" w:hAnsi="Book Antiqua" w:cs="Times New Roman"/>
          <w:color w:val="000000" w:themeColor="text1"/>
          <w:sz w:val="24"/>
          <w:szCs w:val="24"/>
          <w:lang w:val="en-US"/>
        </w:rPr>
        <w:t>si</w:t>
      </w:r>
      <w:r w:rsidR="00F94002" w:rsidRPr="0011293E">
        <w:rPr>
          <w:rFonts w:ascii="Book Antiqua" w:eastAsia="Calibri" w:hAnsi="Book Antiqua" w:cs="Times New Roman"/>
          <w:color w:val="000000" w:themeColor="text1"/>
          <w:sz w:val="24"/>
          <w:szCs w:val="24"/>
          <w:lang w:val="en-US"/>
        </w:rPr>
        <w:t xml:space="preserve">gnificant </w:t>
      </w:r>
      <w:r w:rsidR="00D11C97" w:rsidRPr="0011293E">
        <w:rPr>
          <w:rFonts w:ascii="Book Antiqua" w:eastAsia="Calibri" w:hAnsi="Book Antiqua" w:cs="Times New Roman"/>
          <w:color w:val="000000" w:themeColor="text1"/>
          <w:sz w:val="24"/>
          <w:szCs w:val="24"/>
          <w:lang w:val="en-US"/>
        </w:rPr>
        <w:t xml:space="preserve">in multivariate setting </w:t>
      </w:r>
      <w:r w:rsidR="00F94002" w:rsidRPr="0011293E">
        <w:rPr>
          <w:rFonts w:ascii="Book Antiqua" w:eastAsia="Calibri" w:hAnsi="Book Antiqua" w:cs="Times New Roman"/>
          <w:color w:val="000000" w:themeColor="text1"/>
          <w:sz w:val="24"/>
          <w:szCs w:val="24"/>
          <w:lang w:val="en-US"/>
        </w:rPr>
        <w:t>(</w:t>
      </w:r>
      <w:r w:rsidR="00F94002" w:rsidRPr="0011293E">
        <w:rPr>
          <w:rFonts w:ascii="Book Antiqua" w:eastAsia="Calibri" w:hAnsi="Book Antiqua" w:cs="Times New Roman"/>
          <w:i/>
          <w:caps/>
          <w:color w:val="000000" w:themeColor="text1"/>
          <w:sz w:val="24"/>
          <w:szCs w:val="24"/>
          <w:lang w:val="en-US"/>
        </w:rPr>
        <w:t>p</w:t>
      </w:r>
      <w:r w:rsidR="00F95979" w:rsidRPr="0011293E">
        <w:rPr>
          <w:rFonts w:ascii="Book Antiqua" w:hAnsi="Book Antiqua" w:cs="Times New Roman" w:hint="eastAsia"/>
          <w:color w:val="000000" w:themeColor="text1"/>
          <w:sz w:val="24"/>
          <w:szCs w:val="24"/>
          <w:lang w:val="en-US" w:eastAsia="zh-CN"/>
        </w:rPr>
        <w:t xml:space="preserve"> </w:t>
      </w:r>
      <w:r w:rsidR="00F94002" w:rsidRPr="0011293E">
        <w:rPr>
          <w:rFonts w:ascii="Book Antiqua" w:eastAsia="Calibri" w:hAnsi="Book Antiqua" w:cs="Times New Roman"/>
          <w:color w:val="000000" w:themeColor="text1"/>
          <w:sz w:val="24"/>
          <w:szCs w:val="24"/>
          <w:lang w:val="en-US"/>
        </w:rPr>
        <w:t>=</w:t>
      </w:r>
      <w:r w:rsidR="00485210" w:rsidRPr="0011293E">
        <w:rPr>
          <w:rFonts w:ascii="Book Antiqua" w:eastAsia="Calibri" w:hAnsi="Book Antiqua" w:cs="Times New Roman"/>
          <w:color w:val="000000" w:themeColor="text1"/>
          <w:sz w:val="24"/>
          <w:szCs w:val="24"/>
          <w:lang w:val="en-US"/>
        </w:rPr>
        <w:t xml:space="preserve"> 0.51</w:t>
      </w:r>
      <w:r w:rsidR="00F94002" w:rsidRPr="0011293E">
        <w:rPr>
          <w:rFonts w:ascii="Book Antiqua" w:eastAsia="Calibri" w:hAnsi="Book Antiqua" w:cs="Times New Roman"/>
          <w:color w:val="000000" w:themeColor="text1"/>
          <w:sz w:val="24"/>
          <w:szCs w:val="24"/>
          <w:lang w:val="en-US"/>
        </w:rPr>
        <w:t>)</w:t>
      </w:r>
      <w:r w:rsidR="00E42D62" w:rsidRPr="0011293E">
        <w:rPr>
          <w:rFonts w:ascii="Book Antiqua" w:eastAsia="Calibri" w:hAnsi="Book Antiqua" w:cs="Times New Roman"/>
          <w:color w:val="000000" w:themeColor="text1"/>
          <w:sz w:val="24"/>
          <w:szCs w:val="24"/>
          <w:lang w:val="en-US"/>
        </w:rPr>
        <w:t>, ACA size, number and grade of dysplasia remained significant p</w:t>
      </w:r>
      <w:r w:rsidR="00794504" w:rsidRPr="0011293E">
        <w:rPr>
          <w:rFonts w:ascii="Book Antiqua" w:eastAsia="Calibri" w:hAnsi="Book Antiqua" w:cs="Times New Roman"/>
          <w:color w:val="000000" w:themeColor="text1"/>
          <w:sz w:val="24"/>
          <w:szCs w:val="24"/>
          <w:lang w:val="en-US"/>
        </w:rPr>
        <w:t>redictors of 3-year recurrence. The calculated regression coefficients were multiplied times 2 and rounded in order to facilitate the calculation of the score</w:t>
      </w:r>
      <w:r w:rsidR="000647C5" w:rsidRPr="0011293E">
        <w:rPr>
          <w:rFonts w:ascii="Book Antiqua" w:eastAsia="Calibri" w:hAnsi="Book Antiqua" w:cs="Times New Roman"/>
          <w:color w:val="000000" w:themeColor="text1"/>
          <w:sz w:val="24"/>
          <w:szCs w:val="24"/>
          <w:lang w:val="en-US"/>
        </w:rPr>
        <w:t>.</w:t>
      </w:r>
    </w:p>
    <w:p w:rsidR="000647C5" w:rsidRPr="0011293E" w:rsidRDefault="005B7415" w:rsidP="00F95979">
      <w:pPr>
        <w:spacing w:after="0" w:line="360" w:lineRule="auto"/>
        <w:ind w:firstLineChars="200" w:firstLine="480"/>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lastRenderedPageBreak/>
        <w:t>As described in T</w:t>
      </w:r>
      <w:r w:rsidR="000647C5" w:rsidRPr="0011293E">
        <w:rPr>
          <w:rFonts w:ascii="Book Antiqua" w:eastAsia="Calibri" w:hAnsi="Book Antiqua" w:cs="Times New Roman"/>
          <w:color w:val="000000" w:themeColor="text1"/>
          <w:sz w:val="24"/>
          <w:szCs w:val="24"/>
          <w:lang w:val="en-US"/>
        </w:rPr>
        <w:t xml:space="preserve">able 3, patients were given 4 points in presence of HGD, whereas lesions &gt; 15 mm and multiple ACAs determined 3 and 2 additional score points, respectively (Table 3). </w:t>
      </w:r>
    </w:p>
    <w:p w:rsidR="000647C5" w:rsidRPr="0011293E" w:rsidRDefault="000647C5" w:rsidP="00794504">
      <w:pPr>
        <w:spacing w:after="0" w:line="360" w:lineRule="auto"/>
        <w:jc w:val="both"/>
        <w:rPr>
          <w:rFonts w:ascii="Book Antiqua" w:eastAsia="Calibri" w:hAnsi="Book Antiqua" w:cs="Times New Roman"/>
          <w:color w:val="000000" w:themeColor="text1"/>
          <w:sz w:val="24"/>
          <w:szCs w:val="24"/>
          <w:lang w:val="en-US"/>
        </w:rPr>
      </w:pPr>
    </w:p>
    <w:p w:rsidR="00026329" w:rsidRPr="0011293E" w:rsidRDefault="00D458CE" w:rsidP="00794504">
      <w:pPr>
        <w:spacing w:after="0" w:line="360" w:lineRule="auto"/>
        <w:jc w:val="both"/>
        <w:rPr>
          <w:rFonts w:ascii="Book Antiqua" w:eastAsia="Calibri" w:hAnsi="Book Antiqua" w:cs="Times New Roman"/>
          <w:b/>
          <w:i/>
          <w:color w:val="000000" w:themeColor="text1"/>
          <w:sz w:val="24"/>
          <w:szCs w:val="24"/>
          <w:lang w:val="en-US"/>
        </w:rPr>
      </w:pPr>
      <w:r w:rsidRPr="0011293E">
        <w:rPr>
          <w:rFonts w:ascii="Book Antiqua" w:eastAsia="Calibri" w:hAnsi="Book Antiqua" w:cs="Times New Roman"/>
          <w:b/>
          <w:i/>
          <w:color w:val="000000" w:themeColor="text1"/>
          <w:sz w:val="24"/>
          <w:szCs w:val="24"/>
          <w:lang w:val="en-US"/>
        </w:rPr>
        <w:t>Cut-off selection for the risk score</w:t>
      </w:r>
    </w:p>
    <w:p w:rsidR="00D458CE" w:rsidRPr="0011293E" w:rsidRDefault="00F01F91" w:rsidP="00794504">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We </w:t>
      </w:r>
      <w:r w:rsidR="00D750A0" w:rsidRPr="0011293E">
        <w:rPr>
          <w:rFonts w:ascii="Book Antiqua" w:eastAsia="Calibri" w:hAnsi="Book Antiqua" w:cs="Times New Roman"/>
          <w:color w:val="000000" w:themeColor="text1"/>
          <w:sz w:val="24"/>
          <w:szCs w:val="24"/>
          <w:lang w:val="en-US"/>
        </w:rPr>
        <w:t>then</w:t>
      </w:r>
      <w:r w:rsidRPr="0011293E">
        <w:rPr>
          <w:rFonts w:ascii="Book Antiqua" w:eastAsia="Calibri" w:hAnsi="Book Antiqua" w:cs="Times New Roman"/>
          <w:color w:val="000000" w:themeColor="text1"/>
          <w:sz w:val="24"/>
          <w:szCs w:val="24"/>
          <w:lang w:val="en-US"/>
        </w:rPr>
        <w:t xml:space="preserve"> calculated the risk score for all the recruited patients and </w:t>
      </w:r>
      <w:r w:rsidR="00DD271B" w:rsidRPr="0011293E">
        <w:rPr>
          <w:rFonts w:ascii="Book Antiqua" w:eastAsia="Calibri" w:hAnsi="Book Antiqua" w:cs="Times New Roman"/>
          <w:color w:val="000000" w:themeColor="text1"/>
          <w:sz w:val="24"/>
          <w:szCs w:val="24"/>
          <w:lang w:val="en-US"/>
        </w:rPr>
        <w:t>performed an ROC curve analysis</w:t>
      </w:r>
      <w:r w:rsidRPr="0011293E">
        <w:rPr>
          <w:rFonts w:ascii="Book Antiqua" w:eastAsia="Calibri" w:hAnsi="Book Antiqua" w:cs="Times New Roman"/>
          <w:color w:val="000000" w:themeColor="text1"/>
          <w:sz w:val="24"/>
          <w:szCs w:val="24"/>
          <w:lang w:val="en-US"/>
        </w:rPr>
        <w:t xml:space="preserve"> </w:t>
      </w:r>
      <w:r w:rsidR="00602806" w:rsidRPr="0011293E">
        <w:rPr>
          <w:rFonts w:ascii="Book Antiqua" w:eastAsia="Calibri" w:hAnsi="Book Antiqua" w:cs="Times New Roman"/>
          <w:color w:val="000000" w:themeColor="text1"/>
          <w:sz w:val="24"/>
          <w:szCs w:val="24"/>
          <w:lang w:val="en-US"/>
        </w:rPr>
        <w:t>in order to select the more accurate cut-off point able to stratify the study population according to the recurrence score</w:t>
      </w:r>
      <w:r w:rsidR="00DD271B" w:rsidRPr="0011293E">
        <w:rPr>
          <w:rFonts w:ascii="Book Antiqua" w:eastAsia="Calibri" w:hAnsi="Book Antiqua" w:cs="Times New Roman"/>
          <w:color w:val="000000" w:themeColor="text1"/>
          <w:sz w:val="24"/>
          <w:szCs w:val="24"/>
          <w:lang w:val="en-US"/>
        </w:rPr>
        <w:t xml:space="preserve"> (Figure 1)</w:t>
      </w:r>
      <w:r w:rsidR="00602806" w:rsidRPr="0011293E">
        <w:rPr>
          <w:rFonts w:ascii="Book Antiqua" w:eastAsia="Calibri" w:hAnsi="Book Antiqua" w:cs="Times New Roman"/>
          <w:color w:val="000000" w:themeColor="text1"/>
          <w:sz w:val="24"/>
          <w:szCs w:val="24"/>
          <w:lang w:val="en-US"/>
        </w:rPr>
        <w:t xml:space="preserve">. </w:t>
      </w:r>
      <w:r w:rsidR="00424878" w:rsidRPr="0011293E">
        <w:rPr>
          <w:rFonts w:ascii="Book Antiqua" w:eastAsia="Calibri" w:hAnsi="Book Antiqua" w:cs="Times New Roman"/>
          <w:color w:val="000000" w:themeColor="text1"/>
          <w:sz w:val="24"/>
          <w:szCs w:val="24"/>
          <w:lang w:val="en-US"/>
        </w:rPr>
        <w:t>ROC an</w:t>
      </w:r>
      <w:r w:rsidR="0078361A" w:rsidRPr="0011293E">
        <w:rPr>
          <w:rFonts w:ascii="Book Antiqua" w:eastAsia="Calibri" w:hAnsi="Book Antiqua" w:cs="Times New Roman"/>
          <w:color w:val="000000" w:themeColor="text1"/>
          <w:sz w:val="24"/>
          <w:szCs w:val="24"/>
          <w:lang w:val="en-US"/>
        </w:rPr>
        <w:t>alysis showed a score point of 5</w:t>
      </w:r>
      <w:r w:rsidR="00424878" w:rsidRPr="0011293E">
        <w:rPr>
          <w:rFonts w:ascii="Book Antiqua" w:eastAsia="Calibri" w:hAnsi="Book Antiqua" w:cs="Times New Roman"/>
          <w:color w:val="000000" w:themeColor="text1"/>
          <w:sz w:val="24"/>
          <w:szCs w:val="24"/>
          <w:lang w:val="en-US"/>
        </w:rPr>
        <w:t xml:space="preserve"> </w:t>
      </w:r>
      <w:r w:rsidR="001F0D7B" w:rsidRPr="0011293E">
        <w:rPr>
          <w:rFonts w:ascii="Book Antiqua" w:eastAsia="Calibri" w:hAnsi="Book Antiqua" w:cs="Times New Roman"/>
          <w:color w:val="000000" w:themeColor="text1"/>
          <w:sz w:val="24"/>
          <w:szCs w:val="24"/>
          <w:lang w:val="en-US"/>
        </w:rPr>
        <w:t>as the value at higher specificity and sensitivity for 3-year ACA recurrence rate</w:t>
      </w:r>
      <w:r w:rsidR="00457B7E" w:rsidRPr="0011293E">
        <w:rPr>
          <w:rFonts w:ascii="Book Antiqua" w:eastAsia="Calibri" w:hAnsi="Book Antiqua" w:cs="Times New Roman"/>
          <w:color w:val="000000" w:themeColor="text1"/>
          <w:sz w:val="24"/>
          <w:szCs w:val="24"/>
          <w:lang w:val="en-US"/>
        </w:rPr>
        <w:t xml:space="preserve"> (Figure 1)</w:t>
      </w:r>
      <w:r w:rsidR="001F0D7B" w:rsidRPr="0011293E">
        <w:rPr>
          <w:rFonts w:ascii="Book Antiqua" w:eastAsia="Calibri" w:hAnsi="Book Antiqua" w:cs="Times New Roman"/>
          <w:color w:val="000000" w:themeColor="text1"/>
          <w:sz w:val="24"/>
          <w:szCs w:val="24"/>
          <w:lang w:val="en-US"/>
        </w:rPr>
        <w:t>.</w:t>
      </w:r>
      <w:r w:rsidR="009E47ED" w:rsidRPr="0011293E">
        <w:rPr>
          <w:rFonts w:ascii="Book Antiqua" w:eastAsia="Calibri" w:hAnsi="Book Antiqua" w:cs="Times New Roman"/>
          <w:color w:val="000000" w:themeColor="text1"/>
          <w:sz w:val="24"/>
          <w:szCs w:val="24"/>
          <w:lang w:val="en-US"/>
        </w:rPr>
        <w:t xml:space="preserve"> </w:t>
      </w:r>
      <w:r w:rsidR="00912D0F" w:rsidRPr="0011293E">
        <w:rPr>
          <w:rFonts w:ascii="Book Antiqua" w:eastAsia="Calibri" w:hAnsi="Book Antiqua" w:cs="Times New Roman"/>
          <w:color w:val="000000" w:themeColor="text1"/>
          <w:sz w:val="24"/>
          <w:szCs w:val="24"/>
          <w:lang w:val="en-US"/>
        </w:rPr>
        <w:t xml:space="preserve">In particular, </w:t>
      </w:r>
      <w:r w:rsidR="003B26DF" w:rsidRPr="0011293E">
        <w:rPr>
          <w:rFonts w:ascii="Book Antiqua" w:eastAsia="Calibri" w:hAnsi="Book Antiqua" w:cs="Times New Roman"/>
          <w:color w:val="000000" w:themeColor="text1"/>
          <w:sz w:val="24"/>
          <w:szCs w:val="24"/>
          <w:lang w:val="en-US"/>
        </w:rPr>
        <w:t>2</w:t>
      </w:r>
      <w:r w:rsidR="001B07A2" w:rsidRPr="0011293E">
        <w:rPr>
          <w:rFonts w:ascii="Book Antiqua" w:eastAsia="Calibri" w:hAnsi="Book Antiqua" w:cs="Times New Roman"/>
          <w:color w:val="000000" w:themeColor="text1"/>
          <w:sz w:val="24"/>
          <w:szCs w:val="24"/>
          <w:lang w:val="en-US"/>
        </w:rPr>
        <w:t>4</w:t>
      </w:r>
      <w:r w:rsidR="00007FEE" w:rsidRPr="0011293E">
        <w:rPr>
          <w:rFonts w:ascii="Book Antiqua" w:eastAsia="Calibri" w:hAnsi="Book Antiqua" w:cs="Times New Roman"/>
          <w:color w:val="000000" w:themeColor="text1"/>
          <w:sz w:val="24"/>
          <w:szCs w:val="24"/>
          <w:lang w:val="en-US"/>
        </w:rPr>
        <w:t xml:space="preserve">8 patients with </w:t>
      </w:r>
      <w:r w:rsidR="002C441F" w:rsidRPr="0011293E">
        <w:rPr>
          <w:rFonts w:ascii="Book Antiqua" w:eastAsia="Calibri" w:hAnsi="Book Antiqua" w:cs="Times New Roman"/>
          <w:color w:val="000000" w:themeColor="text1"/>
          <w:sz w:val="24"/>
          <w:szCs w:val="24"/>
          <w:lang w:val="en-US"/>
        </w:rPr>
        <w:t>36</w:t>
      </w:r>
      <w:r w:rsidR="009F6ED4" w:rsidRPr="0011293E">
        <w:rPr>
          <w:rFonts w:ascii="Book Antiqua" w:eastAsia="Calibri" w:hAnsi="Book Antiqua" w:cs="Times New Roman"/>
          <w:color w:val="000000" w:themeColor="text1"/>
          <w:sz w:val="24"/>
          <w:szCs w:val="24"/>
          <w:lang w:val="en-US"/>
        </w:rPr>
        <w:t>5</w:t>
      </w:r>
      <w:r w:rsidR="0026376D" w:rsidRPr="0011293E">
        <w:rPr>
          <w:rFonts w:ascii="Book Antiqua" w:eastAsia="Calibri" w:hAnsi="Book Antiqua" w:cs="Times New Roman"/>
          <w:color w:val="000000" w:themeColor="text1"/>
          <w:sz w:val="24"/>
          <w:szCs w:val="24"/>
          <w:lang w:val="en-US"/>
        </w:rPr>
        <w:t xml:space="preserve"> ACAs </w:t>
      </w:r>
      <w:r w:rsidR="00CA7C20" w:rsidRPr="0011293E">
        <w:rPr>
          <w:rFonts w:ascii="Book Antiqua" w:eastAsia="Calibri" w:hAnsi="Book Antiqua" w:cs="Times New Roman"/>
          <w:color w:val="000000" w:themeColor="text1"/>
          <w:sz w:val="24"/>
          <w:szCs w:val="24"/>
          <w:lang w:val="en-US"/>
        </w:rPr>
        <w:t>fell in the high</w:t>
      </w:r>
      <w:r w:rsidR="00007FEE" w:rsidRPr="0011293E">
        <w:rPr>
          <w:rFonts w:ascii="Book Antiqua" w:eastAsia="Calibri" w:hAnsi="Book Antiqua" w:cs="Times New Roman"/>
          <w:color w:val="000000" w:themeColor="text1"/>
          <w:sz w:val="24"/>
          <w:szCs w:val="24"/>
          <w:lang w:val="en-US"/>
        </w:rPr>
        <w:t>-risk group (score ≥</w:t>
      </w:r>
      <w:r w:rsidR="007020A5" w:rsidRPr="0011293E">
        <w:rPr>
          <w:rFonts w:ascii="Book Antiqua" w:eastAsia="Calibri" w:hAnsi="Book Antiqua" w:cs="Times New Roman"/>
          <w:color w:val="000000" w:themeColor="text1"/>
          <w:sz w:val="24"/>
          <w:szCs w:val="24"/>
          <w:lang w:val="en-US"/>
        </w:rPr>
        <w:t xml:space="preserve"> 5</w:t>
      </w:r>
      <w:r w:rsidR="00007FEE" w:rsidRPr="0011293E">
        <w:rPr>
          <w:rFonts w:ascii="Book Antiqua" w:eastAsia="Calibri" w:hAnsi="Book Antiqua" w:cs="Times New Roman"/>
          <w:color w:val="000000" w:themeColor="text1"/>
          <w:sz w:val="24"/>
          <w:szCs w:val="24"/>
          <w:lang w:val="en-US"/>
        </w:rPr>
        <w:t xml:space="preserve">) </w:t>
      </w:r>
      <w:r w:rsidR="000910EE" w:rsidRPr="0011293E">
        <w:rPr>
          <w:rFonts w:ascii="Book Antiqua" w:eastAsia="Calibri" w:hAnsi="Book Antiqua" w:cs="Times New Roman"/>
          <w:color w:val="000000" w:themeColor="text1"/>
          <w:sz w:val="24"/>
          <w:szCs w:val="24"/>
          <w:lang w:val="en-US"/>
        </w:rPr>
        <w:t xml:space="preserve">where 3-year recurrence was detected in </w:t>
      </w:r>
      <w:r w:rsidR="002C102C" w:rsidRPr="0011293E">
        <w:rPr>
          <w:rFonts w:ascii="Book Antiqua" w:eastAsia="Calibri" w:hAnsi="Book Antiqua" w:cs="Times New Roman"/>
          <w:color w:val="000000" w:themeColor="text1"/>
          <w:sz w:val="24"/>
          <w:szCs w:val="24"/>
          <w:lang w:val="en-US"/>
        </w:rPr>
        <w:t>1</w:t>
      </w:r>
      <w:r w:rsidR="00816AB9" w:rsidRPr="0011293E">
        <w:rPr>
          <w:rFonts w:ascii="Book Antiqua" w:eastAsia="Calibri" w:hAnsi="Book Antiqua" w:cs="Times New Roman"/>
          <w:color w:val="000000" w:themeColor="text1"/>
          <w:sz w:val="24"/>
          <w:szCs w:val="24"/>
          <w:lang w:val="en-US"/>
        </w:rPr>
        <w:t>74</w:t>
      </w:r>
      <w:r w:rsidR="000910EE" w:rsidRPr="0011293E">
        <w:rPr>
          <w:rFonts w:ascii="Book Antiqua" w:eastAsia="Calibri" w:hAnsi="Book Antiqua" w:cs="Times New Roman"/>
          <w:color w:val="000000" w:themeColor="text1"/>
          <w:sz w:val="24"/>
          <w:szCs w:val="24"/>
          <w:lang w:val="en-US"/>
        </w:rPr>
        <w:t xml:space="preserve"> ACAs (</w:t>
      </w:r>
      <w:r w:rsidR="00816AB9" w:rsidRPr="0011293E">
        <w:rPr>
          <w:rFonts w:ascii="Book Antiqua" w:eastAsia="Calibri" w:hAnsi="Book Antiqua" w:cs="Times New Roman"/>
          <w:color w:val="000000" w:themeColor="text1"/>
          <w:sz w:val="24"/>
          <w:szCs w:val="24"/>
          <w:lang w:val="en-US"/>
        </w:rPr>
        <w:t>47.6</w:t>
      </w:r>
      <w:r w:rsidR="000910EE" w:rsidRPr="0011293E">
        <w:rPr>
          <w:rFonts w:ascii="Book Antiqua" w:eastAsia="Calibri" w:hAnsi="Book Antiqua" w:cs="Times New Roman"/>
          <w:color w:val="000000" w:themeColor="text1"/>
          <w:sz w:val="24"/>
          <w:szCs w:val="24"/>
          <w:lang w:val="en-US"/>
        </w:rPr>
        <w:t>%)</w:t>
      </w:r>
      <w:r w:rsidR="008E1E2A" w:rsidRPr="0011293E">
        <w:rPr>
          <w:rFonts w:ascii="Book Antiqua" w:eastAsia="Calibri" w:hAnsi="Book Antiqua" w:cs="Times New Roman"/>
          <w:color w:val="000000" w:themeColor="text1"/>
          <w:sz w:val="24"/>
          <w:szCs w:val="24"/>
          <w:lang w:val="en-US"/>
        </w:rPr>
        <w:t xml:space="preserve"> whereas the remaining </w:t>
      </w:r>
      <w:r w:rsidR="001B07A2" w:rsidRPr="0011293E">
        <w:rPr>
          <w:rFonts w:ascii="Book Antiqua" w:eastAsia="Calibri" w:hAnsi="Book Antiqua" w:cs="Times New Roman"/>
          <w:color w:val="000000" w:themeColor="text1"/>
          <w:sz w:val="24"/>
          <w:szCs w:val="24"/>
          <w:lang w:val="en-US"/>
        </w:rPr>
        <w:t>59</w:t>
      </w:r>
      <w:r w:rsidR="008E1E2A" w:rsidRPr="0011293E">
        <w:rPr>
          <w:rFonts w:ascii="Book Antiqua" w:eastAsia="Calibri" w:hAnsi="Book Antiqua" w:cs="Times New Roman"/>
          <w:color w:val="000000" w:themeColor="text1"/>
          <w:sz w:val="24"/>
          <w:szCs w:val="24"/>
          <w:lang w:val="en-US"/>
        </w:rPr>
        <w:t>5</w:t>
      </w:r>
      <w:r w:rsidR="00B34C46" w:rsidRPr="0011293E">
        <w:rPr>
          <w:rFonts w:ascii="Book Antiqua" w:eastAsia="Calibri" w:hAnsi="Book Antiqua" w:cs="Times New Roman"/>
          <w:color w:val="000000" w:themeColor="text1"/>
          <w:sz w:val="24"/>
          <w:szCs w:val="24"/>
          <w:lang w:val="en-US"/>
        </w:rPr>
        <w:t xml:space="preserve"> patients with </w:t>
      </w:r>
      <w:r w:rsidR="00F65091" w:rsidRPr="0011293E">
        <w:rPr>
          <w:rFonts w:ascii="Book Antiqua" w:eastAsia="Calibri" w:hAnsi="Book Antiqua" w:cs="Times New Roman"/>
          <w:color w:val="000000" w:themeColor="text1"/>
          <w:sz w:val="24"/>
          <w:szCs w:val="24"/>
          <w:lang w:val="en-US"/>
        </w:rPr>
        <w:t>690</w:t>
      </w:r>
      <w:r w:rsidR="00B34C46" w:rsidRPr="0011293E">
        <w:rPr>
          <w:rFonts w:ascii="Book Antiqua" w:eastAsia="Calibri" w:hAnsi="Book Antiqua" w:cs="Times New Roman"/>
          <w:color w:val="000000" w:themeColor="text1"/>
          <w:sz w:val="24"/>
          <w:szCs w:val="24"/>
          <w:lang w:val="en-US"/>
        </w:rPr>
        <w:t xml:space="preserve"> ACAs were included </w:t>
      </w:r>
      <w:r w:rsidR="00502D1C" w:rsidRPr="0011293E">
        <w:rPr>
          <w:rFonts w:ascii="Book Antiqua" w:eastAsia="Calibri" w:hAnsi="Book Antiqua" w:cs="Times New Roman"/>
          <w:color w:val="000000" w:themeColor="text1"/>
          <w:sz w:val="24"/>
          <w:szCs w:val="24"/>
          <w:lang w:val="en-US"/>
        </w:rPr>
        <w:t>in the low-risk group (score &lt; 5</w:t>
      </w:r>
      <w:r w:rsidR="00B34C46" w:rsidRPr="0011293E">
        <w:rPr>
          <w:rFonts w:ascii="Book Antiqua" w:eastAsia="Calibri" w:hAnsi="Book Antiqua" w:cs="Times New Roman"/>
          <w:color w:val="000000" w:themeColor="text1"/>
          <w:sz w:val="24"/>
          <w:szCs w:val="24"/>
          <w:lang w:val="en-US"/>
        </w:rPr>
        <w:t>)</w:t>
      </w:r>
      <w:r w:rsidR="00A32ACB" w:rsidRPr="0011293E">
        <w:rPr>
          <w:rFonts w:ascii="Book Antiqua" w:eastAsia="Calibri" w:hAnsi="Book Antiqua" w:cs="Times New Roman"/>
          <w:color w:val="000000" w:themeColor="text1"/>
          <w:sz w:val="24"/>
          <w:szCs w:val="24"/>
          <w:lang w:val="en-US"/>
        </w:rPr>
        <w:t xml:space="preserve"> where 3-year recurrence rate was </w:t>
      </w:r>
      <w:r w:rsidR="00F65091" w:rsidRPr="0011293E">
        <w:rPr>
          <w:rFonts w:ascii="Book Antiqua" w:eastAsia="Calibri" w:hAnsi="Book Antiqua" w:cs="Times New Roman"/>
          <w:color w:val="000000" w:themeColor="text1"/>
          <w:sz w:val="24"/>
          <w:szCs w:val="24"/>
          <w:lang w:val="en-US"/>
        </w:rPr>
        <w:t>7.9</w:t>
      </w:r>
      <w:r w:rsidR="00A32ACB" w:rsidRPr="0011293E">
        <w:rPr>
          <w:rFonts w:ascii="Book Antiqua" w:eastAsia="Calibri" w:hAnsi="Book Antiqua" w:cs="Times New Roman"/>
          <w:color w:val="000000" w:themeColor="text1"/>
          <w:sz w:val="24"/>
          <w:szCs w:val="24"/>
          <w:lang w:val="en-US"/>
        </w:rPr>
        <w:t xml:space="preserve">% </w:t>
      </w:r>
      <w:r w:rsidR="00746CDB" w:rsidRPr="0011293E">
        <w:rPr>
          <w:rFonts w:ascii="Book Antiqua" w:eastAsia="Calibri" w:hAnsi="Book Antiqua" w:cs="Times New Roman"/>
          <w:color w:val="000000" w:themeColor="text1"/>
          <w:sz w:val="24"/>
          <w:szCs w:val="24"/>
          <w:lang w:val="en-US"/>
        </w:rPr>
        <w:t>(</w:t>
      </w:r>
      <w:r w:rsidR="00F65091" w:rsidRPr="0011293E">
        <w:rPr>
          <w:rFonts w:ascii="Book Antiqua" w:eastAsia="Calibri" w:hAnsi="Book Antiqua" w:cs="Times New Roman"/>
          <w:color w:val="000000" w:themeColor="text1"/>
          <w:sz w:val="24"/>
          <w:szCs w:val="24"/>
          <w:lang w:val="en-US"/>
        </w:rPr>
        <w:t>55</w:t>
      </w:r>
      <w:r w:rsidR="002C102C" w:rsidRPr="0011293E">
        <w:rPr>
          <w:rFonts w:ascii="Book Antiqua" w:eastAsia="Calibri" w:hAnsi="Book Antiqua" w:cs="Times New Roman"/>
          <w:color w:val="000000" w:themeColor="text1"/>
          <w:sz w:val="24"/>
          <w:szCs w:val="24"/>
          <w:lang w:val="en-US"/>
        </w:rPr>
        <w:t>/</w:t>
      </w:r>
      <w:r w:rsidR="00F65091" w:rsidRPr="0011293E">
        <w:rPr>
          <w:rFonts w:ascii="Book Antiqua" w:eastAsia="Calibri" w:hAnsi="Book Antiqua" w:cs="Times New Roman"/>
          <w:color w:val="000000" w:themeColor="text1"/>
          <w:sz w:val="24"/>
          <w:szCs w:val="24"/>
          <w:lang w:val="en-US"/>
        </w:rPr>
        <w:t>690</w:t>
      </w:r>
      <w:r w:rsidR="00A32ACB" w:rsidRPr="0011293E">
        <w:rPr>
          <w:rFonts w:ascii="Book Antiqua" w:eastAsia="Calibri" w:hAnsi="Book Antiqua" w:cs="Times New Roman"/>
          <w:color w:val="000000" w:themeColor="text1"/>
          <w:sz w:val="24"/>
          <w:szCs w:val="24"/>
          <w:lang w:val="en-US"/>
        </w:rPr>
        <w:t xml:space="preserve"> ACAs). </w:t>
      </w:r>
      <w:r w:rsidR="00AB30D9" w:rsidRPr="0011293E">
        <w:rPr>
          <w:rFonts w:ascii="Book Antiqua" w:eastAsia="Calibri" w:hAnsi="Book Antiqua" w:cs="Times New Roman"/>
          <w:color w:val="000000" w:themeColor="text1"/>
          <w:sz w:val="24"/>
          <w:szCs w:val="24"/>
          <w:lang w:val="en-US"/>
        </w:rPr>
        <w:t xml:space="preserve">AUC of the model was </w:t>
      </w:r>
      <w:r w:rsidR="007B61BA" w:rsidRPr="0011293E">
        <w:rPr>
          <w:rFonts w:ascii="Book Antiqua" w:eastAsia="Calibri" w:hAnsi="Book Antiqua" w:cs="Times New Roman"/>
          <w:color w:val="000000" w:themeColor="text1"/>
          <w:sz w:val="24"/>
          <w:szCs w:val="24"/>
          <w:lang w:val="en-US"/>
        </w:rPr>
        <w:t>0.81 (0.72-0.86)</w:t>
      </w:r>
      <w:r w:rsidR="00F37324" w:rsidRPr="0011293E">
        <w:rPr>
          <w:rFonts w:ascii="Book Antiqua" w:eastAsia="Calibri" w:hAnsi="Book Antiqua" w:cs="Times New Roman"/>
          <w:color w:val="000000" w:themeColor="text1"/>
          <w:sz w:val="24"/>
          <w:szCs w:val="24"/>
          <w:lang w:val="en-US"/>
        </w:rPr>
        <w:t xml:space="preserve"> with</w:t>
      </w:r>
      <w:r w:rsidR="00B31DCB" w:rsidRPr="0011293E">
        <w:rPr>
          <w:rFonts w:ascii="Book Antiqua" w:eastAsia="Calibri" w:hAnsi="Book Antiqua" w:cs="Times New Roman"/>
          <w:color w:val="000000" w:themeColor="text1"/>
          <w:sz w:val="24"/>
          <w:szCs w:val="24"/>
          <w:lang w:val="en-US"/>
        </w:rPr>
        <w:t xml:space="preserve"> a</w:t>
      </w:r>
      <w:r w:rsidR="00F37324" w:rsidRPr="0011293E">
        <w:rPr>
          <w:rFonts w:ascii="Book Antiqua" w:eastAsia="Calibri" w:hAnsi="Book Antiqua" w:cs="Times New Roman"/>
          <w:color w:val="000000" w:themeColor="text1"/>
          <w:sz w:val="24"/>
          <w:szCs w:val="24"/>
          <w:lang w:val="en-US"/>
        </w:rPr>
        <w:t xml:space="preserve"> </w:t>
      </w:r>
      <w:r w:rsidR="00B31DCB" w:rsidRPr="0011293E">
        <w:rPr>
          <w:rFonts w:ascii="Book Antiqua" w:eastAsia="Calibri" w:hAnsi="Book Antiqua" w:cs="Times New Roman"/>
          <w:color w:val="000000" w:themeColor="text1"/>
          <w:sz w:val="24"/>
          <w:szCs w:val="24"/>
          <w:lang w:val="en-US"/>
        </w:rPr>
        <w:t>c</w:t>
      </w:r>
      <w:r w:rsidR="00F37324" w:rsidRPr="0011293E">
        <w:rPr>
          <w:rFonts w:ascii="Book Antiqua" w:eastAsia="Calibri" w:hAnsi="Book Antiqua" w:cs="Times New Roman"/>
          <w:color w:val="000000" w:themeColor="text1"/>
          <w:sz w:val="24"/>
          <w:szCs w:val="24"/>
          <w:lang w:val="en-US"/>
        </w:rPr>
        <w:t xml:space="preserve">lassification </w:t>
      </w:r>
      <w:r w:rsidR="00D95AA3" w:rsidRPr="0011293E">
        <w:rPr>
          <w:rFonts w:ascii="Book Antiqua" w:eastAsia="Calibri" w:hAnsi="Book Antiqua" w:cs="Times New Roman"/>
          <w:color w:val="000000" w:themeColor="text1"/>
          <w:sz w:val="24"/>
          <w:szCs w:val="24"/>
          <w:lang w:val="en-US"/>
        </w:rPr>
        <w:t>error rate of 0.09</w:t>
      </w:r>
      <w:r w:rsidR="007B61BA" w:rsidRPr="0011293E">
        <w:rPr>
          <w:rFonts w:ascii="Book Antiqua" w:eastAsia="Calibri" w:hAnsi="Book Antiqua" w:cs="Times New Roman"/>
          <w:color w:val="000000" w:themeColor="text1"/>
          <w:sz w:val="24"/>
          <w:szCs w:val="24"/>
          <w:lang w:val="en-US"/>
        </w:rPr>
        <w:t xml:space="preserve">. </w:t>
      </w:r>
    </w:p>
    <w:p w:rsidR="00224B6C" w:rsidRPr="0011293E" w:rsidRDefault="00224B6C" w:rsidP="00794504">
      <w:pPr>
        <w:spacing w:after="0" w:line="360" w:lineRule="auto"/>
        <w:jc w:val="both"/>
        <w:rPr>
          <w:rFonts w:ascii="Book Antiqua" w:eastAsia="Calibri" w:hAnsi="Book Antiqua" w:cs="Times New Roman"/>
          <w:color w:val="000000" w:themeColor="text1"/>
          <w:sz w:val="24"/>
          <w:szCs w:val="24"/>
          <w:lang w:val="en-US"/>
        </w:rPr>
      </w:pPr>
    </w:p>
    <w:p w:rsidR="00224B6C" w:rsidRPr="0011293E" w:rsidRDefault="00224B6C" w:rsidP="00794504">
      <w:pPr>
        <w:spacing w:after="0" w:line="360" w:lineRule="auto"/>
        <w:jc w:val="both"/>
        <w:rPr>
          <w:rFonts w:ascii="Book Antiqua" w:eastAsia="Calibri" w:hAnsi="Book Antiqua" w:cs="Times New Roman"/>
          <w:b/>
          <w:i/>
          <w:color w:val="000000" w:themeColor="text1"/>
          <w:sz w:val="24"/>
          <w:szCs w:val="24"/>
          <w:lang w:val="en-US"/>
        </w:rPr>
      </w:pPr>
      <w:r w:rsidRPr="0011293E">
        <w:rPr>
          <w:rFonts w:ascii="Book Antiqua" w:eastAsia="Calibri" w:hAnsi="Book Antiqua" w:cs="Times New Roman"/>
          <w:b/>
          <w:i/>
          <w:color w:val="000000" w:themeColor="text1"/>
          <w:sz w:val="24"/>
          <w:szCs w:val="24"/>
          <w:lang w:val="en-US"/>
        </w:rPr>
        <w:t>Model validation</w:t>
      </w:r>
    </w:p>
    <w:p w:rsidR="00224B6C" w:rsidRPr="0011293E" w:rsidRDefault="00176A0B" w:rsidP="00794504">
      <w:pPr>
        <w:spacing w:after="0" w:line="360" w:lineRule="auto"/>
        <w:jc w:val="both"/>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The model was </w:t>
      </w:r>
      <w:r w:rsidR="00523E45" w:rsidRPr="0011293E">
        <w:rPr>
          <w:rFonts w:ascii="Book Antiqua" w:eastAsia="Calibri" w:hAnsi="Book Antiqua" w:cs="Times New Roman"/>
          <w:color w:val="000000" w:themeColor="text1"/>
          <w:sz w:val="24"/>
          <w:szCs w:val="24"/>
          <w:lang w:val="en-US"/>
        </w:rPr>
        <w:t>tested</w:t>
      </w:r>
      <w:r w:rsidRPr="0011293E">
        <w:rPr>
          <w:rFonts w:ascii="Book Antiqua" w:eastAsia="Calibri" w:hAnsi="Book Antiqua" w:cs="Times New Roman"/>
          <w:color w:val="000000" w:themeColor="text1"/>
          <w:sz w:val="24"/>
          <w:szCs w:val="24"/>
          <w:lang w:val="en-US"/>
        </w:rPr>
        <w:t xml:space="preserve"> by means of ten-fold cross validation. </w:t>
      </w:r>
      <w:r w:rsidR="002830B2" w:rsidRPr="0011293E">
        <w:rPr>
          <w:rFonts w:ascii="Book Antiqua" w:eastAsia="Calibri" w:hAnsi="Book Antiqua" w:cs="Times New Roman"/>
          <w:color w:val="000000" w:themeColor="text1"/>
          <w:sz w:val="24"/>
          <w:szCs w:val="24"/>
          <w:lang w:val="en-US"/>
        </w:rPr>
        <w:t>T</w:t>
      </w:r>
      <w:r w:rsidRPr="0011293E">
        <w:rPr>
          <w:rFonts w:ascii="Book Antiqua" w:eastAsia="Calibri" w:hAnsi="Book Antiqua" w:cs="Times New Roman"/>
          <w:color w:val="000000" w:themeColor="text1"/>
          <w:sz w:val="24"/>
          <w:szCs w:val="24"/>
          <w:lang w:val="en-US"/>
        </w:rPr>
        <w:t xml:space="preserve">he original patient sample </w:t>
      </w:r>
      <w:r w:rsidR="002830B2" w:rsidRPr="0011293E">
        <w:rPr>
          <w:rFonts w:ascii="Book Antiqua" w:eastAsia="Calibri" w:hAnsi="Book Antiqua" w:cs="Times New Roman"/>
          <w:color w:val="000000" w:themeColor="text1"/>
          <w:sz w:val="24"/>
          <w:szCs w:val="24"/>
          <w:lang w:val="en-US"/>
        </w:rPr>
        <w:t xml:space="preserve">was partitioned </w:t>
      </w:r>
      <w:r w:rsidRPr="0011293E">
        <w:rPr>
          <w:rFonts w:ascii="Book Antiqua" w:eastAsia="Calibri" w:hAnsi="Book Antiqua" w:cs="Times New Roman"/>
          <w:color w:val="000000" w:themeColor="text1"/>
          <w:sz w:val="24"/>
          <w:szCs w:val="24"/>
          <w:lang w:val="en-US"/>
        </w:rPr>
        <w:t>into 10 equal groups, then 1 group</w:t>
      </w:r>
      <w:r w:rsidR="00800658" w:rsidRPr="0011293E">
        <w:rPr>
          <w:rFonts w:ascii="Book Antiqua" w:eastAsia="Calibri" w:hAnsi="Book Antiqua" w:cs="Times New Roman"/>
          <w:color w:val="000000" w:themeColor="text1"/>
          <w:sz w:val="24"/>
          <w:szCs w:val="24"/>
          <w:lang w:val="en-US"/>
        </w:rPr>
        <w:t xml:space="preserve"> was randomly removed each time</w:t>
      </w:r>
      <w:r w:rsidR="009D1F2E" w:rsidRPr="0011293E">
        <w:rPr>
          <w:rFonts w:ascii="Book Antiqua" w:eastAsia="Calibri" w:hAnsi="Book Antiqua" w:cs="Times New Roman"/>
          <w:color w:val="000000" w:themeColor="text1"/>
          <w:sz w:val="24"/>
          <w:szCs w:val="24"/>
          <w:lang w:val="en-US"/>
        </w:rPr>
        <w:t xml:space="preserve"> and used as validation sample</w:t>
      </w:r>
      <w:r w:rsidRPr="0011293E">
        <w:rPr>
          <w:rFonts w:ascii="Book Antiqua" w:eastAsia="Calibri" w:hAnsi="Book Antiqua" w:cs="Times New Roman"/>
          <w:color w:val="000000" w:themeColor="text1"/>
          <w:sz w:val="24"/>
          <w:szCs w:val="24"/>
          <w:lang w:val="en-US"/>
        </w:rPr>
        <w:t xml:space="preserve"> </w:t>
      </w:r>
      <w:r w:rsidR="009D1F2E" w:rsidRPr="0011293E">
        <w:rPr>
          <w:rFonts w:ascii="Book Antiqua" w:eastAsia="Calibri" w:hAnsi="Book Antiqua" w:cs="Times New Roman"/>
          <w:color w:val="000000" w:themeColor="text1"/>
          <w:sz w:val="24"/>
          <w:szCs w:val="24"/>
          <w:lang w:val="en-US"/>
        </w:rPr>
        <w:t>while</w:t>
      </w:r>
      <w:r w:rsidRPr="0011293E">
        <w:rPr>
          <w:rFonts w:ascii="Book Antiqua" w:eastAsia="Calibri" w:hAnsi="Book Antiqua" w:cs="Times New Roman"/>
          <w:color w:val="000000" w:themeColor="text1"/>
          <w:sz w:val="24"/>
          <w:szCs w:val="24"/>
          <w:lang w:val="en-US"/>
        </w:rPr>
        <w:t xml:space="preserve"> reconstruc</w:t>
      </w:r>
      <w:r w:rsidR="00A127FE" w:rsidRPr="0011293E">
        <w:rPr>
          <w:rFonts w:ascii="Book Antiqua" w:eastAsia="Calibri" w:hAnsi="Book Antiqua" w:cs="Times New Roman"/>
          <w:color w:val="000000" w:themeColor="text1"/>
          <w:sz w:val="24"/>
          <w:szCs w:val="24"/>
          <w:lang w:val="en-US"/>
        </w:rPr>
        <w:t>ting the model using the remaining</w:t>
      </w:r>
      <w:r w:rsidRPr="0011293E">
        <w:rPr>
          <w:rFonts w:ascii="Book Antiqua" w:eastAsia="Calibri" w:hAnsi="Book Antiqua" w:cs="Times New Roman"/>
          <w:color w:val="000000" w:themeColor="text1"/>
          <w:sz w:val="24"/>
          <w:szCs w:val="24"/>
          <w:lang w:val="en-US"/>
        </w:rPr>
        <w:t xml:space="preserve"> sample set. </w:t>
      </w:r>
      <w:r w:rsidR="00C94686" w:rsidRPr="0011293E">
        <w:rPr>
          <w:rFonts w:ascii="Book Antiqua" w:eastAsia="Calibri" w:hAnsi="Book Antiqua" w:cs="Times New Roman"/>
          <w:color w:val="000000" w:themeColor="text1"/>
          <w:sz w:val="24"/>
          <w:szCs w:val="24"/>
          <w:lang w:val="en-US"/>
        </w:rPr>
        <w:t>Cross-validation thus consisted in testing each of these reduced sample sets</w:t>
      </w:r>
      <w:r w:rsidR="009E47ED" w:rsidRPr="0011293E">
        <w:rPr>
          <w:rFonts w:ascii="Book Antiqua" w:eastAsia="Calibri" w:hAnsi="Book Antiqua" w:cs="Times New Roman"/>
          <w:color w:val="000000" w:themeColor="text1"/>
          <w:sz w:val="24"/>
          <w:szCs w:val="24"/>
          <w:lang w:val="en-US"/>
        </w:rPr>
        <w:t xml:space="preserve"> </w:t>
      </w:r>
      <w:r w:rsidRPr="0011293E">
        <w:rPr>
          <w:rFonts w:ascii="Book Antiqua" w:eastAsia="Calibri" w:hAnsi="Book Antiqua" w:cs="Times New Roman"/>
          <w:color w:val="000000" w:themeColor="text1"/>
          <w:sz w:val="24"/>
          <w:szCs w:val="24"/>
          <w:lang w:val="en-US"/>
        </w:rPr>
        <w:t>for predictive accuracy against the excluded fraction</w:t>
      </w:r>
      <w:r w:rsidR="00C94686" w:rsidRPr="0011293E">
        <w:rPr>
          <w:rFonts w:ascii="Book Antiqua" w:eastAsia="Calibri" w:hAnsi="Book Antiqua" w:cs="Times New Roman"/>
          <w:color w:val="000000" w:themeColor="text1"/>
          <w:sz w:val="24"/>
          <w:szCs w:val="24"/>
          <w:lang w:val="en-US"/>
        </w:rPr>
        <w:t>s</w:t>
      </w:r>
      <w:r w:rsidR="00F221D4" w:rsidRPr="0011293E">
        <w:rPr>
          <w:rFonts w:ascii="Book Antiqua" w:eastAsia="Calibri" w:hAnsi="Book Antiqua" w:cs="Times New Roman"/>
          <w:color w:val="000000" w:themeColor="text1"/>
          <w:sz w:val="24"/>
          <w:szCs w:val="24"/>
          <w:lang w:val="en-US"/>
        </w:rPr>
        <w:t xml:space="preserve">. </w:t>
      </w:r>
      <w:r w:rsidRPr="0011293E">
        <w:rPr>
          <w:rFonts w:ascii="Book Antiqua" w:eastAsia="Calibri" w:hAnsi="Book Antiqua" w:cs="Times New Roman"/>
          <w:color w:val="000000" w:themeColor="text1"/>
          <w:sz w:val="24"/>
          <w:szCs w:val="24"/>
          <w:lang w:val="en-US"/>
        </w:rPr>
        <w:t>Fina</w:t>
      </w:r>
      <w:r w:rsidR="00635437" w:rsidRPr="0011293E">
        <w:rPr>
          <w:rFonts w:ascii="Book Antiqua" w:eastAsia="Calibri" w:hAnsi="Book Antiqua" w:cs="Times New Roman"/>
          <w:color w:val="000000" w:themeColor="text1"/>
          <w:sz w:val="24"/>
          <w:szCs w:val="24"/>
          <w:lang w:val="en-US"/>
        </w:rPr>
        <w:t>lly, ten-fold cross-validation wa</w:t>
      </w:r>
      <w:r w:rsidRPr="0011293E">
        <w:rPr>
          <w:rFonts w:ascii="Book Antiqua" w:eastAsia="Calibri" w:hAnsi="Book Antiqua" w:cs="Times New Roman"/>
          <w:color w:val="000000" w:themeColor="text1"/>
          <w:sz w:val="24"/>
          <w:szCs w:val="24"/>
          <w:lang w:val="en-US"/>
        </w:rPr>
        <w:t xml:space="preserve">s repeated 250 times by means of bootstrapping to reduce the effect of random splits, and an overall </w:t>
      </w:r>
      <w:r w:rsidR="00EA320F" w:rsidRPr="0011293E">
        <w:rPr>
          <w:rFonts w:ascii="Book Antiqua" w:eastAsia="Calibri" w:hAnsi="Book Antiqua" w:cs="Times New Roman"/>
          <w:color w:val="000000" w:themeColor="text1"/>
          <w:sz w:val="24"/>
          <w:szCs w:val="24"/>
          <w:lang w:val="en-US"/>
        </w:rPr>
        <w:t>AUC</w:t>
      </w:r>
      <w:r w:rsidR="009E47ED" w:rsidRPr="0011293E">
        <w:rPr>
          <w:rFonts w:ascii="Book Antiqua" w:eastAsia="Calibri" w:hAnsi="Book Antiqua" w:cs="Times New Roman"/>
          <w:color w:val="000000" w:themeColor="text1"/>
          <w:sz w:val="24"/>
          <w:szCs w:val="24"/>
          <w:lang w:val="en-US"/>
        </w:rPr>
        <w:t xml:space="preserve"> </w:t>
      </w:r>
      <w:r w:rsidR="00635437" w:rsidRPr="0011293E">
        <w:rPr>
          <w:rFonts w:ascii="Book Antiqua" w:eastAsia="Calibri" w:hAnsi="Book Antiqua" w:cs="Times New Roman"/>
          <w:color w:val="000000" w:themeColor="text1"/>
          <w:sz w:val="24"/>
          <w:szCs w:val="24"/>
          <w:lang w:val="en-US"/>
        </w:rPr>
        <w:t>and error rate were</w:t>
      </w:r>
      <w:r w:rsidRPr="0011293E">
        <w:rPr>
          <w:rFonts w:ascii="Book Antiqua" w:eastAsia="Calibri" w:hAnsi="Book Antiqua" w:cs="Times New Roman"/>
          <w:color w:val="000000" w:themeColor="text1"/>
          <w:sz w:val="24"/>
          <w:szCs w:val="24"/>
          <w:lang w:val="en-US"/>
        </w:rPr>
        <w:t xml:space="preserve"> calculated. This validation m</w:t>
      </w:r>
      <w:r w:rsidR="00026927" w:rsidRPr="0011293E">
        <w:rPr>
          <w:rFonts w:ascii="Book Antiqua" w:eastAsia="Calibri" w:hAnsi="Book Antiqua" w:cs="Times New Roman"/>
          <w:color w:val="000000" w:themeColor="text1"/>
          <w:sz w:val="24"/>
          <w:szCs w:val="24"/>
          <w:lang w:val="en-US"/>
        </w:rPr>
        <w:t xml:space="preserve">ethod resulted in an AUC </w:t>
      </w:r>
      <w:r w:rsidR="00F95979" w:rsidRPr="0011293E">
        <w:rPr>
          <w:rFonts w:ascii="Book Antiqua" w:eastAsia="Calibri" w:hAnsi="Book Antiqua" w:cs="Times New Roman"/>
          <w:color w:val="000000" w:themeColor="text1"/>
          <w:sz w:val="24"/>
          <w:szCs w:val="24"/>
          <w:lang w:val="en-US"/>
        </w:rPr>
        <w:t>of 0.79 (95%</w:t>
      </w:r>
      <w:r w:rsidR="00D63C75" w:rsidRPr="0011293E">
        <w:rPr>
          <w:rFonts w:ascii="Book Antiqua" w:eastAsia="Calibri" w:hAnsi="Book Antiqua" w:cs="Times New Roman"/>
          <w:color w:val="000000" w:themeColor="text1"/>
          <w:sz w:val="24"/>
          <w:szCs w:val="24"/>
          <w:lang w:val="en-US"/>
        </w:rPr>
        <w:t>CI: 0.72-0.83</w:t>
      </w:r>
      <w:r w:rsidRPr="0011293E">
        <w:rPr>
          <w:rFonts w:ascii="Book Antiqua" w:eastAsia="Calibri" w:hAnsi="Book Antiqua" w:cs="Times New Roman"/>
          <w:color w:val="000000" w:themeColor="text1"/>
          <w:sz w:val="24"/>
          <w:szCs w:val="24"/>
          <w:lang w:val="en-US"/>
        </w:rPr>
        <w:t xml:space="preserve">) and </w:t>
      </w:r>
      <w:r w:rsidR="002E49A4" w:rsidRPr="0011293E">
        <w:rPr>
          <w:rFonts w:ascii="Book Antiqua" w:eastAsia="Calibri" w:hAnsi="Book Antiqua" w:cs="Times New Roman"/>
          <w:color w:val="000000" w:themeColor="text1"/>
          <w:sz w:val="24"/>
          <w:szCs w:val="24"/>
          <w:lang w:val="en-US"/>
        </w:rPr>
        <w:t>in an overall error rate of 0.12</w:t>
      </w:r>
      <w:r w:rsidR="00C11824" w:rsidRPr="0011293E">
        <w:rPr>
          <w:rFonts w:ascii="Book Antiqua" w:eastAsia="Calibri" w:hAnsi="Book Antiqua" w:cs="Times New Roman"/>
          <w:color w:val="000000" w:themeColor="text1"/>
          <w:sz w:val="24"/>
          <w:szCs w:val="24"/>
          <w:lang w:val="en-US"/>
        </w:rPr>
        <w:t xml:space="preserve"> for our model (</w:t>
      </w:r>
      <w:r w:rsidRPr="0011293E">
        <w:rPr>
          <w:rFonts w:ascii="Book Antiqua" w:eastAsia="Calibri" w:hAnsi="Book Antiqua" w:cs="Times New Roman"/>
          <w:color w:val="000000" w:themeColor="text1"/>
          <w:sz w:val="24"/>
          <w:szCs w:val="24"/>
          <w:lang w:val="en-US"/>
        </w:rPr>
        <w:t>Figure 2).</w:t>
      </w:r>
    </w:p>
    <w:p w:rsidR="006332F0" w:rsidRPr="0011293E" w:rsidRDefault="006332F0" w:rsidP="00E777F2">
      <w:pPr>
        <w:spacing w:after="0" w:line="360" w:lineRule="auto"/>
        <w:jc w:val="both"/>
        <w:rPr>
          <w:rFonts w:ascii="Book Antiqua" w:hAnsi="Book Antiqua" w:cs="Times New Roman"/>
          <w:b/>
          <w:color w:val="000000" w:themeColor="text1"/>
          <w:sz w:val="24"/>
          <w:szCs w:val="24"/>
          <w:lang w:val="en-US"/>
        </w:rPr>
      </w:pPr>
    </w:p>
    <w:p w:rsidR="006332F0" w:rsidRPr="0011293E" w:rsidRDefault="007A0D90" w:rsidP="00E777F2">
      <w:pPr>
        <w:spacing w:after="0" w:line="360" w:lineRule="auto"/>
        <w:jc w:val="both"/>
        <w:rPr>
          <w:rFonts w:ascii="Book Antiqua" w:hAnsi="Book Antiqua" w:cs="Times New Roman"/>
          <w:b/>
          <w:color w:val="000000" w:themeColor="text1"/>
          <w:sz w:val="24"/>
          <w:szCs w:val="24"/>
          <w:lang w:val="en-US" w:eastAsia="zh-CN"/>
        </w:rPr>
      </w:pPr>
      <w:r w:rsidRPr="0011293E">
        <w:rPr>
          <w:rFonts w:ascii="Book Antiqua" w:hAnsi="Book Antiqua" w:cs="Times New Roman"/>
          <w:b/>
          <w:color w:val="000000" w:themeColor="text1"/>
          <w:sz w:val="24"/>
          <w:szCs w:val="24"/>
          <w:lang w:val="en-US"/>
        </w:rPr>
        <w:t>DISCUSSION</w:t>
      </w:r>
    </w:p>
    <w:p w:rsidR="00DD6A0D" w:rsidRPr="0011293E" w:rsidRDefault="00DD6A0D" w:rsidP="00DD6A0D">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Colorectal cancer represents a major health problem and screening colonoscopy with removal of detected adenomas has proven an effective strategy to decrease CRC incidence and mortalit</w:t>
      </w:r>
      <w:r w:rsidR="008240B7" w:rsidRPr="0011293E">
        <w:rPr>
          <w:rFonts w:ascii="Book Antiqua" w:hAnsi="Book Antiqua" w:cs="Times New Roman"/>
          <w:color w:val="000000" w:themeColor="text1"/>
          <w:sz w:val="24"/>
          <w:szCs w:val="24"/>
          <w:lang w:val="en-US"/>
        </w:rPr>
        <w:t>y</w:t>
      </w:r>
      <w:r w:rsidR="005331C8" w:rsidRPr="0011293E">
        <w:rPr>
          <w:rFonts w:ascii="Book Antiqua" w:hAnsi="Book Antiqua" w:cs="Times New Roman"/>
          <w:color w:val="000000" w:themeColor="text1"/>
          <w:sz w:val="24"/>
          <w:szCs w:val="24"/>
          <w:vertAlign w:val="superscript"/>
          <w:lang w:val="en-US"/>
        </w:rPr>
        <w:t>[</w:t>
      </w:r>
      <w:r w:rsidR="008240B7" w:rsidRPr="0011293E">
        <w:rPr>
          <w:rFonts w:ascii="Book Antiqua" w:hAnsi="Book Antiqua" w:cs="Times New Roman"/>
          <w:color w:val="000000" w:themeColor="text1"/>
          <w:sz w:val="24"/>
          <w:szCs w:val="24"/>
          <w:vertAlign w:val="superscript"/>
          <w:lang w:val="en-US"/>
        </w:rPr>
        <w:t>3,4</w:t>
      </w:r>
      <w:r w:rsidR="005331C8" w:rsidRPr="0011293E">
        <w:rPr>
          <w:rFonts w:ascii="Book Antiqua" w:hAnsi="Book Antiqua" w:cs="Times New Roman"/>
          <w:color w:val="000000" w:themeColor="text1"/>
          <w:sz w:val="24"/>
          <w:szCs w:val="24"/>
          <w:vertAlign w:val="superscript"/>
          <w:lang w:val="en-US"/>
        </w:rPr>
        <w:t>]</w:t>
      </w:r>
      <w:r w:rsidRPr="0011293E">
        <w:rPr>
          <w:rFonts w:ascii="Book Antiqua" w:hAnsi="Book Antiqua" w:cs="Times New Roman"/>
          <w:color w:val="000000" w:themeColor="text1"/>
          <w:sz w:val="24"/>
          <w:szCs w:val="24"/>
          <w:lang w:val="en-US"/>
        </w:rPr>
        <w:t xml:space="preserve">. </w:t>
      </w:r>
    </w:p>
    <w:p w:rsidR="00DD6A0D" w:rsidRPr="0011293E" w:rsidRDefault="00DD6A0D" w:rsidP="00F95979">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Since only 6% of patient</w:t>
      </w:r>
      <w:r w:rsidR="001713A8" w:rsidRPr="0011293E">
        <w:rPr>
          <w:rFonts w:ascii="Book Antiqua" w:hAnsi="Book Antiqua" w:cs="Times New Roman"/>
          <w:color w:val="000000" w:themeColor="text1"/>
          <w:sz w:val="24"/>
          <w:szCs w:val="24"/>
          <w:lang w:val="en-US"/>
        </w:rPr>
        <w:t>s with adenoma will develop CRC</w:t>
      </w:r>
      <w:r w:rsidR="001713A8" w:rsidRPr="0011293E">
        <w:rPr>
          <w:rFonts w:ascii="Book Antiqua" w:hAnsi="Book Antiqua" w:cs="Times New Roman"/>
          <w:color w:val="000000" w:themeColor="text1"/>
          <w:sz w:val="24"/>
          <w:szCs w:val="24"/>
          <w:vertAlign w:val="superscript"/>
          <w:lang w:val="en-US"/>
        </w:rPr>
        <w:t>[4]</w:t>
      </w:r>
      <w:r w:rsidRPr="0011293E">
        <w:rPr>
          <w:rFonts w:ascii="Book Antiqua" w:hAnsi="Book Antiqua" w:cs="Times New Roman"/>
          <w:color w:val="000000" w:themeColor="text1"/>
          <w:sz w:val="24"/>
          <w:szCs w:val="24"/>
          <w:lang w:val="en-US"/>
        </w:rPr>
        <w:t>, a number of recent studies have focused on the definition of risk factors for recurrence in order to identify the proper time interval from index colonosco</w:t>
      </w:r>
      <w:r w:rsidR="003C55B2" w:rsidRPr="0011293E">
        <w:rPr>
          <w:rFonts w:ascii="Book Antiqua" w:hAnsi="Book Antiqua" w:cs="Times New Roman"/>
          <w:color w:val="000000" w:themeColor="text1"/>
          <w:sz w:val="24"/>
          <w:szCs w:val="24"/>
          <w:lang w:val="en-US"/>
        </w:rPr>
        <w:t>py to the next examination</w:t>
      </w:r>
      <w:r w:rsidR="003C55B2" w:rsidRPr="0011293E">
        <w:rPr>
          <w:rFonts w:ascii="Book Antiqua" w:hAnsi="Book Antiqua" w:cs="Times New Roman"/>
          <w:color w:val="000000" w:themeColor="text1"/>
          <w:sz w:val="24"/>
          <w:szCs w:val="24"/>
          <w:vertAlign w:val="superscript"/>
          <w:lang w:val="en-US"/>
        </w:rPr>
        <w:t>[5,6,11]</w:t>
      </w:r>
      <w:r w:rsidRPr="0011293E">
        <w:rPr>
          <w:rFonts w:ascii="Book Antiqua" w:hAnsi="Book Antiqua" w:cs="Times New Roman"/>
          <w:color w:val="000000" w:themeColor="text1"/>
          <w:sz w:val="24"/>
          <w:szCs w:val="24"/>
          <w:lang w:val="en-US"/>
        </w:rPr>
        <w:t>.</w:t>
      </w:r>
    </w:p>
    <w:p w:rsidR="00DD6A0D" w:rsidRPr="0011293E" w:rsidRDefault="00DD6A0D" w:rsidP="00F95979">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lastRenderedPageBreak/>
        <w:t>A group of experts has recently updated the guidelines of colonoscopy surve</w:t>
      </w:r>
      <w:r w:rsidR="00CA720C" w:rsidRPr="0011293E">
        <w:rPr>
          <w:rFonts w:ascii="Book Antiqua" w:hAnsi="Book Antiqua" w:cs="Times New Roman"/>
          <w:color w:val="000000" w:themeColor="text1"/>
          <w:sz w:val="24"/>
          <w:szCs w:val="24"/>
          <w:lang w:val="en-US"/>
        </w:rPr>
        <w:t>illance after colon polypectomy</w:t>
      </w:r>
      <w:r w:rsidR="00CA720C" w:rsidRPr="0011293E">
        <w:rPr>
          <w:rFonts w:ascii="Book Antiqua" w:hAnsi="Book Antiqua" w:cs="Times New Roman"/>
          <w:color w:val="000000" w:themeColor="text1"/>
          <w:sz w:val="24"/>
          <w:szCs w:val="24"/>
          <w:vertAlign w:val="superscript"/>
          <w:lang w:val="en-US"/>
        </w:rPr>
        <w:t>[4]</w:t>
      </w:r>
      <w:r w:rsidRPr="0011293E">
        <w:rPr>
          <w:rFonts w:ascii="Book Antiqua" w:hAnsi="Book Antiqua" w:cs="Times New Roman"/>
          <w:color w:val="000000" w:themeColor="text1"/>
          <w:sz w:val="24"/>
          <w:szCs w:val="24"/>
          <w:lang w:val="en-US"/>
        </w:rPr>
        <w:t xml:space="preserve">, but tailoring the frequency and time intervals of follow-up remains an unmet need. </w:t>
      </w:r>
    </w:p>
    <w:p w:rsidR="00DD6A0D" w:rsidRPr="0011293E" w:rsidRDefault="00DD6A0D" w:rsidP="00F95979">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Advan</w:t>
      </w:r>
      <w:r w:rsidR="002475FC" w:rsidRPr="0011293E">
        <w:rPr>
          <w:rFonts w:ascii="Book Antiqua" w:hAnsi="Book Antiqua" w:cs="Times New Roman"/>
          <w:color w:val="000000" w:themeColor="text1"/>
          <w:sz w:val="24"/>
          <w:szCs w:val="24"/>
          <w:lang w:val="en-US"/>
        </w:rPr>
        <w:t>ced colorectal adenomas (</w:t>
      </w:r>
      <w:r w:rsidRPr="0011293E">
        <w:rPr>
          <w:rFonts w:ascii="Book Antiqua" w:hAnsi="Book Antiqua" w:cs="Times New Roman"/>
          <w:color w:val="000000" w:themeColor="text1"/>
          <w:sz w:val="24"/>
          <w:szCs w:val="24"/>
          <w:lang w:val="en-US"/>
        </w:rPr>
        <w:t xml:space="preserve">those ≥ 1 cm and/or </w:t>
      </w:r>
      <w:r w:rsidR="002475FC" w:rsidRPr="0011293E">
        <w:rPr>
          <w:rFonts w:ascii="Book Antiqua" w:hAnsi="Book Antiqua" w:cs="Times New Roman"/>
          <w:color w:val="000000" w:themeColor="text1"/>
          <w:sz w:val="24"/>
          <w:szCs w:val="24"/>
          <w:lang w:val="en-US"/>
        </w:rPr>
        <w:t xml:space="preserve">with </w:t>
      </w:r>
      <w:r w:rsidRPr="0011293E">
        <w:rPr>
          <w:rFonts w:ascii="Book Antiqua" w:hAnsi="Book Antiqua" w:cs="Times New Roman"/>
          <w:color w:val="000000" w:themeColor="text1"/>
          <w:sz w:val="24"/>
          <w:szCs w:val="24"/>
          <w:lang w:val="en-US"/>
        </w:rPr>
        <w:t xml:space="preserve">villous </w:t>
      </w:r>
      <w:r w:rsidR="00C620D6" w:rsidRPr="0011293E">
        <w:rPr>
          <w:rFonts w:ascii="Book Antiqua" w:hAnsi="Book Antiqua" w:cs="Times New Roman"/>
          <w:color w:val="000000" w:themeColor="text1"/>
          <w:sz w:val="24"/>
          <w:szCs w:val="24"/>
          <w:lang w:val="en-US"/>
        </w:rPr>
        <w:t>component and/</w:t>
      </w:r>
      <w:r w:rsidR="00FA70B9" w:rsidRPr="0011293E">
        <w:rPr>
          <w:rFonts w:ascii="Book Antiqua" w:hAnsi="Book Antiqua" w:cs="Times New Roman"/>
          <w:color w:val="000000" w:themeColor="text1"/>
          <w:sz w:val="24"/>
          <w:szCs w:val="24"/>
          <w:lang w:val="en-US"/>
        </w:rPr>
        <w:t>or HGD</w:t>
      </w:r>
      <w:r w:rsidR="002475FC" w:rsidRPr="0011293E">
        <w:rPr>
          <w:rFonts w:ascii="Book Antiqua" w:hAnsi="Book Antiqua" w:cs="Times New Roman"/>
          <w:color w:val="000000" w:themeColor="text1"/>
          <w:sz w:val="24"/>
          <w:szCs w:val="24"/>
          <w:lang w:val="en-US"/>
        </w:rPr>
        <w:t>)</w:t>
      </w:r>
      <w:r w:rsidR="00FA70B9" w:rsidRPr="0011293E">
        <w:rPr>
          <w:rFonts w:ascii="Book Antiqua" w:hAnsi="Book Antiqua" w:cs="Times New Roman"/>
          <w:color w:val="000000" w:themeColor="text1"/>
          <w:sz w:val="24"/>
          <w:szCs w:val="24"/>
          <w:lang w:val="en-US"/>
        </w:rPr>
        <w:t xml:space="preserve"> are well-known to present</w:t>
      </w:r>
      <w:r w:rsidRPr="0011293E">
        <w:rPr>
          <w:rFonts w:ascii="Book Antiqua" w:hAnsi="Book Antiqua" w:cs="Times New Roman"/>
          <w:color w:val="000000" w:themeColor="text1"/>
          <w:sz w:val="24"/>
          <w:szCs w:val="24"/>
          <w:lang w:val="en-US"/>
        </w:rPr>
        <w:t xml:space="preserve"> higher risk of adenoma recurrence after polypectomy and to </w:t>
      </w:r>
      <w:r w:rsidR="00917BA8" w:rsidRPr="0011293E">
        <w:rPr>
          <w:rFonts w:ascii="Book Antiqua" w:hAnsi="Book Antiqua" w:cs="Times New Roman"/>
          <w:color w:val="000000" w:themeColor="text1"/>
          <w:sz w:val="24"/>
          <w:szCs w:val="24"/>
          <w:lang w:val="en-US"/>
        </w:rPr>
        <w:t xml:space="preserve">more frequently </w:t>
      </w:r>
      <w:r w:rsidRPr="0011293E">
        <w:rPr>
          <w:rFonts w:ascii="Book Antiqua" w:hAnsi="Book Antiqua" w:cs="Times New Roman"/>
          <w:color w:val="000000" w:themeColor="text1"/>
          <w:sz w:val="24"/>
          <w:szCs w:val="24"/>
          <w:lang w:val="en-US"/>
        </w:rPr>
        <w:t>devel</w:t>
      </w:r>
      <w:r w:rsidR="00917BA8" w:rsidRPr="0011293E">
        <w:rPr>
          <w:rFonts w:ascii="Book Antiqua" w:hAnsi="Book Antiqua" w:cs="Times New Roman"/>
          <w:color w:val="000000" w:themeColor="text1"/>
          <w:sz w:val="24"/>
          <w:szCs w:val="24"/>
          <w:lang w:val="en-US"/>
        </w:rPr>
        <w:t>op</w:t>
      </w:r>
      <w:r w:rsidR="005B6A49" w:rsidRPr="0011293E">
        <w:rPr>
          <w:rFonts w:ascii="Book Antiqua" w:hAnsi="Book Antiqua" w:cs="Times New Roman"/>
          <w:color w:val="000000" w:themeColor="text1"/>
          <w:sz w:val="24"/>
          <w:szCs w:val="24"/>
          <w:lang w:val="en-US"/>
        </w:rPr>
        <w:t xml:space="preserve"> into adenocarcinoma</w:t>
      </w:r>
      <w:r w:rsidR="005B6A49" w:rsidRPr="0011293E">
        <w:rPr>
          <w:rFonts w:ascii="Book Antiqua" w:hAnsi="Book Antiqua" w:cs="Times New Roman"/>
          <w:color w:val="000000" w:themeColor="text1"/>
          <w:sz w:val="24"/>
          <w:szCs w:val="24"/>
          <w:vertAlign w:val="superscript"/>
          <w:lang w:val="en-US"/>
        </w:rPr>
        <w:t>[5,</w:t>
      </w:r>
      <w:r w:rsidR="00CE27CF" w:rsidRPr="0011293E">
        <w:rPr>
          <w:rFonts w:ascii="Book Antiqua" w:hAnsi="Book Antiqua" w:cs="Times New Roman"/>
          <w:color w:val="000000" w:themeColor="text1"/>
          <w:sz w:val="24"/>
          <w:szCs w:val="24"/>
          <w:vertAlign w:val="superscript"/>
          <w:lang w:val="en-US"/>
        </w:rPr>
        <w:t>1</w:t>
      </w:r>
      <w:r w:rsidR="00080885" w:rsidRPr="0011293E">
        <w:rPr>
          <w:rFonts w:ascii="Book Antiqua" w:hAnsi="Book Antiqua" w:cs="Times New Roman"/>
          <w:color w:val="000000" w:themeColor="text1"/>
          <w:sz w:val="24"/>
          <w:szCs w:val="24"/>
          <w:vertAlign w:val="superscript"/>
          <w:lang w:val="en-US"/>
        </w:rPr>
        <w:t>6,17</w:t>
      </w:r>
      <w:r w:rsidR="005B6A49" w:rsidRPr="0011293E">
        <w:rPr>
          <w:rFonts w:ascii="Book Antiqua" w:hAnsi="Book Antiqua" w:cs="Times New Roman"/>
          <w:color w:val="000000" w:themeColor="text1"/>
          <w:sz w:val="24"/>
          <w:szCs w:val="24"/>
          <w:vertAlign w:val="superscript"/>
          <w:lang w:val="en-US"/>
        </w:rPr>
        <w:t>]</w:t>
      </w:r>
      <w:r w:rsidRPr="0011293E">
        <w:rPr>
          <w:rFonts w:ascii="Book Antiqua" w:hAnsi="Book Antiqua" w:cs="Times New Roman"/>
          <w:color w:val="000000" w:themeColor="text1"/>
          <w:sz w:val="24"/>
          <w:szCs w:val="24"/>
          <w:lang w:val="en-US"/>
        </w:rPr>
        <w:t xml:space="preserve">. However, ACAs </w:t>
      </w:r>
      <w:r w:rsidR="006A6749" w:rsidRPr="0011293E">
        <w:rPr>
          <w:rFonts w:ascii="Book Antiqua" w:hAnsi="Book Antiqua" w:cs="Times New Roman"/>
          <w:color w:val="000000" w:themeColor="text1"/>
          <w:sz w:val="24"/>
          <w:szCs w:val="24"/>
          <w:lang w:val="en-US"/>
        </w:rPr>
        <w:t>represent</w:t>
      </w:r>
      <w:r w:rsidRPr="0011293E">
        <w:rPr>
          <w:rFonts w:ascii="Book Antiqua" w:hAnsi="Book Antiqua" w:cs="Times New Roman"/>
          <w:color w:val="000000" w:themeColor="text1"/>
          <w:sz w:val="24"/>
          <w:szCs w:val="24"/>
          <w:lang w:val="en-US"/>
        </w:rPr>
        <w:t xml:space="preserve"> a </w:t>
      </w:r>
      <w:r w:rsidR="006A6749" w:rsidRPr="0011293E">
        <w:rPr>
          <w:rFonts w:ascii="Book Antiqua" w:hAnsi="Book Antiqua" w:cs="Times New Roman"/>
          <w:color w:val="000000" w:themeColor="text1"/>
          <w:sz w:val="24"/>
          <w:szCs w:val="24"/>
          <w:lang w:val="en-US"/>
        </w:rPr>
        <w:t>wide</w:t>
      </w:r>
      <w:r w:rsidRPr="0011293E">
        <w:rPr>
          <w:rFonts w:ascii="Book Antiqua" w:hAnsi="Book Antiqua" w:cs="Times New Roman"/>
          <w:color w:val="000000" w:themeColor="text1"/>
          <w:sz w:val="24"/>
          <w:szCs w:val="24"/>
          <w:lang w:val="en-US"/>
        </w:rPr>
        <w:t xml:space="preserve"> variety of lesions </w:t>
      </w:r>
      <w:r w:rsidR="006A6749" w:rsidRPr="0011293E">
        <w:rPr>
          <w:rFonts w:ascii="Book Antiqua" w:hAnsi="Book Antiqua" w:cs="Times New Roman"/>
          <w:color w:val="000000" w:themeColor="text1"/>
          <w:sz w:val="24"/>
          <w:szCs w:val="24"/>
          <w:lang w:val="en-US"/>
        </w:rPr>
        <w:t xml:space="preserve">with very </w:t>
      </w:r>
      <w:r w:rsidRPr="0011293E">
        <w:rPr>
          <w:rFonts w:ascii="Book Antiqua" w:hAnsi="Book Antiqua" w:cs="Times New Roman"/>
          <w:color w:val="000000" w:themeColor="text1"/>
          <w:sz w:val="24"/>
          <w:szCs w:val="24"/>
          <w:lang w:val="en-US"/>
        </w:rPr>
        <w:t xml:space="preserve">different </w:t>
      </w:r>
      <w:r w:rsidR="006A6749" w:rsidRPr="0011293E">
        <w:rPr>
          <w:rFonts w:ascii="Book Antiqua" w:hAnsi="Book Antiqua" w:cs="Times New Roman"/>
          <w:color w:val="000000" w:themeColor="text1"/>
          <w:sz w:val="24"/>
          <w:szCs w:val="24"/>
          <w:lang w:val="en-US"/>
        </w:rPr>
        <w:t xml:space="preserve">recurrence rates </w:t>
      </w:r>
      <w:r w:rsidR="00562E5F" w:rsidRPr="0011293E">
        <w:rPr>
          <w:rFonts w:ascii="Book Antiqua" w:hAnsi="Book Antiqua" w:cs="Times New Roman"/>
          <w:color w:val="000000" w:themeColor="text1"/>
          <w:sz w:val="24"/>
          <w:szCs w:val="24"/>
          <w:lang w:val="en-US"/>
        </w:rPr>
        <w:t xml:space="preserve">after colon polypectomy </w:t>
      </w:r>
      <w:r w:rsidR="006A6749" w:rsidRPr="0011293E">
        <w:rPr>
          <w:rFonts w:ascii="Book Antiqua" w:hAnsi="Book Antiqua" w:cs="Times New Roman"/>
          <w:color w:val="000000" w:themeColor="text1"/>
          <w:sz w:val="24"/>
          <w:szCs w:val="24"/>
          <w:lang w:val="en-US"/>
        </w:rPr>
        <w:t xml:space="preserve">or </w:t>
      </w:r>
      <w:r w:rsidR="00F95979" w:rsidRPr="0011293E">
        <w:rPr>
          <w:rFonts w:ascii="Book Antiqua" w:hAnsi="Book Antiqua" w:cs="Times New Roman"/>
          <w:color w:val="000000" w:themeColor="text1"/>
          <w:sz w:val="24"/>
          <w:szCs w:val="24"/>
          <w:lang w:val="en-US"/>
        </w:rPr>
        <w:t>likelihood to degenerate</w:t>
      </w:r>
      <w:r w:rsidR="00292CDD" w:rsidRPr="0011293E">
        <w:rPr>
          <w:rFonts w:ascii="Book Antiqua" w:hAnsi="Book Antiqua" w:cs="Times New Roman"/>
          <w:color w:val="000000" w:themeColor="text1"/>
          <w:sz w:val="24"/>
          <w:szCs w:val="24"/>
          <w:vertAlign w:val="superscript"/>
          <w:lang w:val="en-US"/>
        </w:rPr>
        <w:t>[6,11]</w:t>
      </w:r>
      <w:r w:rsidRPr="0011293E">
        <w:rPr>
          <w:rFonts w:ascii="Book Antiqua" w:hAnsi="Book Antiqua" w:cs="Times New Roman"/>
          <w:color w:val="000000" w:themeColor="text1"/>
          <w:sz w:val="24"/>
          <w:szCs w:val="24"/>
          <w:lang w:val="en-US"/>
        </w:rPr>
        <w:t xml:space="preserve">. </w:t>
      </w:r>
    </w:p>
    <w:p w:rsidR="00DD6A0D" w:rsidRPr="0011293E" w:rsidRDefault="00CD06E4" w:rsidP="00F95979">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In a recent paper, </w:t>
      </w:r>
      <w:r w:rsidR="00526B30" w:rsidRPr="0011293E">
        <w:rPr>
          <w:rFonts w:ascii="Book Antiqua" w:hAnsi="Book Antiqua" w:cs="Times New Roman"/>
          <w:color w:val="000000" w:themeColor="text1"/>
          <w:sz w:val="24"/>
          <w:szCs w:val="24"/>
          <w:lang w:val="en-US"/>
        </w:rPr>
        <w:t>Seo</w:t>
      </w:r>
      <w:r w:rsidR="00DD6A0D" w:rsidRPr="0011293E">
        <w:rPr>
          <w:rFonts w:ascii="Book Antiqua" w:hAnsi="Book Antiqua" w:cs="Times New Roman"/>
          <w:color w:val="000000" w:themeColor="text1"/>
          <w:sz w:val="24"/>
          <w:szCs w:val="24"/>
          <w:lang w:val="en-US"/>
        </w:rPr>
        <w:t xml:space="preserve"> </w:t>
      </w:r>
      <w:r w:rsidR="00DD6A0D" w:rsidRPr="0011293E">
        <w:rPr>
          <w:rFonts w:ascii="Book Antiqua" w:hAnsi="Book Antiqua" w:cs="Times New Roman"/>
          <w:i/>
          <w:color w:val="000000" w:themeColor="text1"/>
          <w:sz w:val="24"/>
          <w:szCs w:val="24"/>
          <w:lang w:val="en-US"/>
        </w:rPr>
        <w:t>et al</w:t>
      </w:r>
      <w:r w:rsidR="00F95979" w:rsidRPr="0011293E">
        <w:rPr>
          <w:rFonts w:ascii="Book Antiqua" w:hAnsi="Book Antiqua" w:cs="Times New Roman"/>
          <w:color w:val="000000" w:themeColor="text1"/>
          <w:sz w:val="24"/>
          <w:szCs w:val="24"/>
          <w:vertAlign w:val="superscript"/>
          <w:lang w:val="en-US"/>
        </w:rPr>
        <w:t>[6]</w:t>
      </w:r>
      <w:r w:rsidR="00DD6A0D" w:rsidRPr="0011293E">
        <w:rPr>
          <w:rFonts w:ascii="Book Antiqua" w:hAnsi="Book Antiqua" w:cs="Times New Roman"/>
          <w:color w:val="000000" w:themeColor="text1"/>
          <w:sz w:val="24"/>
          <w:szCs w:val="24"/>
          <w:lang w:val="en-US"/>
        </w:rPr>
        <w:t xml:space="preserve"> </w:t>
      </w:r>
      <w:r w:rsidR="003B305A" w:rsidRPr="0011293E">
        <w:rPr>
          <w:rFonts w:ascii="Book Antiqua" w:hAnsi="Book Antiqua" w:cs="Times New Roman"/>
          <w:color w:val="000000" w:themeColor="text1"/>
          <w:sz w:val="24"/>
          <w:szCs w:val="24"/>
          <w:lang w:val="en-US"/>
        </w:rPr>
        <w:t xml:space="preserve">demonstrated </w:t>
      </w:r>
      <w:r w:rsidR="008B4D2F" w:rsidRPr="0011293E">
        <w:rPr>
          <w:rFonts w:ascii="Book Antiqua" w:hAnsi="Book Antiqua" w:cs="Times New Roman"/>
          <w:color w:val="000000" w:themeColor="text1"/>
          <w:sz w:val="24"/>
          <w:szCs w:val="24"/>
          <w:lang w:val="en-US"/>
        </w:rPr>
        <w:t>in a large retrospective series of</w:t>
      </w:r>
      <w:r w:rsidR="00DD6A0D" w:rsidRPr="0011293E">
        <w:rPr>
          <w:rFonts w:ascii="Book Antiqua" w:hAnsi="Book Antiqua" w:cs="Times New Roman"/>
          <w:color w:val="000000" w:themeColor="text1"/>
          <w:sz w:val="24"/>
          <w:szCs w:val="24"/>
          <w:lang w:val="en-US"/>
        </w:rPr>
        <w:t xml:space="preserve"> ACAs </w:t>
      </w:r>
      <w:r w:rsidR="008B4D2F" w:rsidRPr="0011293E">
        <w:rPr>
          <w:rFonts w:ascii="Book Antiqua" w:hAnsi="Book Antiqua" w:cs="Times New Roman"/>
          <w:color w:val="000000" w:themeColor="text1"/>
          <w:sz w:val="24"/>
          <w:szCs w:val="24"/>
          <w:lang w:val="en-US"/>
        </w:rPr>
        <w:t>that the presence of</w:t>
      </w:r>
      <w:r w:rsidR="00DD6A0D" w:rsidRPr="0011293E">
        <w:rPr>
          <w:rFonts w:ascii="Book Antiqua" w:hAnsi="Book Antiqua" w:cs="Times New Roman"/>
          <w:color w:val="000000" w:themeColor="text1"/>
          <w:sz w:val="24"/>
          <w:szCs w:val="24"/>
          <w:lang w:val="en-US"/>
        </w:rPr>
        <w:t xml:space="preserve"> 2 or more </w:t>
      </w:r>
      <w:r w:rsidR="00620B7D" w:rsidRPr="0011293E">
        <w:rPr>
          <w:rFonts w:ascii="Book Antiqua" w:hAnsi="Book Antiqua" w:cs="Times New Roman"/>
          <w:color w:val="000000" w:themeColor="text1"/>
          <w:sz w:val="24"/>
          <w:szCs w:val="24"/>
          <w:lang w:val="en-US"/>
        </w:rPr>
        <w:t>unfavorable features</w:t>
      </w:r>
      <w:r w:rsidR="00DD6A0D" w:rsidRPr="0011293E">
        <w:rPr>
          <w:rFonts w:ascii="Book Antiqua" w:hAnsi="Book Antiqua" w:cs="Times New Roman"/>
          <w:color w:val="000000" w:themeColor="text1"/>
          <w:sz w:val="24"/>
          <w:szCs w:val="24"/>
          <w:lang w:val="en-US"/>
        </w:rPr>
        <w:t xml:space="preserve"> and piecemeal resection </w:t>
      </w:r>
      <w:r w:rsidR="002C464D" w:rsidRPr="0011293E">
        <w:rPr>
          <w:rFonts w:ascii="Book Antiqua" w:hAnsi="Book Antiqua" w:cs="Times New Roman"/>
          <w:color w:val="000000" w:themeColor="text1"/>
          <w:sz w:val="24"/>
          <w:szCs w:val="24"/>
          <w:lang w:val="en-US"/>
        </w:rPr>
        <w:t xml:space="preserve">determine an higher risk of </w:t>
      </w:r>
      <w:r w:rsidR="00DD6A0D" w:rsidRPr="0011293E">
        <w:rPr>
          <w:rFonts w:ascii="Book Antiqua" w:hAnsi="Book Antiqua" w:cs="Times New Roman"/>
          <w:color w:val="000000" w:themeColor="text1"/>
          <w:sz w:val="24"/>
          <w:szCs w:val="24"/>
          <w:lang w:val="en-US"/>
        </w:rPr>
        <w:t>r</w:t>
      </w:r>
      <w:r w:rsidR="00C8410B" w:rsidRPr="0011293E">
        <w:rPr>
          <w:rFonts w:ascii="Book Antiqua" w:hAnsi="Book Antiqua" w:cs="Times New Roman"/>
          <w:color w:val="000000" w:themeColor="text1"/>
          <w:sz w:val="24"/>
          <w:szCs w:val="24"/>
          <w:lang w:val="en-US"/>
        </w:rPr>
        <w:t>ecurrence</w:t>
      </w:r>
      <w:r w:rsidR="00DD6A0D" w:rsidRPr="0011293E">
        <w:rPr>
          <w:rFonts w:ascii="Book Antiqua" w:hAnsi="Book Antiqua" w:cs="Times New Roman"/>
          <w:color w:val="000000" w:themeColor="text1"/>
          <w:sz w:val="24"/>
          <w:szCs w:val="24"/>
          <w:lang w:val="en-US"/>
        </w:rPr>
        <w:t xml:space="preserve">. Unfortunately, </w:t>
      </w:r>
      <w:r w:rsidR="000D1B56" w:rsidRPr="0011293E">
        <w:rPr>
          <w:rFonts w:ascii="Book Antiqua" w:hAnsi="Book Antiqua" w:cs="Times New Roman"/>
          <w:color w:val="000000" w:themeColor="text1"/>
          <w:sz w:val="24"/>
          <w:szCs w:val="24"/>
          <w:lang w:val="en-US"/>
        </w:rPr>
        <w:t>an accurate individualization of the risk was not possible since the exact weight of each feature and the interaction among them could not be captured by the conventional logistic regression applied by the authors</w:t>
      </w:r>
      <w:r w:rsidR="00DD6A0D" w:rsidRPr="0011293E">
        <w:rPr>
          <w:rFonts w:ascii="Book Antiqua" w:hAnsi="Book Antiqua" w:cs="Times New Roman"/>
          <w:color w:val="000000" w:themeColor="text1"/>
          <w:sz w:val="24"/>
          <w:szCs w:val="24"/>
          <w:lang w:val="en-US"/>
        </w:rPr>
        <w:t>.</w:t>
      </w:r>
      <w:r w:rsidR="009E47ED" w:rsidRPr="0011293E">
        <w:rPr>
          <w:rFonts w:ascii="Book Antiqua" w:hAnsi="Book Antiqua" w:cs="Times New Roman"/>
          <w:color w:val="000000" w:themeColor="text1"/>
          <w:sz w:val="24"/>
          <w:szCs w:val="24"/>
          <w:lang w:val="en-US"/>
        </w:rPr>
        <w:t xml:space="preserve"> </w:t>
      </w:r>
      <w:r w:rsidR="00304E96" w:rsidRPr="0011293E">
        <w:rPr>
          <w:rFonts w:ascii="Book Antiqua" w:hAnsi="Book Antiqua" w:cs="Times New Roman"/>
          <w:color w:val="000000" w:themeColor="text1"/>
          <w:sz w:val="24"/>
          <w:szCs w:val="24"/>
          <w:lang w:val="en-US"/>
        </w:rPr>
        <w:t xml:space="preserve">On the other hand, </w:t>
      </w:r>
      <w:r w:rsidR="000853EE" w:rsidRPr="0011293E">
        <w:rPr>
          <w:rFonts w:ascii="Book Antiqua" w:hAnsi="Book Antiqua" w:cs="Times New Roman"/>
          <w:color w:val="000000" w:themeColor="text1"/>
          <w:sz w:val="24"/>
          <w:szCs w:val="24"/>
          <w:lang w:val="en-US"/>
        </w:rPr>
        <w:t xml:space="preserve">Martínez </w:t>
      </w:r>
      <w:r w:rsidR="00F412A3" w:rsidRPr="0011293E">
        <w:rPr>
          <w:rFonts w:ascii="Book Antiqua" w:hAnsi="Book Antiqua" w:cs="Times New Roman"/>
          <w:i/>
          <w:color w:val="000000" w:themeColor="text1"/>
          <w:sz w:val="24"/>
          <w:szCs w:val="24"/>
          <w:lang w:val="en-US"/>
        </w:rPr>
        <w:t>et al</w:t>
      </w:r>
      <w:r w:rsidR="000853EE" w:rsidRPr="0011293E">
        <w:rPr>
          <w:rFonts w:ascii="Book Antiqua" w:hAnsi="Book Antiqua" w:cs="Times New Roman"/>
          <w:color w:val="000000" w:themeColor="text1"/>
          <w:sz w:val="24"/>
          <w:szCs w:val="24"/>
          <w:vertAlign w:val="superscript"/>
          <w:lang w:val="en-US"/>
        </w:rPr>
        <w:t>[7]</w:t>
      </w:r>
      <w:r w:rsidR="00F412A3" w:rsidRPr="0011293E">
        <w:rPr>
          <w:rFonts w:ascii="Book Antiqua" w:hAnsi="Book Antiqua" w:cs="Times New Roman"/>
          <w:color w:val="000000" w:themeColor="text1"/>
          <w:sz w:val="24"/>
          <w:szCs w:val="24"/>
          <w:lang w:val="en-US"/>
        </w:rPr>
        <w:t xml:space="preserve"> showed </w:t>
      </w:r>
      <w:r w:rsidR="00304E96" w:rsidRPr="0011293E">
        <w:rPr>
          <w:rFonts w:ascii="Book Antiqua" w:hAnsi="Book Antiqua" w:cs="Times New Roman"/>
          <w:color w:val="000000" w:themeColor="text1"/>
          <w:sz w:val="24"/>
          <w:szCs w:val="24"/>
          <w:lang w:val="en-US"/>
        </w:rPr>
        <w:t>i</w:t>
      </w:r>
      <w:r w:rsidR="00DD6A0D" w:rsidRPr="0011293E">
        <w:rPr>
          <w:rFonts w:ascii="Book Antiqua" w:hAnsi="Book Antiqua" w:cs="Times New Roman"/>
          <w:color w:val="000000" w:themeColor="text1"/>
          <w:sz w:val="24"/>
          <w:szCs w:val="24"/>
          <w:lang w:val="en-US"/>
        </w:rPr>
        <w:t>n a pool</w:t>
      </w:r>
      <w:r w:rsidR="00F412A3" w:rsidRPr="0011293E">
        <w:rPr>
          <w:rFonts w:ascii="Book Antiqua" w:hAnsi="Book Antiqua" w:cs="Times New Roman"/>
          <w:color w:val="000000" w:themeColor="text1"/>
          <w:sz w:val="24"/>
          <w:szCs w:val="24"/>
          <w:lang w:val="en-US"/>
        </w:rPr>
        <w:t>ed-data analysis</w:t>
      </w:r>
      <w:r w:rsidR="00DD6A0D" w:rsidRPr="0011293E">
        <w:rPr>
          <w:rFonts w:ascii="Book Antiqua" w:hAnsi="Book Antiqua" w:cs="Times New Roman"/>
          <w:color w:val="000000" w:themeColor="text1"/>
          <w:sz w:val="24"/>
          <w:szCs w:val="24"/>
          <w:lang w:val="en-US"/>
        </w:rPr>
        <w:t xml:space="preserve"> t</w:t>
      </w:r>
      <w:r w:rsidR="00AC7D81" w:rsidRPr="0011293E">
        <w:rPr>
          <w:rFonts w:ascii="Book Antiqua" w:hAnsi="Book Antiqua" w:cs="Times New Roman"/>
          <w:color w:val="000000" w:themeColor="text1"/>
          <w:sz w:val="24"/>
          <w:szCs w:val="24"/>
          <w:lang w:val="en-US"/>
        </w:rPr>
        <w:t>hat 7.4% of patients identified</w:t>
      </w:r>
      <w:r w:rsidR="00DD6A0D" w:rsidRPr="0011293E">
        <w:rPr>
          <w:rFonts w:ascii="Book Antiqua" w:hAnsi="Book Antiqua" w:cs="Times New Roman"/>
          <w:color w:val="000000" w:themeColor="text1"/>
          <w:sz w:val="24"/>
          <w:szCs w:val="24"/>
          <w:lang w:val="en-US"/>
        </w:rPr>
        <w:t xml:space="preserve"> as </w:t>
      </w:r>
      <w:r w:rsidR="00AC7D81" w:rsidRPr="0011293E">
        <w:rPr>
          <w:rFonts w:ascii="Book Antiqua" w:hAnsi="Book Antiqua" w:cs="Times New Roman"/>
          <w:color w:val="000000" w:themeColor="text1"/>
          <w:sz w:val="24"/>
          <w:szCs w:val="24"/>
          <w:lang w:val="en-US"/>
        </w:rPr>
        <w:t>at</w:t>
      </w:r>
      <w:r w:rsidR="00DD6A0D" w:rsidRPr="0011293E">
        <w:rPr>
          <w:rFonts w:ascii="Book Antiqua" w:hAnsi="Book Antiqua" w:cs="Times New Roman"/>
          <w:color w:val="000000" w:themeColor="text1"/>
          <w:sz w:val="24"/>
          <w:szCs w:val="24"/>
          <w:lang w:val="en-US"/>
        </w:rPr>
        <w:t xml:space="preserve"> low risk by </w:t>
      </w:r>
      <w:r w:rsidR="00AC7D81" w:rsidRPr="0011293E">
        <w:rPr>
          <w:rFonts w:ascii="Book Antiqua" w:hAnsi="Book Antiqua" w:cs="Times New Roman"/>
          <w:color w:val="000000" w:themeColor="text1"/>
          <w:sz w:val="24"/>
          <w:szCs w:val="24"/>
          <w:lang w:val="en-US"/>
        </w:rPr>
        <w:t xml:space="preserve">current </w:t>
      </w:r>
      <w:r w:rsidR="00DD6A0D" w:rsidRPr="0011293E">
        <w:rPr>
          <w:rFonts w:ascii="Book Antiqua" w:hAnsi="Book Antiqua" w:cs="Times New Roman"/>
          <w:color w:val="000000" w:themeColor="text1"/>
          <w:sz w:val="24"/>
          <w:szCs w:val="24"/>
          <w:lang w:val="en-US"/>
        </w:rPr>
        <w:t xml:space="preserve">guidelines finally developed ACA or invasive cancer, thus clearly </w:t>
      </w:r>
      <w:r w:rsidR="00D223D4" w:rsidRPr="0011293E">
        <w:rPr>
          <w:rFonts w:ascii="Book Antiqua" w:hAnsi="Book Antiqua" w:cs="Times New Roman"/>
          <w:color w:val="000000" w:themeColor="text1"/>
          <w:sz w:val="24"/>
          <w:szCs w:val="24"/>
          <w:lang w:val="en-US"/>
        </w:rPr>
        <w:t>claiming</w:t>
      </w:r>
      <w:r w:rsidR="00DD6A0D" w:rsidRPr="0011293E">
        <w:rPr>
          <w:rFonts w:ascii="Book Antiqua" w:hAnsi="Book Antiqua" w:cs="Times New Roman"/>
          <w:color w:val="000000" w:themeColor="text1"/>
          <w:sz w:val="24"/>
          <w:szCs w:val="24"/>
          <w:lang w:val="en-US"/>
        </w:rPr>
        <w:t xml:space="preserve"> among the conclusions of their paper the need for a formal prediction model </w:t>
      </w:r>
      <w:r w:rsidR="003943C8" w:rsidRPr="0011293E">
        <w:rPr>
          <w:rFonts w:ascii="Book Antiqua" w:hAnsi="Book Antiqua" w:cs="Times New Roman"/>
          <w:color w:val="000000" w:themeColor="text1"/>
          <w:sz w:val="24"/>
          <w:szCs w:val="24"/>
          <w:lang w:val="en-US"/>
        </w:rPr>
        <w:t xml:space="preserve">able to </w:t>
      </w:r>
      <w:r w:rsidR="00DD6A0D" w:rsidRPr="0011293E">
        <w:rPr>
          <w:rFonts w:ascii="Book Antiqua" w:hAnsi="Book Antiqua" w:cs="Times New Roman"/>
          <w:color w:val="000000" w:themeColor="text1"/>
          <w:sz w:val="24"/>
          <w:szCs w:val="24"/>
          <w:lang w:val="en-US"/>
        </w:rPr>
        <w:t xml:space="preserve">determine </w:t>
      </w:r>
      <w:r w:rsidR="003943C8" w:rsidRPr="0011293E">
        <w:rPr>
          <w:rFonts w:ascii="Book Antiqua" w:hAnsi="Book Antiqua" w:cs="Times New Roman"/>
          <w:color w:val="000000" w:themeColor="text1"/>
          <w:sz w:val="24"/>
          <w:szCs w:val="24"/>
          <w:lang w:val="en-US"/>
        </w:rPr>
        <w:t>the</w:t>
      </w:r>
      <w:r w:rsidR="00DD6A0D" w:rsidRPr="0011293E">
        <w:rPr>
          <w:rFonts w:ascii="Book Antiqua" w:hAnsi="Book Antiqua" w:cs="Times New Roman"/>
          <w:color w:val="000000" w:themeColor="text1"/>
          <w:sz w:val="24"/>
          <w:szCs w:val="24"/>
          <w:lang w:val="en-US"/>
        </w:rPr>
        <w:t xml:space="preserve"> combination of factors </w:t>
      </w:r>
      <w:r w:rsidR="003943C8" w:rsidRPr="0011293E">
        <w:rPr>
          <w:rFonts w:ascii="Book Antiqua" w:hAnsi="Book Antiqua" w:cs="Times New Roman"/>
          <w:color w:val="000000" w:themeColor="text1"/>
          <w:sz w:val="24"/>
          <w:szCs w:val="24"/>
          <w:lang w:val="en-US"/>
        </w:rPr>
        <w:t>which woul</w:t>
      </w:r>
      <w:r w:rsidR="00DD6A0D" w:rsidRPr="0011293E">
        <w:rPr>
          <w:rFonts w:ascii="Book Antiqua" w:hAnsi="Book Antiqua" w:cs="Times New Roman"/>
          <w:color w:val="000000" w:themeColor="text1"/>
          <w:sz w:val="24"/>
          <w:szCs w:val="24"/>
          <w:lang w:val="en-US"/>
        </w:rPr>
        <w:t>d maximally dist</w:t>
      </w:r>
      <w:r w:rsidR="00AF4956" w:rsidRPr="0011293E">
        <w:rPr>
          <w:rFonts w:ascii="Book Antiqua" w:hAnsi="Book Antiqua" w:cs="Times New Roman"/>
          <w:color w:val="000000" w:themeColor="text1"/>
          <w:sz w:val="24"/>
          <w:szCs w:val="24"/>
          <w:lang w:val="en-US"/>
        </w:rPr>
        <w:t>inguish the risk of recurrence</w:t>
      </w:r>
      <w:r w:rsidR="00DD6A0D" w:rsidRPr="0011293E">
        <w:rPr>
          <w:rFonts w:ascii="Book Antiqua" w:hAnsi="Book Antiqua" w:cs="Times New Roman"/>
          <w:color w:val="000000" w:themeColor="text1"/>
          <w:sz w:val="24"/>
          <w:szCs w:val="24"/>
          <w:lang w:val="en-US"/>
        </w:rPr>
        <w:t xml:space="preserve">. </w:t>
      </w:r>
    </w:p>
    <w:p w:rsidR="009109A4" w:rsidRPr="0011293E" w:rsidRDefault="009109A4"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Aim of this study was therefore to establish an objective and simple tool to define the recurrence risk for ACA patients and consequently to guide the decision process for the surveillance protocol. </w:t>
      </w:r>
    </w:p>
    <w:p w:rsidR="00F65176" w:rsidRPr="0011293E" w:rsidRDefault="00B95290"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We found that </w:t>
      </w:r>
      <w:r w:rsidR="00897AE2" w:rsidRPr="0011293E">
        <w:rPr>
          <w:rFonts w:ascii="Book Antiqua" w:hAnsi="Book Antiqua" w:cs="Times New Roman"/>
          <w:color w:val="000000" w:themeColor="text1"/>
          <w:sz w:val="24"/>
          <w:szCs w:val="24"/>
          <w:lang w:val="en-US"/>
        </w:rPr>
        <w:t>baseline ACA size &gt; 15 mm, presence of multiple ACAs and high-grade</w:t>
      </w:r>
      <w:r w:rsidR="00046404" w:rsidRPr="0011293E">
        <w:rPr>
          <w:rFonts w:ascii="Book Antiqua" w:hAnsi="Book Antiqua" w:cs="Times New Roman"/>
          <w:color w:val="000000" w:themeColor="text1"/>
          <w:sz w:val="24"/>
          <w:szCs w:val="24"/>
          <w:lang w:val="en-US"/>
        </w:rPr>
        <w:t xml:space="preserve"> dysplasia were associated to</w:t>
      </w:r>
      <w:r w:rsidR="00897AE2" w:rsidRPr="0011293E">
        <w:rPr>
          <w:rFonts w:ascii="Book Antiqua" w:hAnsi="Book Antiqua" w:cs="Times New Roman"/>
          <w:color w:val="000000" w:themeColor="text1"/>
          <w:sz w:val="24"/>
          <w:szCs w:val="24"/>
          <w:lang w:val="en-US"/>
        </w:rPr>
        <w:t xml:space="preserve"> higher risk of adenoma recurrence at 3 years (Table 3). </w:t>
      </w:r>
    </w:p>
    <w:p w:rsidR="00F763B2" w:rsidRPr="0011293E" w:rsidRDefault="00F763B2"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The</w:t>
      </w:r>
      <w:r w:rsidR="00CA1E89" w:rsidRPr="0011293E">
        <w:rPr>
          <w:rFonts w:ascii="Book Antiqua" w:hAnsi="Book Antiqua" w:cs="Times New Roman"/>
          <w:color w:val="000000" w:themeColor="text1"/>
          <w:sz w:val="24"/>
          <w:szCs w:val="24"/>
          <w:lang w:val="en-US"/>
        </w:rPr>
        <w:t>se findings are i</w:t>
      </w:r>
      <w:r w:rsidRPr="0011293E">
        <w:rPr>
          <w:rFonts w:ascii="Book Antiqua" w:hAnsi="Book Antiqua" w:cs="Times New Roman"/>
          <w:color w:val="000000" w:themeColor="text1"/>
          <w:sz w:val="24"/>
          <w:szCs w:val="24"/>
          <w:lang w:val="en-US"/>
        </w:rPr>
        <w:t xml:space="preserve">n keeping with the </w:t>
      </w:r>
      <w:r w:rsidR="00C56DBC" w:rsidRPr="0011293E">
        <w:rPr>
          <w:rFonts w:ascii="Book Antiqua" w:hAnsi="Book Antiqua" w:cs="Times New Roman"/>
          <w:color w:val="000000" w:themeColor="text1"/>
          <w:sz w:val="24"/>
          <w:szCs w:val="24"/>
          <w:lang w:val="en-US"/>
        </w:rPr>
        <w:t>published literature</w:t>
      </w:r>
      <w:r w:rsidR="00080885" w:rsidRPr="0011293E">
        <w:rPr>
          <w:rFonts w:ascii="Book Antiqua" w:hAnsi="Book Antiqua" w:cs="Times New Roman"/>
          <w:color w:val="000000" w:themeColor="text1"/>
          <w:sz w:val="24"/>
          <w:szCs w:val="24"/>
          <w:vertAlign w:val="superscript"/>
          <w:lang w:val="en-US"/>
        </w:rPr>
        <w:t>[6,11,18,19</w:t>
      </w:r>
      <w:r w:rsidR="00C56DBC" w:rsidRPr="0011293E">
        <w:rPr>
          <w:rFonts w:ascii="Book Antiqua" w:hAnsi="Book Antiqua" w:cs="Times New Roman"/>
          <w:color w:val="000000" w:themeColor="text1"/>
          <w:sz w:val="24"/>
          <w:szCs w:val="24"/>
          <w:vertAlign w:val="superscript"/>
          <w:lang w:val="en-US"/>
        </w:rPr>
        <w:t>]</w:t>
      </w:r>
      <w:r w:rsidRPr="0011293E">
        <w:rPr>
          <w:rFonts w:ascii="Book Antiqua" w:hAnsi="Book Antiqua" w:cs="Times New Roman"/>
          <w:color w:val="000000" w:themeColor="text1"/>
          <w:sz w:val="24"/>
          <w:szCs w:val="24"/>
          <w:lang w:val="en-US"/>
        </w:rPr>
        <w:t xml:space="preserve">. </w:t>
      </w:r>
      <w:r w:rsidR="005334ED" w:rsidRPr="0011293E">
        <w:rPr>
          <w:rFonts w:ascii="Book Antiqua" w:hAnsi="Book Antiqua" w:cs="Times New Roman"/>
          <w:color w:val="000000" w:themeColor="text1"/>
          <w:sz w:val="24"/>
          <w:szCs w:val="24"/>
          <w:lang w:val="en-US"/>
        </w:rPr>
        <w:t xml:space="preserve">It should be noted that </w:t>
      </w:r>
      <w:r w:rsidRPr="0011293E">
        <w:rPr>
          <w:rFonts w:ascii="Book Antiqua" w:hAnsi="Book Antiqua" w:cs="Times New Roman"/>
          <w:color w:val="000000" w:themeColor="text1"/>
          <w:sz w:val="24"/>
          <w:szCs w:val="24"/>
          <w:lang w:val="en-US"/>
        </w:rPr>
        <w:t xml:space="preserve">histology </w:t>
      </w:r>
      <w:r w:rsidR="005334ED" w:rsidRPr="0011293E">
        <w:rPr>
          <w:rFonts w:ascii="Book Antiqua" w:hAnsi="Book Antiqua" w:cs="Times New Roman"/>
          <w:color w:val="000000" w:themeColor="text1"/>
          <w:sz w:val="24"/>
          <w:szCs w:val="24"/>
          <w:lang w:val="en-US"/>
        </w:rPr>
        <w:t>was not selected by the multivariate model</w:t>
      </w:r>
      <w:r w:rsidRPr="0011293E">
        <w:rPr>
          <w:rFonts w:ascii="Book Antiqua" w:hAnsi="Book Antiqua" w:cs="Times New Roman"/>
          <w:color w:val="000000" w:themeColor="text1"/>
          <w:sz w:val="24"/>
          <w:szCs w:val="24"/>
          <w:lang w:val="en-US"/>
        </w:rPr>
        <w:t>, probably because tubular ACAs are likely to present in greater sizes since, by definition, adenomas &gt; 10 mm are to be considered “advanced” regardless of histology, whereas villous adenomas are always considered advanced, regardles</w:t>
      </w:r>
      <w:r w:rsidR="00F61258" w:rsidRPr="0011293E">
        <w:rPr>
          <w:rFonts w:ascii="Book Antiqua" w:hAnsi="Book Antiqua" w:cs="Times New Roman"/>
          <w:color w:val="000000" w:themeColor="text1"/>
          <w:sz w:val="24"/>
          <w:szCs w:val="24"/>
          <w:lang w:val="en-US"/>
        </w:rPr>
        <w:t>s of size. Lesion size hence</w:t>
      </w:r>
      <w:r w:rsidRPr="0011293E">
        <w:rPr>
          <w:rFonts w:ascii="Book Antiqua" w:hAnsi="Book Antiqua" w:cs="Times New Roman"/>
          <w:color w:val="000000" w:themeColor="text1"/>
          <w:sz w:val="24"/>
          <w:szCs w:val="24"/>
          <w:lang w:val="en-US"/>
        </w:rPr>
        <w:t xml:space="preserve"> </w:t>
      </w:r>
      <w:r w:rsidR="00F61258" w:rsidRPr="0011293E">
        <w:rPr>
          <w:rFonts w:ascii="Book Antiqua" w:hAnsi="Book Antiqua" w:cs="Times New Roman"/>
          <w:color w:val="000000" w:themeColor="text1"/>
          <w:sz w:val="24"/>
          <w:szCs w:val="24"/>
          <w:lang w:val="en-US"/>
        </w:rPr>
        <w:t>probably</w:t>
      </w:r>
      <w:r w:rsidRPr="0011293E">
        <w:rPr>
          <w:rFonts w:ascii="Book Antiqua" w:hAnsi="Book Antiqua" w:cs="Times New Roman"/>
          <w:color w:val="000000" w:themeColor="text1"/>
          <w:sz w:val="24"/>
          <w:szCs w:val="24"/>
          <w:lang w:val="en-US"/>
        </w:rPr>
        <w:t xml:space="preserve"> “masked” the impact of histological pattern on fina</w:t>
      </w:r>
      <w:r w:rsidR="0058354D" w:rsidRPr="0011293E">
        <w:rPr>
          <w:rFonts w:ascii="Book Antiqua" w:hAnsi="Book Antiqua" w:cs="Times New Roman"/>
          <w:color w:val="000000" w:themeColor="text1"/>
          <w:sz w:val="24"/>
          <w:szCs w:val="24"/>
          <w:lang w:val="en-US"/>
        </w:rPr>
        <w:t xml:space="preserve">l outcomes. </w:t>
      </w:r>
    </w:p>
    <w:p w:rsidR="00F65176" w:rsidRPr="0011293E" w:rsidRDefault="00D47974"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On the basis of these results, we developed a risk score by using the regression coefficients of these variables in our multivariate regression model. </w:t>
      </w:r>
      <w:r w:rsidR="007F1975" w:rsidRPr="0011293E">
        <w:rPr>
          <w:rFonts w:ascii="Book Antiqua" w:hAnsi="Book Antiqua" w:cs="Times New Roman"/>
          <w:color w:val="000000" w:themeColor="text1"/>
          <w:sz w:val="24"/>
          <w:szCs w:val="24"/>
          <w:lang w:val="en-US"/>
        </w:rPr>
        <w:t xml:space="preserve">Once selected the </w:t>
      </w:r>
      <w:r w:rsidR="007F1975" w:rsidRPr="0011293E">
        <w:rPr>
          <w:rFonts w:ascii="Book Antiqua" w:hAnsi="Book Antiqua" w:cs="Times New Roman"/>
          <w:color w:val="000000" w:themeColor="text1"/>
          <w:sz w:val="24"/>
          <w:szCs w:val="24"/>
          <w:lang w:val="en-US"/>
        </w:rPr>
        <w:lastRenderedPageBreak/>
        <w:t>value 5 as an accurate cut-off value for the point score, our model identified two groups at different risk of ACA recurrence</w:t>
      </w:r>
      <w:r w:rsidR="00CF4A6E" w:rsidRPr="0011293E">
        <w:rPr>
          <w:rFonts w:ascii="Book Antiqua" w:hAnsi="Book Antiqua" w:cs="Times New Roman"/>
          <w:color w:val="000000" w:themeColor="text1"/>
          <w:sz w:val="24"/>
          <w:szCs w:val="24"/>
          <w:lang w:val="en-US"/>
        </w:rPr>
        <w:t xml:space="preserve">. </w:t>
      </w:r>
    </w:p>
    <w:p w:rsidR="00CF4A6E" w:rsidRPr="0011293E" w:rsidRDefault="00CF4A6E"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Taking a closer look at our data, the l</w:t>
      </w:r>
      <w:r w:rsidR="000C06D1" w:rsidRPr="0011293E">
        <w:rPr>
          <w:rFonts w:ascii="Book Antiqua" w:hAnsi="Book Antiqua" w:cs="Times New Roman"/>
          <w:color w:val="000000" w:themeColor="text1"/>
          <w:sz w:val="24"/>
          <w:szCs w:val="24"/>
          <w:lang w:val="en-US"/>
        </w:rPr>
        <w:t>ow-risk group (when the total score was &lt;</w:t>
      </w:r>
      <w:r w:rsidR="00104A31" w:rsidRPr="0011293E">
        <w:rPr>
          <w:rFonts w:ascii="Book Antiqua" w:hAnsi="Book Antiqua" w:cs="Times New Roman" w:hint="eastAsia"/>
          <w:color w:val="000000" w:themeColor="text1"/>
          <w:sz w:val="24"/>
          <w:szCs w:val="24"/>
          <w:lang w:val="en-US" w:eastAsia="zh-CN"/>
        </w:rPr>
        <w:t xml:space="preserve"> </w:t>
      </w:r>
      <w:r w:rsidR="000C06D1" w:rsidRPr="0011293E">
        <w:rPr>
          <w:rFonts w:ascii="Book Antiqua" w:hAnsi="Book Antiqua" w:cs="Times New Roman"/>
          <w:color w:val="000000" w:themeColor="text1"/>
          <w:sz w:val="24"/>
          <w:szCs w:val="24"/>
          <w:lang w:val="en-US"/>
        </w:rPr>
        <w:t xml:space="preserve">5) </w:t>
      </w:r>
      <w:r w:rsidR="00A76C1F" w:rsidRPr="0011293E">
        <w:rPr>
          <w:rFonts w:ascii="Book Antiqua" w:hAnsi="Book Antiqua" w:cs="Times New Roman"/>
          <w:color w:val="000000" w:themeColor="text1"/>
          <w:sz w:val="24"/>
          <w:szCs w:val="24"/>
          <w:lang w:val="en-US"/>
        </w:rPr>
        <w:t xml:space="preserve">showed a 3-year ACA recurrence rate of 7.9% (55/690 ACAs) whereas the higher-risk group (score ≥ 5) experienced </w:t>
      </w:r>
      <w:r w:rsidR="00F66ED6" w:rsidRPr="0011293E">
        <w:rPr>
          <w:rFonts w:ascii="Book Antiqua" w:hAnsi="Book Antiqua" w:cs="Times New Roman"/>
          <w:color w:val="000000" w:themeColor="text1"/>
          <w:sz w:val="24"/>
          <w:szCs w:val="24"/>
          <w:lang w:val="en-US"/>
        </w:rPr>
        <w:t>recurrence at 3 years in 47.6% of detected lesions (</w:t>
      </w:r>
      <w:r w:rsidR="00A76C1F" w:rsidRPr="0011293E">
        <w:rPr>
          <w:rFonts w:ascii="Book Antiqua" w:hAnsi="Book Antiqua" w:cs="Times New Roman"/>
          <w:color w:val="000000" w:themeColor="text1"/>
          <w:sz w:val="24"/>
          <w:szCs w:val="24"/>
          <w:lang w:val="en-US"/>
        </w:rPr>
        <w:t>174/365</w:t>
      </w:r>
      <w:r w:rsidR="00F66ED6" w:rsidRPr="0011293E">
        <w:rPr>
          <w:rFonts w:ascii="Book Antiqua" w:hAnsi="Book Antiqua" w:cs="Times New Roman"/>
          <w:color w:val="000000" w:themeColor="text1"/>
          <w:sz w:val="24"/>
          <w:szCs w:val="24"/>
          <w:lang w:val="en-US"/>
        </w:rPr>
        <w:t>).</w:t>
      </w:r>
      <w:r w:rsidR="009E47ED" w:rsidRPr="0011293E">
        <w:rPr>
          <w:rFonts w:ascii="Book Antiqua" w:hAnsi="Book Antiqua" w:cs="Times New Roman"/>
          <w:color w:val="000000" w:themeColor="text1"/>
          <w:sz w:val="24"/>
          <w:szCs w:val="24"/>
          <w:lang w:val="en-US"/>
        </w:rPr>
        <w:t xml:space="preserve"> </w:t>
      </w:r>
    </w:p>
    <w:p w:rsidR="00DD6A0D" w:rsidRPr="0011293E" w:rsidRDefault="00EC2EB9"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We think that </w:t>
      </w:r>
      <w:r w:rsidR="00725832" w:rsidRPr="0011293E">
        <w:rPr>
          <w:rFonts w:ascii="Book Antiqua" w:hAnsi="Book Antiqua" w:cs="Times New Roman"/>
          <w:color w:val="000000" w:themeColor="text1"/>
          <w:sz w:val="24"/>
          <w:szCs w:val="24"/>
          <w:lang w:val="en-US"/>
        </w:rPr>
        <w:t>modelling</w:t>
      </w:r>
      <w:r w:rsidRPr="0011293E">
        <w:rPr>
          <w:rFonts w:ascii="Book Antiqua" w:hAnsi="Book Antiqua" w:cs="Times New Roman"/>
          <w:color w:val="000000" w:themeColor="text1"/>
          <w:sz w:val="24"/>
          <w:szCs w:val="24"/>
          <w:lang w:val="en-US"/>
        </w:rPr>
        <w:t xml:space="preserve"> an objective risk score </w:t>
      </w:r>
      <w:r w:rsidR="00DD6A0D" w:rsidRPr="0011293E">
        <w:rPr>
          <w:rFonts w:ascii="Book Antiqua" w:hAnsi="Book Antiqua" w:cs="Times New Roman"/>
          <w:color w:val="000000" w:themeColor="text1"/>
          <w:sz w:val="24"/>
          <w:szCs w:val="24"/>
          <w:lang w:val="en-US"/>
        </w:rPr>
        <w:t>enabled us to overcome the final findings of previous reports</w:t>
      </w:r>
      <w:r w:rsidR="00080885" w:rsidRPr="0011293E">
        <w:rPr>
          <w:rFonts w:ascii="Book Antiqua" w:hAnsi="Book Antiqua" w:cs="Times New Roman"/>
          <w:color w:val="000000" w:themeColor="text1"/>
          <w:sz w:val="24"/>
          <w:szCs w:val="24"/>
          <w:vertAlign w:val="superscript"/>
          <w:lang w:val="en-US"/>
        </w:rPr>
        <w:t>[6,20,21</w:t>
      </w:r>
      <w:r w:rsidR="004A629D" w:rsidRPr="0011293E">
        <w:rPr>
          <w:rFonts w:ascii="Book Antiqua" w:hAnsi="Book Antiqua" w:cs="Times New Roman"/>
          <w:color w:val="000000" w:themeColor="text1"/>
          <w:sz w:val="24"/>
          <w:szCs w:val="24"/>
          <w:vertAlign w:val="superscript"/>
          <w:lang w:val="en-US"/>
        </w:rPr>
        <w:t>]</w:t>
      </w:r>
      <w:r w:rsidR="00DD6A0D" w:rsidRPr="0011293E">
        <w:rPr>
          <w:rFonts w:ascii="Book Antiqua" w:hAnsi="Book Antiqua" w:cs="Times New Roman"/>
          <w:color w:val="000000" w:themeColor="text1"/>
          <w:sz w:val="24"/>
          <w:szCs w:val="24"/>
          <w:lang w:val="en-US"/>
        </w:rPr>
        <w:t xml:space="preserve">, which concluded that the number of predictive ACA characteristics was more important than the type of characteristic in defining recurrence risk. On the other hand, our analysis identified </w:t>
      </w:r>
      <w:r w:rsidR="0009408A" w:rsidRPr="0011293E">
        <w:rPr>
          <w:rFonts w:ascii="Book Antiqua" w:hAnsi="Book Antiqua" w:cs="Times New Roman"/>
          <w:color w:val="000000" w:themeColor="text1"/>
          <w:sz w:val="24"/>
          <w:szCs w:val="24"/>
          <w:lang w:val="en-US"/>
        </w:rPr>
        <w:t>two different</w:t>
      </w:r>
      <w:r w:rsidR="00DD6A0D" w:rsidRPr="0011293E">
        <w:rPr>
          <w:rFonts w:ascii="Book Antiqua" w:hAnsi="Book Antiqua" w:cs="Times New Roman"/>
          <w:color w:val="000000" w:themeColor="text1"/>
          <w:sz w:val="24"/>
          <w:szCs w:val="24"/>
          <w:lang w:val="en-US"/>
        </w:rPr>
        <w:t xml:space="preserve"> risk classes </w:t>
      </w:r>
      <w:r w:rsidR="0009408A" w:rsidRPr="0011293E">
        <w:rPr>
          <w:rFonts w:ascii="Book Antiqua" w:hAnsi="Book Antiqua" w:cs="Times New Roman"/>
          <w:color w:val="000000" w:themeColor="text1"/>
          <w:sz w:val="24"/>
          <w:szCs w:val="24"/>
          <w:lang w:val="en-US"/>
        </w:rPr>
        <w:t xml:space="preserve">based on an objective numeric score able to take into account </w:t>
      </w:r>
      <w:r w:rsidR="0026598B" w:rsidRPr="0011293E">
        <w:rPr>
          <w:rFonts w:ascii="Book Antiqua" w:hAnsi="Book Antiqua" w:cs="Times New Roman"/>
          <w:color w:val="000000" w:themeColor="text1"/>
          <w:sz w:val="24"/>
          <w:szCs w:val="24"/>
          <w:lang w:val="en-US"/>
        </w:rPr>
        <w:t>either the</w:t>
      </w:r>
      <w:r w:rsidR="00DD6A0D" w:rsidRPr="0011293E">
        <w:rPr>
          <w:rFonts w:ascii="Book Antiqua" w:hAnsi="Book Antiqua" w:cs="Times New Roman"/>
          <w:color w:val="000000" w:themeColor="text1"/>
          <w:sz w:val="24"/>
          <w:szCs w:val="24"/>
          <w:lang w:val="en-US"/>
        </w:rPr>
        <w:t xml:space="preserve"> </w:t>
      </w:r>
      <w:r w:rsidR="0026598B" w:rsidRPr="0011293E">
        <w:rPr>
          <w:rFonts w:ascii="Book Antiqua" w:hAnsi="Book Antiqua" w:cs="Times New Roman"/>
          <w:color w:val="000000" w:themeColor="text1"/>
          <w:sz w:val="24"/>
          <w:szCs w:val="24"/>
          <w:lang w:val="en-US"/>
        </w:rPr>
        <w:t>number of ACA characteristics and the</w:t>
      </w:r>
      <w:r w:rsidR="00DD6A0D" w:rsidRPr="0011293E">
        <w:rPr>
          <w:rFonts w:ascii="Book Antiqua" w:hAnsi="Book Antiqua" w:cs="Times New Roman"/>
          <w:color w:val="000000" w:themeColor="text1"/>
          <w:sz w:val="24"/>
          <w:szCs w:val="24"/>
          <w:lang w:val="en-US"/>
        </w:rPr>
        <w:t xml:space="preserve"> type of </w:t>
      </w:r>
      <w:r w:rsidR="0026598B" w:rsidRPr="0011293E">
        <w:rPr>
          <w:rFonts w:ascii="Book Antiqua" w:hAnsi="Book Antiqua" w:cs="Times New Roman"/>
          <w:color w:val="000000" w:themeColor="text1"/>
          <w:sz w:val="24"/>
          <w:szCs w:val="24"/>
          <w:lang w:val="en-US"/>
        </w:rPr>
        <w:t xml:space="preserve">their </w:t>
      </w:r>
      <w:r w:rsidR="00DD6A0D" w:rsidRPr="0011293E">
        <w:rPr>
          <w:rFonts w:ascii="Book Antiqua" w:hAnsi="Book Antiqua" w:cs="Times New Roman"/>
          <w:color w:val="000000" w:themeColor="text1"/>
          <w:sz w:val="24"/>
          <w:szCs w:val="24"/>
          <w:lang w:val="en-US"/>
        </w:rPr>
        <w:t xml:space="preserve">features. </w:t>
      </w:r>
    </w:p>
    <w:p w:rsidR="00DD6A0D" w:rsidRPr="0011293E" w:rsidRDefault="00DD6A0D"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In our study, the incidence of adenocarcinoma after polypectomy was low (0.7%), consis</w:t>
      </w:r>
      <w:r w:rsidR="00B3323F" w:rsidRPr="0011293E">
        <w:rPr>
          <w:rFonts w:ascii="Book Antiqua" w:hAnsi="Book Antiqua" w:cs="Times New Roman"/>
          <w:color w:val="000000" w:themeColor="text1"/>
          <w:sz w:val="24"/>
          <w:szCs w:val="24"/>
          <w:lang w:val="en-US"/>
        </w:rPr>
        <w:t>tently with previous reports</w:t>
      </w:r>
      <w:r w:rsidR="00B3323F" w:rsidRPr="0011293E">
        <w:rPr>
          <w:rFonts w:ascii="Book Antiqua" w:hAnsi="Book Antiqua" w:cs="Times New Roman"/>
          <w:color w:val="000000" w:themeColor="text1"/>
          <w:sz w:val="24"/>
          <w:szCs w:val="24"/>
          <w:vertAlign w:val="superscript"/>
          <w:lang w:val="en-US"/>
        </w:rPr>
        <w:t>[6,11]</w:t>
      </w:r>
      <w:r w:rsidRPr="0011293E">
        <w:rPr>
          <w:rFonts w:ascii="Book Antiqua" w:hAnsi="Book Antiqua" w:cs="Times New Roman"/>
          <w:color w:val="000000" w:themeColor="text1"/>
          <w:sz w:val="24"/>
          <w:szCs w:val="24"/>
          <w:lang w:val="en-US"/>
        </w:rPr>
        <w:t xml:space="preserve">, thus confirming the efficacy of current surveillance programs. </w:t>
      </w:r>
    </w:p>
    <w:p w:rsidR="00BB6211" w:rsidRPr="0011293E" w:rsidRDefault="00BB6211"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The findings of the current paper are of key clinical relevance for several reasons. First, our</w:t>
      </w:r>
      <w:r w:rsidR="00460664" w:rsidRPr="0011293E">
        <w:rPr>
          <w:rFonts w:ascii="Book Antiqua" w:hAnsi="Book Antiqua" w:cs="Times New Roman"/>
          <w:color w:val="000000" w:themeColor="text1"/>
          <w:sz w:val="24"/>
          <w:szCs w:val="24"/>
          <w:lang w:val="en-US"/>
        </w:rPr>
        <w:t xml:space="preserve"> score is simple and easily </w:t>
      </w:r>
      <w:r w:rsidRPr="0011293E">
        <w:rPr>
          <w:rFonts w:ascii="Book Antiqua" w:hAnsi="Book Antiqua" w:cs="Times New Roman"/>
          <w:color w:val="000000" w:themeColor="text1"/>
          <w:sz w:val="24"/>
          <w:szCs w:val="24"/>
          <w:lang w:val="en-US"/>
        </w:rPr>
        <w:t>applicable in a rea</w:t>
      </w:r>
      <w:r w:rsidR="00460664" w:rsidRPr="0011293E">
        <w:rPr>
          <w:rFonts w:ascii="Book Antiqua" w:hAnsi="Book Antiqua" w:cs="Times New Roman"/>
          <w:color w:val="000000" w:themeColor="text1"/>
          <w:sz w:val="24"/>
          <w:szCs w:val="24"/>
          <w:lang w:val="en-US"/>
        </w:rPr>
        <w:t xml:space="preserve">l-life clinical setting even in </w:t>
      </w:r>
      <w:r w:rsidRPr="0011293E">
        <w:rPr>
          <w:rFonts w:ascii="Book Antiqua" w:hAnsi="Book Antiqua" w:cs="Times New Roman"/>
          <w:color w:val="000000" w:themeColor="text1"/>
          <w:sz w:val="24"/>
          <w:szCs w:val="24"/>
          <w:lang w:val="en-US"/>
        </w:rPr>
        <w:t>countries with limite</w:t>
      </w:r>
      <w:r w:rsidR="00234975" w:rsidRPr="0011293E">
        <w:rPr>
          <w:rFonts w:ascii="Book Antiqua" w:hAnsi="Book Antiqua" w:cs="Times New Roman"/>
          <w:color w:val="000000" w:themeColor="text1"/>
          <w:sz w:val="24"/>
          <w:szCs w:val="24"/>
          <w:lang w:val="en-US"/>
        </w:rPr>
        <w:t xml:space="preserve">d healthcare resources. Second, </w:t>
      </w:r>
      <w:r w:rsidRPr="0011293E">
        <w:rPr>
          <w:rFonts w:ascii="Book Antiqua" w:hAnsi="Book Antiqua" w:cs="Times New Roman"/>
          <w:color w:val="000000" w:themeColor="text1"/>
          <w:sz w:val="24"/>
          <w:szCs w:val="24"/>
          <w:lang w:val="en-US"/>
        </w:rPr>
        <w:t xml:space="preserve">the application of the </w:t>
      </w:r>
      <w:r w:rsidR="00234975" w:rsidRPr="0011293E">
        <w:rPr>
          <w:rFonts w:ascii="Book Antiqua" w:hAnsi="Book Antiqua" w:cs="Times New Roman"/>
          <w:color w:val="000000" w:themeColor="text1"/>
          <w:sz w:val="24"/>
          <w:szCs w:val="24"/>
          <w:lang w:val="en-US"/>
        </w:rPr>
        <w:t xml:space="preserve">score may be useful in better define the surveillance schedule and protect patients with low-risk features </w:t>
      </w:r>
      <w:r w:rsidR="00AF7548" w:rsidRPr="0011293E">
        <w:rPr>
          <w:rFonts w:ascii="Book Antiqua" w:hAnsi="Book Antiqua" w:cs="Times New Roman"/>
          <w:color w:val="000000" w:themeColor="text1"/>
          <w:sz w:val="24"/>
          <w:szCs w:val="24"/>
          <w:lang w:val="en-US"/>
        </w:rPr>
        <w:t xml:space="preserve">from </w:t>
      </w:r>
      <w:r w:rsidR="00A63BC1" w:rsidRPr="0011293E">
        <w:rPr>
          <w:rFonts w:ascii="Book Antiqua" w:hAnsi="Book Antiqua" w:cs="Times New Roman"/>
          <w:color w:val="000000" w:themeColor="text1"/>
          <w:sz w:val="24"/>
          <w:szCs w:val="24"/>
          <w:lang w:val="en-US"/>
        </w:rPr>
        <w:t>a</w:t>
      </w:r>
      <w:r w:rsidR="006D2551" w:rsidRPr="0011293E">
        <w:rPr>
          <w:rFonts w:ascii="Book Antiqua" w:hAnsi="Book Antiqua" w:cs="Times New Roman"/>
          <w:color w:val="000000" w:themeColor="text1"/>
          <w:sz w:val="24"/>
          <w:szCs w:val="24"/>
          <w:lang w:val="en-US"/>
        </w:rPr>
        <w:t>n excessively</w:t>
      </w:r>
      <w:r w:rsidR="00A63BC1" w:rsidRPr="0011293E">
        <w:rPr>
          <w:rFonts w:ascii="Book Antiqua" w:hAnsi="Book Antiqua" w:cs="Times New Roman"/>
          <w:color w:val="000000" w:themeColor="text1"/>
          <w:sz w:val="24"/>
          <w:szCs w:val="24"/>
          <w:lang w:val="en-US"/>
        </w:rPr>
        <w:t xml:space="preserve"> strict follow-up</w:t>
      </w:r>
      <w:r w:rsidR="00F021D0" w:rsidRPr="0011293E">
        <w:rPr>
          <w:rFonts w:ascii="Book Antiqua" w:hAnsi="Book Antiqua" w:cs="Times New Roman"/>
          <w:color w:val="000000" w:themeColor="text1"/>
          <w:sz w:val="24"/>
          <w:szCs w:val="24"/>
          <w:lang w:val="en-US"/>
        </w:rPr>
        <w:t xml:space="preserve">. On the other hand, “tailoring” the surveillance schedule to single patient and even ACA characteristics </w:t>
      </w:r>
      <w:r w:rsidR="008865BA" w:rsidRPr="0011293E">
        <w:rPr>
          <w:rFonts w:ascii="Book Antiqua" w:hAnsi="Book Antiqua" w:cs="Times New Roman"/>
          <w:color w:val="000000" w:themeColor="text1"/>
          <w:sz w:val="24"/>
          <w:szCs w:val="24"/>
          <w:lang w:val="en-US"/>
        </w:rPr>
        <w:t>may significantly decrease the recurrence rate in higher risk patients, actually not adequately followed-up with the current protocols.</w:t>
      </w:r>
      <w:r w:rsidR="009E47ED" w:rsidRPr="0011293E">
        <w:rPr>
          <w:rFonts w:ascii="Book Antiqua" w:hAnsi="Book Antiqua" w:cs="Times New Roman"/>
          <w:color w:val="000000" w:themeColor="text1"/>
          <w:sz w:val="24"/>
          <w:szCs w:val="24"/>
          <w:lang w:val="en-US"/>
        </w:rPr>
        <w:t xml:space="preserve"> </w:t>
      </w:r>
    </w:p>
    <w:p w:rsidR="00DD6A0D" w:rsidRPr="0011293E" w:rsidRDefault="00213C1A"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Nevertheless, </w:t>
      </w:r>
      <w:r w:rsidR="00B863CD" w:rsidRPr="0011293E">
        <w:rPr>
          <w:rFonts w:ascii="Book Antiqua" w:hAnsi="Book Antiqua" w:cs="Times New Roman"/>
          <w:color w:val="000000" w:themeColor="text1"/>
          <w:sz w:val="24"/>
          <w:szCs w:val="24"/>
          <w:lang w:val="en-US"/>
        </w:rPr>
        <w:t>t</w:t>
      </w:r>
      <w:r w:rsidR="00DD6A0D" w:rsidRPr="0011293E">
        <w:rPr>
          <w:rFonts w:ascii="Book Antiqua" w:hAnsi="Book Antiqua" w:cs="Times New Roman"/>
          <w:color w:val="000000" w:themeColor="text1"/>
          <w:sz w:val="24"/>
          <w:szCs w:val="24"/>
          <w:lang w:val="en-US"/>
        </w:rPr>
        <w:t xml:space="preserve">here are some weaknesses to our study. First, the retrospective nature of the report may have introduced some outcome biases as, for instance, patients who </w:t>
      </w:r>
      <w:r w:rsidR="00B32743" w:rsidRPr="0011293E">
        <w:rPr>
          <w:rFonts w:ascii="Book Antiqua" w:hAnsi="Book Antiqua" w:cs="Times New Roman"/>
          <w:color w:val="000000" w:themeColor="text1"/>
          <w:sz w:val="24"/>
          <w:szCs w:val="24"/>
          <w:lang w:val="en-US"/>
        </w:rPr>
        <w:t>underwent</w:t>
      </w:r>
      <w:r w:rsidR="00DD6A0D" w:rsidRPr="0011293E">
        <w:rPr>
          <w:rFonts w:ascii="Book Antiqua" w:hAnsi="Book Antiqua" w:cs="Times New Roman"/>
          <w:color w:val="000000" w:themeColor="text1"/>
          <w:sz w:val="24"/>
          <w:szCs w:val="24"/>
          <w:lang w:val="en-US"/>
        </w:rPr>
        <w:t xml:space="preserve"> piecemeal resection were evaluated at 3 mo after polypectomy unlike those treated with en bloc resection. However, we performed the analysis considering as</w:t>
      </w:r>
      <w:r w:rsidR="004B7C55" w:rsidRPr="0011293E">
        <w:rPr>
          <w:rFonts w:ascii="Book Antiqua" w:hAnsi="Book Antiqua" w:cs="Times New Roman"/>
          <w:color w:val="000000" w:themeColor="text1"/>
          <w:sz w:val="24"/>
          <w:szCs w:val="24"/>
          <w:lang w:val="en-US"/>
        </w:rPr>
        <w:t xml:space="preserve"> the sole dependent variable</w:t>
      </w:r>
      <w:r w:rsidR="00DD6A0D" w:rsidRPr="0011293E">
        <w:rPr>
          <w:rFonts w:ascii="Book Antiqua" w:hAnsi="Book Antiqua" w:cs="Times New Roman"/>
          <w:color w:val="000000" w:themeColor="text1"/>
          <w:sz w:val="24"/>
          <w:szCs w:val="24"/>
          <w:lang w:val="en-US"/>
        </w:rPr>
        <w:t xml:space="preserve"> 3-year recurrence rate and did not consider time-to-recurrence, which could have been affected by the different follow-up schedule. Second, as all the patients were followed-up according to current guidelines, it was not possible to assess recurrence rates at different time points, unlike other studies conducted in countries where the low medical cost of colonoscopy all</w:t>
      </w:r>
      <w:r w:rsidR="00BB21B7" w:rsidRPr="0011293E">
        <w:rPr>
          <w:rFonts w:ascii="Book Antiqua" w:hAnsi="Book Antiqua" w:cs="Times New Roman"/>
          <w:color w:val="000000" w:themeColor="text1"/>
          <w:sz w:val="24"/>
          <w:szCs w:val="24"/>
          <w:lang w:val="en-US"/>
        </w:rPr>
        <w:t>owed more frequent examinations</w:t>
      </w:r>
      <w:r w:rsidR="00BB21B7" w:rsidRPr="0011293E">
        <w:rPr>
          <w:rFonts w:ascii="Book Antiqua" w:hAnsi="Book Antiqua" w:cs="Times New Roman"/>
          <w:color w:val="000000" w:themeColor="text1"/>
          <w:sz w:val="24"/>
          <w:szCs w:val="24"/>
          <w:vertAlign w:val="superscript"/>
          <w:lang w:val="en-US"/>
        </w:rPr>
        <w:t>[6]</w:t>
      </w:r>
      <w:r w:rsidR="00DD6A0D" w:rsidRPr="0011293E">
        <w:rPr>
          <w:rFonts w:ascii="Book Antiqua" w:hAnsi="Book Antiqua" w:cs="Times New Roman"/>
          <w:color w:val="000000" w:themeColor="text1"/>
          <w:sz w:val="24"/>
          <w:szCs w:val="24"/>
          <w:lang w:val="en-US"/>
        </w:rPr>
        <w:t xml:space="preserve">. As a consequence, we may postulate that high-risk lesions could benefit from a more intensive follow-up </w:t>
      </w:r>
      <w:r w:rsidR="00DD6A0D" w:rsidRPr="0011293E">
        <w:rPr>
          <w:rFonts w:ascii="Book Antiqua" w:hAnsi="Book Antiqua" w:cs="Times New Roman"/>
          <w:color w:val="000000" w:themeColor="text1"/>
          <w:sz w:val="24"/>
          <w:szCs w:val="24"/>
          <w:lang w:val="en-US"/>
        </w:rPr>
        <w:lastRenderedPageBreak/>
        <w:t>schedule (</w:t>
      </w:r>
      <w:r w:rsidR="00DD6A0D" w:rsidRPr="0011293E">
        <w:rPr>
          <w:rFonts w:ascii="Book Antiqua" w:hAnsi="Book Antiqua" w:cs="Times New Roman"/>
          <w:i/>
          <w:color w:val="000000" w:themeColor="text1"/>
          <w:sz w:val="24"/>
          <w:szCs w:val="24"/>
          <w:lang w:val="en-US"/>
        </w:rPr>
        <w:t>i.e.</w:t>
      </w:r>
      <w:r w:rsidR="00DF75C1" w:rsidRPr="0011293E">
        <w:rPr>
          <w:rFonts w:ascii="Book Antiqua" w:hAnsi="Book Antiqua" w:cs="Times New Roman" w:hint="eastAsia"/>
          <w:color w:val="000000" w:themeColor="text1"/>
          <w:sz w:val="24"/>
          <w:szCs w:val="24"/>
          <w:lang w:val="en-US" w:eastAsia="zh-CN"/>
        </w:rPr>
        <w:t>,</w:t>
      </w:r>
      <w:r w:rsidR="00DD6A0D" w:rsidRPr="0011293E">
        <w:rPr>
          <w:rFonts w:ascii="Book Antiqua" w:hAnsi="Book Antiqua" w:cs="Times New Roman"/>
          <w:color w:val="000000" w:themeColor="text1"/>
          <w:sz w:val="24"/>
          <w:szCs w:val="24"/>
          <w:lang w:val="en-US"/>
        </w:rPr>
        <w:t xml:space="preserve"> before 3 years after colonoscopy) but definitive data in such regard is lacking. Third, the single-center experience reported in the study did not allow the external validation of the model in a different cohort. Nevertheless, an internal validation by means of 250 bootstrap samplings randomly drawn with replacement from the original population, was performed. This way, both the model building process and its performance were simultaneously validated in a broad range of random samples, thus obviating the lack of an external cohort, as recently confirmed</w:t>
      </w:r>
      <w:r w:rsidR="00EE1B5A" w:rsidRPr="0011293E">
        <w:rPr>
          <w:rFonts w:ascii="Book Antiqua" w:hAnsi="Book Antiqua" w:cs="Times New Roman"/>
          <w:color w:val="000000" w:themeColor="text1"/>
          <w:sz w:val="24"/>
          <w:szCs w:val="24"/>
          <w:lang w:val="en-US"/>
        </w:rPr>
        <w:t xml:space="preserve"> by simulation studies</w:t>
      </w:r>
      <w:r w:rsidR="00776014" w:rsidRPr="0011293E">
        <w:rPr>
          <w:rFonts w:ascii="Book Antiqua" w:hAnsi="Book Antiqua" w:cs="Times New Roman"/>
          <w:color w:val="000000" w:themeColor="text1"/>
          <w:sz w:val="24"/>
          <w:szCs w:val="24"/>
          <w:vertAlign w:val="superscript"/>
          <w:lang w:val="en-US"/>
        </w:rPr>
        <w:t>[22</w:t>
      </w:r>
      <w:r w:rsidR="00EE1B5A" w:rsidRPr="0011293E">
        <w:rPr>
          <w:rFonts w:ascii="Book Antiqua" w:hAnsi="Book Antiqua" w:cs="Times New Roman"/>
          <w:color w:val="000000" w:themeColor="text1"/>
          <w:sz w:val="24"/>
          <w:szCs w:val="24"/>
          <w:vertAlign w:val="superscript"/>
          <w:lang w:val="en-US"/>
        </w:rPr>
        <w:t>]</w:t>
      </w:r>
      <w:r w:rsidR="00DD6A0D" w:rsidRPr="0011293E">
        <w:rPr>
          <w:rFonts w:ascii="Book Antiqua" w:hAnsi="Book Antiqua" w:cs="Times New Roman"/>
          <w:color w:val="000000" w:themeColor="text1"/>
          <w:sz w:val="24"/>
          <w:szCs w:val="24"/>
          <w:lang w:val="en-US"/>
        </w:rPr>
        <w:t xml:space="preserve">. </w:t>
      </w:r>
    </w:p>
    <w:p w:rsidR="00ED1418" w:rsidRPr="0011293E" w:rsidRDefault="00DD6A0D" w:rsidP="00104A31">
      <w:pPr>
        <w:spacing w:after="0" w:line="360" w:lineRule="auto"/>
        <w:ind w:firstLineChars="200" w:firstLine="480"/>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In conclusion, </w:t>
      </w:r>
      <w:r w:rsidR="0006051A" w:rsidRPr="0011293E">
        <w:rPr>
          <w:rFonts w:ascii="Book Antiqua" w:hAnsi="Book Antiqua" w:cs="Times New Roman"/>
          <w:color w:val="000000" w:themeColor="text1"/>
          <w:sz w:val="24"/>
          <w:szCs w:val="24"/>
          <w:lang w:val="en-US"/>
        </w:rPr>
        <w:t>in the current paper we propose an objective tool aimed at classifying advanced colorectal adenomas in two groups at different risk of recurrence, based on the number of ACAs, their size and the presence of high-grade dysplasia.</w:t>
      </w:r>
      <w:r w:rsidR="0010359D" w:rsidRPr="0011293E">
        <w:rPr>
          <w:rFonts w:ascii="Book Antiqua" w:hAnsi="Book Antiqua" w:cs="Times New Roman"/>
          <w:color w:val="000000" w:themeColor="text1"/>
          <w:sz w:val="24"/>
          <w:szCs w:val="24"/>
          <w:lang w:val="en-US"/>
        </w:rPr>
        <w:t xml:space="preserve"> </w:t>
      </w:r>
      <w:r w:rsidR="00E066B4" w:rsidRPr="0011293E">
        <w:rPr>
          <w:rFonts w:ascii="Book Antiqua" w:hAnsi="Book Antiqua" w:cs="Times New Roman"/>
          <w:color w:val="000000" w:themeColor="text1"/>
          <w:sz w:val="24"/>
          <w:szCs w:val="24"/>
          <w:lang w:val="en-US"/>
        </w:rPr>
        <w:t xml:space="preserve">A score point ≥ 5 (given by the combination of at least two of the aforementioned ACA features) </w:t>
      </w:r>
      <w:r w:rsidR="009D2EFB" w:rsidRPr="0011293E">
        <w:rPr>
          <w:rFonts w:ascii="Book Antiqua" w:hAnsi="Book Antiqua" w:cs="Times New Roman"/>
          <w:color w:val="000000" w:themeColor="text1"/>
          <w:sz w:val="24"/>
          <w:szCs w:val="24"/>
          <w:lang w:val="en-US"/>
        </w:rPr>
        <w:t>determine a significantly higher recurrence risk at 3 years and probably calls for a stricter follow-up schedule.</w:t>
      </w:r>
      <w:r w:rsidR="00FC3D26" w:rsidRPr="0011293E">
        <w:rPr>
          <w:rFonts w:ascii="Book Antiqua" w:hAnsi="Book Antiqua" w:cs="Times New Roman"/>
          <w:color w:val="000000" w:themeColor="text1"/>
          <w:sz w:val="24"/>
          <w:szCs w:val="24"/>
          <w:lang w:val="en-US"/>
        </w:rPr>
        <w:t xml:space="preserve"> F</w:t>
      </w:r>
      <w:r w:rsidRPr="0011293E">
        <w:rPr>
          <w:rFonts w:ascii="Book Antiqua" w:hAnsi="Book Antiqua" w:cs="Times New Roman"/>
          <w:color w:val="000000" w:themeColor="text1"/>
          <w:sz w:val="24"/>
          <w:szCs w:val="24"/>
          <w:lang w:val="en-US"/>
        </w:rPr>
        <w:t>urther evidence, provided by large randomized controlled trials assessing recurrence rate at several time points, is necessary in order to completely address this important issue.</w:t>
      </w:r>
    </w:p>
    <w:p w:rsidR="00DD6A0D" w:rsidRPr="0011293E" w:rsidRDefault="00DD6A0D" w:rsidP="00E777F2">
      <w:pPr>
        <w:spacing w:after="0" w:line="360" w:lineRule="auto"/>
        <w:jc w:val="both"/>
        <w:rPr>
          <w:rFonts w:ascii="Book Antiqua" w:hAnsi="Book Antiqua" w:cs="Times New Roman"/>
          <w:color w:val="000000" w:themeColor="text1"/>
          <w:sz w:val="24"/>
          <w:szCs w:val="24"/>
          <w:lang w:val="en-US"/>
        </w:rPr>
      </w:pPr>
    </w:p>
    <w:p w:rsidR="00ED1418" w:rsidRPr="0011293E" w:rsidRDefault="00104A31" w:rsidP="00E777F2">
      <w:pPr>
        <w:suppressAutoHyphens/>
        <w:spacing w:after="0" w:line="360" w:lineRule="auto"/>
        <w:jc w:val="both"/>
        <w:rPr>
          <w:rFonts w:ascii="Book Antiqua" w:hAnsi="Book Antiqua" w:cs="Times New Roman"/>
          <w:b/>
          <w:bCs/>
          <w:color w:val="000000" w:themeColor="text1"/>
          <w:sz w:val="24"/>
          <w:szCs w:val="24"/>
          <w:lang w:val="en-GB" w:eastAsia="zh-CN"/>
        </w:rPr>
      </w:pPr>
      <w:r w:rsidRPr="0011293E">
        <w:rPr>
          <w:rFonts w:ascii="Book Antiqua" w:eastAsia="Times New Roman" w:hAnsi="Book Antiqua" w:cs="Times New Roman"/>
          <w:b/>
          <w:bCs/>
          <w:color w:val="000000" w:themeColor="text1"/>
          <w:sz w:val="24"/>
          <w:szCs w:val="24"/>
          <w:lang w:val="en-GB" w:eastAsia="ar-SA"/>
        </w:rPr>
        <w:t>COMMENTS</w:t>
      </w:r>
    </w:p>
    <w:p w:rsidR="00295EB4" w:rsidRPr="0011293E" w:rsidRDefault="00295EB4" w:rsidP="00E777F2">
      <w:pPr>
        <w:suppressAutoHyphens/>
        <w:spacing w:after="0" w:line="360" w:lineRule="auto"/>
        <w:jc w:val="both"/>
        <w:rPr>
          <w:rFonts w:ascii="Book Antiqua" w:eastAsia="Times New Roman" w:hAnsi="Book Antiqua" w:cs="Times New Roman"/>
          <w:b/>
          <w:bCs/>
          <w:i/>
          <w:color w:val="000000" w:themeColor="text1"/>
          <w:sz w:val="24"/>
          <w:szCs w:val="24"/>
          <w:lang w:val="en-GB" w:eastAsia="ar-SA"/>
        </w:rPr>
      </w:pPr>
      <w:r w:rsidRPr="0011293E">
        <w:rPr>
          <w:rFonts w:ascii="Book Antiqua" w:eastAsia="Times New Roman" w:hAnsi="Book Antiqua" w:cs="Times New Roman"/>
          <w:b/>
          <w:bCs/>
          <w:i/>
          <w:color w:val="000000" w:themeColor="text1"/>
          <w:sz w:val="24"/>
          <w:szCs w:val="24"/>
          <w:lang w:val="en-GB" w:eastAsia="ar-SA"/>
        </w:rPr>
        <w:t>Background</w:t>
      </w:r>
    </w:p>
    <w:p w:rsidR="00D42BCB" w:rsidRPr="0011293E" w:rsidRDefault="00D42BCB" w:rsidP="00D42BCB">
      <w:pPr>
        <w:suppressAutoHyphens/>
        <w:spacing w:after="0" w:line="360" w:lineRule="auto"/>
        <w:jc w:val="both"/>
        <w:rPr>
          <w:rFonts w:ascii="Book Antiqua" w:eastAsia="Times New Roman" w:hAnsi="Book Antiqua" w:cs="Times New Roman"/>
          <w:bCs/>
          <w:color w:val="000000" w:themeColor="text1"/>
          <w:sz w:val="24"/>
          <w:szCs w:val="24"/>
          <w:lang w:val="en-GB" w:eastAsia="ar-SA"/>
        </w:rPr>
      </w:pPr>
      <w:r w:rsidRPr="0011293E">
        <w:rPr>
          <w:rFonts w:ascii="Book Antiqua" w:eastAsia="Times New Roman" w:hAnsi="Book Antiqua" w:cs="Times New Roman"/>
          <w:bCs/>
          <w:color w:val="000000" w:themeColor="text1"/>
          <w:sz w:val="24"/>
          <w:szCs w:val="24"/>
          <w:lang w:val="en-GB" w:eastAsia="ar-SA"/>
        </w:rPr>
        <w:t xml:space="preserve">Early interruption of adenoma-carcinoma sequence, by means of screening and surveillance programs, is widely recognized to prevent </w:t>
      </w:r>
      <w:r w:rsidR="00104A31" w:rsidRPr="0011293E">
        <w:rPr>
          <w:rFonts w:ascii="Book Antiqua" w:hAnsi="Book Antiqua" w:cs="Times New Roman"/>
          <w:color w:val="000000" w:themeColor="text1"/>
          <w:sz w:val="24"/>
          <w:szCs w:val="24"/>
          <w:lang w:val="en-US"/>
        </w:rPr>
        <w:t xml:space="preserve">colorectal cancer </w:t>
      </w:r>
      <w:r w:rsidRPr="0011293E">
        <w:rPr>
          <w:rFonts w:ascii="Book Antiqua" w:eastAsia="Times New Roman" w:hAnsi="Book Antiqua" w:cs="Times New Roman"/>
          <w:bCs/>
          <w:color w:val="000000" w:themeColor="text1"/>
          <w:sz w:val="24"/>
          <w:szCs w:val="24"/>
          <w:lang w:val="en-GB" w:eastAsia="ar-SA"/>
        </w:rPr>
        <w:t xml:space="preserve">occurrence and to have a significant </w:t>
      </w:r>
      <w:r w:rsidR="0017663A" w:rsidRPr="0011293E">
        <w:rPr>
          <w:rFonts w:ascii="Book Antiqua" w:eastAsia="Times New Roman" w:hAnsi="Book Antiqua" w:cs="Times New Roman"/>
          <w:bCs/>
          <w:color w:val="000000" w:themeColor="text1"/>
          <w:sz w:val="24"/>
          <w:szCs w:val="24"/>
          <w:lang w:val="en-GB" w:eastAsia="ar-SA"/>
        </w:rPr>
        <w:t xml:space="preserve">influence on patient survival. </w:t>
      </w:r>
      <w:r w:rsidRPr="0011293E">
        <w:rPr>
          <w:rFonts w:ascii="Book Antiqua" w:eastAsia="Times New Roman" w:hAnsi="Book Antiqua" w:cs="Times New Roman"/>
          <w:bCs/>
          <w:color w:val="000000" w:themeColor="text1"/>
          <w:sz w:val="24"/>
          <w:szCs w:val="24"/>
          <w:lang w:val="en-GB" w:eastAsia="ar-SA"/>
        </w:rPr>
        <w:t>According to current guidelines, surveillance colonoscopy should be repeated at 5-10 years after endoscopic resection of a single (or two) lesions &lt; 1 cm presenting tubular features or low-grade dysplasia at histology, while follow-up should be schedule at 3 years in cases of adva</w:t>
      </w:r>
      <w:r w:rsidR="0017663A" w:rsidRPr="0011293E">
        <w:rPr>
          <w:rFonts w:ascii="Book Antiqua" w:eastAsia="Times New Roman" w:hAnsi="Book Antiqua" w:cs="Times New Roman"/>
          <w:bCs/>
          <w:color w:val="000000" w:themeColor="text1"/>
          <w:sz w:val="24"/>
          <w:szCs w:val="24"/>
          <w:lang w:val="en-GB" w:eastAsia="ar-SA"/>
        </w:rPr>
        <w:t>nced colorectal adenomas (ACAs)</w:t>
      </w:r>
      <w:r w:rsidRPr="0011293E">
        <w:rPr>
          <w:rFonts w:ascii="Book Antiqua" w:eastAsia="Times New Roman" w:hAnsi="Book Antiqua" w:cs="Times New Roman"/>
          <w:bCs/>
          <w:color w:val="000000" w:themeColor="text1"/>
          <w:sz w:val="24"/>
          <w:szCs w:val="24"/>
          <w:lang w:val="en-GB" w:eastAsia="ar-SA"/>
        </w:rPr>
        <w:t>, defined by at least one of the following: ≥ 1 cm in diameter, villous componen</w:t>
      </w:r>
      <w:r w:rsidR="0017663A" w:rsidRPr="0011293E">
        <w:rPr>
          <w:rFonts w:ascii="Book Antiqua" w:eastAsia="Times New Roman" w:hAnsi="Book Antiqua" w:cs="Times New Roman"/>
          <w:bCs/>
          <w:color w:val="000000" w:themeColor="text1"/>
          <w:sz w:val="24"/>
          <w:szCs w:val="24"/>
          <w:lang w:val="en-GB" w:eastAsia="ar-SA"/>
        </w:rPr>
        <w:t>t and high-grade dysplasia</w:t>
      </w:r>
      <w:r w:rsidRPr="0011293E">
        <w:rPr>
          <w:rFonts w:ascii="Book Antiqua" w:eastAsia="Times New Roman" w:hAnsi="Book Antiqua" w:cs="Times New Roman"/>
          <w:bCs/>
          <w:color w:val="000000" w:themeColor="text1"/>
          <w:sz w:val="24"/>
          <w:szCs w:val="24"/>
          <w:lang w:val="en-GB" w:eastAsia="ar-SA"/>
        </w:rPr>
        <w:t>, namely those features determining an higher ris</w:t>
      </w:r>
      <w:r w:rsidR="00782444" w:rsidRPr="0011293E">
        <w:rPr>
          <w:rFonts w:ascii="Book Antiqua" w:eastAsia="Times New Roman" w:hAnsi="Book Antiqua" w:cs="Times New Roman"/>
          <w:bCs/>
          <w:color w:val="000000" w:themeColor="text1"/>
          <w:sz w:val="24"/>
          <w:szCs w:val="24"/>
          <w:lang w:val="en-GB" w:eastAsia="ar-SA"/>
        </w:rPr>
        <w:t>k of progression to carcinoma</w:t>
      </w:r>
      <w:r w:rsidRPr="0011293E">
        <w:rPr>
          <w:rFonts w:ascii="Book Antiqua" w:eastAsia="Times New Roman" w:hAnsi="Book Antiqua" w:cs="Times New Roman"/>
          <w:bCs/>
          <w:color w:val="000000" w:themeColor="text1"/>
          <w:sz w:val="24"/>
          <w:szCs w:val="24"/>
          <w:lang w:val="en-GB" w:eastAsia="ar-SA"/>
        </w:rPr>
        <w:t xml:space="preserve">. However, even in presence of ACAs, recurrence rates widely vary on the basis of several </w:t>
      </w:r>
      <w:r w:rsidR="001C5993" w:rsidRPr="0011293E">
        <w:rPr>
          <w:rFonts w:ascii="Book Antiqua" w:eastAsia="Times New Roman" w:hAnsi="Book Antiqua" w:cs="Times New Roman"/>
          <w:bCs/>
          <w:color w:val="000000" w:themeColor="text1"/>
          <w:sz w:val="24"/>
          <w:szCs w:val="24"/>
          <w:lang w:val="en-GB" w:eastAsia="ar-SA"/>
        </w:rPr>
        <w:t xml:space="preserve">variables. </w:t>
      </w:r>
      <w:r w:rsidRPr="0011293E">
        <w:rPr>
          <w:rFonts w:ascii="Book Antiqua" w:eastAsia="Times New Roman" w:hAnsi="Book Antiqua" w:cs="Times New Roman"/>
          <w:bCs/>
          <w:color w:val="000000" w:themeColor="text1"/>
          <w:sz w:val="24"/>
          <w:szCs w:val="24"/>
          <w:lang w:val="en-GB" w:eastAsia="ar-SA"/>
        </w:rPr>
        <w:t xml:space="preserve">Therefore, an </w:t>
      </w:r>
      <w:r w:rsidR="00F83C8E" w:rsidRPr="0011293E">
        <w:rPr>
          <w:rFonts w:ascii="Book Antiqua" w:eastAsia="Times New Roman" w:hAnsi="Book Antiqua" w:cs="Times New Roman"/>
          <w:bCs/>
          <w:color w:val="000000" w:themeColor="text1"/>
          <w:sz w:val="24"/>
          <w:szCs w:val="24"/>
          <w:lang w:val="en-GB" w:eastAsia="ar-SA"/>
        </w:rPr>
        <w:t xml:space="preserve">objective and easy-to-use tool </w:t>
      </w:r>
      <w:r w:rsidRPr="0011293E">
        <w:rPr>
          <w:rFonts w:ascii="Book Antiqua" w:eastAsia="Times New Roman" w:hAnsi="Book Antiqua" w:cs="Times New Roman"/>
          <w:bCs/>
          <w:color w:val="000000" w:themeColor="text1"/>
          <w:sz w:val="24"/>
          <w:szCs w:val="24"/>
          <w:lang w:val="en-GB" w:eastAsia="ar-SA"/>
        </w:rPr>
        <w:t>aimed at suggesting the appropriate post-polypectomy surveillance remains an unmet need in</w:t>
      </w:r>
      <w:r w:rsidR="00F83C8E" w:rsidRPr="0011293E">
        <w:rPr>
          <w:rFonts w:ascii="Book Antiqua" w:eastAsia="Times New Roman" w:hAnsi="Book Antiqua" w:cs="Times New Roman"/>
          <w:bCs/>
          <w:color w:val="000000" w:themeColor="text1"/>
          <w:sz w:val="24"/>
          <w:szCs w:val="24"/>
          <w:lang w:val="en-GB" w:eastAsia="ar-SA"/>
        </w:rPr>
        <w:t xml:space="preserve"> gastrointestinal endoscopy</w:t>
      </w:r>
      <w:r w:rsidRPr="0011293E">
        <w:rPr>
          <w:rFonts w:ascii="Book Antiqua" w:eastAsia="Times New Roman" w:hAnsi="Book Antiqua" w:cs="Times New Roman"/>
          <w:bCs/>
          <w:color w:val="000000" w:themeColor="text1"/>
          <w:sz w:val="24"/>
          <w:szCs w:val="24"/>
          <w:lang w:val="en-GB" w:eastAsia="ar-SA"/>
        </w:rPr>
        <w:t xml:space="preserve">. </w:t>
      </w:r>
      <w:r w:rsidR="00F83C8E" w:rsidRPr="0011293E">
        <w:rPr>
          <w:rFonts w:ascii="Book Antiqua" w:eastAsia="Times New Roman" w:hAnsi="Book Antiqua" w:cs="Times New Roman"/>
          <w:bCs/>
          <w:color w:val="000000" w:themeColor="text1"/>
          <w:sz w:val="24"/>
          <w:szCs w:val="24"/>
          <w:lang w:val="en-GB" w:eastAsia="ar-SA"/>
        </w:rPr>
        <w:t>In fact, a</w:t>
      </w:r>
      <w:r w:rsidRPr="0011293E">
        <w:rPr>
          <w:rFonts w:ascii="Book Antiqua" w:eastAsia="Times New Roman" w:hAnsi="Book Antiqua" w:cs="Times New Roman"/>
          <w:bCs/>
          <w:color w:val="000000" w:themeColor="text1"/>
          <w:sz w:val="24"/>
          <w:szCs w:val="24"/>
          <w:lang w:val="en-GB" w:eastAsia="ar-SA"/>
        </w:rPr>
        <w:t xml:space="preserve"> number of recent studies have explored the impact of different risk factors on local recurrence after ACA resection but the interaction between these </w:t>
      </w:r>
      <w:r w:rsidR="00F83C8E" w:rsidRPr="0011293E">
        <w:rPr>
          <w:rFonts w:ascii="Book Antiqua" w:eastAsia="Times New Roman" w:hAnsi="Book Antiqua" w:cs="Times New Roman"/>
          <w:bCs/>
          <w:color w:val="000000" w:themeColor="text1"/>
          <w:sz w:val="24"/>
          <w:szCs w:val="24"/>
          <w:lang w:val="en-GB" w:eastAsia="ar-SA"/>
        </w:rPr>
        <w:t>factors is still unclear</w:t>
      </w:r>
      <w:r w:rsidRPr="0011293E">
        <w:rPr>
          <w:rFonts w:ascii="Book Antiqua" w:eastAsia="Times New Roman" w:hAnsi="Book Antiqua" w:cs="Times New Roman"/>
          <w:bCs/>
          <w:color w:val="000000" w:themeColor="text1"/>
          <w:sz w:val="24"/>
          <w:szCs w:val="24"/>
          <w:lang w:val="en-GB" w:eastAsia="ar-SA"/>
        </w:rPr>
        <w:t xml:space="preserve">. </w:t>
      </w:r>
    </w:p>
    <w:p w:rsidR="00F83C8E" w:rsidRPr="0011293E" w:rsidRDefault="00F83C8E" w:rsidP="00295EB4">
      <w:pPr>
        <w:suppressAutoHyphens/>
        <w:spacing w:after="0" w:line="360" w:lineRule="auto"/>
        <w:jc w:val="both"/>
        <w:rPr>
          <w:rFonts w:ascii="Book Antiqua" w:eastAsia="Times New Roman" w:hAnsi="Book Antiqua" w:cs="Times New Roman"/>
          <w:bCs/>
          <w:color w:val="000000" w:themeColor="text1"/>
          <w:sz w:val="24"/>
          <w:szCs w:val="24"/>
          <w:lang w:val="en-GB" w:eastAsia="ar-SA"/>
        </w:rPr>
      </w:pPr>
    </w:p>
    <w:p w:rsidR="00295EB4" w:rsidRPr="0011293E" w:rsidRDefault="00295EB4" w:rsidP="00295EB4">
      <w:pPr>
        <w:suppressAutoHyphens/>
        <w:spacing w:after="0" w:line="360" w:lineRule="auto"/>
        <w:jc w:val="both"/>
        <w:rPr>
          <w:rFonts w:ascii="Book Antiqua" w:eastAsia="Times New Roman" w:hAnsi="Book Antiqua" w:cs="Times New Roman"/>
          <w:b/>
          <w:bCs/>
          <w:i/>
          <w:color w:val="000000" w:themeColor="text1"/>
          <w:sz w:val="24"/>
          <w:szCs w:val="24"/>
          <w:lang w:val="en-GB" w:eastAsia="ar-SA"/>
        </w:rPr>
      </w:pPr>
      <w:r w:rsidRPr="0011293E">
        <w:rPr>
          <w:rFonts w:ascii="Book Antiqua" w:eastAsia="Times New Roman" w:hAnsi="Book Antiqua" w:cs="Times New Roman"/>
          <w:b/>
          <w:bCs/>
          <w:i/>
          <w:color w:val="000000" w:themeColor="text1"/>
          <w:sz w:val="24"/>
          <w:szCs w:val="24"/>
          <w:lang w:val="en-GB" w:eastAsia="ar-SA"/>
        </w:rPr>
        <w:t>Research</w:t>
      </w:r>
      <w:r w:rsidR="009040E3" w:rsidRPr="0011293E">
        <w:rPr>
          <w:rFonts w:ascii="Book Antiqua" w:eastAsia="Times New Roman" w:hAnsi="Book Antiqua" w:cs="Times New Roman"/>
          <w:b/>
          <w:bCs/>
          <w:i/>
          <w:color w:val="000000" w:themeColor="text1"/>
          <w:sz w:val="24"/>
          <w:szCs w:val="24"/>
          <w:lang w:val="en-GB" w:eastAsia="ar-SA"/>
        </w:rPr>
        <w:t xml:space="preserve"> f</w:t>
      </w:r>
      <w:r w:rsidRPr="0011293E">
        <w:rPr>
          <w:rFonts w:ascii="Book Antiqua" w:eastAsia="Times New Roman" w:hAnsi="Book Antiqua" w:cs="Times New Roman"/>
          <w:b/>
          <w:bCs/>
          <w:i/>
          <w:color w:val="000000" w:themeColor="text1"/>
          <w:sz w:val="24"/>
          <w:szCs w:val="24"/>
          <w:lang w:val="en-GB" w:eastAsia="ar-SA"/>
        </w:rPr>
        <w:t>rontiers</w:t>
      </w:r>
    </w:p>
    <w:p w:rsidR="005E2FA7" w:rsidRPr="0011293E" w:rsidRDefault="009040E3" w:rsidP="00295EB4">
      <w:pPr>
        <w:suppressAutoHyphens/>
        <w:spacing w:after="0" w:line="360" w:lineRule="auto"/>
        <w:jc w:val="both"/>
        <w:rPr>
          <w:rFonts w:ascii="Book Antiqua" w:eastAsia="Times New Roman" w:hAnsi="Book Antiqua" w:cs="Times New Roman"/>
          <w:bCs/>
          <w:color w:val="000000" w:themeColor="text1"/>
          <w:sz w:val="24"/>
          <w:szCs w:val="24"/>
          <w:lang w:val="en-GB" w:eastAsia="ar-SA"/>
        </w:rPr>
      </w:pPr>
      <w:r w:rsidRPr="0011293E">
        <w:rPr>
          <w:rFonts w:ascii="Book Antiqua" w:hAnsi="Book Antiqua" w:cs="Times New Roman" w:hint="eastAsia"/>
          <w:bCs/>
          <w:color w:val="000000" w:themeColor="text1"/>
          <w:sz w:val="24"/>
          <w:szCs w:val="24"/>
          <w:lang w:val="en-GB" w:eastAsia="zh-CN"/>
        </w:rPr>
        <w:t>The authors</w:t>
      </w:r>
      <w:r w:rsidR="00C23AF7" w:rsidRPr="0011293E">
        <w:rPr>
          <w:rFonts w:ascii="Book Antiqua" w:eastAsia="Times New Roman" w:hAnsi="Book Antiqua" w:cs="Times New Roman"/>
          <w:bCs/>
          <w:color w:val="000000" w:themeColor="text1"/>
          <w:sz w:val="24"/>
          <w:szCs w:val="24"/>
          <w:lang w:val="en-GB" w:eastAsia="ar-SA"/>
        </w:rPr>
        <w:t xml:space="preserve"> propose an objective tool aimed at classifying advanced colorectal adenomas in two groups at different risk of recurrence, based on the number of ACAs, their size and the presence of high-grade dysplasia. Further evidence, provided by large randomized controlled trials assessing recurrence rate at several time points, is necessary in order to completely address this important issue.</w:t>
      </w:r>
    </w:p>
    <w:p w:rsidR="00452F03" w:rsidRPr="0011293E" w:rsidRDefault="00452F03" w:rsidP="00295EB4">
      <w:pPr>
        <w:suppressAutoHyphens/>
        <w:spacing w:after="0" w:line="360" w:lineRule="auto"/>
        <w:jc w:val="both"/>
        <w:rPr>
          <w:rFonts w:ascii="Book Antiqua" w:eastAsia="Times New Roman" w:hAnsi="Book Antiqua" w:cs="Times New Roman"/>
          <w:bCs/>
          <w:color w:val="000000" w:themeColor="text1"/>
          <w:sz w:val="24"/>
          <w:szCs w:val="24"/>
          <w:lang w:val="en-GB" w:eastAsia="ar-SA"/>
        </w:rPr>
      </w:pPr>
    </w:p>
    <w:p w:rsidR="005E2FA7" w:rsidRPr="0011293E" w:rsidRDefault="005E2FA7" w:rsidP="00295EB4">
      <w:pPr>
        <w:suppressAutoHyphens/>
        <w:spacing w:after="0" w:line="360" w:lineRule="auto"/>
        <w:jc w:val="both"/>
        <w:rPr>
          <w:rFonts w:ascii="Book Antiqua" w:eastAsia="Times New Roman" w:hAnsi="Book Antiqua" w:cs="Times New Roman"/>
          <w:b/>
          <w:bCs/>
          <w:i/>
          <w:color w:val="000000" w:themeColor="text1"/>
          <w:sz w:val="24"/>
          <w:szCs w:val="24"/>
          <w:lang w:val="en-GB" w:eastAsia="ar-SA"/>
        </w:rPr>
      </w:pPr>
      <w:r w:rsidRPr="0011293E">
        <w:rPr>
          <w:rFonts w:ascii="Book Antiqua" w:eastAsia="Times New Roman" w:hAnsi="Book Antiqua" w:cs="Times New Roman"/>
          <w:b/>
          <w:bCs/>
          <w:i/>
          <w:color w:val="000000" w:themeColor="text1"/>
          <w:sz w:val="24"/>
          <w:szCs w:val="24"/>
          <w:lang w:val="en-GB" w:eastAsia="ar-SA"/>
        </w:rPr>
        <w:t>Innovations and breakthroughs</w:t>
      </w:r>
    </w:p>
    <w:p w:rsidR="00CC2056" w:rsidRPr="0011293E" w:rsidRDefault="00D073EB" w:rsidP="001D4795">
      <w:pPr>
        <w:spacing w:after="0" w:line="360" w:lineRule="auto"/>
        <w:jc w:val="both"/>
        <w:rPr>
          <w:rFonts w:ascii="Book Antiqua" w:eastAsia="Times New Roman" w:hAnsi="Book Antiqua" w:cs="Times New Roman"/>
          <w:bCs/>
          <w:color w:val="000000" w:themeColor="text1"/>
          <w:sz w:val="24"/>
          <w:szCs w:val="24"/>
          <w:lang w:val="en-GB" w:eastAsia="ar-SA"/>
        </w:rPr>
      </w:pPr>
      <w:r w:rsidRPr="0011293E">
        <w:rPr>
          <w:rFonts w:ascii="Book Antiqua" w:hAnsi="Book Antiqua" w:cs="Times New Roman" w:hint="eastAsia"/>
          <w:bCs/>
          <w:color w:val="000000" w:themeColor="text1"/>
          <w:sz w:val="24"/>
          <w:szCs w:val="24"/>
          <w:lang w:val="en-GB" w:eastAsia="zh-CN"/>
        </w:rPr>
        <w:t>The authors</w:t>
      </w:r>
      <w:r w:rsidR="001D4795" w:rsidRPr="0011293E">
        <w:rPr>
          <w:rFonts w:ascii="Book Antiqua" w:eastAsia="Times New Roman" w:hAnsi="Book Antiqua" w:cs="Times New Roman"/>
          <w:bCs/>
          <w:color w:val="000000" w:themeColor="text1"/>
          <w:sz w:val="24"/>
          <w:szCs w:val="24"/>
          <w:lang w:val="en-GB" w:eastAsia="ar-SA"/>
        </w:rPr>
        <w:t xml:space="preserve"> think that building an objective risk score </w:t>
      </w:r>
      <w:r w:rsidR="0071476C" w:rsidRPr="0011293E">
        <w:rPr>
          <w:rFonts w:ascii="Book Antiqua" w:eastAsia="Times New Roman" w:hAnsi="Book Antiqua" w:cs="Times New Roman"/>
          <w:bCs/>
          <w:color w:val="000000" w:themeColor="text1"/>
          <w:sz w:val="24"/>
          <w:szCs w:val="24"/>
          <w:lang w:val="en-GB" w:eastAsia="ar-SA"/>
        </w:rPr>
        <w:t>allow</w:t>
      </w:r>
      <w:r w:rsidR="001D4795" w:rsidRPr="0011293E">
        <w:rPr>
          <w:rFonts w:ascii="Book Antiqua" w:eastAsia="Times New Roman" w:hAnsi="Book Antiqua" w:cs="Times New Roman"/>
          <w:bCs/>
          <w:color w:val="000000" w:themeColor="text1"/>
          <w:sz w:val="24"/>
          <w:szCs w:val="24"/>
          <w:lang w:val="en-GB" w:eastAsia="ar-SA"/>
        </w:rPr>
        <w:t>s to overcome the final findi</w:t>
      </w:r>
      <w:r w:rsidR="001B1F0F" w:rsidRPr="0011293E">
        <w:rPr>
          <w:rFonts w:ascii="Book Antiqua" w:eastAsia="Times New Roman" w:hAnsi="Book Antiqua" w:cs="Times New Roman"/>
          <w:bCs/>
          <w:color w:val="000000" w:themeColor="text1"/>
          <w:sz w:val="24"/>
          <w:szCs w:val="24"/>
          <w:lang w:val="en-GB" w:eastAsia="ar-SA"/>
        </w:rPr>
        <w:t>ngs of previous reports</w:t>
      </w:r>
      <w:r w:rsidR="001D4795" w:rsidRPr="0011293E">
        <w:rPr>
          <w:rFonts w:ascii="Book Antiqua" w:eastAsia="Times New Roman" w:hAnsi="Book Antiqua" w:cs="Times New Roman"/>
          <w:bCs/>
          <w:color w:val="000000" w:themeColor="text1"/>
          <w:sz w:val="24"/>
          <w:szCs w:val="24"/>
          <w:lang w:val="en-GB" w:eastAsia="ar-SA"/>
        </w:rPr>
        <w:t xml:space="preserve">, which concluded that the number of predictive ACA characteristics was more important than the type of characteristic in defining recurrence risk. On the other hand, our analysis identified two different risk classes based on an objective numeric score able to take into account either the number of ACA characteristics and the type of their features. In </w:t>
      </w:r>
      <w:r w:rsidR="00D2142E" w:rsidRPr="0011293E">
        <w:rPr>
          <w:rFonts w:ascii="Book Antiqua" w:hAnsi="Book Antiqua" w:cs="Times New Roman" w:hint="eastAsia"/>
          <w:bCs/>
          <w:color w:val="000000" w:themeColor="text1"/>
          <w:sz w:val="24"/>
          <w:szCs w:val="24"/>
          <w:lang w:val="en-GB" w:eastAsia="zh-CN"/>
        </w:rPr>
        <w:t>this</w:t>
      </w:r>
      <w:r w:rsidR="001D4795" w:rsidRPr="0011293E">
        <w:rPr>
          <w:rFonts w:ascii="Book Antiqua" w:eastAsia="Times New Roman" w:hAnsi="Book Antiqua" w:cs="Times New Roman"/>
          <w:bCs/>
          <w:color w:val="000000" w:themeColor="text1"/>
          <w:sz w:val="24"/>
          <w:szCs w:val="24"/>
          <w:lang w:val="en-GB" w:eastAsia="ar-SA"/>
        </w:rPr>
        <w:t xml:space="preserve"> study, the incidence of adenocarcinoma after polypectomy was low (0.7%), consist</w:t>
      </w:r>
      <w:r w:rsidR="00AE13F1" w:rsidRPr="0011293E">
        <w:rPr>
          <w:rFonts w:ascii="Book Antiqua" w:eastAsia="Times New Roman" w:hAnsi="Book Antiqua" w:cs="Times New Roman"/>
          <w:bCs/>
          <w:color w:val="000000" w:themeColor="text1"/>
          <w:sz w:val="24"/>
          <w:szCs w:val="24"/>
          <w:lang w:val="en-GB" w:eastAsia="ar-SA"/>
        </w:rPr>
        <w:t>ently with previous reports</w:t>
      </w:r>
      <w:r w:rsidR="001D4795" w:rsidRPr="0011293E">
        <w:rPr>
          <w:rFonts w:ascii="Book Antiqua" w:eastAsia="Times New Roman" w:hAnsi="Book Antiqua" w:cs="Times New Roman"/>
          <w:bCs/>
          <w:color w:val="000000" w:themeColor="text1"/>
          <w:sz w:val="24"/>
          <w:szCs w:val="24"/>
          <w:lang w:val="en-GB" w:eastAsia="ar-SA"/>
        </w:rPr>
        <w:t>, thus confirming the efficacy of current surveillance programs. The findings of the current paper are of key clinical relevance for several reasons. First, our score is simple and easily applicable in a real-life clinical setting</w:t>
      </w:r>
      <w:r w:rsidR="00AE13F1" w:rsidRPr="0011293E">
        <w:rPr>
          <w:rFonts w:ascii="Book Antiqua" w:eastAsia="Times New Roman" w:hAnsi="Book Antiqua" w:cs="Times New Roman"/>
          <w:bCs/>
          <w:color w:val="000000" w:themeColor="text1"/>
          <w:sz w:val="24"/>
          <w:szCs w:val="24"/>
          <w:lang w:val="en-GB" w:eastAsia="ar-SA"/>
        </w:rPr>
        <w:t xml:space="preserve">. </w:t>
      </w:r>
      <w:r w:rsidR="001D4795" w:rsidRPr="0011293E">
        <w:rPr>
          <w:rFonts w:ascii="Book Antiqua" w:eastAsia="Times New Roman" w:hAnsi="Book Antiqua" w:cs="Times New Roman"/>
          <w:bCs/>
          <w:color w:val="000000" w:themeColor="text1"/>
          <w:sz w:val="24"/>
          <w:szCs w:val="24"/>
          <w:lang w:val="en-GB" w:eastAsia="ar-SA"/>
        </w:rPr>
        <w:t>Second, the application of the score may be useful in better define the surveillance schedule and protect patients with low-risk features from an excessively strict follow-up. On the other hand, “tailoring” the surveillance schedule to single patient and even ACA characteristics may significantly decrease the recurrence rate in higher risk patients, actually not adequately followed-up with the current protocols.</w:t>
      </w:r>
      <w:r w:rsidR="009E47ED" w:rsidRPr="0011293E">
        <w:rPr>
          <w:rFonts w:ascii="Book Antiqua" w:eastAsia="Times New Roman" w:hAnsi="Book Antiqua" w:cs="Times New Roman"/>
          <w:bCs/>
          <w:color w:val="000000" w:themeColor="text1"/>
          <w:sz w:val="24"/>
          <w:szCs w:val="24"/>
          <w:lang w:val="en-GB" w:eastAsia="ar-SA"/>
        </w:rPr>
        <w:t xml:space="preserve"> </w:t>
      </w:r>
    </w:p>
    <w:p w:rsidR="006F0F0F" w:rsidRPr="0011293E" w:rsidRDefault="006F0F0F" w:rsidP="00E777F2">
      <w:pPr>
        <w:spacing w:after="0" w:line="360" w:lineRule="auto"/>
        <w:jc w:val="both"/>
        <w:rPr>
          <w:rFonts w:ascii="Book Antiqua" w:hAnsi="Book Antiqua" w:cs="Times New Roman"/>
          <w:b/>
          <w:i/>
          <w:color w:val="000000" w:themeColor="text1"/>
          <w:sz w:val="24"/>
          <w:szCs w:val="24"/>
          <w:lang w:val="en-US"/>
        </w:rPr>
      </w:pPr>
    </w:p>
    <w:p w:rsidR="00BB1B14" w:rsidRPr="0011293E" w:rsidRDefault="00BB1B14" w:rsidP="00E777F2">
      <w:pPr>
        <w:spacing w:after="0" w:line="360" w:lineRule="auto"/>
        <w:jc w:val="both"/>
        <w:rPr>
          <w:rFonts w:ascii="Book Antiqua" w:hAnsi="Book Antiqua" w:cs="Times New Roman"/>
          <w:b/>
          <w:i/>
          <w:color w:val="000000" w:themeColor="text1"/>
          <w:sz w:val="24"/>
          <w:szCs w:val="24"/>
          <w:lang w:val="en-US"/>
        </w:rPr>
      </w:pPr>
      <w:r w:rsidRPr="0011293E">
        <w:rPr>
          <w:rFonts w:ascii="Book Antiqua" w:hAnsi="Book Antiqua" w:cs="Times New Roman"/>
          <w:b/>
          <w:i/>
          <w:color w:val="000000" w:themeColor="text1"/>
          <w:sz w:val="24"/>
          <w:szCs w:val="24"/>
          <w:lang w:val="en-US"/>
        </w:rPr>
        <w:t>Applications</w:t>
      </w:r>
    </w:p>
    <w:p w:rsidR="00BB1B14" w:rsidRPr="0011293E" w:rsidRDefault="00BB1B14" w:rsidP="00E777F2">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This study provides support for the use of </w:t>
      </w:r>
      <w:r w:rsidR="00CF268C" w:rsidRPr="0011293E">
        <w:rPr>
          <w:rFonts w:ascii="Book Antiqua" w:hAnsi="Book Antiqua" w:cs="Times New Roman"/>
          <w:color w:val="000000" w:themeColor="text1"/>
          <w:sz w:val="24"/>
          <w:szCs w:val="24"/>
          <w:lang w:val="en-US"/>
        </w:rPr>
        <w:t xml:space="preserve">a novel risk score as predictor of 3-year ACA recurrence. </w:t>
      </w:r>
      <w:r w:rsidR="00AF73EE" w:rsidRPr="0011293E">
        <w:rPr>
          <w:rFonts w:ascii="Book Antiqua" w:hAnsi="Book Antiqua" w:cs="Times New Roman"/>
          <w:color w:val="000000" w:themeColor="text1"/>
          <w:sz w:val="24"/>
          <w:szCs w:val="24"/>
          <w:lang w:val="en-US"/>
        </w:rPr>
        <w:t>A score point ≥ 5 implies an higher risk of recurrence</w:t>
      </w:r>
      <w:r w:rsidRPr="0011293E">
        <w:rPr>
          <w:rFonts w:ascii="Book Antiqua" w:hAnsi="Book Antiqua" w:cs="Times New Roman"/>
          <w:color w:val="000000" w:themeColor="text1"/>
          <w:sz w:val="24"/>
          <w:szCs w:val="24"/>
          <w:lang w:val="en-US"/>
        </w:rPr>
        <w:t xml:space="preserve">. </w:t>
      </w:r>
    </w:p>
    <w:p w:rsidR="009D309D" w:rsidRPr="0011293E" w:rsidRDefault="009D309D" w:rsidP="00E777F2">
      <w:pPr>
        <w:spacing w:after="0" w:line="360" w:lineRule="auto"/>
        <w:jc w:val="both"/>
        <w:rPr>
          <w:rFonts w:ascii="Book Antiqua" w:hAnsi="Book Antiqua" w:cs="Times New Roman"/>
          <w:color w:val="000000" w:themeColor="text1"/>
          <w:sz w:val="24"/>
          <w:szCs w:val="24"/>
          <w:lang w:val="en-US"/>
        </w:rPr>
      </w:pPr>
    </w:p>
    <w:p w:rsidR="009D309D" w:rsidRPr="0011293E" w:rsidRDefault="009D309D" w:rsidP="00E777F2">
      <w:pPr>
        <w:spacing w:after="0" w:line="360" w:lineRule="auto"/>
        <w:jc w:val="both"/>
        <w:rPr>
          <w:rFonts w:ascii="Book Antiqua" w:hAnsi="Book Antiqua" w:cs="Times New Roman"/>
          <w:b/>
          <w:i/>
          <w:color w:val="000000" w:themeColor="text1"/>
          <w:sz w:val="24"/>
          <w:szCs w:val="24"/>
          <w:lang w:val="en-US"/>
        </w:rPr>
      </w:pPr>
      <w:r w:rsidRPr="0011293E">
        <w:rPr>
          <w:rFonts w:ascii="Book Antiqua" w:hAnsi="Book Antiqua" w:cs="Times New Roman"/>
          <w:b/>
          <w:i/>
          <w:color w:val="000000" w:themeColor="text1"/>
          <w:sz w:val="24"/>
          <w:szCs w:val="24"/>
          <w:lang w:val="en-US"/>
        </w:rPr>
        <w:t>Terminology</w:t>
      </w:r>
    </w:p>
    <w:p w:rsidR="009D309D" w:rsidRPr="0011293E" w:rsidRDefault="00D938D2" w:rsidP="00E777F2">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t xml:space="preserve">ACA: </w:t>
      </w:r>
      <w:r w:rsidRPr="0011293E">
        <w:rPr>
          <w:rFonts w:ascii="Book Antiqua" w:hAnsi="Book Antiqua" w:cs="Times New Roman"/>
          <w:caps/>
          <w:color w:val="000000" w:themeColor="text1"/>
          <w:sz w:val="24"/>
          <w:szCs w:val="24"/>
          <w:lang w:val="en-US"/>
        </w:rPr>
        <w:t>a</w:t>
      </w:r>
      <w:r w:rsidRPr="0011293E">
        <w:rPr>
          <w:rFonts w:ascii="Book Antiqua" w:hAnsi="Book Antiqua" w:cs="Times New Roman"/>
          <w:color w:val="000000" w:themeColor="text1"/>
          <w:sz w:val="24"/>
          <w:szCs w:val="24"/>
          <w:lang w:val="en-US"/>
        </w:rPr>
        <w:t xml:space="preserve">dvanced colorectal adenomas, namely those ≥ 1 cm and/or villous component and/or with HGD, </w:t>
      </w:r>
      <w:r w:rsidR="00311D63" w:rsidRPr="0011293E">
        <w:rPr>
          <w:rFonts w:ascii="Book Antiqua" w:hAnsi="Book Antiqua" w:cs="Times New Roman"/>
          <w:color w:val="000000" w:themeColor="text1"/>
          <w:sz w:val="24"/>
          <w:szCs w:val="24"/>
          <w:lang w:val="en-US"/>
        </w:rPr>
        <w:t>which a</w:t>
      </w:r>
      <w:r w:rsidRPr="0011293E">
        <w:rPr>
          <w:rFonts w:ascii="Book Antiqua" w:hAnsi="Book Antiqua" w:cs="Times New Roman"/>
          <w:color w:val="000000" w:themeColor="text1"/>
          <w:sz w:val="24"/>
          <w:szCs w:val="24"/>
          <w:lang w:val="en-US"/>
        </w:rPr>
        <w:t>re well-known to present higher risk of adenoma recurrence after polypectomy and to development into adenocarcinoma</w:t>
      </w:r>
      <w:r w:rsidR="00311D63" w:rsidRPr="0011293E">
        <w:rPr>
          <w:rFonts w:ascii="Book Antiqua" w:hAnsi="Book Antiqua" w:cs="Times New Roman"/>
          <w:color w:val="000000" w:themeColor="text1"/>
          <w:sz w:val="24"/>
          <w:szCs w:val="24"/>
          <w:lang w:val="en-US"/>
        </w:rPr>
        <w:t xml:space="preserve">. </w:t>
      </w:r>
      <w:r w:rsidR="00BA0287" w:rsidRPr="0011293E">
        <w:rPr>
          <w:rFonts w:ascii="Book Antiqua" w:hAnsi="Book Antiqua" w:cs="Times New Roman"/>
          <w:color w:val="000000" w:themeColor="text1"/>
          <w:sz w:val="24"/>
          <w:szCs w:val="24"/>
          <w:lang w:val="en-US"/>
        </w:rPr>
        <w:t>Colon p</w:t>
      </w:r>
      <w:r w:rsidR="003141C3" w:rsidRPr="0011293E">
        <w:rPr>
          <w:rFonts w:ascii="Book Antiqua" w:hAnsi="Book Antiqua" w:cs="Times New Roman"/>
          <w:color w:val="000000" w:themeColor="text1"/>
          <w:sz w:val="24"/>
          <w:szCs w:val="24"/>
          <w:lang w:val="en-US"/>
        </w:rPr>
        <w:t xml:space="preserve">olypectomy: </w:t>
      </w:r>
      <w:r w:rsidR="003141C3" w:rsidRPr="0011293E">
        <w:rPr>
          <w:rFonts w:ascii="Book Antiqua" w:hAnsi="Book Antiqua" w:cs="Times New Roman"/>
          <w:color w:val="000000" w:themeColor="text1"/>
          <w:sz w:val="24"/>
          <w:szCs w:val="24"/>
          <w:lang w:val="en-US"/>
        </w:rPr>
        <w:lastRenderedPageBreak/>
        <w:t xml:space="preserve">endoscopic removal of </w:t>
      </w:r>
      <w:r w:rsidR="00BA0287" w:rsidRPr="0011293E">
        <w:rPr>
          <w:rFonts w:ascii="Book Antiqua" w:hAnsi="Book Antiqua" w:cs="Times New Roman"/>
          <w:color w:val="000000" w:themeColor="text1"/>
          <w:sz w:val="24"/>
          <w:szCs w:val="24"/>
          <w:lang w:val="en-US"/>
        </w:rPr>
        <w:t xml:space="preserve">a mucosal lesion, aimed at interrupting the adenoma-carcinoma sequence. </w:t>
      </w:r>
    </w:p>
    <w:p w:rsidR="003141C3" w:rsidRPr="0011293E" w:rsidRDefault="003141C3" w:rsidP="00E777F2">
      <w:pPr>
        <w:spacing w:after="0" w:line="360" w:lineRule="auto"/>
        <w:jc w:val="both"/>
        <w:rPr>
          <w:rFonts w:ascii="Book Antiqua" w:hAnsi="Book Antiqua" w:cs="Times New Roman"/>
          <w:b/>
          <w:i/>
          <w:color w:val="000000" w:themeColor="text1"/>
          <w:sz w:val="24"/>
          <w:szCs w:val="24"/>
          <w:lang w:val="en-US"/>
        </w:rPr>
      </w:pPr>
    </w:p>
    <w:p w:rsidR="00DC5F07" w:rsidRPr="0011293E" w:rsidRDefault="00F3027A" w:rsidP="00E777F2">
      <w:pPr>
        <w:spacing w:after="0" w:line="360" w:lineRule="auto"/>
        <w:jc w:val="both"/>
        <w:rPr>
          <w:rFonts w:ascii="Book Antiqua" w:hAnsi="Book Antiqua" w:cs="Times New Roman"/>
          <w:b/>
          <w:i/>
          <w:color w:val="000000" w:themeColor="text1"/>
          <w:sz w:val="24"/>
          <w:szCs w:val="24"/>
          <w:lang w:val="en-US" w:eastAsia="zh-CN"/>
        </w:rPr>
      </w:pPr>
      <w:r w:rsidRPr="0011293E">
        <w:rPr>
          <w:rFonts w:ascii="Book Antiqua" w:hAnsi="Book Antiqua" w:cs="Times New Roman" w:hint="eastAsia"/>
          <w:b/>
          <w:i/>
          <w:color w:val="000000" w:themeColor="text1"/>
          <w:sz w:val="24"/>
          <w:szCs w:val="24"/>
          <w:lang w:val="en-US" w:eastAsia="zh-CN"/>
        </w:rPr>
        <w:t>Peer-review</w:t>
      </w:r>
    </w:p>
    <w:p w:rsidR="00F3027A" w:rsidRPr="0011293E" w:rsidRDefault="00963F3A" w:rsidP="00E777F2">
      <w:pPr>
        <w:spacing w:after="0" w:line="360" w:lineRule="auto"/>
        <w:jc w:val="both"/>
        <w:rPr>
          <w:rFonts w:ascii="Book Antiqua" w:hAnsi="Book Antiqua" w:cs="Times New Roman"/>
          <w:color w:val="000000" w:themeColor="text1"/>
          <w:sz w:val="24"/>
          <w:szCs w:val="24"/>
          <w:lang w:val="en-US" w:eastAsia="zh-CN"/>
        </w:rPr>
      </w:pPr>
      <w:r w:rsidRPr="0011293E">
        <w:rPr>
          <w:rFonts w:ascii="Book Antiqua" w:hAnsi="Book Antiqua" w:cs="Times New Roman"/>
          <w:color w:val="000000" w:themeColor="text1"/>
          <w:sz w:val="24"/>
          <w:szCs w:val="24"/>
          <w:lang w:val="en-US" w:eastAsia="zh-CN"/>
        </w:rPr>
        <w:t xml:space="preserve">This manuscript reported a development of a novel risk score tool for colorectal adenoma recurrence after </w:t>
      </w:r>
      <w:r w:rsidRPr="0011293E">
        <w:rPr>
          <w:rFonts w:ascii="Book Antiqua" w:eastAsia="Calibri" w:hAnsi="Book Antiqua" w:cs="Times New Roman"/>
          <w:color w:val="000000" w:themeColor="text1"/>
          <w:sz w:val="24"/>
          <w:szCs w:val="24"/>
          <w:lang w:val="en-US"/>
        </w:rPr>
        <w:t>endoscopic mucosal resection</w:t>
      </w:r>
      <w:r w:rsidRPr="0011293E">
        <w:rPr>
          <w:rFonts w:ascii="Book Antiqua" w:hAnsi="Book Antiqua" w:cs="Times New Roman"/>
          <w:color w:val="000000" w:themeColor="text1"/>
          <w:sz w:val="24"/>
          <w:szCs w:val="24"/>
          <w:lang w:val="en-US" w:eastAsia="zh-CN"/>
        </w:rPr>
        <w:t xml:space="preserve"> and investigated the validation with relatively large sample size. The soring tool has a good performance for predicting the recurrence and is easily applicable at the bedside. This study design involves several limitations such as retrospective database-based study and regarding follow-up time, but the authors well discussed on these matters in the manuscript.</w:t>
      </w:r>
    </w:p>
    <w:p w:rsidR="00615065" w:rsidRPr="0011293E" w:rsidRDefault="00615065" w:rsidP="00E777F2">
      <w:pPr>
        <w:spacing w:after="0" w:line="360" w:lineRule="auto"/>
        <w:jc w:val="both"/>
        <w:rPr>
          <w:rFonts w:ascii="Book Antiqua" w:hAnsi="Book Antiqua" w:cs="Times New Roman"/>
          <w:b/>
          <w:color w:val="000000" w:themeColor="text1"/>
          <w:sz w:val="24"/>
          <w:szCs w:val="24"/>
          <w:lang w:val="en-US" w:eastAsia="zh-CN"/>
        </w:rPr>
      </w:pPr>
    </w:p>
    <w:p w:rsidR="00615065" w:rsidRPr="0011293E" w:rsidRDefault="00615065" w:rsidP="00E777F2">
      <w:pPr>
        <w:spacing w:after="0" w:line="360" w:lineRule="auto"/>
        <w:jc w:val="both"/>
        <w:rPr>
          <w:rFonts w:ascii="Book Antiqua" w:hAnsi="Book Antiqua" w:cs="Times New Roman"/>
          <w:b/>
          <w:color w:val="000000" w:themeColor="text1"/>
          <w:sz w:val="24"/>
          <w:szCs w:val="24"/>
          <w:lang w:val="en-US" w:eastAsia="zh-CN"/>
        </w:rPr>
      </w:pPr>
      <w:r w:rsidRPr="0011293E">
        <w:rPr>
          <w:rFonts w:ascii="Book Antiqua" w:hAnsi="Book Antiqua" w:cs="Times New Roman"/>
          <w:b/>
          <w:color w:val="000000" w:themeColor="text1"/>
          <w:sz w:val="24"/>
          <w:szCs w:val="24"/>
          <w:lang w:val="en-US" w:eastAsia="zh-CN"/>
        </w:rPr>
        <w:br w:type="page"/>
      </w:r>
    </w:p>
    <w:p w:rsidR="00ED1418" w:rsidRPr="0011293E" w:rsidRDefault="00ED1418" w:rsidP="00E777F2">
      <w:pPr>
        <w:spacing w:after="0" w:line="360" w:lineRule="auto"/>
        <w:jc w:val="both"/>
        <w:rPr>
          <w:rFonts w:ascii="Book Antiqua" w:hAnsi="Book Antiqua" w:cs="Times New Roman"/>
          <w:b/>
          <w:caps/>
          <w:color w:val="000000" w:themeColor="text1"/>
          <w:sz w:val="24"/>
          <w:szCs w:val="24"/>
          <w:lang w:val="en-US"/>
        </w:rPr>
      </w:pPr>
      <w:r w:rsidRPr="0011293E">
        <w:rPr>
          <w:rFonts w:ascii="Book Antiqua" w:hAnsi="Book Antiqua" w:cs="Times New Roman"/>
          <w:b/>
          <w:caps/>
          <w:color w:val="000000" w:themeColor="text1"/>
          <w:sz w:val="24"/>
          <w:szCs w:val="24"/>
          <w:lang w:val="en-US"/>
        </w:rPr>
        <w:lastRenderedPageBreak/>
        <w:t>References</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1 </w:t>
      </w:r>
      <w:r w:rsidRPr="0011293E">
        <w:rPr>
          <w:rFonts w:ascii="Book Antiqua" w:eastAsia="SimSun" w:hAnsi="Book Antiqua" w:cs="SimSun"/>
          <w:b/>
          <w:bCs/>
          <w:color w:val="000000" w:themeColor="text1"/>
          <w:sz w:val="24"/>
          <w:szCs w:val="24"/>
        </w:rPr>
        <w:t>Siegel RL</w:t>
      </w:r>
      <w:r w:rsidRPr="0011293E">
        <w:rPr>
          <w:rFonts w:ascii="Book Antiqua" w:eastAsia="SimSun" w:hAnsi="Book Antiqua" w:cs="SimSun"/>
          <w:color w:val="000000" w:themeColor="text1"/>
          <w:sz w:val="24"/>
          <w:szCs w:val="24"/>
        </w:rPr>
        <w:t>, Miller KD, Jemal A. Cancer statistics, 2015. </w:t>
      </w:r>
      <w:r w:rsidRPr="0011293E">
        <w:rPr>
          <w:rFonts w:ascii="Book Antiqua" w:eastAsia="SimSun" w:hAnsi="Book Antiqua" w:cs="SimSun"/>
          <w:i/>
          <w:iCs/>
          <w:color w:val="000000" w:themeColor="text1"/>
          <w:sz w:val="24"/>
          <w:szCs w:val="24"/>
        </w:rPr>
        <w:t>CA Cancer J Clin</w:t>
      </w:r>
      <w:r w:rsidRPr="0011293E">
        <w:rPr>
          <w:rFonts w:ascii="Book Antiqua" w:eastAsia="SimSun" w:hAnsi="Book Antiqua" w:cs="SimSun"/>
          <w:color w:val="000000" w:themeColor="text1"/>
          <w:sz w:val="24"/>
          <w:szCs w:val="24"/>
        </w:rPr>
        <w:t> 2015; </w:t>
      </w:r>
      <w:r w:rsidRPr="0011293E">
        <w:rPr>
          <w:rFonts w:ascii="Book Antiqua" w:eastAsia="SimSun" w:hAnsi="Book Antiqua" w:cs="SimSun"/>
          <w:b/>
          <w:bCs/>
          <w:color w:val="000000" w:themeColor="text1"/>
          <w:sz w:val="24"/>
          <w:szCs w:val="24"/>
        </w:rPr>
        <w:t>65</w:t>
      </w:r>
      <w:r w:rsidRPr="0011293E">
        <w:rPr>
          <w:rFonts w:ascii="Book Antiqua" w:eastAsia="SimSun" w:hAnsi="Book Antiqua" w:cs="SimSun"/>
          <w:color w:val="000000" w:themeColor="text1"/>
          <w:sz w:val="24"/>
          <w:szCs w:val="24"/>
        </w:rPr>
        <w:t>: 5-29 [PMID: 25559415 DOI: 10.3322/caac.21254]</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 xml:space="preserve">2 </w:t>
      </w:r>
      <w:r w:rsidRPr="0011293E">
        <w:rPr>
          <w:rFonts w:ascii="Book Antiqua" w:hAnsi="Book Antiqua"/>
          <w:b/>
          <w:bCs/>
          <w:color w:val="000000" w:themeColor="text1"/>
          <w:sz w:val="24"/>
          <w:szCs w:val="24"/>
        </w:rPr>
        <w:t>Morson BC</w:t>
      </w:r>
      <w:r w:rsidRPr="0011293E">
        <w:rPr>
          <w:rFonts w:ascii="Book Antiqua" w:hAnsi="Book Antiqua"/>
          <w:color w:val="000000" w:themeColor="text1"/>
          <w:sz w:val="24"/>
          <w:szCs w:val="24"/>
        </w:rPr>
        <w:t>. Evolution of cancer of the colon and rectum.</w:t>
      </w:r>
      <w:r w:rsidRPr="0011293E">
        <w:rPr>
          <w:rStyle w:val="apple-converted-space"/>
          <w:rFonts w:ascii="Book Antiqua" w:hAnsi="Book Antiqua"/>
          <w:color w:val="000000" w:themeColor="text1"/>
          <w:sz w:val="24"/>
          <w:szCs w:val="24"/>
        </w:rPr>
        <w:t> </w:t>
      </w:r>
      <w:r w:rsidRPr="0011293E">
        <w:rPr>
          <w:rFonts w:ascii="Book Antiqua" w:hAnsi="Book Antiqua"/>
          <w:i/>
          <w:iCs/>
          <w:color w:val="000000" w:themeColor="text1"/>
          <w:sz w:val="24"/>
          <w:szCs w:val="24"/>
        </w:rPr>
        <w:t>Proc Inst Med Chic</w:t>
      </w:r>
      <w:r w:rsidRPr="0011293E">
        <w:rPr>
          <w:rStyle w:val="apple-converted-space"/>
          <w:rFonts w:ascii="Book Antiqua" w:hAnsi="Book Antiqua"/>
          <w:color w:val="000000" w:themeColor="text1"/>
          <w:sz w:val="24"/>
          <w:szCs w:val="24"/>
        </w:rPr>
        <w:t> 1974</w:t>
      </w:r>
      <w:r w:rsidRPr="0011293E">
        <w:rPr>
          <w:rFonts w:ascii="Book Antiqua" w:hAnsi="Book Antiqua"/>
          <w:color w:val="000000" w:themeColor="text1"/>
          <w:sz w:val="24"/>
          <w:szCs w:val="24"/>
        </w:rPr>
        <w:t>;</w:t>
      </w:r>
      <w:r w:rsidRPr="0011293E">
        <w:rPr>
          <w:rStyle w:val="apple-converted-space"/>
          <w:rFonts w:ascii="Book Antiqua" w:hAnsi="Book Antiqua"/>
          <w:color w:val="000000" w:themeColor="text1"/>
          <w:sz w:val="24"/>
          <w:szCs w:val="24"/>
        </w:rPr>
        <w:t> </w:t>
      </w:r>
      <w:r w:rsidRPr="0011293E">
        <w:rPr>
          <w:rFonts w:ascii="Book Antiqua" w:hAnsi="Book Antiqua"/>
          <w:b/>
          <w:bCs/>
          <w:color w:val="000000" w:themeColor="text1"/>
          <w:sz w:val="24"/>
          <w:szCs w:val="24"/>
        </w:rPr>
        <w:t>30</w:t>
      </w:r>
      <w:r w:rsidRPr="0011293E">
        <w:rPr>
          <w:rFonts w:ascii="Book Antiqua" w:hAnsi="Book Antiqua"/>
          <w:color w:val="000000" w:themeColor="text1"/>
          <w:sz w:val="24"/>
          <w:szCs w:val="24"/>
        </w:rPr>
        <w:t>: 145-148 [PMID: 4459946]</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3 </w:t>
      </w:r>
      <w:r w:rsidRPr="0011293E">
        <w:rPr>
          <w:rFonts w:ascii="Book Antiqua" w:eastAsia="SimSun" w:hAnsi="Book Antiqua" w:cs="SimSun"/>
          <w:b/>
          <w:bCs/>
          <w:color w:val="000000" w:themeColor="text1"/>
          <w:sz w:val="24"/>
          <w:szCs w:val="24"/>
        </w:rPr>
        <w:t>Winawer SJ</w:t>
      </w:r>
      <w:r w:rsidRPr="0011293E">
        <w:rPr>
          <w:rFonts w:ascii="Book Antiqua" w:eastAsia="SimSun" w:hAnsi="Book Antiqua" w:cs="SimSun"/>
          <w:color w:val="000000" w:themeColor="text1"/>
          <w:sz w:val="24"/>
          <w:szCs w:val="24"/>
        </w:rPr>
        <w:t>, Zauber AG, Ho MN, O'Brien MJ, Gottlieb LS, Sternberg SS, Waye JD, Schapiro M, Bond JH, Panish JF. Prevention of colorectal cancer by colonoscopic polypectomy. The National Polyp Study Workgroup. </w:t>
      </w:r>
      <w:r w:rsidRPr="0011293E">
        <w:rPr>
          <w:rFonts w:ascii="Book Antiqua" w:eastAsia="SimSun" w:hAnsi="Book Antiqua" w:cs="SimSun"/>
          <w:i/>
          <w:iCs/>
          <w:color w:val="000000" w:themeColor="text1"/>
          <w:sz w:val="24"/>
          <w:szCs w:val="24"/>
        </w:rPr>
        <w:t>N Engl J Med</w:t>
      </w:r>
      <w:r w:rsidRPr="0011293E">
        <w:rPr>
          <w:rFonts w:ascii="Book Antiqua" w:eastAsia="SimSun" w:hAnsi="Book Antiqua" w:cs="SimSun"/>
          <w:color w:val="000000" w:themeColor="text1"/>
          <w:sz w:val="24"/>
          <w:szCs w:val="24"/>
        </w:rPr>
        <w:t> 1993; </w:t>
      </w:r>
      <w:r w:rsidRPr="0011293E">
        <w:rPr>
          <w:rFonts w:ascii="Book Antiqua" w:eastAsia="SimSun" w:hAnsi="Book Antiqua" w:cs="SimSun"/>
          <w:b/>
          <w:bCs/>
          <w:color w:val="000000" w:themeColor="text1"/>
          <w:sz w:val="24"/>
          <w:szCs w:val="24"/>
        </w:rPr>
        <w:t>329</w:t>
      </w:r>
      <w:r w:rsidRPr="0011293E">
        <w:rPr>
          <w:rFonts w:ascii="Book Antiqua" w:eastAsia="SimSun" w:hAnsi="Book Antiqua" w:cs="SimSun"/>
          <w:color w:val="000000" w:themeColor="text1"/>
          <w:sz w:val="24"/>
          <w:szCs w:val="24"/>
        </w:rPr>
        <w:t>: 1977-1981 [PMID: 8247072]</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4 </w:t>
      </w:r>
      <w:r w:rsidRPr="0011293E">
        <w:rPr>
          <w:rFonts w:ascii="Book Antiqua" w:eastAsia="SimSun" w:hAnsi="Book Antiqua" w:cs="SimSun"/>
          <w:b/>
          <w:bCs/>
          <w:color w:val="000000" w:themeColor="text1"/>
          <w:sz w:val="24"/>
          <w:szCs w:val="24"/>
        </w:rPr>
        <w:t>Levin B</w:t>
      </w:r>
      <w:r w:rsidRPr="0011293E">
        <w:rPr>
          <w:rFonts w:ascii="Book Antiqua" w:eastAsia="SimSun" w:hAnsi="Book Antiqua" w:cs="SimSun"/>
          <w:color w:val="000000" w:themeColor="text1"/>
          <w:sz w:val="24"/>
          <w:szCs w:val="24"/>
        </w:rPr>
        <w:t>, Lieberman DA, McFarland B, Andrews KS, Brooks D, Bond J, Dash C, Giardiello FM, Glick S, Johnson D, Johnson CD, Levin TR, Pickhardt PJ, Rex DK, Smith RA,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11293E">
        <w:rPr>
          <w:rFonts w:ascii="Book Antiqua" w:eastAsia="SimSun" w:hAnsi="Book Antiqua" w:cs="SimSun"/>
          <w:i/>
          <w:iCs/>
          <w:color w:val="000000" w:themeColor="text1"/>
          <w:sz w:val="24"/>
          <w:szCs w:val="24"/>
        </w:rPr>
        <w:t>Gastroenterology</w:t>
      </w:r>
      <w:r w:rsidRPr="0011293E">
        <w:rPr>
          <w:rFonts w:ascii="Book Antiqua" w:eastAsia="SimSun" w:hAnsi="Book Antiqua" w:cs="SimSun"/>
          <w:color w:val="000000" w:themeColor="text1"/>
          <w:sz w:val="24"/>
          <w:szCs w:val="24"/>
        </w:rPr>
        <w:t> 2008; </w:t>
      </w:r>
      <w:r w:rsidRPr="0011293E">
        <w:rPr>
          <w:rFonts w:ascii="Book Antiqua" w:eastAsia="SimSun" w:hAnsi="Book Antiqua" w:cs="SimSun"/>
          <w:b/>
          <w:bCs/>
          <w:color w:val="000000" w:themeColor="text1"/>
          <w:sz w:val="24"/>
          <w:szCs w:val="24"/>
        </w:rPr>
        <w:t>134</w:t>
      </w:r>
      <w:r w:rsidRPr="0011293E">
        <w:rPr>
          <w:rFonts w:ascii="Book Antiqua" w:eastAsia="SimSun" w:hAnsi="Book Antiqua" w:cs="SimSun"/>
          <w:color w:val="000000" w:themeColor="text1"/>
          <w:sz w:val="24"/>
          <w:szCs w:val="24"/>
        </w:rPr>
        <w:t>: 1570-1595 [PMID: 18384785 DOI: 10.1053/j.gastro.2008.02.002]</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5 </w:t>
      </w:r>
      <w:r w:rsidRPr="0011293E">
        <w:rPr>
          <w:rFonts w:ascii="Book Antiqua" w:eastAsia="SimSun" w:hAnsi="Book Antiqua" w:cs="SimSun"/>
          <w:b/>
          <w:bCs/>
          <w:color w:val="000000" w:themeColor="text1"/>
          <w:sz w:val="24"/>
          <w:szCs w:val="24"/>
        </w:rPr>
        <w:t>Martínez ME</w:t>
      </w:r>
      <w:r w:rsidRPr="0011293E">
        <w:rPr>
          <w:rFonts w:ascii="Book Antiqua" w:eastAsia="SimSun" w:hAnsi="Book Antiqua" w:cs="SimSun"/>
          <w:color w:val="000000" w:themeColor="text1"/>
          <w:sz w:val="24"/>
          <w:szCs w:val="24"/>
        </w:rPr>
        <w:t>, Sampliner R, Marshall JR, Bhattacharyya AK, Reid ME, Alberts DS. Adenoma characteristics as risk factors for recurrence of advanced adenomas. </w:t>
      </w:r>
      <w:r w:rsidRPr="0011293E">
        <w:rPr>
          <w:rFonts w:ascii="Book Antiqua" w:eastAsia="SimSun" w:hAnsi="Book Antiqua" w:cs="SimSun"/>
          <w:i/>
          <w:iCs/>
          <w:color w:val="000000" w:themeColor="text1"/>
          <w:sz w:val="24"/>
          <w:szCs w:val="24"/>
        </w:rPr>
        <w:t>Gastroenterology</w:t>
      </w:r>
      <w:r w:rsidRPr="0011293E">
        <w:rPr>
          <w:rFonts w:ascii="Book Antiqua" w:eastAsia="SimSun" w:hAnsi="Book Antiqua" w:cs="SimSun"/>
          <w:color w:val="000000" w:themeColor="text1"/>
          <w:sz w:val="24"/>
          <w:szCs w:val="24"/>
        </w:rPr>
        <w:t> 2001; </w:t>
      </w:r>
      <w:r w:rsidRPr="0011293E">
        <w:rPr>
          <w:rFonts w:ascii="Book Antiqua" w:eastAsia="SimSun" w:hAnsi="Book Antiqua" w:cs="SimSun"/>
          <w:b/>
          <w:bCs/>
          <w:color w:val="000000" w:themeColor="text1"/>
          <w:sz w:val="24"/>
          <w:szCs w:val="24"/>
        </w:rPr>
        <w:t>120</w:t>
      </w:r>
      <w:r w:rsidRPr="0011293E">
        <w:rPr>
          <w:rFonts w:ascii="Book Antiqua" w:eastAsia="SimSun" w:hAnsi="Book Antiqua" w:cs="SimSun"/>
          <w:color w:val="000000" w:themeColor="text1"/>
          <w:sz w:val="24"/>
          <w:szCs w:val="24"/>
        </w:rPr>
        <w:t>: 1077-1083 [PMID: 11266371]</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6 </w:t>
      </w:r>
      <w:r w:rsidRPr="0011293E">
        <w:rPr>
          <w:rFonts w:ascii="Book Antiqua" w:eastAsia="SimSun" w:hAnsi="Book Antiqua" w:cs="SimSun"/>
          <w:b/>
          <w:bCs/>
          <w:color w:val="000000" w:themeColor="text1"/>
          <w:sz w:val="24"/>
          <w:szCs w:val="24"/>
        </w:rPr>
        <w:t>Seo JY</w:t>
      </w:r>
      <w:r w:rsidRPr="0011293E">
        <w:rPr>
          <w:rFonts w:ascii="Book Antiqua" w:eastAsia="SimSun" w:hAnsi="Book Antiqua" w:cs="SimSun"/>
          <w:color w:val="000000" w:themeColor="text1"/>
          <w:sz w:val="24"/>
          <w:szCs w:val="24"/>
        </w:rPr>
        <w:t>, Chun J, Lee C, Hong KS, Im JP, Kim SG, Jung HC, Kim JS. Novel risk stratification for recurrence after endoscopic resection of advanced colorectal adenoma. </w:t>
      </w:r>
      <w:r w:rsidRPr="0011293E">
        <w:rPr>
          <w:rFonts w:ascii="Book Antiqua" w:eastAsia="SimSun" w:hAnsi="Book Antiqua" w:cs="SimSun"/>
          <w:i/>
          <w:iCs/>
          <w:color w:val="000000" w:themeColor="text1"/>
          <w:sz w:val="24"/>
          <w:szCs w:val="24"/>
        </w:rPr>
        <w:t>Gastrointest Endosc</w:t>
      </w:r>
      <w:r w:rsidRPr="0011293E">
        <w:rPr>
          <w:rFonts w:ascii="Book Antiqua" w:eastAsia="SimSun" w:hAnsi="Book Antiqua" w:cs="SimSun"/>
          <w:color w:val="000000" w:themeColor="text1"/>
          <w:sz w:val="24"/>
          <w:szCs w:val="24"/>
        </w:rPr>
        <w:t> 2015; </w:t>
      </w:r>
      <w:r w:rsidRPr="0011293E">
        <w:rPr>
          <w:rFonts w:ascii="Book Antiqua" w:eastAsia="SimSun" w:hAnsi="Book Antiqua" w:cs="SimSun"/>
          <w:b/>
          <w:bCs/>
          <w:color w:val="000000" w:themeColor="text1"/>
          <w:sz w:val="24"/>
          <w:szCs w:val="24"/>
        </w:rPr>
        <w:t>81</w:t>
      </w:r>
      <w:r w:rsidRPr="0011293E">
        <w:rPr>
          <w:rFonts w:ascii="Book Antiqua" w:eastAsia="SimSun" w:hAnsi="Book Antiqua" w:cs="SimSun"/>
          <w:color w:val="000000" w:themeColor="text1"/>
          <w:sz w:val="24"/>
          <w:szCs w:val="24"/>
        </w:rPr>
        <w:t>: 655-664 [PMID: 25500328 DOI: 10.1016/j.gie.2014.09.064]</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7 </w:t>
      </w:r>
      <w:r w:rsidRPr="0011293E">
        <w:rPr>
          <w:rFonts w:ascii="Book Antiqua" w:eastAsia="SimSun" w:hAnsi="Book Antiqua" w:cs="SimSun"/>
          <w:b/>
          <w:bCs/>
          <w:color w:val="000000" w:themeColor="text1"/>
          <w:sz w:val="24"/>
          <w:szCs w:val="24"/>
        </w:rPr>
        <w:t>Martínez ME</w:t>
      </w:r>
      <w:r w:rsidRPr="0011293E">
        <w:rPr>
          <w:rFonts w:ascii="Book Antiqua" w:eastAsia="SimSun" w:hAnsi="Book Antiqua" w:cs="SimSun"/>
          <w:color w:val="000000" w:themeColor="text1"/>
          <w:sz w:val="24"/>
          <w:szCs w:val="24"/>
        </w:rPr>
        <w:t>, Baron JA, Lieberman DA, Schatzkin A, Lanza E, Winawer SJ, Zauber AG, Jiang R, Ahnen DJ, Bond JH, Church TR, Robertson DJ, Smith-Warner SA, Jacobs ET, Alberts DS, Greenberg ER. A pooled analysis of advanced colorectal neoplasia diagnoses after colonoscopic polypectomy. </w:t>
      </w:r>
      <w:r w:rsidRPr="0011293E">
        <w:rPr>
          <w:rFonts w:ascii="Book Antiqua" w:eastAsia="SimSun" w:hAnsi="Book Antiqua" w:cs="SimSun"/>
          <w:i/>
          <w:iCs/>
          <w:color w:val="000000" w:themeColor="text1"/>
          <w:sz w:val="24"/>
          <w:szCs w:val="24"/>
        </w:rPr>
        <w:t>Gastroenterology</w:t>
      </w:r>
      <w:r w:rsidRPr="0011293E">
        <w:rPr>
          <w:rFonts w:ascii="Book Antiqua" w:eastAsia="SimSun" w:hAnsi="Book Antiqua" w:cs="SimSun"/>
          <w:color w:val="000000" w:themeColor="text1"/>
          <w:sz w:val="24"/>
          <w:szCs w:val="24"/>
        </w:rPr>
        <w:t> 2009; </w:t>
      </w:r>
      <w:r w:rsidRPr="0011293E">
        <w:rPr>
          <w:rFonts w:ascii="Book Antiqua" w:eastAsia="SimSun" w:hAnsi="Book Antiqua" w:cs="SimSun"/>
          <w:b/>
          <w:bCs/>
          <w:color w:val="000000" w:themeColor="text1"/>
          <w:sz w:val="24"/>
          <w:szCs w:val="24"/>
        </w:rPr>
        <w:t>136</w:t>
      </w:r>
      <w:r w:rsidRPr="0011293E">
        <w:rPr>
          <w:rFonts w:ascii="Book Antiqua" w:eastAsia="SimSun" w:hAnsi="Book Antiqua" w:cs="SimSun"/>
          <w:color w:val="000000" w:themeColor="text1"/>
          <w:sz w:val="24"/>
          <w:szCs w:val="24"/>
        </w:rPr>
        <w:t>: 832-841 [PMID: 19171141 DOI: 10.1053/j.gastro.2008.12.007]</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8 </w:t>
      </w:r>
      <w:r w:rsidRPr="0011293E">
        <w:rPr>
          <w:rFonts w:ascii="Book Antiqua" w:eastAsia="SimSun" w:hAnsi="Book Antiqua" w:cs="SimSun"/>
          <w:b/>
          <w:bCs/>
          <w:color w:val="000000" w:themeColor="text1"/>
          <w:sz w:val="24"/>
          <w:szCs w:val="24"/>
        </w:rPr>
        <w:t>Facciorusso A</w:t>
      </w:r>
      <w:r w:rsidRPr="0011293E">
        <w:rPr>
          <w:rFonts w:ascii="Book Antiqua" w:eastAsia="SimSun" w:hAnsi="Book Antiqua" w:cs="SimSun"/>
          <w:color w:val="000000" w:themeColor="text1"/>
          <w:sz w:val="24"/>
          <w:szCs w:val="24"/>
        </w:rPr>
        <w:t>, Antonino M, Di Maso M, Muscatiello N. Endoscopic submucosal dissection vs endoscopic mucosal resection for early gastric cancer: A meta-analysis. </w:t>
      </w:r>
      <w:r w:rsidRPr="0011293E">
        <w:rPr>
          <w:rFonts w:ascii="Book Antiqua" w:eastAsia="SimSun" w:hAnsi="Book Antiqua" w:cs="SimSun"/>
          <w:i/>
          <w:iCs/>
          <w:color w:val="000000" w:themeColor="text1"/>
          <w:sz w:val="24"/>
          <w:szCs w:val="24"/>
        </w:rPr>
        <w:t>World J Gastrointest Endosc</w:t>
      </w:r>
      <w:r w:rsidRPr="0011293E">
        <w:rPr>
          <w:rFonts w:ascii="Book Antiqua" w:eastAsia="SimSun" w:hAnsi="Book Antiqua" w:cs="SimSun"/>
          <w:color w:val="000000" w:themeColor="text1"/>
          <w:sz w:val="24"/>
          <w:szCs w:val="24"/>
        </w:rPr>
        <w:t> 2014; </w:t>
      </w:r>
      <w:r w:rsidRPr="0011293E">
        <w:rPr>
          <w:rFonts w:ascii="Book Antiqua" w:eastAsia="SimSun" w:hAnsi="Book Antiqua" w:cs="SimSun"/>
          <w:b/>
          <w:bCs/>
          <w:color w:val="000000" w:themeColor="text1"/>
          <w:sz w:val="24"/>
          <w:szCs w:val="24"/>
        </w:rPr>
        <w:t>6</w:t>
      </w:r>
      <w:r w:rsidRPr="0011293E">
        <w:rPr>
          <w:rFonts w:ascii="Book Antiqua" w:eastAsia="SimSun" w:hAnsi="Book Antiqua" w:cs="SimSun"/>
          <w:color w:val="000000" w:themeColor="text1"/>
          <w:sz w:val="24"/>
          <w:szCs w:val="24"/>
        </w:rPr>
        <w:t>: 555-563 [PMID: 25400870 DOI: 10.4253/wjge.v6.i11.555]</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9 </w:t>
      </w:r>
      <w:r w:rsidRPr="0011293E">
        <w:rPr>
          <w:rFonts w:ascii="Book Antiqua" w:eastAsia="SimSun" w:hAnsi="Book Antiqua" w:cs="SimSun"/>
          <w:b/>
          <w:bCs/>
          <w:color w:val="000000" w:themeColor="text1"/>
          <w:sz w:val="24"/>
          <w:szCs w:val="24"/>
        </w:rPr>
        <w:t>Leung WK</w:t>
      </w:r>
      <w:r w:rsidRPr="0011293E">
        <w:rPr>
          <w:rFonts w:ascii="Book Antiqua" w:eastAsia="SimSun" w:hAnsi="Book Antiqua" w:cs="SimSun"/>
          <w:color w:val="000000" w:themeColor="text1"/>
          <w:sz w:val="24"/>
          <w:szCs w:val="24"/>
        </w:rPr>
        <w:t>, Lau JY, Suen BY, Wong GL, Chow DK, Lai LH, To KF, Yim CK, Lee ES, Tsoi KK, Ng SS, Sung JJ. Repeat-screening colonoscopy 5 years after normal baseline-screening colonoscopy in average-risk Chinese: a prospective study. </w:t>
      </w:r>
      <w:r w:rsidRPr="0011293E">
        <w:rPr>
          <w:rFonts w:ascii="Book Antiqua" w:eastAsia="SimSun" w:hAnsi="Book Antiqua" w:cs="SimSun"/>
          <w:i/>
          <w:iCs/>
          <w:color w:val="000000" w:themeColor="text1"/>
          <w:sz w:val="24"/>
          <w:szCs w:val="24"/>
        </w:rPr>
        <w:t>Am J Gastroenterol</w:t>
      </w:r>
      <w:r w:rsidRPr="0011293E">
        <w:rPr>
          <w:rFonts w:ascii="Book Antiqua" w:eastAsia="SimSun" w:hAnsi="Book Antiqua" w:cs="SimSun"/>
          <w:color w:val="000000" w:themeColor="text1"/>
          <w:sz w:val="24"/>
          <w:szCs w:val="24"/>
        </w:rPr>
        <w:t> 2009; </w:t>
      </w:r>
      <w:r w:rsidRPr="0011293E">
        <w:rPr>
          <w:rFonts w:ascii="Book Antiqua" w:eastAsia="SimSun" w:hAnsi="Book Antiqua" w:cs="SimSun"/>
          <w:b/>
          <w:bCs/>
          <w:color w:val="000000" w:themeColor="text1"/>
          <w:sz w:val="24"/>
          <w:szCs w:val="24"/>
        </w:rPr>
        <w:t>104</w:t>
      </w:r>
      <w:r w:rsidRPr="0011293E">
        <w:rPr>
          <w:rFonts w:ascii="Book Antiqua" w:eastAsia="SimSun" w:hAnsi="Book Antiqua" w:cs="SimSun"/>
          <w:color w:val="000000" w:themeColor="text1"/>
          <w:sz w:val="24"/>
          <w:szCs w:val="24"/>
        </w:rPr>
        <w:t>: 2028-2034 [PMID: 19455125 DOI: 10.1038/ajg.2009.202]</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lastRenderedPageBreak/>
        <w:t xml:space="preserve">10 </w:t>
      </w:r>
      <w:r w:rsidRPr="0011293E">
        <w:rPr>
          <w:rFonts w:ascii="Book Antiqua" w:eastAsia="SimSun" w:hAnsi="Book Antiqua" w:cs="SimSun"/>
          <w:b/>
          <w:color w:val="000000" w:themeColor="text1"/>
          <w:sz w:val="24"/>
          <w:szCs w:val="24"/>
        </w:rPr>
        <w:t>Facciorusso A</w:t>
      </w:r>
      <w:r w:rsidRPr="0011293E">
        <w:rPr>
          <w:rFonts w:ascii="Book Antiqua" w:eastAsia="SimSun" w:hAnsi="Book Antiqua" w:cs="SimSun"/>
          <w:color w:val="000000" w:themeColor="text1"/>
          <w:sz w:val="24"/>
          <w:szCs w:val="24"/>
        </w:rPr>
        <w:t>, Di Maso M, Serviddio G, Vendemiale G, Spada C, Costamagna G, Muscatiello N. Factors Associated with Recurrence of Advanced Colorectal Adenoma after Endoscopic Resection. </w:t>
      </w:r>
      <w:r w:rsidRPr="0011293E">
        <w:rPr>
          <w:rFonts w:ascii="Book Antiqua" w:eastAsia="SimSun" w:hAnsi="Book Antiqua" w:cs="SimSun"/>
          <w:i/>
          <w:iCs/>
          <w:color w:val="000000" w:themeColor="text1"/>
          <w:sz w:val="24"/>
          <w:szCs w:val="24"/>
        </w:rPr>
        <w:t>Clin Gastroenterol Hepatol</w:t>
      </w:r>
      <w:r w:rsidRPr="0011293E">
        <w:rPr>
          <w:rFonts w:ascii="Book Antiqua" w:eastAsia="SimSun" w:hAnsi="Book Antiqua" w:cs="SimSun"/>
          <w:color w:val="000000" w:themeColor="text1"/>
          <w:sz w:val="24"/>
          <w:szCs w:val="24"/>
        </w:rPr>
        <w:t> 2016; Epub ahead of print [PMID: 27005802 DOI: 10.1016/j.cgh.2016.03.017]</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11 </w:t>
      </w:r>
      <w:r w:rsidRPr="0011293E">
        <w:rPr>
          <w:rFonts w:ascii="Book Antiqua" w:eastAsia="SimSun" w:hAnsi="Book Antiqua" w:cs="SimSun"/>
          <w:b/>
          <w:bCs/>
          <w:color w:val="000000" w:themeColor="text1"/>
          <w:sz w:val="24"/>
          <w:szCs w:val="24"/>
        </w:rPr>
        <w:t>Chung SJ</w:t>
      </w:r>
      <w:r w:rsidRPr="0011293E">
        <w:rPr>
          <w:rFonts w:ascii="Book Antiqua" w:eastAsia="SimSun" w:hAnsi="Book Antiqua" w:cs="SimSun"/>
          <w:color w:val="000000" w:themeColor="text1"/>
          <w:sz w:val="24"/>
          <w:szCs w:val="24"/>
        </w:rPr>
        <w:t>, Kim YS, Yang SY, Song JH, Kim D, Park MJ, Kim SG, Song IS, Kim JS. Five-year risk for advanced colorectal neoplasia after initial colonoscopy according to the baseline risk stratification: a prospective study in 2452 asymptomatic Koreans. </w:t>
      </w:r>
      <w:r w:rsidRPr="0011293E">
        <w:rPr>
          <w:rFonts w:ascii="Book Antiqua" w:eastAsia="SimSun" w:hAnsi="Book Antiqua" w:cs="SimSun"/>
          <w:i/>
          <w:iCs/>
          <w:color w:val="000000" w:themeColor="text1"/>
          <w:sz w:val="24"/>
          <w:szCs w:val="24"/>
        </w:rPr>
        <w:t>Gut</w:t>
      </w:r>
      <w:r w:rsidRPr="0011293E">
        <w:rPr>
          <w:rFonts w:ascii="Book Antiqua" w:eastAsia="SimSun" w:hAnsi="Book Antiqua" w:cs="SimSun"/>
          <w:color w:val="000000" w:themeColor="text1"/>
          <w:sz w:val="24"/>
          <w:szCs w:val="24"/>
        </w:rPr>
        <w:t> 2011; </w:t>
      </w:r>
      <w:r w:rsidRPr="0011293E">
        <w:rPr>
          <w:rFonts w:ascii="Book Antiqua" w:eastAsia="SimSun" w:hAnsi="Book Antiqua" w:cs="SimSun"/>
          <w:b/>
          <w:bCs/>
          <w:color w:val="000000" w:themeColor="text1"/>
          <w:sz w:val="24"/>
          <w:szCs w:val="24"/>
        </w:rPr>
        <w:t>60</w:t>
      </w:r>
      <w:r w:rsidRPr="0011293E">
        <w:rPr>
          <w:rFonts w:ascii="Book Antiqua" w:eastAsia="SimSun" w:hAnsi="Book Antiqua" w:cs="SimSun"/>
          <w:color w:val="000000" w:themeColor="text1"/>
          <w:sz w:val="24"/>
          <w:szCs w:val="24"/>
        </w:rPr>
        <w:t>: 1537-1543 [PMID: 21427200 DOI: 10.1136/gut.2010.232876]</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12 </w:t>
      </w:r>
      <w:r w:rsidRPr="0011293E">
        <w:rPr>
          <w:rFonts w:ascii="Book Antiqua" w:eastAsia="SimSun" w:hAnsi="Book Antiqua" w:cs="SimSun"/>
          <w:b/>
          <w:bCs/>
          <w:color w:val="000000" w:themeColor="text1"/>
          <w:sz w:val="24"/>
          <w:szCs w:val="24"/>
        </w:rPr>
        <w:t>Facciorusso A</w:t>
      </w:r>
      <w:r w:rsidRPr="0011293E">
        <w:rPr>
          <w:rFonts w:ascii="Book Antiqua" w:eastAsia="SimSun" w:hAnsi="Book Antiqua" w:cs="SimSun"/>
          <w:color w:val="000000" w:themeColor="text1"/>
          <w:sz w:val="24"/>
          <w:szCs w:val="24"/>
        </w:rPr>
        <w:t>, Di Maso M, Antonino M, Del Prete V, Panella C, Barone M, Muscatiello N. Polidocanol injection decreases the bleeding rate after colon polypectomy: a propensity score analysis. </w:t>
      </w:r>
      <w:r w:rsidRPr="0011293E">
        <w:rPr>
          <w:rFonts w:ascii="Book Antiqua" w:eastAsia="SimSun" w:hAnsi="Book Antiqua" w:cs="SimSun"/>
          <w:i/>
          <w:iCs/>
          <w:color w:val="000000" w:themeColor="text1"/>
          <w:sz w:val="24"/>
          <w:szCs w:val="24"/>
        </w:rPr>
        <w:t>Gastrointest Endosc</w:t>
      </w:r>
      <w:r w:rsidRPr="0011293E">
        <w:rPr>
          <w:rFonts w:ascii="Book Antiqua" w:eastAsia="SimSun" w:hAnsi="Book Antiqua" w:cs="SimSun"/>
          <w:color w:val="000000" w:themeColor="text1"/>
          <w:sz w:val="24"/>
          <w:szCs w:val="24"/>
        </w:rPr>
        <w:t> 2015; </w:t>
      </w:r>
      <w:r w:rsidRPr="0011293E">
        <w:rPr>
          <w:rFonts w:ascii="Book Antiqua" w:eastAsia="SimSun" w:hAnsi="Book Antiqua" w:cs="SimSun"/>
          <w:b/>
          <w:bCs/>
          <w:color w:val="000000" w:themeColor="text1"/>
          <w:sz w:val="24"/>
          <w:szCs w:val="24"/>
        </w:rPr>
        <w:t>82</w:t>
      </w:r>
      <w:r w:rsidRPr="0011293E">
        <w:rPr>
          <w:rFonts w:ascii="Book Antiqua" w:eastAsia="SimSun" w:hAnsi="Book Antiqua" w:cs="SimSun"/>
          <w:color w:val="000000" w:themeColor="text1"/>
          <w:sz w:val="24"/>
          <w:szCs w:val="24"/>
        </w:rPr>
        <w:t>: 350-358.e2 [PMID: 25910664 DOI: 10.1016/j.gie.2015.01.003]</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13 </w:t>
      </w:r>
      <w:r w:rsidRPr="0011293E">
        <w:rPr>
          <w:rFonts w:ascii="Book Antiqua" w:eastAsia="SimSun" w:hAnsi="Book Antiqua" w:cs="SimSun"/>
          <w:b/>
          <w:bCs/>
          <w:color w:val="000000" w:themeColor="text1"/>
          <w:sz w:val="24"/>
          <w:szCs w:val="24"/>
        </w:rPr>
        <w:t>Kudo Se</w:t>
      </w:r>
      <w:r w:rsidRPr="0011293E">
        <w:rPr>
          <w:rFonts w:ascii="Book Antiqua" w:eastAsia="SimSun" w:hAnsi="Book Antiqua" w:cs="SimSun"/>
          <w:color w:val="000000" w:themeColor="text1"/>
          <w:sz w:val="24"/>
          <w:szCs w:val="24"/>
        </w:rPr>
        <w:t>, Lambert R, Allen JI, Fujii H, Fujii T, Kashida H, Matsuda T, Mori M, Saito H, Shimoda T, Tanaka S, Watanabe H, Sung JJ, Feld AD, Inadomi JM, O'Brien MJ, Lieberman DA, Ransohoff DF, Soetikno RM, Triadafilopoulos G, Zauber A, Teixeira CR, Rey JF, Jaramillo E, Rubio CA, Van Gossum A, Jung M, Vieth M, Jass JR, Hurlstone PD. Nonpolypoid neoplastic lesions of the colorectal mucosa. </w:t>
      </w:r>
      <w:r w:rsidRPr="0011293E">
        <w:rPr>
          <w:rFonts w:ascii="Book Antiqua" w:eastAsia="SimSun" w:hAnsi="Book Antiqua" w:cs="SimSun"/>
          <w:i/>
          <w:iCs/>
          <w:color w:val="000000" w:themeColor="text1"/>
          <w:sz w:val="24"/>
          <w:szCs w:val="24"/>
        </w:rPr>
        <w:t>Gastrointest Endosc</w:t>
      </w:r>
      <w:r w:rsidRPr="0011293E">
        <w:rPr>
          <w:rFonts w:ascii="Book Antiqua" w:eastAsia="SimSun" w:hAnsi="Book Antiqua" w:cs="SimSun"/>
          <w:color w:val="000000" w:themeColor="text1"/>
          <w:sz w:val="24"/>
          <w:szCs w:val="24"/>
        </w:rPr>
        <w:t> 2008; </w:t>
      </w:r>
      <w:r w:rsidRPr="0011293E">
        <w:rPr>
          <w:rFonts w:ascii="Book Antiqua" w:eastAsia="SimSun" w:hAnsi="Book Antiqua" w:cs="SimSun"/>
          <w:b/>
          <w:bCs/>
          <w:color w:val="000000" w:themeColor="text1"/>
          <w:sz w:val="24"/>
          <w:szCs w:val="24"/>
        </w:rPr>
        <w:t>68</w:t>
      </w:r>
      <w:r w:rsidRPr="0011293E">
        <w:rPr>
          <w:rFonts w:ascii="Book Antiqua" w:eastAsia="SimSun" w:hAnsi="Book Antiqua" w:cs="SimSun"/>
          <w:color w:val="000000" w:themeColor="text1"/>
          <w:sz w:val="24"/>
          <w:szCs w:val="24"/>
        </w:rPr>
        <w:t>: S3-47 [PMID: 18805238 DOI: 10.1016/j.gie.2008.07.052]</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14 </w:t>
      </w:r>
      <w:r w:rsidRPr="0011293E">
        <w:rPr>
          <w:rFonts w:ascii="Book Antiqua" w:eastAsia="SimSun" w:hAnsi="Book Antiqua" w:cs="SimSun"/>
          <w:b/>
          <w:bCs/>
          <w:color w:val="000000" w:themeColor="text1"/>
          <w:sz w:val="24"/>
          <w:szCs w:val="24"/>
        </w:rPr>
        <w:t>Facciorusso A</w:t>
      </w:r>
      <w:r w:rsidRPr="0011293E">
        <w:rPr>
          <w:rFonts w:ascii="Book Antiqua" w:eastAsia="SimSun" w:hAnsi="Book Antiqua" w:cs="SimSun"/>
          <w:color w:val="000000" w:themeColor="text1"/>
          <w:sz w:val="24"/>
          <w:szCs w:val="24"/>
        </w:rPr>
        <w:t>, Antonino M, Di Maso M, Barone M, Muscatiello N. Non-polypoid colorectal neoplasms: Classification, therapy and follow-up. </w:t>
      </w:r>
      <w:r w:rsidRPr="0011293E">
        <w:rPr>
          <w:rFonts w:ascii="Book Antiqua" w:eastAsia="SimSun" w:hAnsi="Book Antiqua" w:cs="SimSun"/>
          <w:i/>
          <w:iCs/>
          <w:color w:val="000000" w:themeColor="text1"/>
          <w:sz w:val="24"/>
          <w:szCs w:val="24"/>
        </w:rPr>
        <w:t>World J Gastroenterol</w:t>
      </w:r>
      <w:r w:rsidRPr="0011293E">
        <w:rPr>
          <w:rFonts w:ascii="Book Antiqua" w:eastAsia="SimSun" w:hAnsi="Book Antiqua" w:cs="SimSun"/>
          <w:color w:val="000000" w:themeColor="text1"/>
          <w:sz w:val="24"/>
          <w:szCs w:val="24"/>
        </w:rPr>
        <w:t> 2015; </w:t>
      </w:r>
      <w:r w:rsidRPr="0011293E">
        <w:rPr>
          <w:rFonts w:ascii="Book Antiqua" w:eastAsia="SimSun" w:hAnsi="Book Antiqua" w:cs="SimSun"/>
          <w:b/>
          <w:bCs/>
          <w:color w:val="000000" w:themeColor="text1"/>
          <w:sz w:val="24"/>
          <w:szCs w:val="24"/>
        </w:rPr>
        <w:t>21</w:t>
      </w:r>
      <w:r w:rsidRPr="0011293E">
        <w:rPr>
          <w:rFonts w:ascii="Book Antiqua" w:eastAsia="SimSun" w:hAnsi="Book Antiqua" w:cs="SimSun"/>
          <w:color w:val="000000" w:themeColor="text1"/>
          <w:sz w:val="24"/>
          <w:szCs w:val="24"/>
        </w:rPr>
        <w:t>: 5149-5157 [PMID: 25954088 DOI: 10.3748/wjg.v21.i17.5149]</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15 </w:t>
      </w:r>
      <w:r w:rsidRPr="0011293E">
        <w:rPr>
          <w:rFonts w:ascii="Book Antiqua" w:eastAsia="SimSun" w:hAnsi="Book Antiqua" w:cs="SimSun"/>
          <w:b/>
          <w:bCs/>
          <w:color w:val="000000" w:themeColor="text1"/>
          <w:sz w:val="24"/>
          <w:szCs w:val="24"/>
        </w:rPr>
        <w:t>Heinzl H</w:t>
      </w:r>
      <w:r w:rsidRPr="0011293E">
        <w:rPr>
          <w:rFonts w:ascii="Book Antiqua" w:eastAsia="SimSun" w:hAnsi="Book Antiqua" w:cs="SimSun"/>
          <w:color w:val="000000" w:themeColor="text1"/>
          <w:sz w:val="24"/>
          <w:szCs w:val="24"/>
        </w:rPr>
        <w:t>, Kaider A. Gaining more flexibility in Cox proportional hazards regression models with cubic spline functions. </w:t>
      </w:r>
      <w:r w:rsidRPr="0011293E">
        <w:rPr>
          <w:rFonts w:ascii="Book Antiqua" w:eastAsia="SimSun" w:hAnsi="Book Antiqua" w:cs="SimSun"/>
          <w:i/>
          <w:iCs/>
          <w:color w:val="000000" w:themeColor="text1"/>
          <w:sz w:val="24"/>
          <w:szCs w:val="24"/>
        </w:rPr>
        <w:t>Comput Methods Programs Biomed</w:t>
      </w:r>
      <w:r w:rsidRPr="0011293E">
        <w:rPr>
          <w:rFonts w:ascii="Book Antiqua" w:eastAsia="SimSun" w:hAnsi="Book Antiqua" w:cs="SimSun"/>
          <w:color w:val="000000" w:themeColor="text1"/>
          <w:sz w:val="24"/>
          <w:szCs w:val="24"/>
        </w:rPr>
        <w:t> 1997; </w:t>
      </w:r>
      <w:r w:rsidRPr="0011293E">
        <w:rPr>
          <w:rFonts w:ascii="Book Antiqua" w:eastAsia="SimSun" w:hAnsi="Book Antiqua" w:cs="SimSun"/>
          <w:b/>
          <w:bCs/>
          <w:color w:val="000000" w:themeColor="text1"/>
          <w:sz w:val="24"/>
          <w:szCs w:val="24"/>
        </w:rPr>
        <w:t>54</w:t>
      </w:r>
      <w:r w:rsidRPr="0011293E">
        <w:rPr>
          <w:rFonts w:ascii="Book Antiqua" w:eastAsia="SimSun" w:hAnsi="Book Antiqua" w:cs="SimSun"/>
          <w:color w:val="000000" w:themeColor="text1"/>
          <w:sz w:val="24"/>
          <w:szCs w:val="24"/>
        </w:rPr>
        <w:t>: 201-208 [PMID: 9421665]</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16 </w:t>
      </w:r>
      <w:r w:rsidRPr="0011293E">
        <w:rPr>
          <w:rFonts w:ascii="Book Antiqua" w:eastAsia="SimSun" w:hAnsi="Book Antiqua" w:cs="SimSun"/>
          <w:b/>
          <w:bCs/>
          <w:color w:val="000000" w:themeColor="text1"/>
          <w:sz w:val="24"/>
          <w:szCs w:val="24"/>
        </w:rPr>
        <w:t>Winawer SJ</w:t>
      </w:r>
      <w:r w:rsidRPr="0011293E">
        <w:rPr>
          <w:rFonts w:ascii="Book Antiqua" w:eastAsia="SimSun" w:hAnsi="Book Antiqua" w:cs="SimSun"/>
          <w:color w:val="000000" w:themeColor="text1"/>
          <w:sz w:val="24"/>
          <w:szCs w:val="24"/>
        </w:rPr>
        <w:t>, Zauber AG, O'Brien MJ, Ho MN, Gottlieb L, Sternberg SS, Waye JD, Bond J, Schapiro M, Stewart ET. Randomized comparison of surveillance intervals after colonoscopic removal of newly diagnosed adenomatous polyps. The National Polyp Study Workgroup. </w:t>
      </w:r>
      <w:r w:rsidRPr="0011293E">
        <w:rPr>
          <w:rFonts w:ascii="Book Antiqua" w:eastAsia="SimSun" w:hAnsi="Book Antiqua" w:cs="SimSun"/>
          <w:i/>
          <w:iCs/>
          <w:color w:val="000000" w:themeColor="text1"/>
          <w:sz w:val="24"/>
          <w:szCs w:val="24"/>
        </w:rPr>
        <w:t>N Engl J Med</w:t>
      </w:r>
      <w:r w:rsidRPr="0011293E">
        <w:rPr>
          <w:rFonts w:ascii="Book Antiqua" w:eastAsia="SimSun" w:hAnsi="Book Antiqua" w:cs="SimSun"/>
          <w:color w:val="000000" w:themeColor="text1"/>
          <w:sz w:val="24"/>
          <w:szCs w:val="24"/>
        </w:rPr>
        <w:t> 1993; </w:t>
      </w:r>
      <w:r w:rsidRPr="0011293E">
        <w:rPr>
          <w:rFonts w:ascii="Book Antiqua" w:eastAsia="SimSun" w:hAnsi="Book Antiqua" w:cs="SimSun"/>
          <w:b/>
          <w:bCs/>
          <w:color w:val="000000" w:themeColor="text1"/>
          <w:sz w:val="24"/>
          <w:szCs w:val="24"/>
        </w:rPr>
        <w:t>328</w:t>
      </w:r>
      <w:r w:rsidRPr="0011293E">
        <w:rPr>
          <w:rFonts w:ascii="Book Antiqua" w:eastAsia="SimSun" w:hAnsi="Book Antiqua" w:cs="SimSun"/>
          <w:color w:val="000000" w:themeColor="text1"/>
          <w:sz w:val="24"/>
          <w:szCs w:val="24"/>
        </w:rPr>
        <w:t>: 901-906 [PMID: 8446136]</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17 </w:t>
      </w:r>
      <w:r w:rsidRPr="0011293E">
        <w:rPr>
          <w:rFonts w:ascii="Book Antiqua" w:eastAsia="SimSun" w:hAnsi="Book Antiqua" w:cs="SimSun"/>
          <w:b/>
          <w:bCs/>
          <w:color w:val="000000" w:themeColor="text1"/>
          <w:sz w:val="24"/>
          <w:szCs w:val="24"/>
        </w:rPr>
        <w:t>Lieberman DA</w:t>
      </w:r>
      <w:r w:rsidRPr="0011293E">
        <w:rPr>
          <w:rFonts w:ascii="Book Antiqua" w:eastAsia="SimSun" w:hAnsi="Book Antiqua" w:cs="SimSun"/>
          <w:color w:val="000000" w:themeColor="text1"/>
          <w:sz w:val="24"/>
          <w:szCs w:val="24"/>
        </w:rPr>
        <w:t>, Weiss DG, Harford WV, Ahnen DJ, Provenzale D, Sontag SJ, Schnell TG, Chejfec G, Campbell DR, Kidao J, Bond JH, Nelson DB, Triadafilopoulos G, Ramirez FC, Collins JF, Johnston TK, McQuaid KR, Garewal H, Sampliner RE, Esquivel R, Robertson D. Five-year colon surveillance after screening colonoscopy. </w:t>
      </w:r>
      <w:r w:rsidRPr="0011293E">
        <w:rPr>
          <w:rFonts w:ascii="Book Antiqua" w:eastAsia="SimSun" w:hAnsi="Book Antiqua" w:cs="SimSun"/>
          <w:i/>
          <w:iCs/>
          <w:color w:val="000000" w:themeColor="text1"/>
          <w:sz w:val="24"/>
          <w:szCs w:val="24"/>
        </w:rPr>
        <w:t>Gastroenterology</w:t>
      </w:r>
      <w:r w:rsidRPr="0011293E">
        <w:rPr>
          <w:rFonts w:ascii="Book Antiqua" w:eastAsia="SimSun" w:hAnsi="Book Antiqua" w:cs="SimSun"/>
          <w:color w:val="000000" w:themeColor="text1"/>
          <w:sz w:val="24"/>
          <w:szCs w:val="24"/>
        </w:rPr>
        <w:t> 2007; </w:t>
      </w:r>
      <w:r w:rsidRPr="0011293E">
        <w:rPr>
          <w:rFonts w:ascii="Book Antiqua" w:eastAsia="SimSun" w:hAnsi="Book Antiqua" w:cs="SimSun"/>
          <w:b/>
          <w:bCs/>
          <w:color w:val="000000" w:themeColor="text1"/>
          <w:sz w:val="24"/>
          <w:szCs w:val="24"/>
        </w:rPr>
        <w:t>133</w:t>
      </w:r>
      <w:r w:rsidRPr="0011293E">
        <w:rPr>
          <w:rFonts w:ascii="Book Antiqua" w:eastAsia="SimSun" w:hAnsi="Book Antiqua" w:cs="SimSun"/>
          <w:color w:val="000000" w:themeColor="text1"/>
          <w:sz w:val="24"/>
          <w:szCs w:val="24"/>
        </w:rPr>
        <w:t>: 1077-1085 [PMID: 17698067]</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18 </w:t>
      </w:r>
      <w:r w:rsidRPr="0011293E">
        <w:rPr>
          <w:rFonts w:ascii="Book Antiqua" w:eastAsia="SimSun" w:hAnsi="Book Antiqua" w:cs="SimSun"/>
          <w:b/>
          <w:bCs/>
          <w:color w:val="000000" w:themeColor="text1"/>
          <w:sz w:val="24"/>
          <w:szCs w:val="24"/>
        </w:rPr>
        <w:t>Atkin WS</w:t>
      </w:r>
      <w:r w:rsidRPr="0011293E">
        <w:rPr>
          <w:rFonts w:ascii="Book Antiqua" w:eastAsia="SimSun" w:hAnsi="Book Antiqua" w:cs="SimSun"/>
          <w:color w:val="000000" w:themeColor="text1"/>
          <w:sz w:val="24"/>
          <w:szCs w:val="24"/>
        </w:rPr>
        <w:t>, Morson BC, Cuzick J. Long-term risk of colorectal cancer after excision of rectosigmoid adenomas. </w:t>
      </w:r>
      <w:r w:rsidRPr="0011293E">
        <w:rPr>
          <w:rFonts w:ascii="Book Antiqua" w:eastAsia="SimSun" w:hAnsi="Book Antiqua" w:cs="SimSun"/>
          <w:i/>
          <w:iCs/>
          <w:color w:val="000000" w:themeColor="text1"/>
          <w:sz w:val="24"/>
          <w:szCs w:val="24"/>
        </w:rPr>
        <w:t>N Engl J Med</w:t>
      </w:r>
      <w:r w:rsidRPr="0011293E">
        <w:rPr>
          <w:rFonts w:ascii="Book Antiqua" w:eastAsia="SimSun" w:hAnsi="Book Antiqua" w:cs="SimSun"/>
          <w:color w:val="000000" w:themeColor="text1"/>
          <w:sz w:val="24"/>
          <w:szCs w:val="24"/>
        </w:rPr>
        <w:t> 1992; </w:t>
      </w:r>
      <w:r w:rsidRPr="0011293E">
        <w:rPr>
          <w:rFonts w:ascii="Book Antiqua" w:eastAsia="SimSun" w:hAnsi="Book Antiqua" w:cs="SimSun"/>
          <w:b/>
          <w:bCs/>
          <w:color w:val="000000" w:themeColor="text1"/>
          <w:sz w:val="24"/>
          <w:szCs w:val="24"/>
        </w:rPr>
        <w:t>326</w:t>
      </w:r>
      <w:r w:rsidRPr="0011293E">
        <w:rPr>
          <w:rFonts w:ascii="Book Antiqua" w:eastAsia="SimSun" w:hAnsi="Book Antiqua" w:cs="SimSun"/>
          <w:color w:val="000000" w:themeColor="text1"/>
          <w:sz w:val="24"/>
          <w:szCs w:val="24"/>
        </w:rPr>
        <w:t>: 658-662 [PMID: 1736104]</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lastRenderedPageBreak/>
        <w:t>19 </w:t>
      </w:r>
      <w:r w:rsidRPr="0011293E">
        <w:rPr>
          <w:rFonts w:ascii="Book Antiqua" w:eastAsia="SimSun" w:hAnsi="Book Antiqua" w:cs="SimSun"/>
          <w:b/>
          <w:bCs/>
          <w:color w:val="000000" w:themeColor="text1"/>
          <w:sz w:val="24"/>
          <w:szCs w:val="24"/>
        </w:rPr>
        <w:t>Yang G</w:t>
      </w:r>
      <w:r w:rsidRPr="0011293E">
        <w:rPr>
          <w:rFonts w:ascii="Book Antiqua" w:eastAsia="SimSun" w:hAnsi="Book Antiqua" w:cs="SimSun"/>
          <w:color w:val="000000" w:themeColor="text1"/>
          <w:sz w:val="24"/>
          <w:szCs w:val="24"/>
        </w:rPr>
        <w:t>, Zheng W, Sun QR, Shu XO, Li WD, Yu H, Shen GF, Shen YZ, Potter JD, Zheng S. Pathologic features of initial adenomas as predictors for metachronous adenomas of the rectum. </w:t>
      </w:r>
      <w:r w:rsidRPr="0011293E">
        <w:rPr>
          <w:rFonts w:ascii="Book Antiqua" w:eastAsia="SimSun" w:hAnsi="Book Antiqua" w:cs="SimSun"/>
          <w:i/>
          <w:iCs/>
          <w:color w:val="000000" w:themeColor="text1"/>
          <w:sz w:val="24"/>
          <w:szCs w:val="24"/>
        </w:rPr>
        <w:t>J Natl Cancer Inst</w:t>
      </w:r>
      <w:r w:rsidRPr="0011293E">
        <w:rPr>
          <w:rFonts w:ascii="Book Antiqua" w:eastAsia="SimSun" w:hAnsi="Book Antiqua" w:cs="SimSun"/>
          <w:color w:val="000000" w:themeColor="text1"/>
          <w:sz w:val="24"/>
          <w:szCs w:val="24"/>
        </w:rPr>
        <w:t> 1998; </w:t>
      </w:r>
      <w:r w:rsidRPr="0011293E">
        <w:rPr>
          <w:rFonts w:ascii="Book Antiqua" w:eastAsia="SimSun" w:hAnsi="Book Antiqua" w:cs="SimSun"/>
          <w:b/>
          <w:bCs/>
          <w:color w:val="000000" w:themeColor="text1"/>
          <w:sz w:val="24"/>
          <w:szCs w:val="24"/>
        </w:rPr>
        <w:t>90</w:t>
      </w:r>
      <w:r w:rsidRPr="0011293E">
        <w:rPr>
          <w:rFonts w:ascii="Book Antiqua" w:eastAsia="SimSun" w:hAnsi="Book Antiqua" w:cs="SimSun"/>
          <w:color w:val="000000" w:themeColor="text1"/>
          <w:sz w:val="24"/>
          <w:szCs w:val="24"/>
        </w:rPr>
        <w:t>: 1661-1665 [PMID: 9811316]</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20 </w:t>
      </w:r>
      <w:r w:rsidRPr="0011293E">
        <w:rPr>
          <w:rFonts w:ascii="Book Antiqua" w:eastAsia="SimSun" w:hAnsi="Book Antiqua" w:cs="SimSun"/>
          <w:b/>
          <w:bCs/>
          <w:color w:val="000000" w:themeColor="text1"/>
          <w:sz w:val="24"/>
          <w:szCs w:val="24"/>
        </w:rPr>
        <w:t>Buchner AM</w:t>
      </w:r>
      <w:r w:rsidRPr="0011293E">
        <w:rPr>
          <w:rFonts w:ascii="Book Antiqua" w:eastAsia="SimSun" w:hAnsi="Book Antiqua" w:cs="SimSun"/>
          <w:color w:val="000000" w:themeColor="text1"/>
          <w:sz w:val="24"/>
          <w:szCs w:val="24"/>
        </w:rPr>
        <w:t>, Guarner-Argente C, Ginsberg GG. Outcomes of EMR of defiant colorectal lesions directed to an endoscopy referral center. </w:t>
      </w:r>
      <w:r w:rsidRPr="0011293E">
        <w:rPr>
          <w:rFonts w:ascii="Book Antiqua" w:eastAsia="SimSun" w:hAnsi="Book Antiqua" w:cs="SimSun"/>
          <w:i/>
          <w:iCs/>
          <w:color w:val="000000" w:themeColor="text1"/>
          <w:sz w:val="24"/>
          <w:szCs w:val="24"/>
        </w:rPr>
        <w:t>Gastrointest Endosc</w:t>
      </w:r>
      <w:r w:rsidRPr="0011293E">
        <w:rPr>
          <w:rFonts w:ascii="Book Antiqua" w:eastAsia="SimSun" w:hAnsi="Book Antiqua" w:cs="SimSun"/>
          <w:color w:val="000000" w:themeColor="text1"/>
          <w:sz w:val="24"/>
          <w:szCs w:val="24"/>
        </w:rPr>
        <w:t> 2012; </w:t>
      </w:r>
      <w:r w:rsidRPr="0011293E">
        <w:rPr>
          <w:rFonts w:ascii="Book Antiqua" w:eastAsia="SimSun" w:hAnsi="Book Antiqua" w:cs="SimSun"/>
          <w:b/>
          <w:bCs/>
          <w:color w:val="000000" w:themeColor="text1"/>
          <w:sz w:val="24"/>
          <w:szCs w:val="24"/>
        </w:rPr>
        <w:t>76</w:t>
      </w:r>
      <w:r w:rsidRPr="0011293E">
        <w:rPr>
          <w:rFonts w:ascii="Book Antiqua" w:eastAsia="SimSun" w:hAnsi="Book Antiqua" w:cs="SimSun"/>
          <w:color w:val="000000" w:themeColor="text1"/>
          <w:sz w:val="24"/>
          <w:szCs w:val="24"/>
        </w:rPr>
        <w:t>: 255-263 [PMID: 22657404 DOI: 10.1016/j.gie.2012.02.060]</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21 </w:t>
      </w:r>
      <w:r w:rsidRPr="0011293E">
        <w:rPr>
          <w:rFonts w:ascii="Book Antiqua" w:eastAsia="SimSun" w:hAnsi="Book Antiqua" w:cs="SimSun"/>
          <w:b/>
          <w:bCs/>
          <w:color w:val="000000" w:themeColor="text1"/>
          <w:sz w:val="24"/>
          <w:szCs w:val="24"/>
        </w:rPr>
        <w:t>Luigiano C</w:t>
      </w:r>
      <w:r w:rsidRPr="0011293E">
        <w:rPr>
          <w:rFonts w:ascii="Book Antiqua" w:eastAsia="SimSun" w:hAnsi="Book Antiqua" w:cs="SimSun"/>
          <w:color w:val="000000" w:themeColor="text1"/>
          <w:sz w:val="24"/>
          <w:szCs w:val="24"/>
        </w:rPr>
        <w:t>, Consolo P, Scaffidi MG, Strangio G, Giacobbe G, Alibrandi A, Pallio S, Tortora A, Melita G, Familiari L. Endoscopic mucosal resection for large and giant sessile and flat colorectal polyps: a single-center experience with long-term follow-up. </w:t>
      </w:r>
      <w:r w:rsidRPr="0011293E">
        <w:rPr>
          <w:rFonts w:ascii="Book Antiqua" w:eastAsia="SimSun" w:hAnsi="Book Antiqua" w:cs="SimSun"/>
          <w:i/>
          <w:iCs/>
          <w:color w:val="000000" w:themeColor="text1"/>
          <w:sz w:val="24"/>
          <w:szCs w:val="24"/>
        </w:rPr>
        <w:t>Endoscopy</w:t>
      </w:r>
      <w:r w:rsidRPr="0011293E">
        <w:rPr>
          <w:rFonts w:ascii="Book Antiqua" w:eastAsia="SimSun" w:hAnsi="Book Antiqua" w:cs="SimSun"/>
          <w:color w:val="000000" w:themeColor="text1"/>
          <w:sz w:val="24"/>
          <w:szCs w:val="24"/>
        </w:rPr>
        <w:t> 2009; </w:t>
      </w:r>
      <w:r w:rsidRPr="0011293E">
        <w:rPr>
          <w:rFonts w:ascii="Book Antiqua" w:eastAsia="SimSun" w:hAnsi="Book Antiqua" w:cs="SimSun"/>
          <w:b/>
          <w:bCs/>
          <w:color w:val="000000" w:themeColor="text1"/>
          <w:sz w:val="24"/>
          <w:szCs w:val="24"/>
        </w:rPr>
        <w:t>41</w:t>
      </w:r>
      <w:r w:rsidRPr="0011293E">
        <w:rPr>
          <w:rFonts w:ascii="Book Antiqua" w:eastAsia="SimSun" w:hAnsi="Book Antiqua" w:cs="SimSun"/>
          <w:color w:val="000000" w:themeColor="text1"/>
          <w:sz w:val="24"/>
          <w:szCs w:val="24"/>
        </w:rPr>
        <w:t>: 829-835 [PMID: 19750448 DOI: 10.1055/s-0029-1215091]</w:t>
      </w:r>
    </w:p>
    <w:p w:rsidR="00F532D4" w:rsidRPr="0011293E" w:rsidRDefault="00F532D4" w:rsidP="00F532D4">
      <w:pPr>
        <w:jc w:val="both"/>
        <w:rPr>
          <w:rFonts w:ascii="Book Antiqua" w:eastAsia="SimSun" w:hAnsi="Book Antiqua" w:cs="SimSun"/>
          <w:color w:val="000000" w:themeColor="text1"/>
          <w:sz w:val="24"/>
          <w:szCs w:val="24"/>
        </w:rPr>
      </w:pPr>
      <w:r w:rsidRPr="0011293E">
        <w:rPr>
          <w:rFonts w:ascii="Book Antiqua" w:eastAsia="SimSun" w:hAnsi="Book Antiqua" w:cs="SimSun"/>
          <w:color w:val="000000" w:themeColor="text1"/>
          <w:sz w:val="24"/>
          <w:szCs w:val="24"/>
        </w:rPr>
        <w:t>22 </w:t>
      </w:r>
      <w:r w:rsidRPr="0011293E">
        <w:rPr>
          <w:rFonts w:ascii="Book Antiqua" w:eastAsia="SimSun" w:hAnsi="Book Antiqua" w:cs="SimSun"/>
          <w:b/>
          <w:bCs/>
          <w:color w:val="000000" w:themeColor="text1"/>
          <w:sz w:val="24"/>
          <w:szCs w:val="24"/>
        </w:rPr>
        <w:t>Steyerberg EW</w:t>
      </w:r>
      <w:r w:rsidRPr="0011293E">
        <w:rPr>
          <w:rFonts w:ascii="Book Antiqua" w:eastAsia="SimSun" w:hAnsi="Book Antiqua" w:cs="SimSun"/>
          <w:color w:val="000000" w:themeColor="text1"/>
          <w:sz w:val="24"/>
          <w:szCs w:val="24"/>
        </w:rPr>
        <w:t>, Bleeker SE, Moll HA, Grobbee DE, Moons KG. Internal and external validation of predictive models: a simulation study of bias and precision in small samples. </w:t>
      </w:r>
      <w:r w:rsidRPr="0011293E">
        <w:rPr>
          <w:rFonts w:ascii="Book Antiqua" w:eastAsia="SimSun" w:hAnsi="Book Antiqua" w:cs="SimSun"/>
          <w:i/>
          <w:iCs/>
          <w:color w:val="000000" w:themeColor="text1"/>
          <w:sz w:val="24"/>
          <w:szCs w:val="24"/>
        </w:rPr>
        <w:t>J Clin Epidemiol</w:t>
      </w:r>
      <w:r w:rsidRPr="0011293E">
        <w:rPr>
          <w:rFonts w:ascii="Book Antiqua" w:eastAsia="SimSun" w:hAnsi="Book Antiqua" w:cs="SimSun"/>
          <w:color w:val="000000" w:themeColor="text1"/>
          <w:sz w:val="24"/>
          <w:szCs w:val="24"/>
        </w:rPr>
        <w:t> 2003; </w:t>
      </w:r>
      <w:r w:rsidRPr="0011293E">
        <w:rPr>
          <w:rFonts w:ascii="Book Antiqua" w:eastAsia="SimSun" w:hAnsi="Book Antiqua" w:cs="SimSun"/>
          <w:b/>
          <w:bCs/>
          <w:color w:val="000000" w:themeColor="text1"/>
          <w:sz w:val="24"/>
          <w:szCs w:val="24"/>
        </w:rPr>
        <w:t>56</w:t>
      </w:r>
      <w:r w:rsidRPr="0011293E">
        <w:rPr>
          <w:rFonts w:ascii="Book Antiqua" w:eastAsia="SimSun" w:hAnsi="Book Antiqua" w:cs="SimSun"/>
          <w:color w:val="000000" w:themeColor="text1"/>
          <w:sz w:val="24"/>
          <w:szCs w:val="24"/>
        </w:rPr>
        <w:t>: 441-447 [PMID: 12812818]</w:t>
      </w:r>
    </w:p>
    <w:p w:rsidR="00F532D4" w:rsidRPr="0011293E" w:rsidRDefault="00F532D4" w:rsidP="00F532D4">
      <w:pPr>
        <w:jc w:val="both"/>
        <w:rPr>
          <w:rFonts w:ascii="Book Antiqua" w:hAnsi="Book Antiqua"/>
          <w:color w:val="000000" w:themeColor="text1"/>
          <w:sz w:val="24"/>
          <w:szCs w:val="24"/>
        </w:rPr>
      </w:pPr>
    </w:p>
    <w:p w:rsidR="00F532D4" w:rsidRPr="0011293E" w:rsidRDefault="00F532D4" w:rsidP="00F532D4">
      <w:pPr>
        <w:spacing w:line="360" w:lineRule="auto"/>
        <w:jc w:val="right"/>
        <w:rPr>
          <w:rFonts w:ascii="Book Antiqua" w:hAnsi="Book Antiqua"/>
          <w:b/>
          <w:bCs/>
          <w:color w:val="000000" w:themeColor="text1"/>
          <w:sz w:val="24"/>
        </w:rPr>
      </w:pPr>
      <w:r w:rsidRPr="0011293E">
        <w:rPr>
          <w:rFonts w:ascii="Book Antiqua" w:hAnsi="Book Antiqua"/>
          <w:b/>
          <w:bCs/>
          <w:color w:val="000000" w:themeColor="text1"/>
          <w:sz w:val="24"/>
        </w:rPr>
        <w:t xml:space="preserve">P-Reviewer: </w:t>
      </w:r>
      <w:r w:rsidRPr="0011293E">
        <w:rPr>
          <w:rFonts w:ascii="Book Antiqua" w:hAnsi="Book Antiqua"/>
          <w:bCs/>
          <w:color w:val="000000" w:themeColor="text1"/>
          <w:sz w:val="24"/>
        </w:rPr>
        <w:t>Luigiano</w:t>
      </w:r>
      <w:r w:rsidRPr="0011293E">
        <w:rPr>
          <w:rFonts w:ascii="Book Antiqua" w:hAnsi="Book Antiqua" w:hint="eastAsia"/>
          <w:bCs/>
          <w:color w:val="000000" w:themeColor="text1"/>
          <w:sz w:val="24"/>
          <w:lang w:eastAsia="zh-CN"/>
        </w:rPr>
        <w:t xml:space="preserve"> C,</w:t>
      </w:r>
      <w:r w:rsidRPr="0011293E">
        <w:rPr>
          <w:rFonts w:ascii="Book Antiqua" w:hAnsi="Book Antiqua" w:hint="eastAsia"/>
          <w:bCs/>
          <w:color w:val="000000" w:themeColor="text1"/>
          <w:sz w:val="24"/>
        </w:rPr>
        <w:t xml:space="preserve"> </w:t>
      </w:r>
      <w:r w:rsidRPr="0011293E">
        <w:rPr>
          <w:rFonts w:ascii="Book Antiqua" w:hAnsi="Book Antiqua"/>
          <w:bCs/>
          <w:color w:val="000000" w:themeColor="text1"/>
          <w:sz w:val="24"/>
        </w:rPr>
        <w:t>Matsuda A</w:t>
      </w:r>
      <w:r w:rsidRPr="0011293E">
        <w:rPr>
          <w:rFonts w:ascii="Book Antiqua" w:hAnsi="Book Antiqua" w:hint="eastAsia"/>
          <w:b/>
          <w:bCs/>
          <w:color w:val="000000" w:themeColor="text1"/>
          <w:sz w:val="24"/>
          <w:lang w:eastAsia="zh-CN"/>
        </w:rPr>
        <w:t xml:space="preserve"> </w:t>
      </w:r>
      <w:r w:rsidRPr="0011293E">
        <w:rPr>
          <w:rFonts w:ascii="Book Antiqua" w:hAnsi="Book Antiqua" w:hint="eastAsia"/>
          <w:b/>
          <w:bCs/>
          <w:color w:val="000000" w:themeColor="text1"/>
          <w:sz w:val="24"/>
        </w:rPr>
        <w:t xml:space="preserve"> </w:t>
      </w:r>
      <w:r w:rsidRPr="0011293E">
        <w:rPr>
          <w:rFonts w:ascii="Book Antiqua" w:hAnsi="Book Antiqua"/>
          <w:b/>
          <w:bCs/>
          <w:color w:val="000000" w:themeColor="text1"/>
          <w:sz w:val="24"/>
        </w:rPr>
        <w:t>S-Editor:</w:t>
      </w:r>
      <w:r w:rsidRPr="0011293E">
        <w:rPr>
          <w:rFonts w:ascii="Book Antiqua" w:hAnsi="Book Antiqua"/>
          <w:color w:val="000000" w:themeColor="text1"/>
          <w:sz w:val="24"/>
        </w:rPr>
        <w:t xml:space="preserve"> </w:t>
      </w:r>
      <w:r w:rsidRPr="0011293E">
        <w:rPr>
          <w:rFonts w:ascii="Book Antiqua" w:hAnsi="Book Antiqua" w:hint="eastAsia"/>
          <w:color w:val="000000" w:themeColor="text1"/>
          <w:sz w:val="24"/>
        </w:rPr>
        <w:t xml:space="preserve">Ma YJ </w:t>
      </w:r>
      <w:r w:rsidRPr="0011293E">
        <w:rPr>
          <w:rFonts w:ascii="Book Antiqua" w:hAnsi="Book Antiqua"/>
          <w:b/>
          <w:bCs/>
          <w:color w:val="000000" w:themeColor="text1"/>
          <w:sz w:val="24"/>
        </w:rPr>
        <w:t>L-Editor:</w:t>
      </w:r>
      <w:r w:rsidRPr="0011293E">
        <w:rPr>
          <w:rFonts w:ascii="Book Antiqua" w:hAnsi="Book Antiqua"/>
          <w:color w:val="000000" w:themeColor="text1"/>
          <w:sz w:val="24"/>
        </w:rPr>
        <w:t xml:space="preserve"> </w:t>
      </w:r>
      <w:r w:rsidRPr="0011293E">
        <w:rPr>
          <w:rFonts w:ascii="Book Antiqua" w:hAnsi="Book Antiqua" w:hint="eastAsia"/>
          <w:color w:val="000000" w:themeColor="text1"/>
          <w:sz w:val="24"/>
        </w:rPr>
        <w:t xml:space="preserve"> </w:t>
      </w:r>
      <w:r w:rsidRPr="0011293E">
        <w:rPr>
          <w:rFonts w:ascii="Book Antiqua" w:hAnsi="Book Antiqua"/>
          <w:color w:val="000000" w:themeColor="text1"/>
          <w:sz w:val="24"/>
        </w:rPr>
        <w:t xml:space="preserve"> </w:t>
      </w:r>
      <w:r w:rsidRPr="0011293E">
        <w:rPr>
          <w:rFonts w:ascii="Book Antiqua" w:hAnsi="Book Antiqua"/>
          <w:b/>
          <w:bCs/>
          <w:color w:val="000000" w:themeColor="text1"/>
          <w:sz w:val="24"/>
        </w:rPr>
        <w:t>E-Editor:</w:t>
      </w:r>
    </w:p>
    <w:p w:rsidR="00F532D4" w:rsidRPr="0011293E" w:rsidRDefault="00F532D4" w:rsidP="00E777F2">
      <w:pPr>
        <w:spacing w:after="0" w:line="360" w:lineRule="auto"/>
        <w:jc w:val="both"/>
        <w:rPr>
          <w:rFonts w:ascii="Book Antiqua" w:hAnsi="Book Antiqua" w:cs="Times New Roman"/>
          <w:b/>
          <w:color w:val="000000" w:themeColor="text1"/>
          <w:sz w:val="24"/>
          <w:szCs w:val="24"/>
        </w:rPr>
      </w:pPr>
      <w:r w:rsidRPr="0011293E">
        <w:rPr>
          <w:rFonts w:ascii="Book Antiqua" w:hAnsi="Book Antiqua" w:cs="Times New Roman"/>
          <w:b/>
          <w:color w:val="000000" w:themeColor="text1"/>
          <w:sz w:val="24"/>
          <w:szCs w:val="24"/>
        </w:rPr>
        <w:br w:type="page"/>
      </w:r>
    </w:p>
    <w:p w:rsidR="00232F4A" w:rsidRPr="0011293E" w:rsidRDefault="00232F4A" w:rsidP="0001652E">
      <w:pPr>
        <w:pStyle w:val="ListParagraph"/>
        <w:spacing w:after="0" w:line="480" w:lineRule="auto"/>
        <w:ind w:left="0"/>
        <w:jc w:val="both"/>
        <w:rPr>
          <w:rFonts w:ascii="Times New Roman" w:hAnsi="Times New Roman" w:cs="Times New Roman"/>
          <w:b/>
          <w:bCs/>
          <w:color w:val="000000" w:themeColor="text1"/>
          <w:sz w:val="24"/>
          <w:szCs w:val="24"/>
          <w:lang w:val="en-US"/>
        </w:rPr>
      </w:pPr>
      <w:r w:rsidRPr="0011293E">
        <w:rPr>
          <w:rFonts w:ascii="Times New Roman" w:hAnsi="Times New Roman" w:cs="Times New Roman"/>
          <w:b/>
          <w:bCs/>
          <w:noProof/>
          <w:color w:val="000000" w:themeColor="text1"/>
          <w:sz w:val="24"/>
          <w:szCs w:val="24"/>
          <w:lang w:val="en-US" w:eastAsia="zh-CN"/>
        </w:rPr>
        <w:lastRenderedPageBreak/>
        <w:drawing>
          <wp:inline distT="0" distB="0" distL="0" distR="0" wp14:anchorId="1552FEA9" wp14:editId="2C0055F0">
            <wp:extent cx="6120130" cy="3643091"/>
            <wp:effectExtent l="0" t="0" r="0" b="0"/>
            <wp:docPr id="1" name="Immagine 1" descr="C:\Users\LD0912\Desktop\Adenoma WJG\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0912\Desktop\Adenoma WJG\Figure 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643091"/>
                    </a:xfrm>
                    <a:prstGeom prst="rect">
                      <a:avLst/>
                    </a:prstGeom>
                    <a:noFill/>
                    <a:ln>
                      <a:noFill/>
                    </a:ln>
                  </pic:spPr>
                </pic:pic>
              </a:graphicData>
            </a:graphic>
          </wp:inline>
        </w:drawing>
      </w:r>
    </w:p>
    <w:p w:rsidR="00232F4A" w:rsidRPr="0011293E" w:rsidRDefault="00232F4A" w:rsidP="0001652E">
      <w:pPr>
        <w:pStyle w:val="ListParagraph"/>
        <w:spacing w:after="0" w:line="480" w:lineRule="auto"/>
        <w:ind w:left="0"/>
        <w:jc w:val="both"/>
        <w:rPr>
          <w:rFonts w:ascii="Times New Roman" w:hAnsi="Times New Roman" w:cs="Times New Roman"/>
          <w:b/>
          <w:bCs/>
          <w:color w:val="000000" w:themeColor="text1"/>
          <w:sz w:val="24"/>
          <w:szCs w:val="24"/>
          <w:lang w:val="en-US"/>
        </w:rPr>
      </w:pPr>
    </w:p>
    <w:p w:rsidR="00232F4A" w:rsidRPr="0011293E" w:rsidRDefault="00F532D4" w:rsidP="00E76F5F">
      <w:pPr>
        <w:pStyle w:val="ListParagraph"/>
        <w:spacing w:after="0" w:line="360" w:lineRule="auto"/>
        <w:ind w:left="0"/>
        <w:jc w:val="both"/>
        <w:rPr>
          <w:rFonts w:ascii="Book Antiqua" w:hAnsi="Book Antiqua" w:cs="Times New Roman"/>
          <w:b/>
          <w:bCs/>
          <w:color w:val="000000" w:themeColor="text1"/>
          <w:sz w:val="24"/>
          <w:szCs w:val="24"/>
          <w:lang w:val="en-US"/>
        </w:rPr>
      </w:pPr>
      <w:r w:rsidRPr="0011293E">
        <w:rPr>
          <w:rFonts w:ascii="Book Antiqua" w:hAnsi="Book Antiqua" w:cs="Times New Roman"/>
          <w:b/>
          <w:bCs/>
          <w:color w:val="000000" w:themeColor="text1"/>
          <w:sz w:val="24"/>
          <w:szCs w:val="24"/>
          <w:lang w:val="en-US"/>
        </w:rPr>
        <w:t>Figure 1</w:t>
      </w:r>
      <w:r w:rsidR="00232F4A" w:rsidRPr="0011293E">
        <w:rPr>
          <w:rFonts w:ascii="Book Antiqua" w:hAnsi="Book Antiqua" w:cs="Times New Roman"/>
          <w:b/>
          <w:bCs/>
          <w:color w:val="000000" w:themeColor="text1"/>
          <w:sz w:val="24"/>
          <w:szCs w:val="24"/>
          <w:lang w:val="en-US"/>
        </w:rPr>
        <w:t xml:space="preserve"> Receiver </w:t>
      </w:r>
      <w:r w:rsidRPr="0011293E">
        <w:rPr>
          <w:rFonts w:ascii="Book Antiqua" w:hAnsi="Book Antiqua" w:cs="Times New Roman"/>
          <w:b/>
          <w:bCs/>
          <w:color w:val="000000" w:themeColor="text1"/>
          <w:sz w:val="24"/>
          <w:szCs w:val="24"/>
          <w:lang w:val="en-US"/>
        </w:rPr>
        <w:t>operating character</w:t>
      </w:r>
      <w:r w:rsidR="00232F4A" w:rsidRPr="0011293E">
        <w:rPr>
          <w:rFonts w:ascii="Book Antiqua" w:hAnsi="Book Antiqua" w:cs="Times New Roman"/>
          <w:b/>
          <w:bCs/>
          <w:color w:val="000000" w:themeColor="text1"/>
          <w:sz w:val="24"/>
          <w:szCs w:val="24"/>
          <w:lang w:val="en-US"/>
        </w:rPr>
        <w:t>istic curve analysis aimed at identifying the cut-off point for the score.</w:t>
      </w:r>
      <w:r w:rsidRPr="0011293E">
        <w:rPr>
          <w:rFonts w:ascii="Book Antiqua" w:hAnsi="Book Antiqua" w:cs="Times New Roman" w:hint="eastAsia"/>
          <w:b/>
          <w:bCs/>
          <w:color w:val="000000" w:themeColor="text1"/>
          <w:sz w:val="24"/>
          <w:szCs w:val="24"/>
          <w:lang w:val="en-US" w:eastAsia="zh-CN"/>
        </w:rPr>
        <w:t xml:space="preserve"> </w:t>
      </w:r>
      <w:r w:rsidRPr="0011293E">
        <w:rPr>
          <w:rFonts w:ascii="Book Antiqua" w:hAnsi="Book Antiqua" w:cs="Times New Roman"/>
          <w:bCs/>
          <w:color w:val="000000" w:themeColor="text1"/>
          <w:sz w:val="24"/>
          <w:szCs w:val="24"/>
          <w:lang w:val="en-US"/>
        </w:rPr>
        <w:t xml:space="preserve">Receiver operating characteristic </w:t>
      </w:r>
      <w:r w:rsidR="00232F4A" w:rsidRPr="0011293E">
        <w:rPr>
          <w:rFonts w:ascii="Book Antiqua" w:hAnsi="Book Antiqua" w:cs="Times New Roman"/>
          <w:bCs/>
          <w:color w:val="000000" w:themeColor="text1"/>
          <w:sz w:val="24"/>
          <w:szCs w:val="24"/>
          <w:lang w:val="en-US"/>
        </w:rPr>
        <w:t>curve analysis identified the value 5 as the more sensitive and specific cut-off point for the recurrence score.</w:t>
      </w:r>
    </w:p>
    <w:p w:rsidR="00E76F5F" w:rsidRPr="0011293E" w:rsidRDefault="00E76F5F" w:rsidP="0001652E">
      <w:pPr>
        <w:pStyle w:val="ListParagraph"/>
        <w:spacing w:after="0" w:line="480" w:lineRule="auto"/>
        <w:ind w:left="0"/>
        <w:jc w:val="both"/>
        <w:rPr>
          <w:rFonts w:ascii="Times New Roman" w:hAnsi="Times New Roman" w:cs="Times New Roman"/>
          <w:bCs/>
          <w:color w:val="000000" w:themeColor="text1"/>
          <w:sz w:val="24"/>
          <w:szCs w:val="24"/>
          <w:lang w:val="en-US"/>
        </w:rPr>
      </w:pPr>
    </w:p>
    <w:p w:rsidR="00F532D4" w:rsidRPr="0011293E" w:rsidRDefault="00F532D4" w:rsidP="0001652E">
      <w:pPr>
        <w:pStyle w:val="ListParagraph"/>
        <w:spacing w:after="0" w:line="480" w:lineRule="auto"/>
        <w:ind w:left="0"/>
        <w:jc w:val="both"/>
        <w:rPr>
          <w:rFonts w:ascii="Times New Roman" w:hAnsi="Times New Roman" w:cs="Times New Roman"/>
          <w:bCs/>
          <w:color w:val="000000" w:themeColor="text1"/>
          <w:sz w:val="24"/>
          <w:szCs w:val="24"/>
          <w:lang w:val="en-US"/>
        </w:rPr>
      </w:pPr>
      <w:r w:rsidRPr="0011293E">
        <w:rPr>
          <w:rFonts w:ascii="Times New Roman" w:hAnsi="Times New Roman" w:cs="Times New Roman"/>
          <w:bCs/>
          <w:color w:val="000000" w:themeColor="text1"/>
          <w:sz w:val="24"/>
          <w:szCs w:val="24"/>
          <w:lang w:val="en-US"/>
        </w:rPr>
        <w:br w:type="page"/>
      </w:r>
    </w:p>
    <w:p w:rsidR="00E76F5F" w:rsidRPr="0011293E" w:rsidRDefault="00E76F5F" w:rsidP="0001652E">
      <w:pPr>
        <w:pStyle w:val="ListParagraph"/>
        <w:spacing w:after="0" w:line="480" w:lineRule="auto"/>
        <w:ind w:left="0"/>
        <w:jc w:val="both"/>
        <w:rPr>
          <w:rFonts w:ascii="Times New Roman" w:hAnsi="Times New Roman" w:cs="Times New Roman"/>
          <w:bCs/>
          <w:color w:val="000000" w:themeColor="text1"/>
          <w:sz w:val="24"/>
          <w:szCs w:val="24"/>
          <w:lang w:val="en-US" w:eastAsia="zh-CN"/>
        </w:rPr>
      </w:pPr>
    </w:p>
    <w:p w:rsidR="00E76F5F" w:rsidRPr="0011293E" w:rsidRDefault="00E76F5F" w:rsidP="0001652E">
      <w:pPr>
        <w:pStyle w:val="ListParagraph"/>
        <w:spacing w:after="0" w:line="480" w:lineRule="auto"/>
        <w:ind w:left="0"/>
        <w:jc w:val="both"/>
        <w:rPr>
          <w:rFonts w:ascii="Times New Roman" w:hAnsi="Times New Roman" w:cs="Times New Roman"/>
          <w:bCs/>
          <w:color w:val="000000" w:themeColor="text1"/>
          <w:sz w:val="24"/>
          <w:szCs w:val="24"/>
          <w:lang w:val="en-US"/>
        </w:rPr>
      </w:pPr>
      <w:r w:rsidRPr="0011293E">
        <w:rPr>
          <w:rFonts w:ascii="Times New Roman" w:hAnsi="Times New Roman" w:cs="Times New Roman"/>
          <w:bCs/>
          <w:noProof/>
          <w:color w:val="000000" w:themeColor="text1"/>
          <w:sz w:val="24"/>
          <w:szCs w:val="24"/>
          <w:lang w:val="en-US" w:eastAsia="zh-CN"/>
        </w:rPr>
        <w:drawing>
          <wp:inline distT="0" distB="0" distL="0" distR="0" wp14:anchorId="64CB431D" wp14:editId="64DA9F54">
            <wp:extent cx="6115050" cy="5267325"/>
            <wp:effectExtent l="0" t="0" r="0" b="9525"/>
            <wp:docPr id="2" name="Immagine 2" descr="C:\Users\LD0912\Desktop\Adenoma WJG\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0912\Desktop\Adenoma WJG\Fig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267325"/>
                    </a:xfrm>
                    <a:prstGeom prst="rect">
                      <a:avLst/>
                    </a:prstGeom>
                    <a:noFill/>
                    <a:ln>
                      <a:noFill/>
                    </a:ln>
                  </pic:spPr>
                </pic:pic>
              </a:graphicData>
            </a:graphic>
          </wp:inline>
        </w:drawing>
      </w:r>
    </w:p>
    <w:p w:rsidR="00232F4A" w:rsidRPr="0011293E" w:rsidRDefault="00F532D4" w:rsidP="00250D6A">
      <w:pPr>
        <w:pStyle w:val="ListParagraph"/>
        <w:spacing w:after="0" w:line="360" w:lineRule="auto"/>
        <w:ind w:left="0"/>
        <w:jc w:val="both"/>
        <w:rPr>
          <w:rFonts w:ascii="Book Antiqua" w:hAnsi="Book Antiqua" w:cs="Times New Roman"/>
          <w:b/>
          <w:bCs/>
          <w:color w:val="000000" w:themeColor="text1"/>
          <w:sz w:val="24"/>
          <w:szCs w:val="24"/>
          <w:lang w:val="en-US"/>
        </w:rPr>
      </w:pPr>
      <w:r w:rsidRPr="0011293E">
        <w:rPr>
          <w:rFonts w:ascii="Book Antiqua" w:hAnsi="Book Antiqua" w:cs="Times New Roman"/>
          <w:b/>
          <w:bCs/>
          <w:color w:val="000000" w:themeColor="text1"/>
          <w:sz w:val="24"/>
          <w:szCs w:val="24"/>
          <w:lang w:val="en-US"/>
        </w:rPr>
        <w:t>Figure 2</w:t>
      </w:r>
      <w:r w:rsidR="00E76F5F" w:rsidRPr="0011293E">
        <w:rPr>
          <w:rFonts w:ascii="Book Antiqua" w:hAnsi="Book Antiqua" w:cs="Times New Roman"/>
          <w:b/>
          <w:bCs/>
          <w:color w:val="000000" w:themeColor="text1"/>
          <w:sz w:val="24"/>
          <w:szCs w:val="24"/>
          <w:lang w:val="en-US"/>
        </w:rPr>
        <w:t xml:space="preserve"> Ten-fold cross validation error rate.</w:t>
      </w:r>
      <w:r w:rsidRPr="0011293E">
        <w:rPr>
          <w:rFonts w:ascii="Book Antiqua" w:hAnsi="Book Antiqua" w:cs="Times New Roman" w:hint="eastAsia"/>
          <w:b/>
          <w:bCs/>
          <w:color w:val="000000" w:themeColor="text1"/>
          <w:sz w:val="24"/>
          <w:szCs w:val="24"/>
          <w:lang w:val="en-US" w:eastAsia="zh-CN"/>
        </w:rPr>
        <w:t xml:space="preserve"> </w:t>
      </w:r>
      <w:r w:rsidR="00E76F5F" w:rsidRPr="0011293E">
        <w:rPr>
          <w:rFonts w:ascii="Book Antiqua" w:hAnsi="Book Antiqua" w:cs="Times New Roman"/>
          <w:bCs/>
          <w:color w:val="000000" w:themeColor="text1"/>
          <w:sz w:val="24"/>
          <w:szCs w:val="24"/>
          <w:lang w:val="en-US"/>
        </w:rPr>
        <w:t xml:space="preserve">The </w:t>
      </w:r>
      <w:r w:rsidR="00253E8D" w:rsidRPr="0011293E">
        <w:rPr>
          <w:rFonts w:ascii="Book Antiqua" w:hAnsi="Book Antiqua" w:cs="Times New Roman"/>
          <w:bCs/>
          <w:color w:val="000000" w:themeColor="text1"/>
          <w:sz w:val="24"/>
          <w:szCs w:val="24"/>
          <w:lang w:val="en-US"/>
        </w:rPr>
        <w:t>overall average</w:t>
      </w:r>
      <w:r w:rsidR="00E76F5F" w:rsidRPr="0011293E">
        <w:rPr>
          <w:rFonts w:ascii="Book Antiqua" w:hAnsi="Book Antiqua" w:cs="Times New Roman"/>
          <w:bCs/>
          <w:color w:val="000000" w:themeColor="text1"/>
          <w:sz w:val="24"/>
          <w:szCs w:val="24"/>
          <w:lang w:val="en-US"/>
        </w:rPr>
        <w:t xml:space="preserve"> error rate was 0.12. Red line indicates error rate for recurrence prediction, blue line indicates error rate for non-recurrence prediction, black line the average error rate.</w:t>
      </w:r>
    </w:p>
    <w:p w:rsidR="00712E6C" w:rsidRPr="0011293E" w:rsidRDefault="00712E6C" w:rsidP="0001652E">
      <w:pPr>
        <w:pStyle w:val="ListParagraph"/>
        <w:spacing w:after="0" w:line="480" w:lineRule="auto"/>
        <w:ind w:left="0"/>
        <w:jc w:val="both"/>
        <w:rPr>
          <w:rFonts w:ascii="Times New Roman" w:hAnsi="Times New Roman" w:cs="Times New Roman"/>
          <w:b/>
          <w:bCs/>
          <w:color w:val="000000" w:themeColor="text1"/>
          <w:sz w:val="24"/>
          <w:szCs w:val="24"/>
          <w:lang w:val="en-US"/>
        </w:rPr>
      </w:pPr>
    </w:p>
    <w:p w:rsidR="00712E6C" w:rsidRPr="0011293E" w:rsidRDefault="00712E6C" w:rsidP="0001652E">
      <w:pPr>
        <w:pStyle w:val="ListParagraph"/>
        <w:spacing w:after="0" w:line="480" w:lineRule="auto"/>
        <w:ind w:left="0"/>
        <w:jc w:val="both"/>
        <w:rPr>
          <w:rFonts w:ascii="Times New Roman" w:hAnsi="Times New Roman" w:cs="Times New Roman"/>
          <w:b/>
          <w:bCs/>
          <w:color w:val="000000" w:themeColor="text1"/>
          <w:sz w:val="24"/>
          <w:szCs w:val="24"/>
          <w:lang w:val="en-US"/>
        </w:rPr>
      </w:pPr>
    </w:p>
    <w:p w:rsidR="00F532D4" w:rsidRPr="0011293E" w:rsidRDefault="00F532D4" w:rsidP="0001652E">
      <w:pPr>
        <w:pStyle w:val="ListParagraph"/>
        <w:spacing w:after="0" w:line="480" w:lineRule="auto"/>
        <w:ind w:left="0"/>
        <w:jc w:val="both"/>
        <w:rPr>
          <w:rFonts w:ascii="Times New Roman" w:hAnsi="Times New Roman" w:cs="Times New Roman"/>
          <w:b/>
          <w:bCs/>
          <w:color w:val="000000" w:themeColor="text1"/>
          <w:sz w:val="24"/>
          <w:szCs w:val="24"/>
          <w:lang w:val="en-US"/>
        </w:rPr>
      </w:pPr>
      <w:r w:rsidRPr="0011293E">
        <w:rPr>
          <w:rFonts w:ascii="Times New Roman" w:hAnsi="Times New Roman" w:cs="Times New Roman"/>
          <w:b/>
          <w:bCs/>
          <w:color w:val="000000" w:themeColor="text1"/>
          <w:sz w:val="24"/>
          <w:szCs w:val="24"/>
          <w:lang w:val="en-US"/>
        </w:rPr>
        <w:br w:type="page"/>
      </w:r>
    </w:p>
    <w:p w:rsidR="0001652E" w:rsidRPr="0011293E" w:rsidRDefault="00F532D4" w:rsidP="0001652E">
      <w:pPr>
        <w:pStyle w:val="ListParagraph"/>
        <w:spacing w:after="0" w:line="480" w:lineRule="auto"/>
        <w:ind w:left="0"/>
        <w:jc w:val="both"/>
        <w:rPr>
          <w:rFonts w:ascii="Book Antiqua" w:hAnsi="Book Antiqua" w:cs="Times New Roman"/>
          <w:color w:val="000000" w:themeColor="text1"/>
          <w:sz w:val="24"/>
          <w:szCs w:val="24"/>
          <w:lang w:val="en-US"/>
        </w:rPr>
      </w:pPr>
      <w:r w:rsidRPr="0011293E">
        <w:rPr>
          <w:rFonts w:ascii="Times New Roman" w:hAnsi="Times New Roman" w:cs="Times New Roman"/>
          <w:b/>
          <w:bCs/>
          <w:color w:val="000000" w:themeColor="text1"/>
          <w:sz w:val="24"/>
          <w:szCs w:val="24"/>
          <w:lang w:val="en-US"/>
        </w:rPr>
        <w:lastRenderedPageBreak/>
        <w:t>Table 1</w:t>
      </w:r>
      <w:r w:rsidR="0001652E" w:rsidRPr="0011293E">
        <w:rPr>
          <w:rFonts w:ascii="Times New Roman" w:hAnsi="Times New Roman" w:cs="Times New Roman"/>
          <w:b/>
          <w:bCs/>
          <w:color w:val="000000" w:themeColor="text1"/>
          <w:sz w:val="24"/>
          <w:szCs w:val="24"/>
          <w:lang w:val="en-US"/>
        </w:rPr>
        <w:t xml:space="preserve"> Baseline characteristics of patients </w:t>
      </w:r>
    </w:p>
    <w:tbl>
      <w:tblPr>
        <w:tblpPr w:leftFromText="141" w:rightFromText="141" w:vertAnchor="page" w:horzAnchor="margin" w:tblpY="2176"/>
        <w:tblW w:w="10915" w:type="dxa"/>
        <w:tblBorders>
          <w:top w:val="single" w:sz="4" w:space="0" w:color="auto"/>
          <w:bottom w:val="single" w:sz="4" w:space="0" w:color="auto"/>
        </w:tblBorders>
        <w:tblLook w:val="00A0" w:firstRow="1" w:lastRow="0" w:firstColumn="1" w:lastColumn="0" w:noHBand="0" w:noVBand="0"/>
      </w:tblPr>
      <w:tblGrid>
        <w:gridCol w:w="6306"/>
        <w:gridCol w:w="4609"/>
      </w:tblGrid>
      <w:tr w:rsidR="0011293E" w:rsidRPr="0011293E" w:rsidTr="00065B29">
        <w:tc>
          <w:tcPr>
            <w:tcW w:w="6306" w:type="dxa"/>
            <w:tcBorders>
              <w:top w:val="single" w:sz="4" w:space="0" w:color="auto"/>
              <w:bottom w:val="single" w:sz="4" w:space="0" w:color="auto"/>
            </w:tcBorders>
          </w:tcPr>
          <w:p w:rsidR="00F532D4" w:rsidRPr="0011293E" w:rsidRDefault="00F532D4" w:rsidP="00F532D4">
            <w:pPr>
              <w:spacing w:after="0" w:line="240" w:lineRule="auto"/>
              <w:jc w:val="center"/>
              <w:rPr>
                <w:rFonts w:ascii="Book Antiqua" w:eastAsia="Calibri" w:hAnsi="Book Antiqua" w:cs="Times New Roman"/>
                <w:b/>
                <w:bCs/>
                <w:color w:val="000000" w:themeColor="text1"/>
                <w:sz w:val="24"/>
                <w:szCs w:val="24"/>
              </w:rPr>
            </w:pPr>
            <w:r w:rsidRPr="0011293E">
              <w:rPr>
                <w:rFonts w:ascii="Book Antiqua" w:eastAsia="Calibri" w:hAnsi="Book Antiqua" w:cs="Times New Roman"/>
                <w:b/>
                <w:bCs/>
                <w:color w:val="000000" w:themeColor="text1"/>
                <w:sz w:val="24"/>
                <w:szCs w:val="24"/>
                <w:lang w:val="en-US"/>
              </w:rPr>
              <w:t>Varia</w:t>
            </w:r>
            <w:r w:rsidRPr="0011293E">
              <w:rPr>
                <w:rFonts w:ascii="Book Antiqua" w:eastAsia="Calibri" w:hAnsi="Book Antiqua" w:cs="Times New Roman"/>
                <w:b/>
                <w:bCs/>
                <w:color w:val="000000" w:themeColor="text1"/>
                <w:sz w:val="24"/>
                <w:szCs w:val="24"/>
              </w:rPr>
              <w:t>ble</w:t>
            </w:r>
          </w:p>
        </w:tc>
        <w:tc>
          <w:tcPr>
            <w:tcW w:w="4609" w:type="dxa"/>
            <w:tcBorders>
              <w:top w:val="single" w:sz="4" w:space="0" w:color="auto"/>
              <w:bottom w:val="single" w:sz="4" w:space="0" w:color="auto"/>
            </w:tcBorders>
          </w:tcPr>
          <w:p w:rsidR="00F532D4" w:rsidRPr="0011293E" w:rsidRDefault="00F532D4" w:rsidP="00F532D4">
            <w:pPr>
              <w:spacing w:after="0" w:line="240" w:lineRule="auto"/>
              <w:jc w:val="center"/>
              <w:rPr>
                <w:rFonts w:ascii="Book Antiqua" w:eastAsia="Calibri" w:hAnsi="Book Antiqua" w:cs="Times New Roman"/>
                <w:b/>
                <w:bCs/>
                <w:color w:val="000000" w:themeColor="text1"/>
                <w:sz w:val="24"/>
                <w:szCs w:val="24"/>
                <w:lang w:val="en-US"/>
              </w:rPr>
            </w:pPr>
            <w:r w:rsidRPr="0011293E">
              <w:rPr>
                <w:rFonts w:ascii="Book Antiqua" w:eastAsia="Calibri" w:hAnsi="Book Antiqua" w:cs="Times New Roman"/>
                <w:b/>
                <w:bCs/>
                <w:color w:val="000000" w:themeColor="text1"/>
                <w:sz w:val="24"/>
                <w:szCs w:val="24"/>
                <w:lang w:val="en-US"/>
              </w:rPr>
              <w:t>All patients (</w:t>
            </w:r>
            <w:r w:rsidRPr="0011293E">
              <w:rPr>
                <w:rFonts w:ascii="Book Antiqua" w:eastAsia="Calibri" w:hAnsi="Book Antiqua" w:cs="Times New Roman"/>
                <w:b/>
                <w:bCs/>
                <w:i/>
                <w:color w:val="000000" w:themeColor="text1"/>
                <w:sz w:val="24"/>
                <w:szCs w:val="24"/>
                <w:lang w:val="en-US"/>
              </w:rPr>
              <w:t>n</w:t>
            </w:r>
            <w:r w:rsidRPr="0011293E">
              <w:rPr>
                <w:rFonts w:ascii="Book Antiqua" w:hAnsi="Book Antiqua" w:cs="Times New Roman"/>
                <w:b/>
                <w:bCs/>
                <w:color w:val="000000" w:themeColor="text1"/>
                <w:sz w:val="24"/>
                <w:szCs w:val="24"/>
                <w:lang w:val="en-US" w:eastAsia="zh-CN"/>
              </w:rPr>
              <w:t xml:space="preserve"> </w:t>
            </w:r>
            <w:r w:rsidRPr="0011293E">
              <w:rPr>
                <w:rFonts w:ascii="Book Antiqua" w:eastAsia="Calibri" w:hAnsi="Book Antiqua" w:cs="Times New Roman"/>
                <w:b/>
                <w:bCs/>
                <w:color w:val="000000" w:themeColor="text1"/>
                <w:sz w:val="24"/>
                <w:szCs w:val="24"/>
                <w:lang w:val="en-US"/>
              </w:rPr>
              <w:t>=</w:t>
            </w:r>
            <w:r w:rsidRPr="0011293E">
              <w:rPr>
                <w:rFonts w:ascii="Book Antiqua" w:hAnsi="Book Antiqua" w:cs="Times New Roman"/>
                <w:b/>
                <w:bCs/>
                <w:color w:val="000000" w:themeColor="text1"/>
                <w:sz w:val="24"/>
                <w:szCs w:val="24"/>
                <w:lang w:val="en-US" w:eastAsia="zh-CN"/>
              </w:rPr>
              <w:t xml:space="preserve"> </w:t>
            </w:r>
            <w:r w:rsidRPr="0011293E">
              <w:rPr>
                <w:rFonts w:ascii="Book Antiqua" w:eastAsia="Calibri" w:hAnsi="Book Antiqua" w:cs="Times New Roman"/>
                <w:b/>
                <w:bCs/>
                <w:color w:val="000000" w:themeColor="text1"/>
                <w:sz w:val="24"/>
                <w:szCs w:val="24"/>
                <w:lang w:val="en-US"/>
              </w:rPr>
              <w:t xml:space="preserve">843) </w:t>
            </w:r>
          </w:p>
        </w:tc>
      </w:tr>
      <w:tr w:rsidR="0011293E" w:rsidRPr="0011293E" w:rsidTr="00065B29">
        <w:tc>
          <w:tcPr>
            <w:tcW w:w="6306" w:type="dxa"/>
            <w:tcBorders>
              <w:top w:val="single" w:sz="4" w:space="0" w:color="auto"/>
            </w:tcBorders>
          </w:tcPr>
          <w:p w:rsidR="00F532D4" w:rsidRPr="0011293E" w:rsidRDefault="00F532D4" w:rsidP="00F532D4">
            <w:pPr>
              <w:spacing w:after="0" w:line="240" w:lineRule="auto"/>
              <w:rPr>
                <w:rFonts w:ascii="Book Antiqua" w:eastAsia="Calibri" w:hAnsi="Book Antiqua" w:cs="Times New Roman"/>
                <w:color w:val="000000" w:themeColor="text1"/>
                <w:sz w:val="24"/>
                <w:szCs w:val="24"/>
              </w:rPr>
            </w:pPr>
            <w:r w:rsidRPr="0011293E">
              <w:rPr>
                <w:rFonts w:ascii="Book Antiqua" w:eastAsia="Calibri" w:hAnsi="Book Antiqua" w:cs="Times New Roman"/>
                <w:color w:val="000000" w:themeColor="text1"/>
                <w:sz w:val="24"/>
                <w:szCs w:val="24"/>
              </w:rPr>
              <w:t>Age (yr)</w:t>
            </w:r>
          </w:p>
        </w:tc>
        <w:tc>
          <w:tcPr>
            <w:tcW w:w="4609" w:type="dxa"/>
            <w:tcBorders>
              <w:top w:val="single" w:sz="4" w:space="0" w:color="auto"/>
            </w:tcBorders>
          </w:tcPr>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rPr>
            </w:pPr>
            <w:r w:rsidRPr="0011293E">
              <w:rPr>
                <w:rFonts w:ascii="Book Antiqua" w:eastAsia="Calibri" w:hAnsi="Book Antiqua" w:cs="Times New Roman"/>
                <w:color w:val="000000" w:themeColor="text1"/>
                <w:sz w:val="24"/>
                <w:szCs w:val="24"/>
              </w:rPr>
              <w:t>58 (52-67)</w:t>
            </w:r>
          </w:p>
        </w:tc>
      </w:tr>
      <w:tr w:rsidR="0011293E" w:rsidRPr="0011293E" w:rsidTr="00065B29">
        <w:tc>
          <w:tcPr>
            <w:tcW w:w="6306" w:type="dxa"/>
          </w:tcPr>
          <w:p w:rsidR="00065B29" w:rsidRPr="0011293E" w:rsidRDefault="00065B29" w:rsidP="00F532D4">
            <w:pPr>
              <w:spacing w:after="0" w:line="240" w:lineRule="auto"/>
              <w:rPr>
                <w:rFonts w:ascii="Book Antiqua" w:hAnsi="Book Antiqua" w:cs="Times New Roman"/>
                <w:color w:val="000000" w:themeColor="text1"/>
                <w:sz w:val="24"/>
                <w:szCs w:val="24"/>
                <w:lang w:eastAsia="zh-CN"/>
              </w:rPr>
            </w:pPr>
            <w:r w:rsidRPr="0011293E">
              <w:rPr>
                <w:rFonts w:ascii="Book Antiqua" w:eastAsia="Calibri" w:hAnsi="Book Antiqua" w:cs="Times New Roman"/>
                <w:color w:val="000000" w:themeColor="text1"/>
                <w:sz w:val="24"/>
                <w:szCs w:val="24"/>
              </w:rPr>
              <w:t xml:space="preserve"> </w:t>
            </w:r>
            <w:r w:rsidR="00F532D4" w:rsidRPr="0011293E">
              <w:rPr>
                <w:rFonts w:ascii="Book Antiqua" w:eastAsia="Calibri" w:hAnsi="Book Antiqua" w:cs="Times New Roman"/>
                <w:color w:val="000000" w:themeColor="text1"/>
                <w:sz w:val="24"/>
                <w:szCs w:val="24"/>
              </w:rPr>
              <w:t xml:space="preserve">Gender </w:t>
            </w:r>
          </w:p>
          <w:p w:rsidR="00F532D4" w:rsidRPr="0011293E" w:rsidRDefault="00065B29" w:rsidP="00065B29">
            <w:pPr>
              <w:spacing w:after="0" w:line="240" w:lineRule="auto"/>
              <w:ind w:firstLineChars="200" w:firstLine="480"/>
              <w:rPr>
                <w:rFonts w:ascii="Book Antiqua" w:eastAsia="Calibri" w:hAnsi="Book Antiqua" w:cs="Times New Roman"/>
                <w:color w:val="000000" w:themeColor="text1"/>
                <w:sz w:val="24"/>
                <w:szCs w:val="24"/>
              </w:rPr>
            </w:pPr>
            <w:r w:rsidRPr="0011293E">
              <w:rPr>
                <w:rFonts w:ascii="Book Antiqua" w:eastAsia="Calibri" w:hAnsi="Book Antiqua" w:cs="Times New Roman"/>
                <w:caps/>
                <w:color w:val="000000" w:themeColor="text1"/>
                <w:sz w:val="24"/>
                <w:szCs w:val="24"/>
              </w:rPr>
              <w:t>m</w:t>
            </w:r>
            <w:r w:rsidR="00F532D4" w:rsidRPr="0011293E">
              <w:rPr>
                <w:rFonts w:ascii="Book Antiqua" w:eastAsia="Calibri" w:hAnsi="Book Antiqua" w:cs="Times New Roman"/>
                <w:color w:val="000000" w:themeColor="text1"/>
                <w:sz w:val="24"/>
                <w:szCs w:val="24"/>
              </w:rPr>
              <w:t xml:space="preserve">ale </w:t>
            </w:r>
          </w:p>
          <w:p w:rsidR="00F532D4" w:rsidRPr="0011293E" w:rsidRDefault="00065B29" w:rsidP="00F532D4">
            <w:pPr>
              <w:spacing w:after="0" w:line="240" w:lineRule="auto"/>
              <w:rPr>
                <w:rFonts w:ascii="Book Antiqua" w:eastAsia="Calibri" w:hAnsi="Book Antiqua" w:cs="Times New Roman"/>
                <w:color w:val="000000" w:themeColor="text1"/>
                <w:sz w:val="24"/>
                <w:szCs w:val="24"/>
              </w:rPr>
            </w:pPr>
            <w:r w:rsidRPr="0011293E">
              <w:rPr>
                <w:rFonts w:ascii="Book Antiqua" w:eastAsia="Calibri" w:hAnsi="Book Antiqua" w:cs="Times New Roman"/>
                <w:color w:val="000000" w:themeColor="text1"/>
                <w:sz w:val="24"/>
                <w:szCs w:val="24"/>
              </w:rPr>
              <w:t xml:space="preserve">        </w:t>
            </w:r>
            <w:r w:rsidR="00F532D4" w:rsidRPr="0011293E">
              <w:rPr>
                <w:rFonts w:ascii="Book Antiqua" w:eastAsia="Calibri" w:hAnsi="Book Antiqua" w:cs="Times New Roman"/>
                <w:color w:val="000000" w:themeColor="text1"/>
                <w:sz w:val="24"/>
                <w:szCs w:val="24"/>
              </w:rPr>
              <w:t>Female</w:t>
            </w:r>
          </w:p>
        </w:tc>
        <w:tc>
          <w:tcPr>
            <w:tcW w:w="4609" w:type="dxa"/>
          </w:tcPr>
          <w:p w:rsidR="00065B29" w:rsidRPr="0011293E" w:rsidRDefault="00065B29" w:rsidP="00F532D4">
            <w:pPr>
              <w:spacing w:after="0" w:line="240" w:lineRule="auto"/>
              <w:jc w:val="center"/>
              <w:rPr>
                <w:rFonts w:ascii="Book Antiqua" w:hAnsi="Book Antiqua" w:cs="Times New Roman"/>
                <w:color w:val="000000" w:themeColor="text1"/>
                <w:sz w:val="24"/>
                <w:szCs w:val="24"/>
                <w:lang w:eastAsia="zh-CN"/>
              </w:rPr>
            </w:pPr>
          </w:p>
          <w:p w:rsidR="00065B29" w:rsidRPr="0011293E" w:rsidRDefault="00065B29" w:rsidP="00065B29">
            <w:pPr>
              <w:spacing w:after="0" w:line="240" w:lineRule="auto"/>
              <w:jc w:val="center"/>
              <w:rPr>
                <w:rFonts w:ascii="Book Antiqua" w:hAnsi="Book Antiqua" w:cs="Times New Roman"/>
                <w:color w:val="000000" w:themeColor="text1"/>
                <w:sz w:val="24"/>
                <w:szCs w:val="24"/>
                <w:lang w:eastAsia="zh-CN"/>
              </w:rPr>
            </w:pPr>
            <w:r w:rsidRPr="0011293E">
              <w:rPr>
                <w:rFonts w:ascii="Book Antiqua" w:eastAsia="Calibri" w:hAnsi="Book Antiqua" w:cs="Times New Roman"/>
                <w:color w:val="000000" w:themeColor="text1"/>
                <w:sz w:val="24"/>
                <w:szCs w:val="24"/>
              </w:rPr>
              <w:t>522 (61.9</w:t>
            </w:r>
            <w:r w:rsidR="00F532D4" w:rsidRPr="0011293E">
              <w:rPr>
                <w:rFonts w:ascii="Book Antiqua" w:eastAsia="Calibri" w:hAnsi="Book Antiqua" w:cs="Times New Roman"/>
                <w:color w:val="000000" w:themeColor="text1"/>
                <w:sz w:val="24"/>
                <w:szCs w:val="24"/>
              </w:rPr>
              <w:t>)</w:t>
            </w:r>
          </w:p>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rPr>
            </w:pPr>
            <w:r w:rsidRPr="0011293E">
              <w:rPr>
                <w:rFonts w:ascii="Book Antiqua" w:eastAsia="Calibri" w:hAnsi="Book Antiqua" w:cs="Times New Roman"/>
                <w:color w:val="000000" w:themeColor="text1"/>
                <w:sz w:val="24"/>
                <w:szCs w:val="24"/>
              </w:rPr>
              <w:t>321 (38.1</w:t>
            </w:r>
            <w:r w:rsidR="00F532D4" w:rsidRPr="0011293E">
              <w:rPr>
                <w:rFonts w:ascii="Book Antiqua" w:eastAsia="Calibri" w:hAnsi="Book Antiqua" w:cs="Times New Roman"/>
                <w:color w:val="000000" w:themeColor="text1"/>
                <w:sz w:val="24"/>
                <w:szCs w:val="24"/>
              </w:rPr>
              <w:t>)</w:t>
            </w:r>
          </w:p>
        </w:tc>
      </w:tr>
      <w:tr w:rsidR="0011293E" w:rsidRPr="0011293E" w:rsidTr="00065B29">
        <w:tc>
          <w:tcPr>
            <w:tcW w:w="6306" w:type="dxa"/>
          </w:tcPr>
          <w:p w:rsidR="00F532D4" w:rsidRPr="0011293E" w:rsidRDefault="00F532D4" w:rsidP="00F532D4">
            <w:pPr>
              <w:spacing w:after="0" w:line="240" w:lineRule="auto"/>
              <w:rPr>
                <w:rFonts w:ascii="Book Antiqua" w:eastAsia="Calibri" w:hAnsi="Book Antiqua" w:cs="Times New Roman"/>
                <w:color w:val="000000" w:themeColor="text1"/>
                <w:sz w:val="24"/>
                <w:szCs w:val="24"/>
              </w:rPr>
            </w:pPr>
            <w:r w:rsidRPr="0011293E">
              <w:rPr>
                <w:rFonts w:ascii="Book Antiqua" w:eastAsia="Calibri" w:hAnsi="Book Antiqua" w:cs="Times New Roman"/>
                <w:color w:val="000000" w:themeColor="text1"/>
                <w:sz w:val="24"/>
                <w:szCs w:val="24"/>
              </w:rPr>
              <w:t>BMI</w:t>
            </w:r>
          </w:p>
        </w:tc>
        <w:tc>
          <w:tcPr>
            <w:tcW w:w="4609" w:type="dxa"/>
          </w:tcPr>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25 (22-28)</w:t>
            </w:r>
          </w:p>
        </w:tc>
      </w:tr>
      <w:tr w:rsidR="0011293E" w:rsidRPr="0011293E" w:rsidTr="00065B29">
        <w:tc>
          <w:tcPr>
            <w:tcW w:w="6306" w:type="dxa"/>
          </w:tcPr>
          <w:p w:rsidR="00F532D4" w:rsidRPr="0011293E" w:rsidRDefault="00F532D4" w:rsidP="00F532D4">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ASA </w:t>
            </w:r>
            <w:r w:rsidR="00065B29" w:rsidRPr="0011293E">
              <w:rPr>
                <w:rFonts w:ascii="Book Antiqua" w:eastAsia="Calibri" w:hAnsi="Book Antiqua" w:cs="Times New Roman"/>
                <w:color w:val="000000" w:themeColor="text1"/>
                <w:sz w:val="24"/>
                <w:szCs w:val="24"/>
                <w:lang w:val="en-US"/>
              </w:rPr>
              <w:t>s</w:t>
            </w:r>
            <w:r w:rsidRPr="0011293E">
              <w:rPr>
                <w:rFonts w:ascii="Book Antiqua" w:eastAsia="Calibri" w:hAnsi="Book Antiqua" w:cs="Times New Roman"/>
                <w:color w:val="000000" w:themeColor="text1"/>
                <w:sz w:val="24"/>
                <w:szCs w:val="24"/>
                <w:lang w:val="en-US"/>
              </w:rPr>
              <w:t>core</w:t>
            </w:r>
          </w:p>
        </w:tc>
        <w:tc>
          <w:tcPr>
            <w:tcW w:w="4609" w:type="dxa"/>
          </w:tcPr>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2 (1-3)</w:t>
            </w:r>
          </w:p>
        </w:tc>
      </w:tr>
      <w:tr w:rsidR="0011293E" w:rsidRPr="0011293E" w:rsidTr="00065B29">
        <w:tc>
          <w:tcPr>
            <w:tcW w:w="6306" w:type="dxa"/>
          </w:tcPr>
          <w:p w:rsidR="00F532D4" w:rsidRPr="0011293E" w:rsidRDefault="00F532D4" w:rsidP="00F532D4">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Lesion size (mm)</w:t>
            </w:r>
          </w:p>
        </w:tc>
        <w:tc>
          <w:tcPr>
            <w:tcW w:w="4609" w:type="dxa"/>
          </w:tcPr>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16 (12-23)</w:t>
            </w:r>
          </w:p>
        </w:tc>
      </w:tr>
      <w:tr w:rsidR="0011293E" w:rsidRPr="0011293E" w:rsidTr="00065B29">
        <w:tc>
          <w:tcPr>
            <w:tcW w:w="6306" w:type="dxa"/>
          </w:tcPr>
          <w:p w:rsidR="00F532D4" w:rsidRPr="0011293E" w:rsidRDefault="00F532D4" w:rsidP="00F532D4">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Number of adenomas</w:t>
            </w:r>
          </w:p>
        </w:tc>
        <w:tc>
          <w:tcPr>
            <w:tcW w:w="4609" w:type="dxa"/>
          </w:tcPr>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2.5 (1-3)</w:t>
            </w:r>
          </w:p>
        </w:tc>
      </w:tr>
      <w:tr w:rsidR="0011293E" w:rsidRPr="0011293E" w:rsidTr="00065B29">
        <w:tc>
          <w:tcPr>
            <w:tcW w:w="6306" w:type="dxa"/>
          </w:tcPr>
          <w:p w:rsidR="00F532D4" w:rsidRPr="0011293E" w:rsidRDefault="00F532D4" w:rsidP="00F532D4">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Number of ACAs</w:t>
            </w:r>
          </w:p>
        </w:tc>
        <w:tc>
          <w:tcPr>
            <w:tcW w:w="4609" w:type="dxa"/>
          </w:tcPr>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1.5 (1-2)</w:t>
            </w:r>
          </w:p>
        </w:tc>
      </w:tr>
      <w:tr w:rsidR="0011293E" w:rsidRPr="0011293E" w:rsidTr="00065B29">
        <w:tc>
          <w:tcPr>
            <w:tcW w:w="6306" w:type="dxa"/>
          </w:tcPr>
          <w:p w:rsidR="00F532D4" w:rsidRPr="0011293E" w:rsidRDefault="00F532D4" w:rsidP="00F532D4">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Morphology</w:t>
            </w:r>
            <w:r w:rsidR="00065B29" w:rsidRPr="0011293E">
              <w:rPr>
                <w:rFonts w:ascii="Book Antiqua" w:hAnsi="Book Antiqua" w:cs="Times New Roman"/>
                <w:color w:val="000000" w:themeColor="text1"/>
                <w:sz w:val="24"/>
                <w:szCs w:val="24"/>
                <w:vertAlign w:val="superscript"/>
                <w:lang w:val="en-US" w:eastAsia="zh-CN"/>
              </w:rPr>
              <w:t>1</w:t>
            </w:r>
            <w:r w:rsidRPr="0011293E">
              <w:rPr>
                <w:rFonts w:ascii="Book Antiqua" w:eastAsia="Calibri" w:hAnsi="Book Antiqua" w:cs="Times New Roman"/>
                <w:color w:val="000000" w:themeColor="text1"/>
                <w:sz w:val="24"/>
                <w:szCs w:val="24"/>
                <w:lang w:val="en-US"/>
              </w:rPr>
              <w:t xml:space="preserve"> </w:t>
            </w:r>
            <w:r w:rsidR="00065B29" w:rsidRPr="0011293E">
              <w:rPr>
                <w:rFonts w:ascii="Book Antiqua" w:eastAsia="Calibri" w:hAnsi="Book Antiqua" w:cs="Times New Roman"/>
                <w:color w:val="000000" w:themeColor="text1"/>
                <w:sz w:val="24"/>
                <w:szCs w:val="24"/>
                <w:lang w:val="en-US"/>
              </w:rPr>
              <w:t>p</w:t>
            </w:r>
            <w:r w:rsidRPr="0011293E">
              <w:rPr>
                <w:rFonts w:ascii="Book Antiqua" w:eastAsia="Calibri" w:hAnsi="Book Antiqua" w:cs="Times New Roman"/>
                <w:color w:val="000000" w:themeColor="text1"/>
                <w:sz w:val="24"/>
                <w:szCs w:val="24"/>
                <w:lang w:val="en-US"/>
              </w:rPr>
              <w:t>edunculated (Paris 1p)</w:t>
            </w:r>
          </w:p>
          <w:p w:rsidR="00065B29" w:rsidRPr="0011293E" w:rsidRDefault="00F532D4" w:rsidP="00065B29">
            <w:pPr>
              <w:spacing w:after="0" w:line="240" w:lineRule="auto"/>
              <w:rPr>
                <w:rFonts w:ascii="Book Antiqua" w:hAnsi="Book Antiqua" w:cs="Times New Roman"/>
                <w:color w:val="000000" w:themeColor="text1"/>
                <w:sz w:val="24"/>
                <w:szCs w:val="24"/>
                <w:lang w:val="en-US" w:eastAsia="zh-CN"/>
              </w:rPr>
            </w:pPr>
            <w:r w:rsidRPr="0011293E">
              <w:rPr>
                <w:rFonts w:ascii="Book Antiqua" w:eastAsia="Calibri" w:hAnsi="Book Antiqua" w:cs="Times New Roman"/>
                <w:color w:val="000000" w:themeColor="text1"/>
                <w:sz w:val="24"/>
                <w:szCs w:val="24"/>
                <w:lang w:val="en-US"/>
              </w:rPr>
              <w:t>Sessile (Paris 1s)</w:t>
            </w:r>
          </w:p>
          <w:p w:rsidR="00F532D4" w:rsidRPr="0011293E" w:rsidRDefault="00F532D4" w:rsidP="00065B29">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Nonpolypoid (Paris 0-IIa,</w:t>
            </w:r>
            <w:r w:rsidR="00065B29" w:rsidRPr="0011293E">
              <w:rPr>
                <w:rFonts w:ascii="Book Antiqua" w:hAnsi="Book Antiqua" w:cs="Times New Roman"/>
                <w:color w:val="000000" w:themeColor="text1"/>
                <w:sz w:val="24"/>
                <w:szCs w:val="24"/>
                <w:lang w:val="en-US" w:eastAsia="zh-CN"/>
              </w:rPr>
              <w:t xml:space="preserve"> </w:t>
            </w:r>
            <w:r w:rsidRPr="0011293E">
              <w:rPr>
                <w:rFonts w:ascii="Book Antiqua" w:eastAsia="Calibri" w:hAnsi="Book Antiqua" w:cs="Times New Roman"/>
                <w:color w:val="000000" w:themeColor="text1"/>
                <w:sz w:val="24"/>
                <w:szCs w:val="24"/>
                <w:lang w:val="en-US"/>
              </w:rPr>
              <w:t>0-IIb, 0-IIc)</w:t>
            </w:r>
          </w:p>
        </w:tc>
        <w:tc>
          <w:tcPr>
            <w:tcW w:w="4609" w:type="dxa"/>
          </w:tcPr>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vertAlign w:val="superscript"/>
                <w:lang w:val="en-US"/>
              </w:rPr>
            </w:pPr>
            <w:r w:rsidRPr="0011293E">
              <w:rPr>
                <w:rFonts w:ascii="Book Antiqua" w:eastAsia="Calibri" w:hAnsi="Book Antiqua" w:cs="Times New Roman"/>
                <w:color w:val="000000" w:themeColor="text1"/>
                <w:sz w:val="24"/>
                <w:szCs w:val="24"/>
                <w:lang w:val="en-US"/>
              </w:rPr>
              <w:t>473 (40.9</w:t>
            </w:r>
            <w:r w:rsidR="00F532D4" w:rsidRPr="0011293E">
              <w:rPr>
                <w:rFonts w:ascii="Book Antiqua" w:eastAsia="Calibri" w:hAnsi="Book Antiqua" w:cs="Times New Roman"/>
                <w:color w:val="000000" w:themeColor="text1"/>
                <w:sz w:val="24"/>
                <w:szCs w:val="24"/>
                <w:lang w:val="en-US"/>
              </w:rPr>
              <w:t>)</w:t>
            </w:r>
          </w:p>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458 (39.6</w:t>
            </w:r>
            <w:r w:rsidR="00F532D4" w:rsidRPr="0011293E">
              <w:rPr>
                <w:rFonts w:ascii="Book Antiqua" w:eastAsia="Calibri" w:hAnsi="Book Antiqua" w:cs="Times New Roman"/>
                <w:color w:val="000000" w:themeColor="text1"/>
                <w:sz w:val="24"/>
                <w:szCs w:val="24"/>
                <w:lang w:val="en-US"/>
              </w:rPr>
              <w:t>)</w:t>
            </w:r>
          </w:p>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224 (19.5</w:t>
            </w:r>
            <w:r w:rsidR="00F532D4" w:rsidRPr="0011293E">
              <w:rPr>
                <w:rFonts w:ascii="Book Antiqua" w:eastAsia="Calibri" w:hAnsi="Book Antiqua" w:cs="Times New Roman"/>
                <w:color w:val="000000" w:themeColor="text1"/>
                <w:sz w:val="24"/>
                <w:szCs w:val="24"/>
                <w:lang w:val="en-US"/>
              </w:rPr>
              <w:t>)</w:t>
            </w:r>
          </w:p>
        </w:tc>
      </w:tr>
      <w:tr w:rsidR="0011293E" w:rsidRPr="0011293E" w:rsidTr="00065B29">
        <w:tc>
          <w:tcPr>
            <w:tcW w:w="6306" w:type="dxa"/>
          </w:tcPr>
          <w:p w:rsidR="00065B29" w:rsidRPr="0011293E" w:rsidRDefault="00F532D4" w:rsidP="00F532D4">
            <w:pPr>
              <w:spacing w:after="0" w:line="240" w:lineRule="auto"/>
              <w:rPr>
                <w:rFonts w:ascii="Book Antiqua" w:hAnsi="Book Antiqua" w:cs="Times New Roman"/>
                <w:color w:val="000000" w:themeColor="text1"/>
                <w:sz w:val="24"/>
                <w:szCs w:val="24"/>
                <w:lang w:val="en-US" w:eastAsia="zh-CN"/>
              </w:rPr>
            </w:pPr>
            <w:r w:rsidRPr="0011293E">
              <w:rPr>
                <w:rFonts w:ascii="Book Antiqua" w:eastAsia="Calibri" w:hAnsi="Book Antiqua" w:cs="Times New Roman"/>
                <w:color w:val="000000" w:themeColor="text1"/>
                <w:sz w:val="24"/>
                <w:szCs w:val="24"/>
                <w:lang w:val="en-US"/>
              </w:rPr>
              <w:t>Location</w:t>
            </w:r>
            <w:r w:rsidR="00065B29" w:rsidRPr="0011293E">
              <w:rPr>
                <w:rFonts w:ascii="Book Antiqua" w:hAnsi="Book Antiqua" w:cs="Times New Roman"/>
                <w:color w:val="000000" w:themeColor="text1"/>
                <w:sz w:val="24"/>
                <w:szCs w:val="24"/>
                <w:vertAlign w:val="superscript"/>
                <w:lang w:val="en-US" w:eastAsia="zh-CN"/>
              </w:rPr>
              <w:t>1</w:t>
            </w:r>
            <w:r w:rsidRPr="0011293E">
              <w:rPr>
                <w:rFonts w:ascii="Book Antiqua" w:eastAsia="Calibri" w:hAnsi="Book Antiqua" w:cs="Times New Roman"/>
                <w:color w:val="000000" w:themeColor="text1"/>
                <w:sz w:val="24"/>
                <w:szCs w:val="24"/>
                <w:lang w:val="en-US"/>
              </w:rPr>
              <w:t xml:space="preserve">     </w:t>
            </w:r>
          </w:p>
          <w:p w:rsidR="00065B29" w:rsidRPr="0011293E" w:rsidRDefault="00F532D4" w:rsidP="00065B29">
            <w:pPr>
              <w:spacing w:after="0" w:line="240" w:lineRule="auto"/>
              <w:ind w:firstLineChars="100" w:firstLine="240"/>
              <w:rPr>
                <w:rFonts w:ascii="Book Antiqua" w:hAnsi="Book Antiqua" w:cs="Times New Roman"/>
                <w:color w:val="000000" w:themeColor="text1"/>
                <w:sz w:val="24"/>
                <w:szCs w:val="24"/>
                <w:lang w:val="en-US" w:eastAsia="zh-CN"/>
              </w:rPr>
            </w:pPr>
            <w:r w:rsidRPr="0011293E">
              <w:rPr>
                <w:rFonts w:ascii="Book Antiqua" w:eastAsia="Calibri" w:hAnsi="Book Antiqua" w:cs="Times New Roman"/>
                <w:color w:val="000000" w:themeColor="text1"/>
                <w:sz w:val="24"/>
                <w:szCs w:val="24"/>
                <w:lang w:val="en-US"/>
              </w:rPr>
              <w:t>Right side of the colon</w:t>
            </w:r>
          </w:p>
          <w:p w:rsidR="00F532D4" w:rsidRPr="0011293E" w:rsidRDefault="00F532D4" w:rsidP="00065B29">
            <w:pPr>
              <w:spacing w:after="0" w:line="240" w:lineRule="auto"/>
              <w:ind w:firstLineChars="100" w:firstLine="240"/>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Left side of the colon</w:t>
            </w:r>
          </w:p>
        </w:tc>
        <w:tc>
          <w:tcPr>
            <w:tcW w:w="4609" w:type="dxa"/>
          </w:tcPr>
          <w:p w:rsidR="00065B29" w:rsidRPr="0011293E" w:rsidRDefault="00F532D4" w:rsidP="00F532D4">
            <w:pPr>
              <w:spacing w:after="0" w:line="240" w:lineRule="auto"/>
              <w:rPr>
                <w:rFonts w:ascii="Book Antiqua" w:hAnsi="Book Antiqua" w:cs="Times New Roman"/>
                <w:color w:val="000000" w:themeColor="text1"/>
                <w:sz w:val="24"/>
                <w:szCs w:val="24"/>
                <w:lang w:val="en-US" w:eastAsia="zh-CN"/>
              </w:rPr>
            </w:pPr>
            <w:r w:rsidRPr="0011293E">
              <w:rPr>
                <w:rFonts w:ascii="Book Antiqua" w:eastAsia="Calibri" w:hAnsi="Book Antiqua" w:cs="Times New Roman"/>
                <w:color w:val="000000" w:themeColor="text1"/>
                <w:sz w:val="24"/>
                <w:szCs w:val="24"/>
                <w:lang w:val="en-US"/>
              </w:rPr>
              <w:t xml:space="preserve">              </w:t>
            </w:r>
          </w:p>
          <w:p w:rsidR="00F532D4" w:rsidRPr="0011293E" w:rsidRDefault="00065B29" w:rsidP="00065B29">
            <w:pPr>
              <w:spacing w:after="0" w:line="240" w:lineRule="auto"/>
              <w:ind w:firstLineChars="700" w:firstLine="1680"/>
              <w:rPr>
                <w:rFonts w:ascii="Book Antiqua" w:eastAsia="Calibri" w:hAnsi="Book Antiqua" w:cs="Times New Roman"/>
                <w:color w:val="000000" w:themeColor="text1"/>
                <w:sz w:val="24"/>
                <w:szCs w:val="24"/>
              </w:rPr>
            </w:pPr>
            <w:r w:rsidRPr="0011293E">
              <w:rPr>
                <w:rFonts w:ascii="Book Antiqua" w:eastAsia="Calibri" w:hAnsi="Book Antiqua" w:cs="Times New Roman"/>
                <w:color w:val="000000" w:themeColor="text1"/>
                <w:sz w:val="24"/>
                <w:szCs w:val="24"/>
              </w:rPr>
              <w:t>431 (37.3</w:t>
            </w:r>
            <w:r w:rsidR="00F532D4" w:rsidRPr="0011293E">
              <w:rPr>
                <w:rFonts w:ascii="Book Antiqua" w:eastAsia="Calibri" w:hAnsi="Book Antiqua" w:cs="Times New Roman"/>
                <w:color w:val="000000" w:themeColor="text1"/>
                <w:sz w:val="24"/>
                <w:szCs w:val="24"/>
              </w:rPr>
              <w:t>)</w:t>
            </w:r>
          </w:p>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rPr>
            </w:pPr>
            <w:r w:rsidRPr="0011293E">
              <w:rPr>
                <w:rFonts w:ascii="Book Antiqua" w:eastAsia="Calibri" w:hAnsi="Book Antiqua" w:cs="Times New Roman"/>
                <w:color w:val="000000" w:themeColor="text1"/>
                <w:sz w:val="24"/>
                <w:szCs w:val="24"/>
              </w:rPr>
              <w:t>724 (62.7</w:t>
            </w:r>
            <w:r w:rsidR="00F532D4" w:rsidRPr="0011293E">
              <w:rPr>
                <w:rFonts w:ascii="Book Antiqua" w:eastAsia="Calibri" w:hAnsi="Book Antiqua" w:cs="Times New Roman"/>
                <w:color w:val="000000" w:themeColor="text1"/>
                <w:sz w:val="24"/>
                <w:szCs w:val="24"/>
              </w:rPr>
              <w:t>)</w:t>
            </w:r>
          </w:p>
        </w:tc>
      </w:tr>
      <w:tr w:rsidR="0011293E" w:rsidRPr="0011293E" w:rsidTr="00065B29">
        <w:tc>
          <w:tcPr>
            <w:tcW w:w="6306" w:type="dxa"/>
          </w:tcPr>
          <w:p w:rsidR="00065B29" w:rsidRPr="0011293E" w:rsidRDefault="00F532D4" w:rsidP="00F532D4">
            <w:pPr>
              <w:spacing w:after="0" w:line="240" w:lineRule="auto"/>
              <w:rPr>
                <w:rFonts w:ascii="Book Antiqua" w:hAnsi="Book Antiqua" w:cs="Times New Roman"/>
                <w:color w:val="000000" w:themeColor="text1"/>
                <w:sz w:val="24"/>
                <w:szCs w:val="24"/>
                <w:lang w:val="en-US" w:eastAsia="zh-CN"/>
              </w:rPr>
            </w:pPr>
            <w:r w:rsidRPr="0011293E">
              <w:rPr>
                <w:rFonts w:ascii="Book Antiqua" w:eastAsia="Calibri" w:hAnsi="Book Antiqua" w:cs="Times New Roman"/>
                <w:color w:val="000000" w:themeColor="text1"/>
                <w:sz w:val="24"/>
                <w:szCs w:val="24"/>
                <w:lang w:val="en-US"/>
              </w:rPr>
              <w:t>Type of resection</w:t>
            </w:r>
            <w:r w:rsidR="00065B29" w:rsidRPr="0011293E">
              <w:rPr>
                <w:rFonts w:ascii="Book Antiqua" w:hAnsi="Book Antiqua" w:cs="Times New Roman"/>
                <w:color w:val="000000" w:themeColor="text1"/>
                <w:sz w:val="24"/>
                <w:szCs w:val="24"/>
                <w:vertAlign w:val="superscript"/>
                <w:lang w:val="en-US" w:eastAsia="zh-CN"/>
              </w:rPr>
              <w:t>1</w:t>
            </w:r>
            <w:r w:rsidRPr="0011293E">
              <w:rPr>
                <w:rFonts w:ascii="Book Antiqua" w:eastAsia="Calibri" w:hAnsi="Book Antiqua" w:cs="Times New Roman"/>
                <w:color w:val="000000" w:themeColor="text1"/>
                <w:sz w:val="24"/>
                <w:szCs w:val="24"/>
                <w:lang w:val="en-US"/>
              </w:rPr>
              <w:t xml:space="preserve">  </w:t>
            </w:r>
          </w:p>
          <w:p w:rsidR="00F532D4" w:rsidRPr="0011293E" w:rsidRDefault="00F532D4" w:rsidP="00065B29">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En </w:t>
            </w:r>
            <w:r w:rsidR="00065B29" w:rsidRPr="0011293E">
              <w:rPr>
                <w:rFonts w:ascii="Book Antiqua" w:eastAsia="Calibri" w:hAnsi="Book Antiqua" w:cs="Times New Roman"/>
                <w:color w:val="000000" w:themeColor="text1"/>
                <w:sz w:val="24"/>
                <w:szCs w:val="24"/>
                <w:lang w:val="en-US"/>
              </w:rPr>
              <w:t>bloc</w:t>
            </w:r>
            <w:r w:rsidR="00065B29" w:rsidRPr="0011293E">
              <w:rPr>
                <w:rFonts w:ascii="Book Antiqua" w:hAnsi="Book Antiqua" w:cs="Times New Roman"/>
                <w:color w:val="000000" w:themeColor="text1"/>
                <w:sz w:val="24"/>
                <w:szCs w:val="24"/>
                <w:lang w:val="en-US" w:eastAsia="zh-CN"/>
              </w:rPr>
              <w:t xml:space="preserve"> </w:t>
            </w:r>
            <w:r w:rsidR="00065B29" w:rsidRPr="0011293E">
              <w:rPr>
                <w:rFonts w:ascii="Book Antiqua" w:eastAsia="Calibri" w:hAnsi="Book Antiqua" w:cs="Times New Roman"/>
                <w:color w:val="000000" w:themeColor="text1"/>
                <w:sz w:val="24"/>
                <w:szCs w:val="24"/>
                <w:lang w:val="en-US"/>
              </w:rPr>
              <w:t>p</w:t>
            </w:r>
            <w:r w:rsidRPr="0011293E">
              <w:rPr>
                <w:rFonts w:ascii="Book Antiqua" w:eastAsia="Calibri" w:hAnsi="Book Antiqua" w:cs="Times New Roman"/>
                <w:color w:val="000000" w:themeColor="text1"/>
                <w:sz w:val="24"/>
                <w:szCs w:val="24"/>
                <w:lang w:val="en-US"/>
              </w:rPr>
              <w:t>iecemeal</w:t>
            </w:r>
          </w:p>
        </w:tc>
        <w:tc>
          <w:tcPr>
            <w:tcW w:w="4609" w:type="dxa"/>
          </w:tcPr>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937 (81.1</w:t>
            </w:r>
            <w:r w:rsidR="00F532D4" w:rsidRPr="0011293E">
              <w:rPr>
                <w:rFonts w:ascii="Book Antiqua" w:eastAsia="Calibri" w:hAnsi="Book Antiqua" w:cs="Times New Roman"/>
                <w:color w:val="000000" w:themeColor="text1"/>
                <w:sz w:val="24"/>
                <w:szCs w:val="24"/>
                <w:lang w:val="en-US"/>
              </w:rPr>
              <w:t>)</w:t>
            </w:r>
          </w:p>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218 (18.9</w:t>
            </w:r>
            <w:r w:rsidR="00F532D4" w:rsidRPr="0011293E">
              <w:rPr>
                <w:rFonts w:ascii="Book Antiqua" w:eastAsia="Calibri" w:hAnsi="Book Antiqua" w:cs="Times New Roman"/>
                <w:color w:val="000000" w:themeColor="text1"/>
                <w:sz w:val="24"/>
                <w:szCs w:val="24"/>
                <w:lang w:val="en-US"/>
              </w:rPr>
              <w:t>)</w:t>
            </w:r>
          </w:p>
        </w:tc>
      </w:tr>
      <w:tr w:rsidR="0011293E" w:rsidRPr="0011293E" w:rsidTr="00065B29">
        <w:tc>
          <w:tcPr>
            <w:tcW w:w="6306" w:type="dxa"/>
          </w:tcPr>
          <w:p w:rsidR="00065B29" w:rsidRPr="0011293E" w:rsidRDefault="00F532D4" w:rsidP="00F532D4">
            <w:pPr>
              <w:spacing w:after="0" w:line="240" w:lineRule="auto"/>
              <w:rPr>
                <w:rFonts w:ascii="Book Antiqua" w:hAnsi="Book Antiqua" w:cs="Times New Roman"/>
                <w:color w:val="000000" w:themeColor="text1"/>
                <w:sz w:val="24"/>
                <w:szCs w:val="24"/>
                <w:lang w:val="en-US" w:eastAsia="zh-CN"/>
              </w:rPr>
            </w:pPr>
            <w:r w:rsidRPr="0011293E">
              <w:rPr>
                <w:rFonts w:ascii="Book Antiqua" w:eastAsia="Calibri" w:hAnsi="Book Antiqua" w:cs="Times New Roman"/>
                <w:color w:val="000000" w:themeColor="text1"/>
                <w:sz w:val="24"/>
                <w:szCs w:val="24"/>
                <w:lang w:val="en-US"/>
              </w:rPr>
              <w:t>Histology</w:t>
            </w:r>
            <w:r w:rsidR="00065B29" w:rsidRPr="0011293E">
              <w:rPr>
                <w:rFonts w:ascii="Book Antiqua" w:hAnsi="Book Antiqua" w:cs="Times New Roman"/>
                <w:color w:val="000000" w:themeColor="text1"/>
                <w:sz w:val="24"/>
                <w:szCs w:val="24"/>
                <w:vertAlign w:val="superscript"/>
                <w:lang w:val="en-US" w:eastAsia="zh-CN"/>
              </w:rPr>
              <w:t>1</w:t>
            </w:r>
            <w:r w:rsidRPr="0011293E">
              <w:rPr>
                <w:rFonts w:ascii="Book Antiqua" w:eastAsia="Calibri" w:hAnsi="Book Antiqua" w:cs="Times New Roman"/>
                <w:color w:val="000000" w:themeColor="text1"/>
                <w:sz w:val="24"/>
                <w:szCs w:val="24"/>
                <w:lang w:val="en-US"/>
              </w:rPr>
              <w:t xml:space="preserve">    </w:t>
            </w:r>
          </w:p>
          <w:p w:rsidR="00F532D4" w:rsidRPr="0011293E" w:rsidRDefault="00F532D4" w:rsidP="00065B29">
            <w:pPr>
              <w:spacing w:after="0" w:line="240" w:lineRule="auto"/>
              <w:ind w:firstLineChars="200" w:firstLine="480"/>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Tubular</w:t>
            </w:r>
          </w:p>
          <w:p w:rsidR="00F532D4" w:rsidRPr="0011293E" w:rsidRDefault="00F532D4" w:rsidP="00065B29">
            <w:pPr>
              <w:spacing w:after="0" w:line="240" w:lineRule="auto"/>
              <w:ind w:firstLineChars="200" w:firstLine="480"/>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Tubulo-villous</w:t>
            </w:r>
          </w:p>
          <w:p w:rsidR="00F532D4" w:rsidRPr="0011293E" w:rsidRDefault="00F532D4" w:rsidP="00065B29">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 </w:t>
            </w:r>
            <w:r w:rsidR="00065B29" w:rsidRPr="0011293E">
              <w:rPr>
                <w:rFonts w:ascii="Book Antiqua" w:hAnsi="Book Antiqua" w:cs="Times New Roman"/>
                <w:color w:val="000000" w:themeColor="text1"/>
                <w:sz w:val="24"/>
                <w:szCs w:val="24"/>
                <w:lang w:val="en-US" w:eastAsia="zh-CN"/>
              </w:rPr>
              <w:t xml:space="preserve">        </w:t>
            </w:r>
            <w:r w:rsidRPr="0011293E">
              <w:rPr>
                <w:rFonts w:ascii="Book Antiqua" w:eastAsia="Calibri" w:hAnsi="Book Antiqua" w:cs="Times New Roman"/>
                <w:color w:val="000000" w:themeColor="text1"/>
                <w:sz w:val="24"/>
                <w:szCs w:val="24"/>
                <w:lang w:val="en-US"/>
              </w:rPr>
              <w:t>Villous</w:t>
            </w:r>
          </w:p>
        </w:tc>
        <w:tc>
          <w:tcPr>
            <w:tcW w:w="4609" w:type="dxa"/>
          </w:tcPr>
          <w:p w:rsidR="00065B29" w:rsidRPr="0011293E" w:rsidRDefault="00065B29" w:rsidP="00F532D4">
            <w:pPr>
              <w:spacing w:after="0" w:line="240" w:lineRule="auto"/>
              <w:jc w:val="center"/>
              <w:rPr>
                <w:rFonts w:ascii="Book Antiqua" w:hAnsi="Book Antiqua" w:cs="Times New Roman"/>
                <w:color w:val="000000" w:themeColor="text1"/>
                <w:sz w:val="24"/>
                <w:szCs w:val="24"/>
                <w:lang w:val="en-US" w:eastAsia="zh-CN"/>
              </w:rPr>
            </w:pPr>
          </w:p>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436 (37.7)</w:t>
            </w:r>
          </w:p>
          <w:p w:rsidR="00F532D4" w:rsidRPr="0011293E" w:rsidRDefault="00F532D4"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632 (54.7)</w:t>
            </w:r>
          </w:p>
          <w:p w:rsidR="00F532D4" w:rsidRPr="0011293E" w:rsidRDefault="00F532D4" w:rsidP="00065B29">
            <w:pPr>
              <w:spacing w:after="0" w:line="240" w:lineRule="auto"/>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 xml:space="preserve"> </w:t>
            </w:r>
            <w:r w:rsidR="00065B29" w:rsidRPr="0011293E">
              <w:rPr>
                <w:rFonts w:ascii="Book Antiqua" w:hAnsi="Book Antiqua" w:cs="Times New Roman"/>
                <w:color w:val="000000" w:themeColor="text1"/>
                <w:sz w:val="24"/>
                <w:szCs w:val="24"/>
                <w:lang w:val="en-US" w:eastAsia="zh-CN"/>
              </w:rPr>
              <w:t xml:space="preserve">                             </w:t>
            </w:r>
            <w:r w:rsidRPr="0011293E">
              <w:rPr>
                <w:rFonts w:ascii="Book Antiqua" w:eastAsia="Calibri" w:hAnsi="Book Antiqua" w:cs="Times New Roman"/>
                <w:color w:val="000000" w:themeColor="text1"/>
                <w:sz w:val="24"/>
                <w:szCs w:val="24"/>
                <w:lang w:val="en-US"/>
              </w:rPr>
              <w:t xml:space="preserve">87 (7.6) </w:t>
            </w:r>
          </w:p>
        </w:tc>
      </w:tr>
      <w:tr w:rsidR="0011293E" w:rsidRPr="0011293E" w:rsidTr="00065B29">
        <w:tc>
          <w:tcPr>
            <w:tcW w:w="6306" w:type="dxa"/>
          </w:tcPr>
          <w:p w:rsidR="00065B29" w:rsidRPr="0011293E" w:rsidRDefault="00F532D4" w:rsidP="00F532D4">
            <w:pPr>
              <w:spacing w:after="0" w:line="240" w:lineRule="auto"/>
              <w:rPr>
                <w:rFonts w:ascii="Book Antiqua" w:hAnsi="Book Antiqua" w:cs="Times New Roman"/>
                <w:color w:val="000000" w:themeColor="text1"/>
                <w:sz w:val="24"/>
                <w:szCs w:val="24"/>
                <w:lang w:val="en-US" w:eastAsia="zh-CN"/>
              </w:rPr>
            </w:pPr>
            <w:r w:rsidRPr="0011293E">
              <w:rPr>
                <w:rFonts w:ascii="Book Antiqua" w:eastAsia="Calibri" w:hAnsi="Book Antiqua" w:cs="Times New Roman"/>
                <w:color w:val="000000" w:themeColor="text1"/>
                <w:sz w:val="24"/>
                <w:szCs w:val="24"/>
                <w:lang w:val="en-US"/>
              </w:rPr>
              <w:t>Hystologic grade of dysplasia</w:t>
            </w:r>
            <w:r w:rsidR="00065B29" w:rsidRPr="0011293E">
              <w:rPr>
                <w:rFonts w:ascii="Book Antiqua" w:hAnsi="Book Antiqua" w:cs="Times New Roman"/>
                <w:color w:val="000000" w:themeColor="text1"/>
                <w:sz w:val="24"/>
                <w:szCs w:val="24"/>
                <w:vertAlign w:val="superscript"/>
                <w:lang w:val="en-US" w:eastAsia="zh-CN"/>
              </w:rPr>
              <w:t>1</w:t>
            </w:r>
            <w:r w:rsidRPr="0011293E">
              <w:rPr>
                <w:rFonts w:ascii="Book Antiqua" w:eastAsia="Calibri" w:hAnsi="Book Antiqua" w:cs="Times New Roman"/>
                <w:color w:val="000000" w:themeColor="text1"/>
                <w:sz w:val="24"/>
                <w:szCs w:val="24"/>
                <w:lang w:val="en-US"/>
              </w:rPr>
              <w:t xml:space="preserve"> </w:t>
            </w:r>
          </w:p>
          <w:p w:rsidR="00F532D4" w:rsidRPr="0011293E" w:rsidRDefault="00F532D4" w:rsidP="00065B29">
            <w:pPr>
              <w:spacing w:after="0" w:line="240" w:lineRule="auto"/>
              <w:ind w:firstLineChars="100" w:firstLine="240"/>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Low grade</w:t>
            </w:r>
          </w:p>
          <w:p w:rsidR="00F532D4" w:rsidRPr="0011293E" w:rsidRDefault="00F532D4" w:rsidP="00065B29">
            <w:pPr>
              <w:spacing w:after="0" w:line="240" w:lineRule="auto"/>
              <w:ind w:firstLineChars="100" w:firstLine="240"/>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High grade</w:t>
            </w:r>
          </w:p>
        </w:tc>
        <w:tc>
          <w:tcPr>
            <w:tcW w:w="4609" w:type="dxa"/>
          </w:tcPr>
          <w:p w:rsidR="00065B29" w:rsidRPr="0011293E" w:rsidRDefault="00065B29" w:rsidP="00F532D4">
            <w:pPr>
              <w:spacing w:after="0" w:line="240" w:lineRule="auto"/>
              <w:jc w:val="center"/>
              <w:rPr>
                <w:rFonts w:ascii="Book Antiqua" w:hAnsi="Book Antiqua" w:cs="Times New Roman"/>
                <w:color w:val="000000" w:themeColor="text1"/>
                <w:sz w:val="24"/>
                <w:szCs w:val="24"/>
                <w:lang w:val="en-US" w:eastAsia="zh-CN"/>
              </w:rPr>
            </w:pPr>
          </w:p>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878 (76.1</w:t>
            </w:r>
            <w:r w:rsidR="00F532D4" w:rsidRPr="0011293E">
              <w:rPr>
                <w:rFonts w:ascii="Book Antiqua" w:eastAsia="Calibri" w:hAnsi="Book Antiqua" w:cs="Times New Roman"/>
                <w:color w:val="000000" w:themeColor="text1"/>
                <w:sz w:val="24"/>
                <w:szCs w:val="24"/>
                <w:lang w:val="en-US"/>
              </w:rPr>
              <w:t>)</w:t>
            </w:r>
          </w:p>
          <w:p w:rsidR="00F532D4" w:rsidRPr="0011293E" w:rsidRDefault="00065B29" w:rsidP="00F532D4">
            <w:pPr>
              <w:spacing w:after="0" w:line="240" w:lineRule="auto"/>
              <w:jc w:val="center"/>
              <w:rPr>
                <w:rFonts w:ascii="Book Antiqua" w:eastAsia="Calibri" w:hAnsi="Book Antiqua" w:cs="Times New Roman"/>
                <w:color w:val="000000" w:themeColor="text1"/>
                <w:sz w:val="24"/>
                <w:szCs w:val="24"/>
                <w:lang w:val="en-US"/>
              </w:rPr>
            </w:pPr>
            <w:r w:rsidRPr="0011293E">
              <w:rPr>
                <w:rFonts w:ascii="Book Antiqua" w:eastAsia="Calibri" w:hAnsi="Book Antiqua" w:cs="Times New Roman"/>
                <w:color w:val="000000" w:themeColor="text1"/>
                <w:sz w:val="24"/>
                <w:szCs w:val="24"/>
                <w:lang w:val="en-US"/>
              </w:rPr>
              <w:t>277 (23.9</w:t>
            </w:r>
            <w:r w:rsidR="00F532D4" w:rsidRPr="0011293E">
              <w:rPr>
                <w:rFonts w:ascii="Book Antiqua" w:eastAsia="Calibri" w:hAnsi="Book Antiqua" w:cs="Times New Roman"/>
                <w:color w:val="000000" w:themeColor="text1"/>
                <w:sz w:val="24"/>
                <w:szCs w:val="24"/>
                <w:lang w:val="en-US"/>
              </w:rPr>
              <w:t>)</w:t>
            </w:r>
          </w:p>
        </w:tc>
      </w:tr>
    </w:tbl>
    <w:p w:rsidR="00485210" w:rsidRPr="0011293E" w:rsidRDefault="00065B29" w:rsidP="00065B29">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hint="eastAsia"/>
          <w:color w:val="000000" w:themeColor="text1"/>
          <w:sz w:val="24"/>
          <w:szCs w:val="24"/>
          <w:vertAlign w:val="superscript"/>
          <w:lang w:val="en-US" w:eastAsia="zh-CN"/>
        </w:rPr>
        <w:t>1</w:t>
      </w:r>
      <w:r w:rsidRPr="0011293E">
        <w:rPr>
          <w:rFonts w:ascii="Book Antiqua" w:hAnsi="Book Antiqua" w:cs="Times New Roman"/>
          <w:color w:val="000000" w:themeColor="text1"/>
          <w:sz w:val="24"/>
          <w:szCs w:val="24"/>
          <w:lang w:val="en-US"/>
        </w:rPr>
        <w:t>Percentages computed on the total number of ACAs (</w:t>
      </w:r>
      <w:r w:rsidRPr="0011293E">
        <w:rPr>
          <w:rFonts w:ascii="Book Antiqua" w:hAnsi="Book Antiqua" w:cs="Times New Roman"/>
          <w:i/>
          <w:color w:val="000000" w:themeColor="text1"/>
          <w:sz w:val="24"/>
          <w:szCs w:val="24"/>
          <w:lang w:val="en-US"/>
        </w:rPr>
        <w:t>n</w:t>
      </w:r>
      <w:r w:rsidRPr="0011293E">
        <w:rPr>
          <w:rFonts w:ascii="Book Antiqua" w:hAnsi="Book Antiqua" w:cs="Times New Roman" w:hint="eastAsia"/>
          <w:color w:val="000000" w:themeColor="text1"/>
          <w:sz w:val="24"/>
          <w:szCs w:val="24"/>
          <w:lang w:val="en-US" w:eastAsia="zh-CN"/>
        </w:rPr>
        <w:t xml:space="preserve"> </w:t>
      </w:r>
      <w:r w:rsidRPr="0011293E">
        <w:rPr>
          <w:rFonts w:ascii="Book Antiqua" w:hAnsi="Book Antiqua" w:cs="Times New Roman"/>
          <w:color w:val="000000" w:themeColor="text1"/>
          <w:sz w:val="24"/>
          <w:szCs w:val="24"/>
          <w:lang w:val="en-US"/>
        </w:rPr>
        <w:t>=</w:t>
      </w:r>
      <w:r w:rsidRPr="0011293E">
        <w:rPr>
          <w:rFonts w:ascii="Book Antiqua" w:hAnsi="Book Antiqua" w:cs="Times New Roman" w:hint="eastAsia"/>
          <w:color w:val="000000" w:themeColor="text1"/>
          <w:sz w:val="24"/>
          <w:szCs w:val="24"/>
          <w:lang w:val="en-US" w:eastAsia="zh-CN"/>
        </w:rPr>
        <w:t xml:space="preserve"> </w:t>
      </w:r>
      <w:r w:rsidRPr="0011293E">
        <w:rPr>
          <w:rFonts w:ascii="Book Antiqua" w:hAnsi="Book Antiqua" w:cs="Times New Roman"/>
          <w:color w:val="000000" w:themeColor="text1"/>
          <w:sz w:val="24"/>
          <w:szCs w:val="24"/>
          <w:lang w:val="en-US"/>
        </w:rPr>
        <w:t>1155). Continuous variables are expressed as median (interquartile range) whereas categorical ones as absolute number (percentage). BMI</w:t>
      </w:r>
      <w:r w:rsidRPr="0011293E">
        <w:rPr>
          <w:rFonts w:ascii="Book Antiqua" w:hAnsi="Book Antiqua" w:cs="Times New Roman" w:hint="eastAsia"/>
          <w:color w:val="000000" w:themeColor="text1"/>
          <w:sz w:val="24"/>
          <w:szCs w:val="24"/>
          <w:lang w:val="en-US" w:eastAsia="zh-CN"/>
        </w:rPr>
        <w:t>:</w:t>
      </w:r>
      <w:r w:rsidRPr="0011293E">
        <w:rPr>
          <w:rFonts w:ascii="Book Antiqua" w:hAnsi="Book Antiqua" w:cs="Times New Roman"/>
          <w:color w:val="000000" w:themeColor="text1"/>
          <w:sz w:val="24"/>
          <w:szCs w:val="24"/>
          <w:lang w:val="en-US"/>
        </w:rPr>
        <w:t xml:space="preserve"> Body mass index; ASA</w:t>
      </w:r>
      <w:r w:rsidRPr="0011293E">
        <w:rPr>
          <w:rFonts w:ascii="Book Antiqua" w:hAnsi="Book Antiqua" w:cs="Times New Roman" w:hint="eastAsia"/>
          <w:color w:val="000000" w:themeColor="text1"/>
          <w:sz w:val="24"/>
          <w:szCs w:val="24"/>
          <w:lang w:val="en-US" w:eastAsia="zh-CN"/>
        </w:rPr>
        <w:t>:</w:t>
      </w:r>
      <w:r w:rsidRPr="0011293E">
        <w:rPr>
          <w:rFonts w:ascii="Book Antiqua" w:hAnsi="Book Antiqua" w:cs="Times New Roman"/>
          <w:color w:val="000000" w:themeColor="text1"/>
          <w:sz w:val="24"/>
          <w:szCs w:val="24"/>
          <w:lang w:val="en-US"/>
        </w:rPr>
        <w:t xml:space="preserve"> American Society of Anaesthesiology; ACA</w:t>
      </w:r>
      <w:r w:rsidRPr="0011293E">
        <w:rPr>
          <w:rFonts w:ascii="Book Antiqua" w:hAnsi="Book Antiqua" w:cs="Times New Roman" w:hint="eastAsia"/>
          <w:color w:val="000000" w:themeColor="text1"/>
          <w:sz w:val="24"/>
          <w:szCs w:val="24"/>
          <w:lang w:val="en-US" w:eastAsia="zh-CN"/>
        </w:rPr>
        <w:t>:</w:t>
      </w:r>
      <w:r w:rsidRPr="0011293E">
        <w:rPr>
          <w:rFonts w:ascii="Book Antiqua" w:hAnsi="Book Antiqua" w:cs="Times New Roman"/>
          <w:color w:val="000000" w:themeColor="text1"/>
          <w:sz w:val="24"/>
          <w:szCs w:val="24"/>
          <w:lang w:val="en-US"/>
        </w:rPr>
        <w:t xml:space="preserve"> Advanced </w:t>
      </w:r>
      <w:r w:rsidR="00A33D69" w:rsidRPr="0011293E">
        <w:rPr>
          <w:rFonts w:ascii="Book Antiqua" w:hAnsi="Book Antiqua" w:cs="Times New Roman"/>
          <w:color w:val="000000" w:themeColor="text1"/>
          <w:sz w:val="24"/>
          <w:szCs w:val="24"/>
          <w:lang w:val="en-US"/>
        </w:rPr>
        <w:t>colorectal ad</w:t>
      </w:r>
      <w:r w:rsidRPr="0011293E">
        <w:rPr>
          <w:rFonts w:ascii="Book Antiqua" w:hAnsi="Book Antiqua" w:cs="Times New Roman"/>
          <w:color w:val="000000" w:themeColor="text1"/>
          <w:sz w:val="24"/>
          <w:szCs w:val="24"/>
          <w:lang w:val="en-US"/>
        </w:rPr>
        <w:t>enoma.</w:t>
      </w:r>
    </w:p>
    <w:p w:rsidR="00485210" w:rsidRPr="0011293E" w:rsidRDefault="00485210" w:rsidP="00E777F2">
      <w:pPr>
        <w:spacing w:after="0" w:line="360" w:lineRule="auto"/>
        <w:jc w:val="both"/>
        <w:rPr>
          <w:rFonts w:ascii="Book Antiqua" w:hAnsi="Book Antiqua" w:cs="Times New Roman"/>
          <w:color w:val="000000" w:themeColor="text1"/>
          <w:sz w:val="24"/>
          <w:szCs w:val="24"/>
          <w:lang w:val="en-US"/>
        </w:rPr>
      </w:pPr>
    </w:p>
    <w:p w:rsidR="00485210" w:rsidRPr="0011293E" w:rsidRDefault="00485210" w:rsidP="00E777F2">
      <w:pPr>
        <w:spacing w:after="0" w:line="360" w:lineRule="auto"/>
        <w:jc w:val="both"/>
        <w:rPr>
          <w:rFonts w:ascii="Book Antiqua" w:hAnsi="Book Antiqua" w:cs="Times New Roman"/>
          <w:color w:val="000000" w:themeColor="text1"/>
          <w:sz w:val="24"/>
          <w:szCs w:val="24"/>
          <w:lang w:val="en-US"/>
        </w:rPr>
      </w:pPr>
    </w:p>
    <w:p w:rsidR="00065B29" w:rsidRPr="0011293E" w:rsidRDefault="00065B29" w:rsidP="00E777F2">
      <w:pPr>
        <w:spacing w:after="0" w:line="360" w:lineRule="auto"/>
        <w:jc w:val="both"/>
        <w:rPr>
          <w:rFonts w:ascii="Book Antiqua" w:hAnsi="Book Antiqua" w:cs="Times New Roman"/>
          <w:color w:val="000000" w:themeColor="text1"/>
          <w:sz w:val="24"/>
          <w:szCs w:val="24"/>
          <w:lang w:val="en-US"/>
        </w:rPr>
      </w:pPr>
      <w:r w:rsidRPr="0011293E">
        <w:rPr>
          <w:rFonts w:ascii="Book Antiqua" w:hAnsi="Book Antiqua" w:cs="Times New Roman"/>
          <w:color w:val="000000" w:themeColor="text1"/>
          <w:sz w:val="24"/>
          <w:szCs w:val="24"/>
          <w:lang w:val="en-US"/>
        </w:rPr>
        <w:br w:type="page"/>
      </w:r>
    </w:p>
    <w:p w:rsidR="00FF61F6" w:rsidRPr="0011293E" w:rsidRDefault="00065B29" w:rsidP="00E777F2">
      <w:pPr>
        <w:spacing w:after="0" w:line="360" w:lineRule="auto"/>
        <w:jc w:val="both"/>
        <w:rPr>
          <w:rFonts w:ascii="Book Antiqua" w:eastAsia="Calibri" w:hAnsi="Book Antiqua" w:cs="Times New Roman"/>
          <w:b/>
          <w:color w:val="000000" w:themeColor="text1"/>
          <w:sz w:val="24"/>
          <w:szCs w:val="24"/>
          <w:lang w:val="en-US"/>
        </w:rPr>
      </w:pPr>
      <w:r w:rsidRPr="0011293E">
        <w:rPr>
          <w:rFonts w:ascii="Book Antiqua" w:eastAsia="Calibri" w:hAnsi="Book Antiqua" w:cs="Times New Roman"/>
          <w:b/>
          <w:color w:val="000000" w:themeColor="text1"/>
          <w:sz w:val="24"/>
          <w:szCs w:val="24"/>
          <w:lang w:val="en-US"/>
        </w:rPr>
        <w:lastRenderedPageBreak/>
        <w:t>Table 2</w:t>
      </w:r>
      <w:r w:rsidR="00FF61F6" w:rsidRPr="0011293E">
        <w:rPr>
          <w:rFonts w:ascii="Book Antiqua" w:eastAsia="Calibri" w:hAnsi="Book Antiqua" w:cs="Times New Roman"/>
          <w:b/>
          <w:color w:val="000000" w:themeColor="text1"/>
          <w:sz w:val="24"/>
          <w:szCs w:val="24"/>
          <w:lang w:val="en-US"/>
        </w:rPr>
        <w:t xml:space="preserve"> </w:t>
      </w:r>
      <w:r w:rsidR="003B44D8" w:rsidRPr="0011293E">
        <w:rPr>
          <w:rFonts w:ascii="Book Antiqua" w:eastAsia="Calibri" w:hAnsi="Book Antiqua" w:cs="Times New Roman"/>
          <w:b/>
          <w:color w:val="000000" w:themeColor="text1"/>
          <w:sz w:val="24"/>
          <w:szCs w:val="24"/>
          <w:lang w:val="en-US"/>
        </w:rPr>
        <w:t>Univariate analysis of risk factors for 3-year recurrence</w:t>
      </w:r>
    </w:p>
    <w:p w:rsidR="00FF61F6" w:rsidRPr="0011293E" w:rsidRDefault="00FF61F6" w:rsidP="00E777F2">
      <w:pPr>
        <w:spacing w:after="0" w:line="360" w:lineRule="auto"/>
        <w:jc w:val="both"/>
        <w:rPr>
          <w:rFonts w:ascii="Book Antiqua" w:hAnsi="Book Antiqua" w:cs="Times New Roman"/>
          <w:b/>
          <w:color w:val="000000" w:themeColor="text1"/>
          <w:sz w:val="24"/>
          <w:szCs w:val="24"/>
          <w:lang w:val="en-US" w:eastAsia="zh-CN"/>
        </w:rPr>
      </w:pPr>
    </w:p>
    <w:tbl>
      <w:tblPr>
        <w:tblpPr w:leftFromText="141" w:rightFromText="141" w:vertAnchor="page" w:horzAnchor="margin" w:tblpY="2311"/>
        <w:tblW w:w="9039" w:type="dxa"/>
        <w:tblBorders>
          <w:top w:val="single" w:sz="8" w:space="0" w:color="000000"/>
        </w:tblBorders>
        <w:tblLayout w:type="fixed"/>
        <w:tblLook w:val="0420" w:firstRow="1" w:lastRow="0" w:firstColumn="0" w:lastColumn="0" w:noHBand="0" w:noVBand="1"/>
      </w:tblPr>
      <w:tblGrid>
        <w:gridCol w:w="4962"/>
        <w:gridCol w:w="2410"/>
        <w:gridCol w:w="1667"/>
      </w:tblGrid>
      <w:tr w:rsidR="0011293E" w:rsidRPr="0011293E" w:rsidTr="00065B29">
        <w:trPr>
          <w:trHeight w:val="464"/>
        </w:trPr>
        <w:tc>
          <w:tcPr>
            <w:tcW w:w="4962" w:type="dxa"/>
            <w:tcBorders>
              <w:top w:val="single" w:sz="8" w:space="0" w:color="000000"/>
              <w:bottom w:val="single" w:sz="8" w:space="0" w:color="000000"/>
            </w:tcBorders>
            <w:shd w:val="clear" w:color="auto" w:fill="auto"/>
            <w:vAlign w:val="center"/>
          </w:tcPr>
          <w:p w:rsidR="00065B29" w:rsidRPr="0011293E" w:rsidRDefault="00065B29" w:rsidP="00065B29">
            <w:pPr>
              <w:spacing w:line="240" w:lineRule="auto"/>
              <w:jc w:val="center"/>
              <w:rPr>
                <w:rFonts w:ascii="Book Antiqua" w:hAnsi="Book Antiqua" w:cs="Times New Roman"/>
                <w:color w:val="000000" w:themeColor="text1"/>
                <w:sz w:val="24"/>
                <w:szCs w:val="24"/>
                <w:lang w:eastAsia="it-IT"/>
              </w:rPr>
            </w:pPr>
            <w:r w:rsidRPr="0011293E">
              <w:rPr>
                <w:rFonts w:ascii="Book Antiqua" w:hAnsi="Book Antiqua" w:cs="Times New Roman"/>
                <w:b/>
                <w:bCs/>
                <w:color w:val="000000" w:themeColor="text1"/>
                <w:kern w:val="24"/>
                <w:sz w:val="24"/>
                <w:szCs w:val="24"/>
                <w:lang w:eastAsia="it-IT"/>
              </w:rPr>
              <w:t>Variables</w:t>
            </w:r>
          </w:p>
        </w:tc>
        <w:tc>
          <w:tcPr>
            <w:tcW w:w="2410" w:type="dxa"/>
            <w:tcBorders>
              <w:top w:val="single" w:sz="8" w:space="0" w:color="000000"/>
              <w:bottom w:val="single" w:sz="8" w:space="0" w:color="000000"/>
            </w:tcBorders>
            <w:shd w:val="clear" w:color="auto" w:fill="auto"/>
            <w:vAlign w:val="center"/>
          </w:tcPr>
          <w:p w:rsidR="00065B29" w:rsidRPr="0011293E" w:rsidRDefault="00065B29" w:rsidP="00065B29">
            <w:pPr>
              <w:spacing w:line="240" w:lineRule="auto"/>
              <w:rPr>
                <w:rFonts w:ascii="Book Antiqua" w:hAnsi="Book Antiqua" w:cs="Times New Roman"/>
                <w:b/>
                <w:bCs/>
                <w:color w:val="000000" w:themeColor="text1"/>
                <w:kern w:val="24"/>
                <w:sz w:val="24"/>
                <w:szCs w:val="24"/>
                <w:lang w:eastAsia="it-IT"/>
              </w:rPr>
            </w:pPr>
            <w:r w:rsidRPr="0011293E">
              <w:rPr>
                <w:rFonts w:ascii="Book Antiqua" w:hAnsi="Book Antiqua" w:cs="Times New Roman"/>
                <w:color w:val="000000" w:themeColor="text1"/>
                <w:kern w:val="24"/>
                <w:sz w:val="24"/>
                <w:szCs w:val="24"/>
                <w:lang w:eastAsia="it-IT"/>
              </w:rPr>
              <w:t xml:space="preserve">  </w:t>
            </w:r>
            <w:r w:rsidRPr="0011293E">
              <w:rPr>
                <w:rFonts w:ascii="Book Antiqua" w:hAnsi="Book Antiqua" w:cs="Times New Roman"/>
                <w:b/>
                <w:bCs/>
                <w:color w:val="000000" w:themeColor="text1"/>
                <w:kern w:val="24"/>
                <w:sz w:val="24"/>
                <w:szCs w:val="24"/>
                <w:lang w:eastAsia="it-IT"/>
              </w:rPr>
              <w:t>Odds ratio</w:t>
            </w:r>
          </w:p>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b/>
                <w:bCs/>
                <w:color w:val="000000" w:themeColor="text1"/>
                <w:kern w:val="24"/>
                <w:sz w:val="24"/>
                <w:szCs w:val="24"/>
                <w:lang w:eastAsia="it-IT"/>
              </w:rPr>
              <w:t xml:space="preserve">   (95%CI)</w:t>
            </w:r>
          </w:p>
        </w:tc>
        <w:tc>
          <w:tcPr>
            <w:tcW w:w="1667" w:type="dxa"/>
            <w:tcBorders>
              <w:top w:val="single" w:sz="8" w:space="0" w:color="000000"/>
              <w:bottom w:val="single" w:sz="8" w:space="0" w:color="000000"/>
            </w:tcBorders>
            <w:shd w:val="clear" w:color="auto" w:fill="auto"/>
            <w:vAlign w:val="center"/>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b/>
                <w:bCs/>
                <w:i/>
                <w:caps/>
                <w:color w:val="000000" w:themeColor="text1"/>
                <w:kern w:val="24"/>
                <w:sz w:val="24"/>
                <w:szCs w:val="24"/>
                <w:lang w:eastAsia="it-IT"/>
              </w:rPr>
              <w:t>p</w:t>
            </w:r>
            <w:r w:rsidRPr="0011293E">
              <w:rPr>
                <w:rFonts w:ascii="Book Antiqua" w:hAnsi="Book Antiqua" w:cs="Times New Roman"/>
                <w:b/>
                <w:bCs/>
                <w:color w:val="000000" w:themeColor="text1"/>
                <w:kern w:val="24"/>
                <w:sz w:val="24"/>
                <w:szCs w:val="24"/>
                <w:lang w:eastAsia="it-IT"/>
              </w:rPr>
              <w:t>-value</w:t>
            </w:r>
          </w:p>
        </w:tc>
      </w:tr>
      <w:tr w:rsidR="0011293E" w:rsidRPr="0011293E" w:rsidTr="00065B29">
        <w:trPr>
          <w:trHeight w:val="464"/>
        </w:trPr>
        <w:tc>
          <w:tcPr>
            <w:tcW w:w="4962" w:type="dxa"/>
            <w:tcBorders>
              <w:top w:val="single" w:sz="8" w:space="0" w:color="000000"/>
            </w:tcBorders>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kern w:val="24"/>
                <w:sz w:val="24"/>
                <w:szCs w:val="24"/>
                <w:lang w:eastAsia="it-IT"/>
              </w:rPr>
              <w:t>Age (reference ≤ 55 years)</w:t>
            </w:r>
          </w:p>
        </w:tc>
        <w:tc>
          <w:tcPr>
            <w:tcW w:w="2410" w:type="dxa"/>
            <w:tcBorders>
              <w:top w:val="single" w:sz="8" w:space="0" w:color="000000"/>
            </w:tcBorders>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kern w:val="24"/>
                <w:sz w:val="24"/>
                <w:szCs w:val="24"/>
                <w:lang w:eastAsia="it-IT"/>
              </w:rPr>
              <w:t>1.31 (0.88-1.44)</w:t>
            </w:r>
          </w:p>
        </w:tc>
        <w:tc>
          <w:tcPr>
            <w:tcW w:w="1667" w:type="dxa"/>
            <w:tcBorders>
              <w:top w:val="single" w:sz="8" w:space="0" w:color="000000"/>
            </w:tcBorders>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kern w:val="24"/>
                <w:sz w:val="24"/>
                <w:szCs w:val="24"/>
                <w:lang w:eastAsia="it-IT"/>
              </w:rPr>
              <w:t xml:space="preserve"> 0.14</w:t>
            </w:r>
          </w:p>
        </w:tc>
      </w:tr>
      <w:tr w:rsidR="0011293E" w:rsidRPr="0011293E" w:rsidTr="00065B29">
        <w:trPr>
          <w:trHeight w:val="464"/>
        </w:trPr>
        <w:tc>
          <w:tcPr>
            <w:tcW w:w="4962" w:type="dxa"/>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kern w:val="24"/>
                <w:sz w:val="24"/>
                <w:szCs w:val="24"/>
                <w:lang w:eastAsia="it-IT"/>
              </w:rPr>
              <w:t>Gender (reference female)</w:t>
            </w:r>
          </w:p>
        </w:tc>
        <w:tc>
          <w:tcPr>
            <w:tcW w:w="2410" w:type="dxa"/>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sz w:val="24"/>
                <w:szCs w:val="24"/>
                <w:lang w:eastAsia="it-IT"/>
              </w:rPr>
              <w:t>1.47(0.87-1.88)</w:t>
            </w:r>
          </w:p>
        </w:tc>
        <w:tc>
          <w:tcPr>
            <w:tcW w:w="1667" w:type="dxa"/>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kern w:val="24"/>
                <w:sz w:val="24"/>
                <w:szCs w:val="24"/>
                <w:lang w:eastAsia="it-IT"/>
              </w:rPr>
              <w:t xml:space="preserve"> 0.09</w:t>
            </w:r>
          </w:p>
        </w:tc>
      </w:tr>
      <w:tr w:rsidR="0011293E" w:rsidRPr="0011293E" w:rsidTr="00065B29">
        <w:trPr>
          <w:trHeight w:val="464"/>
        </w:trPr>
        <w:tc>
          <w:tcPr>
            <w:tcW w:w="4962" w:type="dxa"/>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eastAsia="it-IT"/>
              </w:rPr>
            </w:pPr>
            <w:r w:rsidRPr="0011293E">
              <w:rPr>
                <w:rFonts w:ascii="Book Antiqua" w:hAnsi="Book Antiqua" w:cs="Times New Roman"/>
                <w:color w:val="000000" w:themeColor="text1"/>
                <w:kern w:val="24"/>
                <w:sz w:val="24"/>
                <w:szCs w:val="24"/>
                <w:lang w:eastAsia="it-IT"/>
              </w:rPr>
              <w:t xml:space="preserve">Size (reference ≤ 15 mm) </w:t>
            </w:r>
          </w:p>
        </w:tc>
        <w:tc>
          <w:tcPr>
            <w:tcW w:w="2410" w:type="dxa"/>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eastAsia="it-IT"/>
              </w:rPr>
            </w:pPr>
            <w:r w:rsidRPr="0011293E">
              <w:rPr>
                <w:rFonts w:ascii="Book Antiqua" w:hAnsi="Book Antiqua" w:cs="Times New Roman"/>
                <w:color w:val="000000" w:themeColor="text1"/>
                <w:kern w:val="24"/>
                <w:sz w:val="24"/>
                <w:szCs w:val="24"/>
                <w:lang w:eastAsia="it-IT"/>
              </w:rPr>
              <w:t>2.84 (1.75-4.19)</w:t>
            </w:r>
          </w:p>
        </w:tc>
        <w:tc>
          <w:tcPr>
            <w:tcW w:w="1667" w:type="dxa"/>
            <w:shd w:val="clear" w:color="auto" w:fill="auto"/>
          </w:tcPr>
          <w:p w:rsidR="00065B29" w:rsidRPr="0011293E" w:rsidRDefault="00065B29" w:rsidP="00065B29">
            <w:pPr>
              <w:spacing w:line="240" w:lineRule="auto"/>
              <w:rPr>
                <w:rFonts w:ascii="Book Antiqua" w:hAnsi="Book Antiqua" w:cs="Times New Roman"/>
                <w:b/>
                <w:color w:val="000000" w:themeColor="text1"/>
                <w:kern w:val="24"/>
                <w:sz w:val="24"/>
                <w:szCs w:val="24"/>
                <w:lang w:eastAsia="it-IT"/>
              </w:rPr>
            </w:pPr>
            <w:r w:rsidRPr="0011293E">
              <w:rPr>
                <w:rFonts w:ascii="Book Antiqua" w:hAnsi="Book Antiqua" w:cs="Times New Roman"/>
                <w:b/>
                <w:color w:val="000000" w:themeColor="text1"/>
                <w:kern w:val="24"/>
                <w:sz w:val="24"/>
                <w:szCs w:val="24"/>
                <w:lang w:eastAsia="it-IT"/>
              </w:rPr>
              <w:t>&lt;</w:t>
            </w:r>
            <w:r w:rsidRPr="0011293E">
              <w:rPr>
                <w:rFonts w:ascii="Book Antiqua" w:hAnsi="Book Antiqua" w:cs="Times New Roman" w:hint="eastAsia"/>
                <w:b/>
                <w:color w:val="000000" w:themeColor="text1"/>
                <w:kern w:val="24"/>
                <w:sz w:val="24"/>
                <w:szCs w:val="24"/>
                <w:lang w:eastAsia="zh-CN"/>
              </w:rPr>
              <w:t xml:space="preserve"> </w:t>
            </w:r>
            <w:r w:rsidRPr="0011293E">
              <w:rPr>
                <w:rFonts w:ascii="Book Antiqua" w:hAnsi="Book Antiqua" w:cs="Times New Roman"/>
                <w:b/>
                <w:color w:val="000000" w:themeColor="text1"/>
                <w:kern w:val="24"/>
                <w:sz w:val="24"/>
                <w:szCs w:val="24"/>
                <w:lang w:eastAsia="it-IT"/>
              </w:rPr>
              <w:t>0.001</w:t>
            </w:r>
          </w:p>
        </w:tc>
      </w:tr>
      <w:tr w:rsidR="0011293E" w:rsidRPr="0011293E" w:rsidTr="00065B29">
        <w:trPr>
          <w:trHeight w:val="464"/>
        </w:trPr>
        <w:tc>
          <w:tcPr>
            <w:tcW w:w="4962" w:type="dxa"/>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eastAsia="it-IT"/>
              </w:rPr>
            </w:pPr>
            <w:r w:rsidRPr="0011293E">
              <w:rPr>
                <w:rFonts w:ascii="Book Antiqua" w:hAnsi="Book Antiqua" w:cs="Times New Roman"/>
                <w:color w:val="000000" w:themeColor="text1"/>
                <w:kern w:val="24"/>
                <w:sz w:val="24"/>
                <w:szCs w:val="24"/>
                <w:lang w:eastAsia="it-IT"/>
              </w:rPr>
              <w:t>Number of ACAs (reference 1)</w:t>
            </w:r>
          </w:p>
        </w:tc>
        <w:tc>
          <w:tcPr>
            <w:tcW w:w="2410" w:type="dxa"/>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eastAsia="it-IT"/>
              </w:rPr>
            </w:pPr>
            <w:r w:rsidRPr="0011293E">
              <w:rPr>
                <w:rFonts w:ascii="Book Antiqua" w:hAnsi="Book Antiqua" w:cs="Times New Roman"/>
                <w:color w:val="000000" w:themeColor="text1"/>
                <w:kern w:val="24"/>
                <w:sz w:val="24"/>
                <w:szCs w:val="24"/>
                <w:lang w:eastAsia="it-IT"/>
              </w:rPr>
              <w:t>2.69 (1.88-4.53)</w:t>
            </w:r>
          </w:p>
        </w:tc>
        <w:tc>
          <w:tcPr>
            <w:tcW w:w="1667" w:type="dxa"/>
            <w:shd w:val="clear" w:color="auto" w:fill="auto"/>
          </w:tcPr>
          <w:p w:rsidR="00065B29" w:rsidRPr="0011293E" w:rsidRDefault="00065B29" w:rsidP="00065B29">
            <w:pPr>
              <w:spacing w:line="240" w:lineRule="auto"/>
              <w:rPr>
                <w:rFonts w:ascii="Book Antiqua" w:hAnsi="Book Antiqua" w:cs="Times New Roman"/>
                <w:b/>
                <w:color w:val="000000" w:themeColor="text1"/>
                <w:kern w:val="24"/>
                <w:sz w:val="24"/>
                <w:szCs w:val="24"/>
                <w:lang w:eastAsia="it-IT"/>
              </w:rPr>
            </w:pPr>
            <w:r w:rsidRPr="0011293E">
              <w:rPr>
                <w:rFonts w:ascii="Book Antiqua" w:hAnsi="Book Antiqua" w:cs="Times New Roman"/>
                <w:b/>
                <w:color w:val="000000" w:themeColor="text1"/>
                <w:kern w:val="24"/>
                <w:sz w:val="24"/>
                <w:szCs w:val="24"/>
                <w:lang w:eastAsia="it-IT"/>
              </w:rPr>
              <w:t>&lt;</w:t>
            </w:r>
            <w:r w:rsidRPr="0011293E">
              <w:rPr>
                <w:rFonts w:ascii="Book Antiqua" w:hAnsi="Book Antiqua" w:cs="Times New Roman" w:hint="eastAsia"/>
                <w:b/>
                <w:color w:val="000000" w:themeColor="text1"/>
                <w:kern w:val="24"/>
                <w:sz w:val="24"/>
                <w:szCs w:val="24"/>
                <w:lang w:eastAsia="zh-CN"/>
              </w:rPr>
              <w:t xml:space="preserve"> </w:t>
            </w:r>
            <w:r w:rsidRPr="0011293E">
              <w:rPr>
                <w:rFonts w:ascii="Book Antiqua" w:hAnsi="Book Antiqua" w:cs="Times New Roman"/>
                <w:b/>
                <w:color w:val="000000" w:themeColor="text1"/>
                <w:kern w:val="24"/>
                <w:sz w:val="24"/>
                <w:szCs w:val="24"/>
                <w:lang w:eastAsia="it-IT"/>
              </w:rPr>
              <w:t>0.001</w:t>
            </w:r>
          </w:p>
        </w:tc>
      </w:tr>
      <w:tr w:rsidR="0011293E" w:rsidRPr="0011293E" w:rsidTr="00065B29">
        <w:trPr>
          <w:trHeight w:val="464"/>
        </w:trPr>
        <w:tc>
          <w:tcPr>
            <w:tcW w:w="4962" w:type="dxa"/>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 xml:space="preserve">Morphology (reference pedunculated)  </w:t>
            </w:r>
          </w:p>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 xml:space="preserve">           Sessile</w:t>
            </w:r>
          </w:p>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 xml:space="preserve">           Nonpolypoid               </w:t>
            </w:r>
          </w:p>
        </w:tc>
        <w:tc>
          <w:tcPr>
            <w:tcW w:w="2410" w:type="dxa"/>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p>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1.96 (1.21-2.43)</w:t>
            </w:r>
          </w:p>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2.43 (1.14-3.26)</w:t>
            </w:r>
          </w:p>
        </w:tc>
        <w:tc>
          <w:tcPr>
            <w:tcW w:w="1667" w:type="dxa"/>
            <w:shd w:val="clear" w:color="auto" w:fill="auto"/>
          </w:tcPr>
          <w:p w:rsidR="00065B29" w:rsidRPr="0011293E" w:rsidRDefault="00065B29" w:rsidP="00065B29">
            <w:pPr>
              <w:spacing w:line="240" w:lineRule="auto"/>
              <w:rPr>
                <w:rFonts w:ascii="Book Antiqua" w:hAnsi="Book Antiqua" w:cs="Times New Roman"/>
                <w:b/>
                <w:color w:val="000000" w:themeColor="text1"/>
                <w:sz w:val="24"/>
                <w:szCs w:val="24"/>
                <w:lang w:eastAsia="it-IT"/>
              </w:rPr>
            </w:pPr>
            <w:r w:rsidRPr="0011293E">
              <w:rPr>
                <w:rFonts w:ascii="Book Antiqua" w:hAnsi="Book Antiqua" w:cs="Times New Roman"/>
                <w:color w:val="000000" w:themeColor="text1"/>
                <w:kern w:val="24"/>
                <w:sz w:val="24"/>
                <w:szCs w:val="24"/>
                <w:lang w:eastAsia="it-IT"/>
              </w:rPr>
              <w:t xml:space="preserve"> </w:t>
            </w:r>
            <w:r w:rsidRPr="0011293E">
              <w:rPr>
                <w:rFonts w:ascii="Book Antiqua" w:hAnsi="Book Antiqua" w:cs="Times New Roman"/>
                <w:b/>
                <w:color w:val="000000" w:themeColor="text1"/>
                <w:kern w:val="24"/>
                <w:sz w:val="24"/>
                <w:szCs w:val="24"/>
                <w:lang w:eastAsia="it-IT"/>
              </w:rPr>
              <w:t>0.01</w:t>
            </w:r>
          </w:p>
        </w:tc>
      </w:tr>
      <w:tr w:rsidR="0011293E" w:rsidRPr="0011293E" w:rsidTr="00065B29">
        <w:trPr>
          <w:trHeight w:val="464"/>
        </w:trPr>
        <w:tc>
          <w:tcPr>
            <w:tcW w:w="4962" w:type="dxa"/>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val="en-US" w:eastAsia="it-IT"/>
              </w:rPr>
            </w:pPr>
            <w:r w:rsidRPr="0011293E">
              <w:rPr>
                <w:rFonts w:ascii="Book Antiqua" w:hAnsi="Book Antiqua" w:cs="Times New Roman"/>
                <w:color w:val="000000" w:themeColor="text1"/>
                <w:kern w:val="24"/>
                <w:sz w:val="24"/>
                <w:szCs w:val="24"/>
                <w:lang w:val="en-US" w:eastAsia="it-IT"/>
              </w:rPr>
              <w:t xml:space="preserve">Location (reference right side colon)      </w:t>
            </w:r>
          </w:p>
        </w:tc>
        <w:tc>
          <w:tcPr>
            <w:tcW w:w="2410" w:type="dxa"/>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val="en-US" w:eastAsia="it-IT"/>
              </w:rPr>
            </w:pPr>
            <w:r w:rsidRPr="0011293E">
              <w:rPr>
                <w:rFonts w:ascii="Book Antiqua" w:hAnsi="Book Antiqua" w:cs="Times New Roman"/>
                <w:color w:val="000000" w:themeColor="text1"/>
                <w:sz w:val="24"/>
                <w:szCs w:val="24"/>
                <w:lang w:val="en-US" w:eastAsia="it-IT"/>
              </w:rPr>
              <w:t>1.18 (0.76-1.35)</w:t>
            </w:r>
          </w:p>
        </w:tc>
        <w:tc>
          <w:tcPr>
            <w:tcW w:w="1667" w:type="dxa"/>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val="en-US" w:eastAsia="it-IT"/>
              </w:rPr>
            </w:pPr>
            <w:r w:rsidRPr="0011293E">
              <w:rPr>
                <w:rFonts w:ascii="Book Antiqua" w:hAnsi="Book Antiqua" w:cs="Times New Roman"/>
                <w:bCs/>
                <w:color w:val="000000" w:themeColor="text1"/>
                <w:kern w:val="24"/>
                <w:sz w:val="24"/>
                <w:szCs w:val="24"/>
                <w:lang w:val="en-US" w:eastAsia="it-IT"/>
              </w:rPr>
              <w:t xml:space="preserve"> 0.57</w:t>
            </w:r>
          </w:p>
        </w:tc>
      </w:tr>
      <w:tr w:rsidR="0011293E" w:rsidRPr="0011293E" w:rsidTr="00065B29">
        <w:trPr>
          <w:trHeight w:val="464"/>
        </w:trPr>
        <w:tc>
          <w:tcPr>
            <w:tcW w:w="4962" w:type="dxa"/>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Type of resection (reference en bloc)</w:t>
            </w:r>
          </w:p>
        </w:tc>
        <w:tc>
          <w:tcPr>
            <w:tcW w:w="2410" w:type="dxa"/>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val="en-US" w:eastAsia="it-IT"/>
              </w:rPr>
            </w:pPr>
            <w:r w:rsidRPr="0011293E">
              <w:rPr>
                <w:rFonts w:ascii="Book Antiqua" w:hAnsi="Book Antiqua" w:cs="Times New Roman"/>
                <w:color w:val="000000" w:themeColor="text1"/>
                <w:sz w:val="24"/>
                <w:szCs w:val="24"/>
                <w:lang w:val="en-US" w:eastAsia="it-IT"/>
              </w:rPr>
              <w:t>8.49 (3.87-11.47)</w:t>
            </w:r>
          </w:p>
        </w:tc>
        <w:tc>
          <w:tcPr>
            <w:tcW w:w="1667" w:type="dxa"/>
            <w:shd w:val="clear" w:color="auto" w:fill="auto"/>
          </w:tcPr>
          <w:p w:rsidR="00065B29" w:rsidRPr="0011293E" w:rsidRDefault="00065B29" w:rsidP="00065B29">
            <w:pPr>
              <w:spacing w:line="240" w:lineRule="auto"/>
              <w:rPr>
                <w:rFonts w:ascii="Book Antiqua" w:hAnsi="Book Antiqua" w:cs="Times New Roman"/>
                <w:b/>
                <w:bCs/>
                <w:color w:val="000000" w:themeColor="text1"/>
                <w:kern w:val="24"/>
                <w:sz w:val="24"/>
                <w:szCs w:val="24"/>
                <w:lang w:val="en-US" w:eastAsia="it-IT"/>
              </w:rPr>
            </w:pPr>
            <w:r w:rsidRPr="0011293E">
              <w:rPr>
                <w:rFonts w:ascii="Book Antiqua" w:hAnsi="Book Antiqua" w:cs="Times New Roman"/>
                <w:bCs/>
                <w:color w:val="000000" w:themeColor="text1"/>
                <w:kern w:val="24"/>
                <w:sz w:val="24"/>
                <w:szCs w:val="24"/>
                <w:lang w:val="en-US" w:eastAsia="it-IT"/>
              </w:rPr>
              <w:t xml:space="preserve"> </w:t>
            </w:r>
            <w:r w:rsidRPr="0011293E">
              <w:rPr>
                <w:rFonts w:ascii="Book Antiqua" w:hAnsi="Book Antiqua" w:cs="Times New Roman"/>
                <w:b/>
                <w:bCs/>
                <w:color w:val="000000" w:themeColor="text1"/>
                <w:kern w:val="24"/>
                <w:sz w:val="24"/>
                <w:szCs w:val="24"/>
                <w:lang w:val="en-US" w:eastAsia="it-IT"/>
              </w:rPr>
              <w:t>&lt;</w:t>
            </w:r>
            <w:r w:rsidRPr="0011293E">
              <w:rPr>
                <w:rFonts w:ascii="Book Antiqua" w:hAnsi="Book Antiqua" w:cs="Times New Roman" w:hint="eastAsia"/>
                <w:b/>
                <w:bCs/>
                <w:color w:val="000000" w:themeColor="text1"/>
                <w:kern w:val="24"/>
                <w:sz w:val="24"/>
                <w:szCs w:val="24"/>
                <w:lang w:val="en-US" w:eastAsia="zh-CN"/>
              </w:rPr>
              <w:t xml:space="preserve"> </w:t>
            </w:r>
            <w:r w:rsidRPr="0011293E">
              <w:rPr>
                <w:rFonts w:ascii="Book Antiqua" w:hAnsi="Book Antiqua" w:cs="Times New Roman"/>
                <w:b/>
                <w:bCs/>
                <w:color w:val="000000" w:themeColor="text1"/>
                <w:kern w:val="24"/>
                <w:sz w:val="24"/>
                <w:szCs w:val="24"/>
                <w:lang w:val="en-US" w:eastAsia="it-IT"/>
              </w:rPr>
              <w:t>0.001</w:t>
            </w:r>
          </w:p>
        </w:tc>
      </w:tr>
      <w:tr w:rsidR="0011293E" w:rsidRPr="0011293E" w:rsidTr="00065B29">
        <w:trPr>
          <w:trHeight w:val="464"/>
        </w:trPr>
        <w:tc>
          <w:tcPr>
            <w:tcW w:w="4962" w:type="dxa"/>
            <w:tcBorders>
              <w:bottom w:val="nil"/>
            </w:tcBorders>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Histology (reference Tubular)</w:t>
            </w:r>
          </w:p>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r w:rsidRPr="0011293E">
              <w:rPr>
                <w:rFonts w:ascii="Book Antiqua" w:hAnsi="Book Antiqua" w:cs="Times New Roman"/>
                <w:color w:val="000000" w:themeColor="text1"/>
                <w:kern w:val="24"/>
                <w:sz w:val="24"/>
                <w:szCs w:val="24"/>
                <w:lang w:val="en-US" w:eastAsia="it-IT"/>
              </w:rPr>
              <w:t xml:space="preserve">         Tubulo-Villous</w:t>
            </w:r>
          </w:p>
          <w:p w:rsidR="00065B29" w:rsidRPr="0011293E" w:rsidRDefault="00065B29" w:rsidP="00065B29">
            <w:pPr>
              <w:spacing w:line="240" w:lineRule="auto"/>
              <w:rPr>
                <w:rFonts w:ascii="Book Antiqua" w:hAnsi="Book Antiqua" w:cs="Times New Roman"/>
                <w:color w:val="000000" w:themeColor="text1"/>
                <w:sz w:val="24"/>
                <w:szCs w:val="24"/>
                <w:lang w:val="en-US" w:eastAsia="it-IT"/>
              </w:rPr>
            </w:pPr>
            <w:r w:rsidRPr="0011293E">
              <w:rPr>
                <w:rFonts w:ascii="Book Antiqua" w:hAnsi="Book Antiqua" w:cs="Times New Roman"/>
                <w:color w:val="000000" w:themeColor="text1"/>
                <w:kern w:val="24"/>
                <w:sz w:val="24"/>
                <w:szCs w:val="24"/>
                <w:lang w:val="en-US" w:eastAsia="it-IT"/>
              </w:rPr>
              <w:t xml:space="preserve">         Villous       </w:t>
            </w:r>
          </w:p>
        </w:tc>
        <w:tc>
          <w:tcPr>
            <w:tcW w:w="2410" w:type="dxa"/>
            <w:tcBorders>
              <w:bottom w:val="nil"/>
            </w:tcBorders>
            <w:shd w:val="clear" w:color="auto" w:fill="auto"/>
          </w:tcPr>
          <w:p w:rsidR="00065B29" w:rsidRPr="0011293E" w:rsidRDefault="00065B29" w:rsidP="00065B29">
            <w:pPr>
              <w:spacing w:line="240" w:lineRule="auto"/>
              <w:rPr>
                <w:rFonts w:ascii="Book Antiqua" w:hAnsi="Book Antiqua" w:cs="Times New Roman"/>
                <w:color w:val="000000" w:themeColor="text1"/>
                <w:kern w:val="24"/>
                <w:sz w:val="24"/>
                <w:szCs w:val="24"/>
                <w:lang w:val="en-US" w:eastAsia="it-IT"/>
              </w:rPr>
            </w:pPr>
          </w:p>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sz w:val="24"/>
                <w:szCs w:val="24"/>
                <w:lang w:val="en-US" w:eastAsia="it-IT"/>
              </w:rPr>
              <w:t>1.4</w:t>
            </w:r>
            <w:r w:rsidRPr="0011293E">
              <w:rPr>
                <w:rFonts w:ascii="Book Antiqua" w:hAnsi="Book Antiqua" w:cs="Times New Roman"/>
                <w:color w:val="000000" w:themeColor="text1"/>
                <w:sz w:val="24"/>
                <w:szCs w:val="24"/>
                <w:lang w:eastAsia="it-IT"/>
              </w:rPr>
              <w:t>9 (0.47-5.18)</w:t>
            </w:r>
          </w:p>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color w:val="000000" w:themeColor="text1"/>
                <w:sz w:val="24"/>
                <w:szCs w:val="24"/>
                <w:lang w:eastAsia="it-IT"/>
              </w:rPr>
              <w:t>1.73 (0.68-4.45)</w:t>
            </w:r>
          </w:p>
        </w:tc>
        <w:tc>
          <w:tcPr>
            <w:tcW w:w="1667" w:type="dxa"/>
            <w:tcBorders>
              <w:bottom w:val="nil"/>
            </w:tcBorders>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eastAsia="it-IT"/>
              </w:rPr>
            </w:pPr>
            <w:r w:rsidRPr="0011293E">
              <w:rPr>
                <w:rFonts w:ascii="Book Antiqua" w:hAnsi="Book Antiqua" w:cs="Times New Roman"/>
                <w:b/>
                <w:color w:val="000000" w:themeColor="text1"/>
                <w:kern w:val="24"/>
                <w:sz w:val="24"/>
                <w:szCs w:val="24"/>
                <w:lang w:eastAsia="it-IT"/>
              </w:rPr>
              <w:t xml:space="preserve"> </w:t>
            </w:r>
            <w:r w:rsidRPr="0011293E">
              <w:rPr>
                <w:rFonts w:ascii="Book Antiqua" w:hAnsi="Book Antiqua" w:cs="Times New Roman"/>
                <w:color w:val="000000" w:themeColor="text1"/>
                <w:kern w:val="24"/>
                <w:sz w:val="24"/>
                <w:szCs w:val="24"/>
                <w:lang w:eastAsia="it-IT"/>
              </w:rPr>
              <w:t>0.07</w:t>
            </w:r>
          </w:p>
        </w:tc>
      </w:tr>
      <w:tr w:rsidR="0011293E" w:rsidRPr="0011293E" w:rsidTr="00065B29">
        <w:trPr>
          <w:trHeight w:val="464"/>
        </w:trPr>
        <w:tc>
          <w:tcPr>
            <w:tcW w:w="4962" w:type="dxa"/>
            <w:tcBorders>
              <w:top w:val="nil"/>
              <w:bottom w:val="single" w:sz="8" w:space="0" w:color="000000"/>
            </w:tcBorders>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val="en-US" w:eastAsia="it-IT"/>
              </w:rPr>
            </w:pPr>
            <w:r w:rsidRPr="0011293E">
              <w:rPr>
                <w:rFonts w:ascii="Book Antiqua" w:hAnsi="Book Antiqua" w:cs="Times New Roman"/>
                <w:color w:val="000000" w:themeColor="text1"/>
                <w:kern w:val="24"/>
                <w:sz w:val="24"/>
                <w:szCs w:val="24"/>
                <w:lang w:val="en-US" w:eastAsia="it-IT"/>
              </w:rPr>
              <w:t>Grade of dysplasia (reference low-grade)</w:t>
            </w:r>
          </w:p>
        </w:tc>
        <w:tc>
          <w:tcPr>
            <w:tcW w:w="2410" w:type="dxa"/>
            <w:tcBorders>
              <w:top w:val="nil"/>
              <w:bottom w:val="single" w:sz="8" w:space="0" w:color="000000"/>
            </w:tcBorders>
            <w:shd w:val="clear" w:color="auto" w:fill="auto"/>
          </w:tcPr>
          <w:p w:rsidR="00065B29" w:rsidRPr="0011293E" w:rsidRDefault="00065B29" w:rsidP="00065B29">
            <w:pPr>
              <w:spacing w:line="240" w:lineRule="auto"/>
              <w:rPr>
                <w:rFonts w:ascii="Book Antiqua" w:hAnsi="Book Antiqua" w:cs="Times New Roman"/>
                <w:color w:val="000000" w:themeColor="text1"/>
                <w:sz w:val="24"/>
                <w:szCs w:val="24"/>
                <w:lang w:val="en-US" w:eastAsia="it-IT"/>
              </w:rPr>
            </w:pPr>
            <w:r w:rsidRPr="0011293E">
              <w:rPr>
                <w:rFonts w:ascii="Book Antiqua" w:hAnsi="Book Antiqua" w:cs="Times New Roman"/>
                <w:color w:val="000000" w:themeColor="text1"/>
                <w:kern w:val="24"/>
                <w:sz w:val="24"/>
                <w:szCs w:val="24"/>
                <w:lang w:val="en-US" w:eastAsia="it-IT"/>
              </w:rPr>
              <w:t>3.25 (1.23-5.60)</w:t>
            </w:r>
          </w:p>
        </w:tc>
        <w:tc>
          <w:tcPr>
            <w:tcW w:w="1667" w:type="dxa"/>
            <w:tcBorders>
              <w:top w:val="nil"/>
              <w:bottom w:val="single" w:sz="8" w:space="0" w:color="000000"/>
            </w:tcBorders>
            <w:shd w:val="clear" w:color="auto" w:fill="auto"/>
          </w:tcPr>
          <w:p w:rsidR="00065B29" w:rsidRPr="0011293E" w:rsidRDefault="00065B29" w:rsidP="00065B29">
            <w:pPr>
              <w:spacing w:line="240" w:lineRule="auto"/>
              <w:rPr>
                <w:rFonts w:ascii="Book Antiqua" w:hAnsi="Book Antiqua" w:cs="Times New Roman"/>
                <w:b/>
                <w:color w:val="000000" w:themeColor="text1"/>
                <w:sz w:val="24"/>
                <w:szCs w:val="24"/>
                <w:lang w:val="en-US" w:eastAsia="it-IT"/>
              </w:rPr>
            </w:pPr>
            <w:r w:rsidRPr="0011293E">
              <w:rPr>
                <w:rFonts w:ascii="Book Antiqua" w:hAnsi="Book Antiqua" w:cs="Times New Roman"/>
                <w:color w:val="000000" w:themeColor="text1"/>
                <w:kern w:val="24"/>
                <w:sz w:val="24"/>
                <w:szCs w:val="24"/>
                <w:lang w:val="en-US" w:eastAsia="it-IT"/>
              </w:rPr>
              <w:t xml:space="preserve"> </w:t>
            </w:r>
            <w:r w:rsidRPr="0011293E">
              <w:rPr>
                <w:rFonts w:ascii="Book Antiqua" w:hAnsi="Book Antiqua" w:cs="Times New Roman"/>
                <w:b/>
                <w:color w:val="000000" w:themeColor="text1"/>
                <w:kern w:val="24"/>
                <w:sz w:val="24"/>
                <w:szCs w:val="24"/>
                <w:lang w:val="en-US" w:eastAsia="it-IT"/>
              </w:rPr>
              <w:t>&lt;</w:t>
            </w:r>
            <w:r w:rsidRPr="0011293E">
              <w:rPr>
                <w:rFonts w:ascii="Book Antiqua" w:hAnsi="Book Antiqua" w:cs="Times New Roman" w:hint="eastAsia"/>
                <w:b/>
                <w:color w:val="000000" w:themeColor="text1"/>
                <w:kern w:val="24"/>
                <w:sz w:val="24"/>
                <w:szCs w:val="24"/>
                <w:lang w:val="en-US" w:eastAsia="zh-CN"/>
              </w:rPr>
              <w:t xml:space="preserve"> </w:t>
            </w:r>
            <w:r w:rsidRPr="0011293E">
              <w:rPr>
                <w:rFonts w:ascii="Book Antiqua" w:hAnsi="Book Antiqua" w:cs="Times New Roman"/>
                <w:b/>
                <w:color w:val="000000" w:themeColor="text1"/>
                <w:kern w:val="24"/>
                <w:sz w:val="24"/>
                <w:szCs w:val="24"/>
                <w:lang w:val="en-US" w:eastAsia="it-IT"/>
              </w:rPr>
              <w:t>0.001</w:t>
            </w:r>
          </w:p>
        </w:tc>
      </w:tr>
    </w:tbl>
    <w:p w:rsidR="00FF61F6" w:rsidRPr="0011293E" w:rsidRDefault="00FF61F6" w:rsidP="00E777F2">
      <w:pPr>
        <w:spacing w:after="0" w:line="360" w:lineRule="auto"/>
        <w:jc w:val="both"/>
        <w:rPr>
          <w:rFonts w:ascii="Book Antiqua" w:eastAsia="Calibri" w:hAnsi="Book Antiqua" w:cs="Arial"/>
          <w:color w:val="000000" w:themeColor="text1"/>
          <w:sz w:val="24"/>
          <w:szCs w:val="24"/>
        </w:rPr>
      </w:pPr>
    </w:p>
    <w:p w:rsidR="00FF61F6" w:rsidRPr="0011293E" w:rsidRDefault="00FF61F6" w:rsidP="00E777F2">
      <w:pPr>
        <w:spacing w:after="0" w:line="360" w:lineRule="auto"/>
        <w:jc w:val="both"/>
        <w:rPr>
          <w:rFonts w:ascii="Book Antiqua" w:eastAsia="Calibri" w:hAnsi="Book Antiqua" w:cs="Arial"/>
          <w:color w:val="000000" w:themeColor="text1"/>
          <w:sz w:val="24"/>
          <w:szCs w:val="24"/>
          <w:lang w:val="en-US"/>
        </w:rPr>
      </w:pPr>
    </w:p>
    <w:p w:rsidR="00FF61F6" w:rsidRPr="0011293E" w:rsidRDefault="00FF61F6" w:rsidP="00E777F2">
      <w:pPr>
        <w:spacing w:after="0" w:line="360" w:lineRule="auto"/>
        <w:jc w:val="both"/>
        <w:rPr>
          <w:rFonts w:ascii="Book Antiqua" w:hAnsi="Book Antiqua" w:cs="Times New Roman"/>
          <w:color w:val="000000" w:themeColor="text1"/>
          <w:sz w:val="24"/>
          <w:szCs w:val="24"/>
          <w:lang w:val="en-US"/>
        </w:rPr>
      </w:pPr>
    </w:p>
    <w:p w:rsidR="00763D0C" w:rsidRPr="0011293E" w:rsidRDefault="00763D0C" w:rsidP="00E777F2">
      <w:pPr>
        <w:spacing w:after="0" w:line="360" w:lineRule="auto"/>
        <w:jc w:val="both"/>
        <w:rPr>
          <w:rFonts w:ascii="Book Antiqua" w:hAnsi="Book Antiqua" w:cs="Times New Roman"/>
          <w:color w:val="000000" w:themeColor="text1"/>
          <w:sz w:val="24"/>
          <w:szCs w:val="24"/>
          <w:lang w:val="en-US"/>
        </w:rPr>
      </w:pPr>
    </w:p>
    <w:p w:rsidR="00763D0C" w:rsidRPr="0011293E" w:rsidRDefault="00763D0C" w:rsidP="00E777F2">
      <w:pPr>
        <w:spacing w:after="0" w:line="360" w:lineRule="auto"/>
        <w:jc w:val="both"/>
        <w:rPr>
          <w:rFonts w:ascii="Book Antiqua" w:hAnsi="Book Antiqua" w:cs="Times New Roman"/>
          <w:color w:val="000000" w:themeColor="text1"/>
          <w:sz w:val="24"/>
          <w:szCs w:val="24"/>
          <w:lang w:val="en-US"/>
        </w:rPr>
      </w:pPr>
    </w:p>
    <w:p w:rsidR="00D445F8" w:rsidRPr="0011293E" w:rsidRDefault="00D445F8" w:rsidP="00E777F2">
      <w:pPr>
        <w:spacing w:after="0" w:line="360" w:lineRule="auto"/>
        <w:jc w:val="both"/>
        <w:rPr>
          <w:rFonts w:ascii="Book Antiqua" w:hAnsi="Book Antiqua" w:cs="Times New Roman"/>
          <w:color w:val="000000" w:themeColor="text1"/>
          <w:sz w:val="24"/>
          <w:szCs w:val="24"/>
          <w:lang w:val="en-US"/>
        </w:rPr>
      </w:pPr>
    </w:p>
    <w:p w:rsidR="00D445F8" w:rsidRPr="0011293E" w:rsidRDefault="00D445F8" w:rsidP="00E777F2">
      <w:pPr>
        <w:spacing w:after="0" w:line="360" w:lineRule="auto"/>
        <w:jc w:val="both"/>
        <w:rPr>
          <w:rFonts w:ascii="Book Antiqua" w:hAnsi="Book Antiqua" w:cs="Times New Roman"/>
          <w:color w:val="000000" w:themeColor="text1"/>
          <w:sz w:val="24"/>
          <w:szCs w:val="24"/>
          <w:lang w:val="en-US"/>
        </w:rPr>
      </w:pPr>
    </w:p>
    <w:p w:rsidR="00D445F8" w:rsidRPr="0011293E" w:rsidRDefault="00D445F8" w:rsidP="00E777F2">
      <w:pPr>
        <w:spacing w:after="0" w:line="360" w:lineRule="auto"/>
        <w:jc w:val="both"/>
        <w:rPr>
          <w:rFonts w:ascii="Book Antiqua" w:hAnsi="Book Antiqua" w:cs="Times New Roman"/>
          <w:color w:val="000000" w:themeColor="text1"/>
          <w:sz w:val="24"/>
          <w:szCs w:val="24"/>
          <w:lang w:val="en-US"/>
        </w:rPr>
      </w:pPr>
    </w:p>
    <w:p w:rsidR="00D445F8" w:rsidRPr="0011293E" w:rsidRDefault="00D445F8" w:rsidP="00E777F2">
      <w:pPr>
        <w:spacing w:after="0" w:line="360" w:lineRule="auto"/>
        <w:jc w:val="both"/>
        <w:rPr>
          <w:rFonts w:ascii="Book Antiqua" w:hAnsi="Book Antiqua" w:cs="Times New Roman"/>
          <w:color w:val="000000" w:themeColor="text1"/>
          <w:sz w:val="24"/>
          <w:szCs w:val="24"/>
          <w:lang w:val="en-US"/>
        </w:rPr>
      </w:pPr>
    </w:p>
    <w:p w:rsidR="0001652E" w:rsidRPr="0011293E" w:rsidRDefault="0001652E" w:rsidP="00E777F2">
      <w:pPr>
        <w:spacing w:after="0" w:line="360" w:lineRule="auto"/>
        <w:jc w:val="both"/>
        <w:rPr>
          <w:rFonts w:ascii="Book Antiqua" w:hAnsi="Book Antiqua" w:cs="Times New Roman"/>
          <w:color w:val="000000" w:themeColor="text1"/>
          <w:sz w:val="24"/>
          <w:szCs w:val="24"/>
          <w:lang w:val="en-US"/>
        </w:rPr>
      </w:pPr>
    </w:p>
    <w:p w:rsidR="00EA73B1" w:rsidRPr="0011293E" w:rsidRDefault="00EA73B1" w:rsidP="00E777F2">
      <w:pPr>
        <w:spacing w:after="0" w:line="360" w:lineRule="auto"/>
        <w:jc w:val="both"/>
        <w:rPr>
          <w:rFonts w:ascii="Book Antiqua" w:eastAsia="Calibri" w:hAnsi="Book Antiqua" w:cs="Times New Roman"/>
          <w:b/>
          <w:color w:val="000000" w:themeColor="text1"/>
          <w:sz w:val="24"/>
          <w:szCs w:val="24"/>
          <w:lang w:val="en-US"/>
        </w:rPr>
      </w:pPr>
    </w:p>
    <w:p w:rsidR="00EA73B1" w:rsidRPr="0011293E" w:rsidRDefault="00EA73B1" w:rsidP="00E777F2">
      <w:pPr>
        <w:spacing w:after="0" w:line="360" w:lineRule="auto"/>
        <w:jc w:val="both"/>
        <w:rPr>
          <w:rFonts w:ascii="Book Antiqua" w:eastAsia="Calibri" w:hAnsi="Book Antiqua" w:cs="Times New Roman"/>
          <w:b/>
          <w:color w:val="000000" w:themeColor="text1"/>
          <w:sz w:val="24"/>
          <w:szCs w:val="24"/>
          <w:lang w:val="en-US"/>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r w:rsidRPr="0011293E">
        <w:rPr>
          <w:rFonts w:ascii="Book Antiqua" w:hAnsi="Book Antiqua" w:cs="Times New Roman"/>
          <w:color w:val="000000" w:themeColor="text1"/>
          <w:kern w:val="24"/>
          <w:sz w:val="24"/>
          <w:szCs w:val="24"/>
          <w:lang w:val="en-US" w:eastAsia="it-IT"/>
        </w:rPr>
        <w:t>ACA</w:t>
      </w:r>
      <w:r w:rsidRPr="0011293E">
        <w:rPr>
          <w:rFonts w:ascii="Book Antiqua" w:hAnsi="Book Antiqua" w:cs="Times New Roman" w:hint="eastAsia"/>
          <w:color w:val="000000" w:themeColor="text1"/>
          <w:kern w:val="24"/>
          <w:sz w:val="24"/>
          <w:szCs w:val="24"/>
          <w:lang w:val="en-US" w:eastAsia="zh-CN"/>
        </w:rPr>
        <w:t>:</w:t>
      </w:r>
      <w:r w:rsidRPr="0011293E">
        <w:rPr>
          <w:rFonts w:ascii="Book Antiqua" w:hAnsi="Book Antiqua" w:cs="Times New Roman"/>
          <w:color w:val="000000" w:themeColor="text1"/>
          <w:kern w:val="24"/>
          <w:sz w:val="24"/>
          <w:szCs w:val="24"/>
          <w:lang w:val="en-US" w:eastAsia="it-IT"/>
        </w:rPr>
        <w:t xml:space="preserve"> Advanced colorectal adenoma.</w:t>
      </w: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hAnsi="Book Antiqua" w:cs="Times New Roman"/>
          <w:b/>
          <w:color w:val="000000" w:themeColor="text1"/>
          <w:sz w:val="24"/>
          <w:szCs w:val="24"/>
          <w:lang w:val="en-US" w:eastAsia="zh-CN"/>
        </w:rPr>
      </w:pPr>
    </w:p>
    <w:p w:rsidR="00065B29" w:rsidRPr="0011293E" w:rsidRDefault="00065B29" w:rsidP="00E777F2">
      <w:pPr>
        <w:spacing w:after="0" w:line="360" w:lineRule="auto"/>
        <w:jc w:val="both"/>
        <w:rPr>
          <w:rFonts w:ascii="Book Antiqua" w:eastAsia="Calibri" w:hAnsi="Book Antiqua" w:cs="Times New Roman"/>
          <w:b/>
          <w:color w:val="000000" w:themeColor="text1"/>
          <w:sz w:val="24"/>
          <w:szCs w:val="24"/>
          <w:lang w:val="en-US"/>
        </w:rPr>
      </w:pPr>
      <w:r w:rsidRPr="0011293E">
        <w:rPr>
          <w:rFonts w:ascii="Book Antiqua" w:eastAsia="Calibri" w:hAnsi="Book Antiqua" w:cs="Times New Roman"/>
          <w:b/>
          <w:color w:val="000000" w:themeColor="text1"/>
          <w:sz w:val="24"/>
          <w:szCs w:val="24"/>
          <w:lang w:val="en-US"/>
        </w:rPr>
        <w:br w:type="page"/>
      </w:r>
    </w:p>
    <w:p w:rsidR="000942F3" w:rsidRPr="0011293E" w:rsidRDefault="000942F3" w:rsidP="00E777F2">
      <w:pPr>
        <w:spacing w:after="0" w:line="360" w:lineRule="auto"/>
        <w:jc w:val="both"/>
        <w:rPr>
          <w:rFonts w:ascii="Book Antiqua" w:eastAsia="Calibri" w:hAnsi="Book Antiqua" w:cs="Times New Roman"/>
          <w:b/>
          <w:color w:val="000000" w:themeColor="text1"/>
          <w:sz w:val="24"/>
          <w:szCs w:val="24"/>
          <w:lang w:val="en-US"/>
        </w:rPr>
      </w:pPr>
    </w:p>
    <w:p w:rsidR="00763D0C" w:rsidRPr="0011293E" w:rsidRDefault="00E150F9" w:rsidP="00E777F2">
      <w:pPr>
        <w:spacing w:after="0" w:line="360" w:lineRule="auto"/>
        <w:jc w:val="both"/>
        <w:rPr>
          <w:rFonts w:ascii="Book Antiqua" w:hAnsi="Book Antiqua" w:cs="Times New Roman"/>
          <w:b/>
          <w:color w:val="000000" w:themeColor="text1"/>
          <w:sz w:val="24"/>
          <w:szCs w:val="24"/>
          <w:lang w:val="en-US" w:eastAsia="zh-CN"/>
        </w:rPr>
      </w:pPr>
      <w:r w:rsidRPr="0011293E">
        <w:rPr>
          <w:rFonts w:ascii="Book Antiqua" w:eastAsia="Calibri" w:hAnsi="Book Antiqua" w:cs="Times New Roman"/>
          <w:b/>
          <w:color w:val="000000" w:themeColor="text1"/>
          <w:sz w:val="24"/>
          <w:szCs w:val="24"/>
          <w:lang w:val="en-US"/>
        </w:rPr>
        <w:t>Table 3</w:t>
      </w:r>
      <w:r w:rsidR="00763D0C" w:rsidRPr="0011293E">
        <w:rPr>
          <w:rFonts w:ascii="Book Antiqua" w:eastAsia="Calibri" w:hAnsi="Book Antiqua" w:cs="Times New Roman"/>
          <w:b/>
          <w:color w:val="000000" w:themeColor="text1"/>
          <w:sz w:val="24"/>
          <w:szCs w:val="24"/>
          <w:lang w:val="en-US"/>
        </w:rPr>
        <w:t xml:space="preserve"> </w:t>
      </w:r>
      <w:r w:rsidR="00CC4279" w:rsidRPr="0011293E">
        <w:rPr>
          <w:rFonts w:ascii="Book Antiqua" w:eastAsia="Calibri" w:hAnsi="Book Antiqua" w:cs="Times New Roman"/>
          <w:b/>
          <w:color w:val="000000" w:themeColor="text1"/>
          <w:sz w:val="24"/>
          <w:szCs w:val="24"/>
          <w:lang w:val="en-US"/>
        </w:rPr>
        <w:t xml:space="preserve">Results of multivariate stepwise backward regression analysis of prognostic factors for 3-year recurrence </w:t>
      </w:r>
    </w:p>
    <w:tbl>
      <w:tblPr>
        <w:tblStyle w:val="TableGrid"/>
        <w:tblW w:w="11625"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3970"/>
        <w:gridCol w:w="2126"/>
        <w:gridCol w:w="1667"/>
        <w:gridCol w:w="1027"/>
        <w:gridCol w:w="674"/>
        <w:gridCol w:w="2161"/>
      </w:tblGrid>
      <w:tr w:rsidR="0011293E" w:rsidRPr="0011293E" w:rsidTr="00F95798">
        <w:tc>
          <w:tcPr>
            <w:tcW w:w="3970" w:type="dxa"/>
            <w:tcBorders>
              <w:top w:val="single" w:sz="8" w:space="0" w:color="000000"/>
              <w:bottom w:val="single" w:sz="8" w:space="0" w:color="000000"/>
            </w:tcBorders>
          </w:tcPr>
          <w:p w:rsidR="001C41D1" w:rsidRPr="0011293E" w:rsidRDefault="001C41D1" w:rsidP="00E777F2">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color w:val="000000" w:themeColor="text1"/>
                <w:sz w:val="24"/>
                <w:szCs w:val="24"/>
                <w:lang w:val="en-US"/>
              </w:rPr>
              <w:t>Variable</w:t>
            </w:r>
          </w:p>
        </w:tc>
        <w:tc>
          <w:tcPr>
            <w:tcW w:w="2126" w:type="dxa"/>
            <w:tcBorders>
              <w:top w:val="single" w:sz="8" w:space="0" w:color="000000"/>
              <w:bottom w:val="single" w:sz="8" w:space="0" w:color="000000"/>
            </w:tcBorders>
          </w:tcPr>
          <w:p w:rsidR="009C2172" w:rsidRPr="0011293E" w:rsidRDefault="009C2172" w:rsidP="00E777F2">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color w:val="000000" w:themeColor="text1"/>
                <w:sz w:val="24"/>
                <w:szCs w:val="24"/>
                <w:lang w:val="en-US"/>
              </w:rPr>
              <w:t xml:space="preserve">Odds </w:t>
            </w:r>
            <w:r w:rsidR="00E1114A" w:rsidRPr="0011293E">
              <w:rPr>
                <w:rFonts w:ascii="Book Antiqua" w:eastAsia="Calibri" w:hAnsi="Book Antiqua" w:cs="Arial"/>
                <w:b/>
                <w:color w:val="000000" w:themeColor="text1"/>
                <w:sz w:val="24"/>
                <w:szCs w:val="24"/>
                <w:lang w:val="en-US"/>
              </w:rPr>
              <w:t>r</w:t>
            </w:r>
            <w:r w:rsidRPr="0011293E">
              <w:rPr>
                <w:rFonts w:ascii="Book Antiqua" w:eastAsia="Calibri" w:hAnsi="Book Antiqua" w:cs="Arial"/>
                <w:b/>
                <w:color w:val="000000" w:themeColor="text1"/>
                <w:sz w:val="24"/>
                <w:szCs w:val="24"/>
                <w:lang w:val="en-US"/>
              </w:rPr>
              <w:t xml:space="preserve">atio </w:t>
            </w:r>
          </w:p>
          <w:p w:rsidR="001C41D1" w:rsidRPr="0011293E" w:rsidRDefault="009E47ED" w:rsidP="00E777F2">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color w:val="000000" w:themeColor="text1"/>
                <w:sz w:val="24"/>
                <w:szCs w:val="24"/>
                <w:lang w:val="en-US"/>
              </w:rPr>
              <w:t xml:space="preserve"> </w:t>
            </w:r>
            <w:r w:rsidR="00E1114A" w:rsidRPr="0011293E">
              <w:rPr>
                <w:rFonts w:ascii="Book Antiqua" w:eastAsia="Calibri" w:hAnsi="Book Antiqua" w:cs="Arial"/>
                <w:b/>
                <w:color w:val="000000" w:themeColor="text1"/>
                <w:sz w:val="24"/>
                <w:szCs w:val="24"/>
                <w:lang w:val="en-US"/>
              </w:rPr>
              <w:t>(95%</w:t>
            </w:r>
            <w:r w:rsidR="009C2172" w:rsidRPr="0011293E">
              <w:rPr>
                <w:rFonts w:ascii="Book Antiqua" w:eastAsia="Calibri" w:hAnsi="Book Antiqua" w:cs="Arial"/>
                <w:b/>
                <w:color w:val="000000" w:themeColor="text1"/>
                <w:sz w:val="24"/>
                <w:szCs w:val="24"/>
                <w:lang w:val="en-US"/>
              </w:rPr>
              <w:t>CI)</w:t>
            </w:r>
          </w:p>
        </w:tc>
        <w:tc>
          <w:tcPr>
            <w:tcW w:w="1667" w:type="dxa"/>
            <w:tcBorders>
              <w:top w:val="single" w:sz="8" w:space="0" w:color="000000"/>
              <w:bottom w:val="single" w:sz="8" w:space="0" w:color="000000"/>
            </w:tcBorders>
          </w:tcPr>
          <w:p w:rsidR="001C41D1" w:rsidRPr="0011293E" w:rsidRDefault="001C41D1" w:rsidP="00E777F2">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color w:val="000000" w:themeColor="text1"/>
                <w:sz w:val="24"/>
                <w:szCs w:val="24"/>
                <w:lang w:val="en-US"/>
              </w:rPr>
              <w:t>Regression</w:t>
            </w:r>
            <w:r w:rsidR="00E1114A" w:rsidRPr="0011293E">
              <w:rPr>
                <w:rFonts w:ascii="Book Antiqua" w:eastAsia="Calibri" w:hAnsi="Book Antiqua" w:cs="Arial"/>
                <w:b/>
                <w:color w:val="000000" w:themeColor="text1"/>
                <w:sz w:val="24"/>
                <w:szCs w:val="24"/>
                <w:lang w:val="en-US"/>
              </w:rPr>
              <w:t xml:space="preserve"> c</w:t>
            </w:r>
            <w:r w:rsidRPr="0011293E">
              <w:rPr>
                <w:rFonts w:ascii="Book Antiqua" w:eastAsia="Calibri" w:hAnsi="Book Antiqua" w:cs="Arial"/>
                <w:b/>
                <w:color w:val="000000" w:themeColor="text1"/>
                <w:sz w:val="24"/>
                <w:szCs w:val="24"/>
                <w:lang w:val="en-US"/>
              </w:rPr>
              <w:t>oefficient</w:t>
            </w:r>
          </w:p>
        </w:tc>
        <w:tc>
          <w:tcPr>
            <w:tcW w:w="1701" w:type="dxa"/>
            <w:gridSpan w:val="2"/>
            <w:tcBorders>
              <w:top w:val="single" w:sz="8" w:space="0" w:color="000000"/>
              <w:bottom w:val="single" w:sz="8" w:space="0" w:color="000000"/>
            </w:tcBorders>
          </w:tcPr>
          <w:p w:rsidR="001C41D1" w:rsidRPr="0011293E" w:rsidRDefault="001C41D1" w:rsidP="00F95798">
            <w:pPr>
              <w:spacing w:line="360" w:lineRule="auto"/>
              <w:jc w:val="both"/>
              <w:rPr>
                <w:rFonts w:ascii="Book Antiqua" w:hAnsi="Book Antiqua" w:cs="Arial"/>
                <w:b/>
                <w:color w:val="000000" w:themeColor="text1"/>
                <w:sz w:val="24"/>
                <w:szCs w:val="24"/>
                <w:vertAlign w:val="superscript"/>
                <w:lang w:val="en-US" w:eastAsia="zh-CN"/>
              </w:rPr>
            </w:pPr>
            <w:r w:rsidRPr="0011293E">
              <w:rPr>
                <w:rFonts w:ascii="Book Antiqua" w:eastAsia="Calibri" w:hAnsi="Book Antiqua" w:cs="Arial"/>
                <w:b/>
                <w:color w:val="000000" w:themeColor="text1"/>
                <w:sz w:val="24"/>
                <w:szCs w:val="24"/>
                <w:lang w:val="en-US"/>
              </w:rPr>
              <w:t>Score points</w:t>
            </w:r>
            <w:r w:rsidR="00F95798" w:rsidRPr="0011293E">
              <w:rPr>
                <w:rFonts w:ascii="Book Antiqua" w:hAnsi="Book Antiqua" w:cs="Arial" w:hint="eastAsia"/>
                <w:b/>
                <w:color w:val="000000" w:themeColor="text1"/>
                <w:sz w:val="24"/>
                <w:szCs w:val="24"/>
                <w:vertAlign w:val="superscript"/>
                <w:lang w:val="en-US" w:eastAsia="zh-CN"/>
              </w:rPr>
              <w:t>1</w:t>
            </w:r>
          </w:p>
        </w:tc>
        <w:tc>
          <w:tcPr>
            <w:tcW w:w="2161" w:type="dxa"/>
            <w:tcBorders>
              <w:top w:val="single" w:sz="8" w:space="0" w:color="000000"/>
              <w:bottom w:val="single" w:sz="8" w:space="0" w:color="000000"/>
            </w:tcBorders>
          </w:tcPr>
          <w:p w:rsidR="001C41D1" w:rsidRPr="0011293E" w:rsidRDefault="001C41D1" w:rsidP="00E1114A">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i/>
                <w:color w:val="000000" w:themeColor="text1"/>
                <w:sz w:val="24"/>
                <w:szCs w:val="24"/>
                <w:lang w:val="en-US"/>
              </w:rPr>
              <w:t>P</w:t>
            </w:r>
            <w:r w:rsidR="00E1114A" w:rsidRPr="0011293E">
              <w:rPr>
                <w:rFonts w:ascii="Book Antiqua" w:hAnsi="Book Antiqua" w:cs="Arial" w:hint="eastAsia"/>
                <w:b/>
                <w:color w:val="000000" w:themeColor="text1"/>
                <w:sz w:val="24"/>
                <w:szCs w:val="24"/>
                <w:lang w:val="en-US" w:eastAsia="zh-CN"/>
              </w:rPr>
              <w:t>-</w:t>
            </w:r>
            <w:r w:rsidRPr="0011293E">
              <w:rPr>
                <w:rFonts w:ascii="Book Antiqua" w:eastAsia="Calibri" w:hAnsi="Book Antiqua" w:cs="Arial"/>
                <w:b/>
                <w:color w:val="000000" w:themeColor="text1"/>
                <w:sz w:val="24"/>
                <w:szCs w:val="24"/>
                <w:lang w:val="en-US"/>
              </w:rPr>
              <w:t xml:space="preserve">value </w:t>
            </w:r>
          </w:p>
        </w:tc>
      </w:tr>
      <w:tr w:rsidR="0011293E" w:rsidRPr="0011293E" w:rsidTr="00F95798">
        <w:tc>
          <w:tcPr>
            <w:tcW w:w="3970" w:type="dxa"/>
            <w:tcBorders>
              <w:top w:val="single" w:sz="8" w:space="0" w:color="000000"/>
            </w:tcBorders>
          </w:tcPr>
          <w:p w:rsidR="00E1114A" w:rsidRPr="0011293E" w:rsidRDefault="000F6EB3" w:rsidP="007D4D9A">
            <w:pPr>
              <w:spacing w:line="360" w:lineRule="auto"/>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Grade </w:t>
            </w:r>
            <w:r w:rsidR="007D4D9A" w:rsidRPr="0011293E">
              <w:rPr>
                <w:rFonts w:ascii="Book Antiqua" w:eastAsia="Calibri" w:hAnsi="Book Antiqua" w:cs="Arial"/>
                <w:color w:val="000000" w:themeColor="text1"/>
                <w:sz w:val="24"/>
                <w:szCs w:val="24"/>
                <w:lang w:val="en-US"/>
              </w:rPr>
              <w:t>of dysplasia</w:t>
            </w:r>
            <w:r w:rsidR="009E47ED" w:rsidRPr="0011293E">
              <w:rPr>
                <w:rFonts w:ascii="Book Antiqua" w:eastAsia="Calibri" w:hAnsi="Book Antiqua" w:cs="Arial"/>
                <w:color w:val="000000" w:themeColor="text1"/>
                <w:sz w:val="24"/>
                <w:szCs w:val="24"/>
                <w:lang w:val="en-US"/>
              </w:rPr>
              <w:t xml:space="preserve">         </w:t>
            </w:r>
            <w:r w:rsidR="007D4D9A" w:rsidRPr="0011293E">
              <w:rPr>
                <w:rFonts w:ascii="Book Antiqua" w:eastAsia="Calibri" w:hAnsi="Book Antiqua" w:cs="Arial"/>
                <w:color w:val="000000" w:themeColor="text1"/>
                <w:sz w:val="24"/>
                <w:szCs w:val="24"/>
                <w:lang w:val="en-US"/>
              </w:rPr>
              <w:t xml:space="preserve"> </w:t>
            </w:r>
          </w:p>
          <w:p w:rsidR="000F6EB3" w:rsidRPr="0011293E" w:rsidRDefault="007D4D9A" w:rsidP="00E1114A">
            <w:pPr>
              <w:spacing w:line="360" w:lineRule="auto"/>
              <w:ind w:firstLineChars="100" w:firstLine="240"/>
              <w:rPr>
                <w:rFonts w:ascii="Book Antiqua" w:eastAsia="Calibri" w:hAnsi="Book Antiqua" w:cs="Arial"/>
                <w:color w:val="000000" w:themeColor="text1"/>
                <w:sz w:val="24"/>
                <w:szCs w:val="24"/>
                <w:lang w:val="en-US"/>
              </w:rPr>
            </w:pPr>
            <w:r w:rsidRPr="0011293E">
              <w:rPr>
                <w:rFonts w:ascii="Book Antiqua" w:eastAsia="Calibri" w:hAnsi="Book Antiqua" w:cs="Arial"/>
                <w:caps/>
                <w:color w:val="000000" w:themeColor="text1"/>
                <w:sz w:val="24"/>
                <w:szCs w:val="24"/>
                <w:lang w:val="en-US"/>
              </w:rPr>
              <w:t>l</w:t>
            </w:r>
            <w:r w:rsidRPr="0011293E">
              <w:rPr>
                <w:rFonts w:ascii="Book Antiqua" w:eastAsia="Calibri" w:hAnsi="Book Antiqua" w:cs="Arial"/>
                <w:color w:val="000000" w:themeColor="text1"/>
                <w:sz w:val="24"/>
                <w:szCs w:val="24"/>
                <w:lang w:val="en-US"/>
              </w:rPr>
              <w:t>ow-grade</w:t>
            </w:r>
          </w:p>
          <w:p w:rsidR="007D4D9A" w:rsidRPr="0011293E" w:rsidRDefault="007D4D9A" w:rsidP="00E1114A">
            <w:pPr>
              <w:spacing w:line="360" w:lineRule="auto"/>
              <w:ind w:firstLineChars="100" w:firstLine="240"/>
              <w:rPr>
                <w:rFonts w:ascii="Book Antiqua" w:eastAsia="Calibri" w:hAnsi="Book Antiqua" w:cs="Arial"/>
                <w:color w:val="000000" w:themeColor="text1"/>
                <w:sz w:val="24"/>
                <w:szCs w:val="24"/>
                <w:lang w:val="en-US"/>
              </w:rPr>
            </w:pPr>
            <w:r w:rsidRPr="0011293E">
              <w:rPr>
                <w:rFonts w:ascii="Book Antiqua" w:eastAsia="Calibri" w:hAnsi="Book Antiqua" w:cs="Arial"/>
                <w:caps/>
                <w:color w:val="000000" w:themeColor="text1"/>
                <w:sz w:val="24"/>
                <w:szCs w:val="24"/>
                <w:lang w:val="en-US"/>
              </w:rPr>
              <w:t>h</w:t>
            </w:r>
            <w:r w:rsidRPr="0011293E">
              <w:rPr>
                <w:rFonts w:ascii="Book Antiqua" w:eastAsia="Calibri" w:hAnsi="Book Antiqua" w:cs="Arial"/>
                <w:color w:val="000000" w:themeColor="text1"/>
                <w:sz w:val="24"/>
                <w:szCs w:val="24"/>
                <w:lang w:val="en-US"/>
              </w:rPr>
              <w:t>igh-grade</w:t>
            </w:r>
          </w:p>
        </w:tc>
        <w:tc>
          <w:tcPr>
            <w:tcW w:w="2126" w:type="dxa"/>
            <w:tcBorders>
              <w:top w:val="single" w:sz="8" w:space="0" w:color="000000"/>
            </w:tcBorders>
          </w:tcPr>
          <w:p w:rsidR="00F95798"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r w:rsidR="00CF1391" w:rsidRPr="0011293E">
              <w:rPr>
                <w:rFonts w:ascii="Book Antiqua" w:eastAsia="Calibri" w:hAnsi="Book Antiqua" w:cs="Arial"/>
                <w:color w:val="000000" w:themeColor="text1"/>
                <w:sz w:val="24"/>
                <w:szCs w:val="24"/>
                <w:lang w:val="en-US"/>
              </w:rPr>
              <w:t xml:space="preserve"> </w:t>
            </w:r>
          </w:p>
          <w:p w:rsidR="001C41D1" w:rsidRPr="0011293E" w:rsidRDefault="00CF1391"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1</w:t>
            </w:r>
          </w:p>
          <w:p w:rsidR="00CF1391" w:rsidRPr="0011293E" w:rsidRDefault="009E47ED"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 xml:space="preserve"> </w:t>
            </w:r>
            <w:r w:rsidR="00CF1391" w:rsidRPr="0011293E">
              <w:rPr>
                <w:rFonts w:ascii="Book Antiqua" w:eastAsia="Calibri" w:hAnsi="Book Antiqua" w:cs="Arial"/>
                <w:color w:val="000000" w:themeColor="text1"/>
                <w:sz w:val="24"/>
                <w:szCs w:val="24"/>
                <w:lang w:val="en-US"/>
              </w:rPr>
              <w:t>4.25 (2.11-7.5)</w:t>
            </w:r>
          </w:p>
        </w:tc>
        <w:tc>
          <w:tcPr>
            <w:tcW w:w="2694" w:type="dxa"/>
            <w:gridSpan w:val="2"/>
            <w:tcBorders>
              <w:top w:val="single" w:sz="8" w:space="0" w:color="000000"/>
            </w:tcBorders>
          </w:tcPr>
          <w:p w:rsidR="001C41D1" w:rsidRPr="0011293E" w:rsidRDefault="001C41D1" w:rsidP="00E777F2">
            <w:pPr>
              <w:spacing w:line="360" w:lineRule="auto"/>
              <w:jc w:val="both"/>
              <w:rPr>
                <w:rFonts w:ascii="Book Antiqua" w:eastAsia="Calibri" w:hAnsi="Book Antiqua" w:cs="Arial"/>
                <w:color w:val="000000" w:themeColor="text1"/>
                <w:sz w:val="24"/>
                <w:szCs w:val="24"/>
                <w:lang w:val="en-US"/>
              </w:rPr>
            </w:pPr>
          </w:p>
          <w:p w:rsidR="00F95798"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r w:rsidR="00FD0933" w:rsidRPr="0011293E">
              <w:rPr>
                <w:rFonts w:ascii="Book Antiqua" w:eastAsia="Calibri" w:hAnsi="Book Antiqua" w:cs="Arial"/>
                <w:color w:val="000000" w:themeColor="text1"/>
                <w:sz w:val="24"/>
                <w:szCs w:val="24"/>
                <w:lang w:val="en-US"/>
              </w:rPr>
              <w:t xml:space="preserve"> </w:t>
            </w:r>
          </w:p>
          <w:p w:rsidR="00FD0933" w:rsidRPr="0011293E" w:rsidRDefault="00FD0933"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1.93</w:t>
            </w:r>
          </w:p>
        </w:tc>
        <w:tc>
          <w:tcPr>
            <w:tcW w:w="674" w:type="dxa"/>
            <w:tcBorders>
              <w:top w:val="single" w:sz="8" w:space="0" w:color="000000"/>
            </w:tcBorders>
          </w:tcPr>
          <w:p w:rsidR="00F95798"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p>
          <w:p w:rsidR="001C41D1" w:rsidRPr="0011293E" w:rsidRDefault="009F480A"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w:t>
            </w:r>
          </w:p>
          <w:p w:rsidR="00FD0933" w:rsidRPr="0011293E" w:rsidRDefault="009E47ED"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 xml:space="preserve">    </w:t>
            </w:r>
            <w:r w:rsidR="00FD0933" w:rsidRPr="0011293E">
              <w:rPr>
                <w:rFonts w:ascii="Book Antiqua" w:eastAsia="Calibri" w:hAnsi="Book Antiqua" w:cs="Arial"/>
                <w:color w:val="000000" w:themeColor="text1"/>
                <w:sz w:val="24"/>
                <w:szCs w:val="24"/>
                <w:lang w:val="en-US"/>
              </w:rPr>
              <w:t>4</w:t>
            </w:r>
          </w:p>
        </w:tc>
        <w:tc>
          <w:tcPr>
            <w:tcW w:w="2161" w:type="dxa"/>
            <w:tcBorders>
              <w:top w:val="single" w:sz="8" w:space="0" w:color="000000"/>
            </w:tcBorders>
          </w:tcPr>
          <w:p w:rsidR="004A315A" w:rsidRPr="0011293E" w:rsidRDefault="004A315A" w:rsidP="00E777F2">
            <w:pPr>
              <w:spacing w:line="360" w:lineRule="auto"/>
              <w:jc w:val="both"/>
              <w:rPr>
                <w:rFonts w:ascii="Book Antiqua" w:eastAsia="Calibri" w:hAnsi="Book Antiqua" w:cs="Arial"/>
                <w:b/>
                <w:color w:val="000000" w:themeColor="text1"/>
                <w:sz w:val="24"/>
                <w:szCs w:val="24"/>
                <w:lang w:val="en-US"/>
              </w:rPr>
            </w:pPr>
          </w:p>
          <w:p w:rsidR="00F95798" w:rsidRPr="0011293E" w:rsidRDefault="00F95798" w:rsidP="00E777F2">
            <w:pPr>
              <w:spacing w:line="360" w:lineRule="auto"/>
              <w:jc w:val="both"/>
              <w:rPr>
                <w:rFonts w:ascii="Book Antiqua" w:hAnsi="Book Antiqua" w:cs="Arial"/>
                <w:b/>
                <w:color w:val="000000" w:themeColor="text1"/>
                <w:sz w:val="24"/>
                <w:szCs w:val="24"/>
                <w:lang w:val="en-US" w:eastAsia="zh-CN"/>
              </w:rPr>
            </w:pPr>
          </w:p>
          <w:p w:rsidR="001C41D1" w:rsidRPr="0011293E" w:rsidRDefault="004A315A" w:rsidP="00E777F2">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color w:val="000000" w:themeColor="text1"/>
                <w:sz w:val="24"/>
                <w:szCs w:val="24"/>
                <w:lang w:val="en-US"/>
              </w:rPr>
              <w:t>&lt;</w:t>
            </w:r>
            <w:r w:rsidR="00E1114A" w:rsidRPr="0011293E">
              <w:rPr>
                <w:rFonts w:ascii="Book Antiqua" w:hAnsi="Book Antiqua" w:cs="Arial" w:hint="eastAsia"/>
                <w:b/>
                <w:color w:val="000000" w:themeColor="text1"/>
                <w:sz w:val="24"/>
                <w:szCs w:val="24"/>
                <w:lang w:val="en-US" w:eastAsia="zh-CN"/>
              </w:rPr>
              <w:t xml:space="preserve"> </w:t>
            </w:r>
            <w:r w:rsidRPr="0011293E">
              <w:rPr>
                <w:rFonts w:ascii="Book Antiqua" w:eastAsia="Calibri" w:hAnsi="Book Antiqua" w:cs="Arial"/>
                <w:b/>
                <w:color w:val="000000" w:themeColor="text1"/>
                <w:sz w:val="24"/>
                <w:szCs w:val="24"/>
                <w:lang w:val="en-US"/>
              </w:rPr>
              <w:t>0.001</w:t>
            </w:r>
          </w:p>
        </w:tc>
      </w:tr>
      <w:tr w:rsidR="0011293E" w:rsidRPr="0011293E" w:rsidTr="00F95798">
        <w:tc>
          <w:tcPr>
            <w:tcW w:w="3970" w:type="dxa"/>
          </w:tcPr>
          <w:p w:rsidR="00E1114A" w:rsidRPr="0011293E" w:rsidRDefault="000F6EB3" w:rsidP="00DE2505">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Size</w:t>
            </w:r>
            <w:r w:rsidR="009E47ED" w:rsidRPr="0011293E">
              <w:rPr>
                <w:rFonts w:ascii="Book Antiqua" w:eastAsia="Calibri" w:hAnsi="Book Antiqua" w:cs="Arial"/>
                <w:color w:val="000000" w:themeColor="text1"/>
                <w:sz w:val="24"/>
                <w:szCs w:val="24"/>
                <w:lang w:val="en-US"/>
              </w:rPr>
              <w:t xml:space="preserve">                      </w:t>
            </w:r>
            <w:r w:rsidR="00DE2505" w:rsidRPr="0011293E">
              <w:rPr>
                <w:rFonts w:ascii="Book Antiqua" w:eastAsia="Calibri" w:hAnsi="Book Antiqua" w:cs="Arial"/>
                <w:color w:val="000000" w:themeColor="text1"/>
                <w:sz w:val="24"/>
                <w:szCs w:val="24"/>
                <w:lang w:val="en-US"/>
              </w:rPr>
              <w:t xml:space="preserve"> </w:t>
            </w:r>
          </w:p>
          <w:p w:rsidR="00DE2505" w:rsidRPr="0011293E" w:rsidRDefault="00DE2505" w:rsidP="00E1114A">
            <w:pPr>
              <w:spacing w:line="360" w:lineRule="auto"/>
              <w:ind w:firstLineChars="100" w:firstLine="240"/>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 15 mm</w:t>
            </w:r>
          </w:p>
          <w:p w:rsidR="001C41D1" w:rsidRPr="0011293E" w:rsidRDefault="00DE2505" w:rsidP="00E1114A">
            <w:pPr>
              <w:spacing w:line="360" w:lineRule="auto"/>
              <w:ind w:firstLineChars="100" w:firstLine="240"/>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&gt; 15 mm</w:t>
            </w:r>
            <w:r w:rsidR="009E47ED" w:rsidRPr="0011293E">
              <w:rPr>
                <w:rFonts w:ascii="Book Antiqua" w:eastAsia="Calibri" w:hAnsi="Book Antiqua" w:cs="Arial"/>
                <w:color w:val="000000" w:themeColor="text1"/>
                <w:sz w:val="24"/>
                <w:szCs w:val="24"/>
                <w:lang w:val="en-US"/>
              </w:rPr>
              <w:t xml:space="preserve"> </w:t>
            </w:r>
          </w:p>
        </w:tc>
        <w:tc>
          <w:tcPr>
            <w:tcW w:w="2126" w:type="dxa"/>
          </w:tcPr>
          <w:p w:rsidR="00E1114A"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p>
          <w:p w:rsidR="001C41D1" w:rsidRPr="0011293E" w:rsidRDefault="00C74B60"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1</w:t>
            </w:r>
          </w:p>
          <w:p w:rsidR="00C74B60" w:rsidRPr="0011293E" w:rsidRDefault="009E47ED"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 xml:space="preserve"> </w:t>
            </w:r>
            <w:r w:rsidR="00C74B60" w:rsidRPr="0011293E">
              <w:rPr>
                <w:rFonts w:ascii="Book Antiqua" w:eastAsia="Calibri" w:hAnsi="Book Antiqua" w:cs="Arial"/>
                <w:color w:val="000000" w:themeColor="text1"/>
                <w:sz w:val="24"/>
                <w:szCs w:val="24"/>
                <w:lang w:val="en-US"/>
              </w:rPr>
              <w:t>3.96 (1.87-7.55)</w:t>
            </w:r>
          </w:p>
        </w:tc>
        <w:tc>
          <w:tcPr>
            <w:tcW w:w="2694" w:type="dxa"/>
            <w:gridSpan w:val="2"/>
          </w:tcPr>
          <w:p w:rsidR="001C41D1" w:rsidRPr="0011293E" w:rsidRDefault="001C41D1" w:rsidP="00E777F2">
            <w:pPr>
              <w:spacing w:line="360" w:lineRule="auto"/>
              <w:jc w:val="both"/>
              <w:rPr>
                <w:rFonts w:ascii="Book Antiqua" w:eastAsia="Calibri" w:hAnsi="Book Antiqua" w:cs="Arial"/>
                <w:color w:val="000000" w:themeColor="text1"/>
                <w:sz w:val="24"/>
                <w:szCs w:val="24"/>
                <w:lang w:val="en-US"/>
              </w:rPr>
            </w:pPr>
          </w:p>
          <w:p w:rsidR="00E1114A" w:rsidRPr="0011293E" w:rsidRDefault="00E1114A" w:rsidP="00E777F2">
            <w:pPr>
              <w:spacing w:line="360" w:lineRule="auto"/>
              <w:jc w:val="both"/>
              <w:rPr>
                <w:rFonts w:ascii="Book Antiqua" w:hAnsi="Book Antiqua" w:cs="Arial"/>
                <w:color w:val="000000" w:themeColor="text1"/>
                <w:sz w:val="24"/>
                <w:szCs w:val="24"/>
                <w:lang w:val="en-US" w:eastAsia="zh-CN"/>
              </w:rPr>
            </w:pPr>
          </w:p>
          <w:p w:rsidR="009F480A" w:rsidRPr="0011293E" w:rsidRDefault="004669FB"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1.61</w:t>
            </w:r>
          </w:p>
        </w:tc>
        <w:tc>
          <w:tcPr>
            <w:tcW w:w="674" w:type="dxa"/>
          </w:tcPr>
          <w:p w:rsidR="00E1114A"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p>
          <w:p w:rsidR="001C41D1" w:rsidRPr="0011293E" w:rsidRDefault="004669FB"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w:t>
            </w:r>
          </w:p>
          <w:p w:rsidR="004669FB" w:rsidRPr="0011293E" w:rsidRDefault="009E47ED"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 xml:space="preserve">    </w:t>
            </w:r>
            <w:r w:rsidR="004669FB" w:rsidRPr="0011293E">
              <w:rPr>
                <w:rFonts w:ascii="Book Antiqua" w:eastAsia="Calibri" w:hAnsi="Book Antiqua" w:cs="Arial"/>
                <w:color w:val="000000" w:themeColor="text1"/>
                <w:sz w:val="24"/>
                <w:szCs w:val="24"/>
                <w:lang w:val="en-US"/>
              </w:rPr>
              <w:t>3</w:t>
            </w:r>
          </w:p>
        </w:tc>
        <w:tc>
          <w:tcPr>
            <w:tcW w:w="2161" w:type="dxa"/>
          </w:tcPr>
          <w:p w:rsidR="001C41D1" w:rsidRPr="0011293E" w:rsidRDefault="001C41D1" w:rsidP="00E777F2">
            <w:pPr>
              <w:spacing w:line="360" w:lineRule="auto"/>
              <w:jc w:val="both"/>
              <w:rPr>
                <w:rFonts w:ascii="Book Antiqua" w:eastAsia="Calibri" w:hAnsi="Book Antiqua" w:cs="Arial"/>
                <w:color w:val="000000" w:themeColor="text1"/>
                <w:sz w:val="24"/>
                <w:szCs w:val="24"/>
                <w:lang w:val="en-US"/>
              </w:rPr>
            </w:pPr>
          </w:p>
          <w:p w:rsidR="00E1114A" w:rsidRPr="0011293E" w:rsidRDefault="00E1114A" w:rsidP="00E777F2">
            <w:pPr>
              <w:spacing w:line="360" w:lineRule="auto"/>
              <w:jc w:val="both"/>
              <w:rPr>
                <w:rFonts w:ascii="Book Antiqua" w:hAnsi="Book Antiqua" w:cs="Arial"/>
                <w:b/>
                <w:color w:val="000000" w:themeColor="text1"/>
                <w:sz w:val="24"/>
                <w:szCs w:val="24"/>
                <w:lang w:val="en-US" w:eastAsia="zh-CN"/>
              </w:rPr>
            </w:pPr>
          </w:p>
          <w:p w:rsidR="004A315A" w:rsidRPr="0011293E" w:rsidRDefault="004A315A" w:rsidP="00E777F2">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color w:val="000000" w:themeColor="text1"/>
                <w:sz w:val="24"/>
                <w:szCs w:val="24"/>
                <w:lang w:val="en-US"/>
              </w:rPr>
              <w:t>&lt;</w:t>
            </w:r>
            <w:r w:rsidR="00E1114A" w:rsidRPr="0011293E">
              <w:rPr>
                <w:rFonts w:ascii="Book Antiqua" w:hAnsi="Book Antiqua" w:cs="Arial" w:hint="eastAsia"/>
                <w:b/>
                <w:color w:val="000000" w:themeColor="text1"/>
                <w:sz w:val="24"/>
                <w:szCs w:val="24"/>
                <w:lang w:val="en-US" w:eastAsia="zh-CN"/>
              </w:rPr>
              <w:t xml:space="preserve"> </w:t>
            </w:r>
            <w:r w:rsidRPr="0011293E">
              <w:rPr>
                <w:rFonts w:ascii="Book Antiqua" w:eastAsia="Calibri" w:hAnsi="Book Antiqua" w:cs="Arial"/>
                <w:b/>
                <w:color w:val="000000" w:themeColor="text1"/>
                <w:sz w:val="24"/>
                <w:szCs w:val="24"/>
                <w:lang w:val="en-US"/>
              </w:rPr>
              <w:t>0.001</w:t>
            </w:r>
          </w:p>
        </w:tc>
      </w:tr>
      <w:tr w:rsidR="0011293E" w:rsidRPr="0011293E" w:rsidTr="00F95798">
        <w:tc>
          <w:tcPr>
            <w:tcW w:w="3970" w:type="dxa"/>
          </w:tcPr>
          <w:p w:rsidR="00E1114A" w:rsidRPr="0011293E" w:rsidRDefault="000F6EB3" w:rsidP="00DE2505">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Number of ACAs</w:t>
            </w:r>
            <w:r w:rsidR="009E47ED" w:rsidRPr="0011293E">
              <w:rPr>
                <w:rFonts w:ascii="Book Antiqua" w:eastAsia="Calibri" w:hAnsi="Book Antiqua" w:cs="Arial"/>
                <w:color w:val="000000" w:themeColor="text1"/>
                <w:sz w:val="24"/>
                <w:szCs w:val="24"/>
                <w:lang w:val="en-US"/>
              </w:rPr>
              <w:t xml:space="preserve">           </w:t>
            </w:r>
            <w:r w:rsidR="00DE2505" w:rsidRPr="0011293E">
              <w:rPr>
                <w:rFonts w:ascii="Book Antiqua" w:eastAsia="Calibri" w:hAnsi="Book Antiqua" w:cs="Arial"/>
                <w:color w:val="000000" w:themeColor="text1"/>
                <w:sz w:val="24"/>
                <w:szCs w:val="24"/>
                <w:lang w:val="en-US"/>
              </w:rPr>
              <w:t xml:space="preserve"> </w:t>
            </w:r>
          </w:p>
          <w:p w:rsidR="001C41D1" w:rsidRPr="0011293E" w:rsidRDefault="00DE2505" w:rsidP="00F95798">
            <w:pPr>
              <w:spacing w:line="360" w:lineRule="auto"/>
              <w:ind w:firstLineChars="100" w:firstLine="240"/>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1</w:t>
            </w:r>
          </w:p>
          <w:p w:rsidR="00DE2505" w:rsidRPr="0011293E" w:rsidRDefault="00DE2505" w:rsidP="00F95798">
            <w:pPr>
              <w:spacing w:line="360" w:lineRule="auto"/>
              <w:ind w:firstLineChars="100" w:firstLine="240"/>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&gt;1</w:t>
            </w:r>
          </w:p>
        </w:tc>
        <w:tc>
          <w:tcPr>
            <w:tcW w:w="2126" w:type="dxa"/>
          </w:tcPr>
          <w:p w:rsidR="00E1114A"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p>
          <w:p w:rsidR="001C41D1" w:rsidRPr="0011293E" w:rsidRDefault="00C74B60"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1</w:t>
            </w:r>
          </w:p>
          <w:p w:rsidR="00C74B60" w:rsidRPr="0011293E" w:rsidRDefault="009E47ED"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 xml:space="preserve"> </w:t>
            </w:r>
            <w:r w:rsidR="00C74B60" w:rsidRPr="0011293E">
              <w:rPr>
                <w:rFonts w:ascii="Book Antiqua" w:eastAsia="Calibri" w:hAnsi="Book Antiqua" w:cs="Arial"/>
                <w:color w:val="000000" w:themeColor="text1"/>
                <w:sz w:val="24"/>
                <w:szCs w:val="24"/>
                <w:lang w:val="en-US"/>
              </w:rPr>
              <w:t>3.22 (2.19-5.39)</w:t>
            </w:r>
          </w:p>
        </w:tc>
        <w:tc>
          <w:tcPr>
            <w:tcW w:w="2694" w:type="dxa"/>
            <w:gridSpan w:val="2"/>
          </w:tcPr>
          <w:p w:rsidR="001C41D1" w:rsidRPr="0011293E" w:rsidRDefault="001C41D1" w:rsidP="00E777F2">
            <w:pPr>
              <w:spacing w:line="360" w:lineRule="auto"/>
              <w:jc w:val="both"/>
              <w:rPr>
                <w:rFonts w:ascii="Book Antiqua" w:eastAsia="Calibri" w:hAnsi="Book Antiqua" w:cs="Arial"/>
                <w:color w:val="000000" w:themeColor="text1"/>
                <w:sz w:val="24"/>
                <w:szCs w:val="24"/>
                <w:lang w:val="en-US"/>
              </w:rPr>
            </w:pPr>
          </w:p>
          <w:p w:rsidR="00E1114A"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r w:rsidR="00680C80" w:rsidRPr="0011293E">
              <w:rPr>
                <w:rFonts w:ascii="Book Antiqua" w:eastAsia="Calibri" w:hAnsi="Book Antiqua" w:cs="Arial"/>
                <w:color w:val="000000" w:themeColor="text1"/>
                <w:sz w:val="24"/>
                <w:szCs w:val="24"/>
                <w:lang w:val="en-US"/>
              </w:rPr>
              <w:t xml:space="preserve"> </w:t>
            </w:r>
          </w:p>
          <w:p w:rsidR="00680C80" w:rsidRPr="0011293E" w:rsidRDefault="0081214B"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1.21</w:t>
            </w:r>
          </w:p>
        </w:tc>
        <w:tc>
          <w:tcPr>
            <w:tcW w:w="674" w:type="dxa"/>
          </w:tcPr>
          <w:p w:rsidR="00E1114A" w:rsidRPr="0011293E" w:rsidRDefault="009E47ED" w:rsidP="00E777F2">
            <w:pPr>
              <w:spacing w:line="360" w:lineRule="auto"/>
              <w:jc w:val="both"/>
              <w:rPr>
                <w:rFonts w:ascii="Book Antiqua" w:hAnsi="Book Antiqua" w:cs="Arial"/>
                <w:color w:val="000000" w:themeColor="text1"/>
                <w:sz w:val="24"/>
                <w:szCs w:val="24"/>
                <w:lang w:val="en-US" w:eastAsia="zh-CN"/>
              </w:rPr>
            </w:pPr>
            <w:r w:rsidRPr="0011293E">
              <w:rPr>
                <w:rFonts w:ascii="Book Antiqua" w:eastAsia="Calibri" w:hAnsi="Book Antiqua" w:cs="Arial"/>
                <w:color w:val="000000" w:themeColor="text1"/>
                <w:sz w:val="24"/>
                <w:szCs w:val="24"/>
                <w:lang w:val="en-US"/>
              </w:rPr>
              <w:t xml:space="preserve">    </w:t>
            </w:r>
            <w:r w:rsidR="0081214B" w:rsidRPr="0011293E">
              <w:rPr>
                <w:rFonts w:ascii="Book Antiqua" w:eastAsia="Calibri" w:hAnsi="Book Antiqua" w:cs="Arial"/>
                <w:color w:val="000000" w:themeColor="text1"/>
                <w:sz w:val="24"/>
                <w:szCs w:val="24"/>
                <w:lang w:val="en-US"/>
              </w:rPr>
              <w:t xml:space="preserve"> </w:t>
            </w:r>
          </w:p>
          <w:p w:rsidR="001C41D1" w:rsidRPr="0011293E" w:rsidRDefault="0081214B"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w:t>
            </w:r>
          </w:p>
          <w:p w:rsidR="0081214B" w:rsidRPr="0011293E" w:rsidRDefault="0081214B" w:rsidP="00E777F2">
            <w:pPr>
              <w:spacing w:line="360" w:lineRule="auto"/>
              <w:jc w:val="both"/>
              <w:rPr>
                <w:rFonts w:ascii="Book Antiqua" w:eastAsia="Calibri" w:hAnsi="Book Antiqua" w:cs="Arial"/>
                <w:color w:val="000000" w:themeColor="text1"/>
                <w:sz w:val="24"/>
                <w:szCs w:val="24"/>
                <w:lang w:val="en-US"/>
              </w:rPr>
            </w:pPr>
            <w:r w:rsidRPr="0011293E">
              <w:rPr>
                <w:rFonts w:ascii="Book Antiqua" w:eastAsia="Calibri" w:hAnsi="Book Antiqua" w:cs="Arial"/>
                <w:color w:val="000000" w:themeColor="text1"/>
                <w:sz w:val="24"/>
                <w:szCs w:val="24"/>
                <w:lang w:val="en-US"/>
              </w:rPr>
              <w:t>2</w:t>
            </w:r>
          </w:p>
        </w:tc>
        <w:tc>
          <w:tcPr>
            <w:tcW w:w="2161" w:type="dxa"/>
          </w:tcPr>
          <w:p w:rsidR="001C41D1" w:rsidRPr="0011293E" w:rsidRDefault="001C41D1" w:rsidP="00E777F2">
            <w:pPr>
              <w:spacing w:line="360" w:lineRule="auto"/>
              <w:jc w:val="both"/>
              <w:rPr>
                <w:rFonts w:ascii="Book Antiqua" w:eastAsia="Calibri" w:hAnsi="Book Antiqua" w:cs="Arial"/>
                <w:color w:val="000000" w:themeColor="text1"/>
                <w:sz w:val="24"/>
                <w:szCs w:val="24"/>
                <w:lang w:val="en-US"/>
              </w:rPr>
            </w:pPr>
          </w:p>
          <w:p w:rsidR="00E1114A" w:rsidRPr="0011293E" w:rsidRDefault="00E1114A" w:rsidP="00E777F2">
            <w:pPr>
              <w:spacing w:line="360" w:lineRule="auto"/>
              <w:jc w:val="both"/>
              <w:rPr>
                <w:rFonts w:ascii="Book Antiqua" w:hAnsi="Book Antiqua" w:cs="Arial"/>
                <w:b/>
                <w:color w:val="000000" w:themeColor="text1"/>
                <w:sz w:val="24"/>
                <w:szCs w:val="24"/>
                <w:lang w:val="en-US" w:eastAsia="zh-CN"/>
              </w:rPr>
            </w:pPr>
          </w:p>
          <w:p w:rsidR="004A315A" w:rsidRPr="0011293E" w:rsidRDefault="004A315A" w:rsidP="00E777F2">
            <w:pPr>
              <w:spacing w:line="360" w:lineRule="auto"/>
              <w:jc w:val="both"/>
              <w:rPr>
                <w:rFonts w:ascii="Book Antiqua" w:eastAsia="Calibri" w:hAnsi="Book Antiqua" w:cs="Arial"/>
                <w:b/>
                <w:color w:val="000000" w:themeColor="text1"/>
                <w:sz w:val="24"/>
                <w:szCs w:val="24"/>
                <w:lang w:val="en-US"/>
              </w:rPr>
            </w:pPr>
            <w:r w:rsidRPr="0011293E">
              <w:rPr>
                <w:rFonts w:ascii="Book Antiqua" w:eastAsia="Calibri" w:hAnsi="Book Antiqua" w:cs="Arial"/>
                <w:b/>
                <w:color w:val="000000" w:themeColor="text1"/>
                <w:sz w:val="24"/>
                <w:szCs w:val="24"/>
                <w:lang w:val="en-US"/>
              </w:rPr>
              <w:t>&lt;</w:t>
            </w:r>
            <w:r w:rsidR="00E1114A" w:rsidRPr="0011293E">
              <w:rPr>
                <w:rFonts w:ascii="Book Antiqua" w:hAnsi="Book Antiqua" w:cs="Arial" w:hint="eastAsia"/>
                <w:b/>
                <w:color w:val="000000" w:themeColor="text1"/>
                <w:sz w:val="24"/>
                <w:szCs w:val="24"/>
                <w:lang w:val="en-US" w:eastAsia="zh-CN"/>
              </w:rPr>
              <w:t xml:space="preserve"> </w:t>
            </w:r>
            <w:r w:rsidRPr="0011293E">
              <w:rPr>
                <w:rFonts w:ascii="Book Antiqua" w:eastAsia="Calibri" w:hAnsi="Book Antiqua" w:cs="Arial"/>
                <w:b/>
                <w:color w:val="000000" w:themeColor="text1"/>
                <w:sz w:val="24"/>
                <w:szCs w:val="24"/>
                <w:lang w:val="en-US"/>
              </w:rPr>
              <w:t>0.001</w:t>
            </w:r>
          </w:p>
        </w:tc>
      </w:tr>
    </w:tbl>
    <w:p w:rsidR="00763D0C" w:rsidRPr="0011293E" w:rsidRDefault="00F95798" w:rsidP="00E1114A">
      <w:pPr>
        <w:spacing w:after="0" w:line="360" w:lineRule="auto"/>
        <w:jc w:val="both"/>
        <w:rPr>
          <w:rFonts w:ascii="Book Antiqua" w:hAnsi="Book Antiqua" w:cs="Arial"/>
          <w:color w:val="000000" w:themeColor="text1"/>
          <w:sz w:val="24"/>
          <w:szCs w:val="24"/>
          <w:lang w:val="en-US" w:eastAsia="zh-CN"/>
        </w:rPr>
      </w:pPr>
      <w:r w:rsidRPr="0011293E">
        <w:rPr>
          <w:rFonts w:ascii="Book Antiqua" w:hAnsi="Book Antiqua" w:cs="Arial" w:hint="eastAsia"/>
          <w:color w:val="000000" w:themeColor="text1"/>
          <w:sz w:val="24"/>
          <w:szCs w:val="24"/>
          <w:vertAlign w:val="superscript"/>
          <w:lang w:val="en-US" w:eastAsia="zh-CN"/>
        </w:rPr>
        <w:t>1</w:t>
      </w:r>
      <w:r w:rsidR="00E1114A" w:rsidRPr="0011293E">
        <w:rPr>
          <w:rFonts w:ascii="Book Antiqua" w:eastAsia="Calibri" w:hAnsi="Book Antiqua" w:cs="Arial"/>
          <w:color w:val="000000" w:themeColor="text1"/>
          <w:sz w:val="24"/>
          <w:szCs w:val="24"/>
          <w:lang w:val="en-US"/>
        </w:rPr>
        <w:t>The regression coefficients were multiplied by 2 and rounded in order to facilitate the calculation of the score</w:t>
      </w:r>
      <w:r w:rsidRPr="0011293E">
        <w:rPr>
          <w:rFonts w:ascii="Book Antiqua" w:hAnsi="Book Antiqua" w:cs="Arial" w:hint="eastAsia"/>
          <w:color w:val="000000" w:themeColor="text1"/>
          <w:sz w:val="24"/>
          <w:szCs w:val="24"/>
          <w:lang w:val="en-US" w:eastAsia="zh-CN"/>
        </w:rPr>
        <w:t xml:space="preserve">. </w:t>
      </w:r>
      <w:r w:rsidRPr="0011293E">
        <w:rPr>
          <w:rFonts w:ascii="Book Antiqua" w:eastAsia="Calibri" w:hAnsi="Book Antiqua" w:cs="Arial"/>
          <w:color w:val="000000" w:themeColor="text1"/>
          <w:sz w:val="24"/>
          <w:szCs w:val="24"/>
          <w:lang w:val="en-US"/>
        </w:rPr>
        <w:t>ACA</w:t>
      </w:r>
      <w:r w:rsidRPr="0011293E">
        <w:rPr>
          <w:rFonts w:ascii="Book Antiqua" w:hAnsi="Book Antiqua" w:cs="Arial" w:hint="eastAsia"/>
          <w:color w:val="000000" w:themeColor="text1"/>
          <w:sz w:val="24"/>
          <w:szCs w:val="24"/>
          <w:lang w:val="en-US" w:eastAsia="zh-CN"/>
        </w:rPr>
        <w:t>:</w:t>
      </w:r>
      <w:r w:rsidRPr="0011293E">
        <w:rPr>
          <w:rFonts w:ascii="Book Antiqua" w:eastAsia="Calibri" w:hAnsi="Book Antiqua" w:cs="Arial"/>
          <w:color w:val="000000" w:themeColor="text1"/>
          <w:sz w:val="24"/>
          <w:szCs w:val="24"/>
          <w:lang w:val="en-US"/>
        </w:rPr>
        <w:t xml:space="preserve"> Advanced colorectal adenoma</w:t>
      </w:r>
      <w:r w:rsidRPr="0011293E">
        <w:rPr>
          <w:rFonts w:ascii="Book Antiqua" w:hAnsi="Book Antiqua" w:cs="Arial" w:hint="eastAsia"/>
          <w:color w:val="000000" w:themeColor="text1"/>
          <w:sz w:val="24"/>
          <w:szCs w:val="24"/>
          <w:lang w:val="en-US" w:eastAsia="zh-CN"/>
        </w:rPr>
        <w:t>.</w:t>
      </w:r>
    </w:p>
    <w:p w:rsidR="00763D0C" w:rsidRPr="0011293E" w:rsidRDefault="00763D0C" w:rsidP="00E777F2">
      <w:pPr>
        <w:spacing w:after="0" w:line="360" w:lineRule="auto"/>
        <w:jc w:val="both"/>
        <w:rPr>
          <w:rFonts w:ascii="Book Antiqua" w:hAnsi="Book Antiqua" w:cs="Times New Roman"/>
          <w:color w:val="000000" w:themeColor="text1"/>
          <w:sz w:val="24"/>
          <w:szCs w:val="24"/>
          <w:lang w:val="en-US"/>
        </w:rPr>
      </w:pPr>
    </w:p>
    <w:p w:rsidR="00763D0C" w:rsidRPr="0011293E" w:rsidRDefault="00763D0C" w:rsidP="00E777F2">
      <w:pPr>
        <w:spacing w:after="0" w:line="360" w:lineRule="auto"/>
        <w:jc w:val="both"/>
        <w:rPr>
          <w:rFonts w:ascii="Book Antiqua" w:hAnsi="Book Antiqua" w:cs="Times New Roman"/>
          <w:color w:val="000000" w:themeColor="text1"/>
          <w:sz w:val="24"/>
          <w:szCs w:val="24"/>
          <w:lang w:val="en-US"/>
        </w:rPr>
      </w:pPr>
    </w:p>
    <w:p w:rsidR="00D70593" w:rsidRPr="0011293E" w:rsidRDefault="00D70593" w:rsidP="00E777F2">
      <w:pPr>
        <w:spacing w:after="0" w:line="360" w:lineRule="auto"/>
        <w:jc w:val="both"/>
        <w:rPr>
          <w:rFonts w:ascii="Book Antiqua" w:hAnsi="Book Antiqua" w:cs="Times New Roman"/>
          <w:color w:val="000000" w:themeColor="text1"/>
          <w:sz w:val="24"/>
          <w:szCs w:val="24"/>
          <w:lang w:val="en-US"/>
        </w:rPr>
      </w:pPr>
    </w:p>
    <w:p w:rsidR="00D70593" w:rsidRPr="0011293E" w:rsidRDefault="00D70593" w:rsidP="00E777F2">
      <w:pPr>
        <w:spacing w:after="0" w:line="360" w:lineRule="auto"/>
        <w:jc w:val="both"/>
        <w:rPr>
          <w:rFonts w:ascii="Book Antiqua" w:hAnsi="Book Antiqua" w:cs="Times New Roman"/>
          <w:color w:val="000000" w:themeColor="text1"/>
          <w:sz w:val="24"/>
          <w:szCs w:val="24"/>
          <w:lang w:val="en-US"/>
        </w:rPr>
      </w:pPr>
    </w:p>
    <w:p w:rsidR="00604CFF" w:rsidRPr="0011293E" w:rsidRDefault="00604CFF" w:rsidP="00E777F2">
      <w:pPr>
        <w:spacing w:after="0" w:line="360" w:lineRule="auto"/>
        <w:jc w:val="both"/>
        <w:rPr>
          <w:rFonts w:ascii="Book Antiqua" w:hAnsi="Book Antiqua" w:cs="Times New Roman"/>
          <w:color w:val="000000" w:themeColor="text1"/>
          <w:sz w:val="24"/>
          <w:szCs w:val="24"/>
          <w:lang w:val="en-US"/>
        </w:rPr>
      </w:pPr>
    </w:p>
    <w:sectPr w:rsidR="00604CFF" w:rsidRPr="0011293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BA" w:rsidRDefault="00817FBA" w:rsidP="00E242CF">
      <w:pPr>
        <w:spacing w:after="0" w:line="240" w:lineRule="auto"/>
      </w:pPr>
      <w:r>
        <w:separator/>
      </w:r>
    </w:p>
  </w:endnote>
  <w:endnote w:type="continuationSeparator" w:id="0">
    <w:p w:rsidR="00817FBA" w:rsidRDefault="00817FBA" w:rsidP="00E2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BA" w:rsidRDefault="00817FBA" w:rsidP="00E242CF">
      <w:pPr>
        <w:spacing w:after="0" w:line="240" w:lineRule="auto"/>
      </w:pPr>
      <w:r>
        <w:separator/>
      </w:r>
    </w:p>
  </w:footnote>
  <w:footnote w:type="continuationSeparator" w:id="0">
    <w:p w:rsidR="00817FBA" w:rsidRDefault="00817FBA" w:rsidP="00E2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696087"/>
      <w:docPartObj>
        <w:docPartGallery w:val="Page Numbers (Top of Page)"/>
        <w:docPartUnique/>
      </w:docPartObj>
    </w:sdtPr>
    <w:sdtEndPr/>
    <w:sdtContent>
      <w:p w:rsidR="00E1114A" w:rsidRDefault="00E1114A">
        <w:pPr>
          <w:pStyle w:val="Header"/>
          <w:jc w:val="right"/>
        </w:pPr>
        <w:r>
          <w:fldChar w:fldCharType="begin"/>
        </w:r>
        <w:r>
          <w:instrText>PAGE   \* MERGEFORMAT</w:instrText>
        </w:r>
        <w:r>
          <w:fldChar w:fldCharType="separate"/>
        </w:r>
        <w:r w:rsidR="00B46613">
          <w:rPr>
            <w:noProof/>
          </w:rPr>
          <w:t>24</w:t>
        </w:r>
        <w:r>
          <w:fldChar w:fldCharType="end"/>
        </w:r>
      </w:p>
    </w:sdtContent>
  </w:sdt>
  <w:p w:rsidR="00E1114A" w:rsidRDefault="00E11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45128"/>
    <w:multiLevelType w:val="hybridMultilevel"/>
    <w:tmpl w:val="4CCEE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7A"/>
    <w:rsid w:val="00007115"/>
    <w:rsid w:val="0000787C"/>
    <w:rsid w:val="00007FEE"/>
    <w:rsid w:val="00012009"/>
    <w:rsid w:val="00012CFF"/>
    <w:rsid w:val="000145EF"/>
    <w:rsid w:val="0001652E"/>
    <w:rsid w:val="00017B29"/>
    <w:rsid w:val="00021099"/>
    <w:rsid w:val="000248BC"/>
    <w:rsid w:val="00026329"/>
    <w:rsid w:val="00026927"/>
    <w:rsid w:val="000323D7"/>
    <w:rsid w:val="00036C60"/>
    <w:rsid w:val="00036EB0"/>
    <w:rsid w:val="0004323C"/>
    <w:rsid w:val="00046404"/>
    <w:rsid w:val="0004679A"/>
    <w:rsid w:val="00046EB2"/>
    <w:rsid w:val="0005051C"/>
    <w:rsid w:val="00051AC9"/>
    <w:rsid w:val="000533E7"/>
    <w:rsid w:val="00053C3A"/>
    <w:rsid w:val="00054132"/>
    <w:rsid w:val="0005570A"/>
    <w:rsid w:val="0006051A"/>
    <w:rsid w:val="0006235C"/>
    <w:rsid w:val="0006428D"/>
    <w:rsid w:val="000647AC"/>
    <w:rsid w:val="000647C5"/>
    <w:rsid w:val="00064A31"/>
    <w:rsid w:val="00065B29"/>
    <w:rsid w:val="00073FF0"/>
    <w:rsid w:val="00075B91"/>
    <w:rsid w:val="00080885"/>
    <w:rsid w:val="00081912"/>
    <w:rsid w:val="000824E6"/>
    <w:rsid w:val="000853EE"/>
    <w:rsid w:val="000856B9"/>
    <w:rsid w:val="00085A01"/>
    <w:rsid w:val="00085D21"/>
    <w:rsid w:val="000863BF"/>
    <w:rsid w:val="000910EE"/>
    <w:rsid w:val="00092227"/>
    <w:rsid w:val="0009408A"/>
    <w:rsid w:val="000942F3"/>
    <w:rsid w:val="00094E3F"/>
    <w:rsid w:val="00096E8B"/>
    <w:rsid w:val="00097261"/>
    <w:rsid w:val="000A1C01"/>
    <w:rsid w:val="000A4A30"/>
    <w:rsid w:val="000A787E"/>
    <w:rsid w:val="000A7AA7"/>
    <w:rsid w:val="000B1546"/>
    <w:rsid w:val="000B1574"/>
    <w:rsid w:val="000B3028"/>
    <w:rsid w:val="000B334C"/>
    <w:rsid w:val="000B3AF5"/>
    <w:rsid w:val="000B6AB5"/>
    <w:rsid w:val="000C06D1"/>
    <w:rsid w:val="000C0AFB"/>
    <w:rsid w:val="000C4BBD"/>
    <w:rsid w:val="000C61D6"/>
    <w:rsid w:val="000C7BBC"/>
    <w:rsid w:val="000D02B8"/>
    <w:rsid w:val="000D1B56"/>
    <w:rsid w:val="000D2AFC"/>
    <w:rsid w:val="000D3513"/>
    <w:rsid w:val="000D3C82"/>
    <w:rsid w:val="000D7824"/>
    <w:rsid w:val="000D7D2F"/>
    <w:rsid w:val="000D7FE4"/>
    <w:rsid w:val="000E1977"/>
    <w:rsid w:val="000E4134"/>
    <w:rsid w:val="000E7D19"/>
    <w:rsid w:val="000F075F"/>
    <w:rsid w:val="000F100E"/>
    <w:rsid w:val="000F2799"/>
    <w:rsid w:val="000F320B"/>
    <w:rsid w:val="000F5CD6"/>
    <w:rsid w:val="000F5D69"/>
    <w:rsid w:val="000F5DD5"/>
    <w:rsid w:val="000F632B"/>
    <w:rsid w:val="000F6A25"/>
    <w:rsid w:val="000F6EB3"/>
    <w:rsid w:val="00100FB9"/>
    <w:rsid w:val="0010359D"/>
    <w:rsid w:val="00103B5B"/>
    <w:rsid w:val="00104085"/>
    <w:rsid w:val="00104A31"/>
    <w:rsid w:val="00105A6B"/>
    <w:rsid w:val="00106ACA"/>
    <w:rsid w:val="00107841"/>
    <w:rsid w:val="001102A8"/>
    <w:rsid w:val="0011293E"/>
    <w:rsid w:val="001131B5"/>
    <w:rsid w:val="001157B6"/>
    <w:rsid w:val="00117902"/>
    <w:rsid w:val="00121DFC"/>
    <w:rsid w:val="00123287"/>
    <w:rsid w:val="00135E5B"/>
    <w:rsid w:val="00137B9A"/>
    <w:rsid w:val="00140A40"/>
    <w:rsid w:val="00141CAB"/>
    <w:rsid w:val="001454DF"/>
    <w:rsid w:val="00146529"/>
    <w:rsid w:val="00146A3E"/>
    <w:rsid w:val="0015096E"/>
    <w:rsid w:val="00150DBD"/>
    <w:rsid w:val="001543DB"/>
    <w:rsid w:val="00154943"/>
    <w:rsid w:val="0015607B"/>
    <w:rsid w:val="00156C60"/>
    <w:rsid w:val="00157C38"/>
    <w:rsid w:val="00161F3E"/>
    <w:rsid w:val="00165928"/>
    <w:rsid w:val="00165C19"/>
    <w:rsid w:val="00167E18"/>
    <w:rsid w:val="001701D9"/>
    <w:rsid w:val="001713A8"/>
    <w:rsid w:val="001761A2"/>
    <w:rsid w:val="0017663A"/>
    <w:rsid w:val="00176A0B"/>
    <w:rsid w:val="0018061B"/>
    <w:rsid w:val="00190253"/>
    <w:rsid w:val="0019072F"/>
    <w:rsid w:val="00192128"/>
    <w:rsid w:val="001953F8"/>
    <w:rsid w:val="0019621A"/>
    <w:rsid w:val="001962A4"/>
    <w:rsid w:val="001974AE"/>
    <w:rsid w:val="001A32EF"/>
    <w:rsid w:val="001A3E0B"/>
    <w:rsid w:val="001A43B9"/>
    <w:rsid w:val="001A5437"/>
    <w:rsid w:val="001A605F"/>
    <w:rsid w:val="001A63D0"/>
    <w:rsid w:val="001A76E9"/>
    <w:rsid w:val="001A7966"/>
    <w:rsid w:val="001B07A2"/>
    <w:rsid w:val="001B0E0E"/>
    <w:rsid w:val="001B10D4"/>
    <w:rsid w:val="001B17D4"/>
    <w:rsid w:val="001B1819"/>
    <w:rsid w:val="001B1AE4"/>
    <w:rsid w:val="001B1F0F"/>
    <w:rsid w:val="001C0EF6"/>
    <w:rsid w:val="001C225B"/>
    <w:rsid w:val="001C38C5"/>
    <w:rsid w:val="001C391E"/>
    <w:rsid w:val="001C41D1"/>
    <w:rsid w:val="001C5993"/>
    <w:rsid w:val="001C7A6E"/>
    <w:rsid w:val="001D2AAC"/>
    <w:rsid w:val="001D3D8C"/>
    <w:rsid w:val="001D4795"/>
    <w:rsid w:val="001E0E19"/>
    <w:rsid w:val="001E4609"/>
    <w:rsid w:val="001E4B09"/>
    <w:rsid w:val="001E5C3E"/>
    <w:rsid w:val="001E7400"/>
    <w:rsid w:val="001F0D7B"/>
    <w:rsid w:val="001F2227"/>
    <w:rsid w:val="001F40BB"/>
    <w:rsid w:val="001F525C"/>
    <w:rsid w:val="001F5786"/>
    <w:rsid w:val="001F6252"/>
    <w:rsid w:val="00200641"/>
    <w:rsid w:val="00203811"/>
    <w:rsid w:val="002050BF"/>
    <w:rsid w:val="00206E7B"/>
    <w:rsid w:val="00213645"/>
    <w:rsid w:val="00213747"/>
    <w:rsid w:val="00213C1A"/>
    <w:rsid w:val="00213EEC"/>
    <w:rsid w:val="00214D4F"/>
    <w:rsid w:val="00224B6C"/>
    <w:rsid w:val="00225E30"/>
    <w:rsid w:val="00225E3F"/>
    <w:rsid w:val="0023043D"/>
    <w:rsid w:val="00232173"/>
    <w:rsid w:val="00232F4A"/>
    <w:rsid w:val="00232F6A"/>
    <w:rsid w:val="002333F3"/>
    <w:rsid w:val="002344EA"/>
    <w:rsid w:val="00234975"/>
    <w:rsid w:val="00235AA6"/>
    <w:rsid w:val="00235AD2"/>
    <w:rsid w:val="00237A05"/>
    <w:rsid w:val="00240104"/>
    <w:rsid w:val="00241177"/>
    <w:rsid w:val="0024487E"/>
    <w:rsid w:val="0024503E"/>
    <w:rsid w:val="002467CB"/>
    <w:rsid w:val="002475FC"/>
    <w:rsid w:val="00247CAE"/>
    <w:rsid w:val="00250D6A"/>
    <w:rsid w:val="00253E8D"/>
    <w:rsid w:val="00255593"/>
    <w:rsid w:val="00257A3A"/>
    <w:rsid w:val="00257FE1"/>
    <w:rsid w:val="002611AD"/>
    <w:rsid w:val="002611C6"/>
    <w:rsid w:val="002620A5"/>
    <w:rsid w:val="002629BE"/>
    <w:rsid w:val="0026376D"/>
    <w:rsid w:val="0026598B"/>
    <w:rsid w:val="00266CD5"/>
    <w:rsid w:val="00267CE9"/>
    <w:rsid w:val="00271614"/>
    <w:rsid w:val="0027205B"/>
    <w:rsid w:val="00272564"/>
    <w:rsid w:val="002754F6"/>
    <w:rsid w:val="00276F71"/>
    <w:rsid w:val="00277B41"/>
    <w:rsid w:val="00282715"/>
    <w:rsid w:val="00283002"/>
    <w:rsid w:val="002830B2"/>
    <w:rsid w:val="00283423"/>
    <w:rsid w:val="002839AB"/>
    <w:rsid w:val="002859E6"/>
    <w:rsid w:val="00287FB0"/>
    <w:rsid w:val="00292CDD"/>
    <w:rsid w:val="00294853"/>
    <w:rsid w:val="00295EB4"/>
    <w:rsid w:val="00296606"/>
    <w:rsid w:val="002A0D0C"/>
    <w:rsid w:val="002A1101"/>
    <w:rsid w:val="002A3363"/>
    <w:rsid w:val="002A3397"/>
    <w:rsid w:val="002A369B"/>
    <w:rsid w:val="002A762C"/>
    <w:rsid w:val="002A7B4B"/>
    <w:rsid w:val="002B1C1A"/>
    <w:rsid w:val="002B2B61"/>
    <w:rsid w:val="002B702D"/>
    <w:rsid w:val="002C0B3D"/>
    <w:rsid w:val="002C102C"/>
    <w:rsid w:val="002C302B"/>
    <w:rsid w:val="002C441F"/>
    <w:rsid w:val="002C464D"/>
    <w:rsid w:val="002C6647"/>
    <w:rsid w:val="002C7C40"/>
    <w:rsid w:val="002D3142"/>
    <w:rsid w:val="002D355C"/>
    <w:rsid w:val="002D5091"/>
    <w:rsid w:val="002D50A0"/>
    <w:rsid w:val="002D678A"/>
    <w:rsid w:val="002D6F88"/>
    <w:rsid w:val="002D7AD6"/>
    <w:rsid w:val="002E16ED"/>
    <w:rsid w:val="002E49A4"/>
    <w:rsid w:val="002F0D9C"/>
    <w:rsid w:val="002F1A21"/>
    <w:rsid w:val="002F42A6"/>
    <w:rsid w:val="002F4408"/>
    <w:rsid w:val="002F478D"/>
    <w:rsid w:val="002F6F11"/>
    <w:rsid w:val="0030012C"/>
    <w:rsid w:val="00301798"/>
    <w:rsid w:val="00304E96"/>
    <w:rsid w:val="00305198"/>
    <w:rsid w:val="0030603B"/>
    <w:rsid w:val="0030608F"/>
    <w:rsid w:val="00311D63"/>
    <w:rsid w:val="003141C3"/>
    <w:rsid w:val="00314CA3"/>
    <w:rsid w:val="00314ECA"/>
    <w:rsid w:val="00315F29"/>
    <w:rsid w:val="00320DD5"/>
    <w:rsid w:val="00322B4D"/>
    <w:rsid w:val="00323C34"/>
    <w:rsid w:val="00323FC5"/>
    <w:rsid w:val="003247AC"/>
    <w:rsid w:val="00327056"/>
    <w:rsid w:val="00334C75"/>
    <w:rsid w:val="003358A0"/>
    <w:rsid w:val="0034036C"/>
    <w:rsid w:val="00340CCD"/>
    <w:rsid w:val="00342916"/>
    <w:rsid w:val="0034299D"/>
    <w:rsid w:val="00343310"/>
    <w:rsid w:val="00345691"/>
    <w:rsid w:val="003477D9"/>
    <w:rsid w:val="0035200E"/>
    <w:rsid w:val="00353160"/>
    <w:rsid w:val="00354F27"/>
    <w:rsid w:val="00354FB0"/>
    <w:rsid w:val="003571DC"/>
    <w:rsid w:val="0036002D"/>
    <w:rsid w:val="003604E6"/>
    <w:rsid w:val="0036299C"/>
    <w:rsid w:val="00362BB1"/>
    <w:rsid w:val="00362D7C"/>
    <w:rsid w:val="00363F0D"/>
    <w:rsid w:val="00365A71"/>
    <w:rsid w:val="00367782"/>
    <w:rsid w:val="003716E7"/>
    <w:rsid w:val="00371AC2"/>
    <w:rsid w:val="00371D9F"/>
    <w:rsid w:val="00372ABC"/>
    <w:rsid w:val="0037719E"/>
    <w:rsid w:val="00380592"/>
    <w:rsid w:val="00381FF5"/>
    <w:rsid w:val="00385AB3"/>
    <w:rsid w:val="00386950"/>
    <w:rsid w:val="003876CA"/>
    <w:rsid w:val="00387F22"/>
    <w:rsid w:val="003937F8"/>
    <w:rsid w:val="00393A30"/>
    <w:rsid w:val="003943C8"/>
    <w:rsid w:val="00394A43"/>
    <w:rsid w:val="00394CD7"/>
    <w:rsid w:val="00394D40"/>
    <w:rsid w:val="00396559"/>
    <w:rsid w:val="0039740C"/>
    <w:rsid w:val="00397467"/>
    <w:rsid w:val="00397B66"/>
    <w:rsid w:val="003A087D"/>
    <w:rsid w:val="003A246E"/>
    <w:rsid w:val="003A567C"/>
    <w:rsid w:val="003A5FED"/>
    <w:rsid w:val="003B1B2F"/>
    <w:rsid w:val="003B26DF"/>
    <w:rsid w:val="003B2A86"/>
    <w:rsid w:val="003B305A"/>
    <w:rsid w:val="003B44D8"/>
    <w:rsid w:val="003C04EC"/>
    <w:rsid w:val="003C55B2"/>
    <w:rsid w:val="003D0574"/>
    <w:rsid w:val="003D3614"/>
    <w:rsid w:val="003D4274"/>
    <w:rsid w:val="003D4722"/>
    <w:rsid w:val="003D61B4"/>
    <w:rsid w:val="003E109E"/>
    <w:rsid w:val="003E24ED"/>
    <w:rsid w:val="003E258A"/>
    <w:rsid w:val="003E37D9"/>
    <w:rsid w:val="003E3960"/>
    <w:rsid w:val="003E3AB3"/>
    <w:rsid w:val="003E4FA4"/>
    <w:rsid w:val="003E58E0"/>
    <w:rsid w:val="003E7D5C"/>
    <w:rsid w:val="003F0512"/>
    <w:rsid w:val="003F2D72"/>
    <w:rsid w:val="003F32A8"/>
    <w:rsid w:val="003F449A"/>
    <w:rsid w:val="003F65D9"/>
    <w:rsid w:val="003F6F6D"/>
    <w:rsid w:val="00400BC5"/>
    <w:rsid w:val="00400D8A"/>
    <w:rsid w:val="00402551"/>
    <w:rsid w:val="00405776"/>
    <w:rsid w:val="00406E77"/>
    <w:rsid w:val="00407FDC"/>
    <w:rsid w:val="0041035D"/>
    <w:rsid w:val="0041090E"/>
    <w:rsid w:val="004109DB"/>
    <w:rsid w:val="00412639"/>
    <w:rsid w:val="004150FA"/>
    <w:rsid w:val="00415267"/>
    <w:rsid w:val="00421A8B"/>
    <w:rsid w:val="00424878"/>
    <w:rsid w:val="00426B3A"/>
    <w:rsid w:val="004311E3"/>
    <w:rsid w:val="004319EA"/>
    <w:rsid w:val="00432266"/>
    <w:rsid w:val="004355CF"/>
    <w:rsid w:val="004406A0"/>
    <w:rsid w:val="004416C4"/>
    <w:rsid w:val="004419AC"/>
    <w:rsid w:val="0044701A"/>
    <w:rsid w:val="00450691"/>
    <w:rsid w:val="004525AE"/>
    <w:rsid w:val="00452F03"/>
    <w:rsid w:val="00455A00"/>
    <w:rsid w:val="00456883"/>
    <w:rsid w:val="00456985"/>
    <w:rsid w:val="00457B7E"/>
    <w:rsid w:val="00460664"/>
    <w:rsid w:val="00461BAC"/>
    <w:rsid w:val="00464ADE"/>
    <w:rsid w:val="004659FF"/>
    <w:rsid w:val="00466047"/>
    <w:rsid w:val="004669FB"/>
    <w:rsid w:val="00467B0A"/>
    <w:rsid w:val="00472FA8"/>
    <w:rsid w:val="00473BC2"/>
    <w:rsid w:val="00476232"/>
    <w:rsid w:val="00477E2E"/>
    <w:rsid w:val="0048288A"/>
    <w:rsid w:val="0048396B"/>
    <w:rsid w:val="004840AF"/>
    <w:rsid w:val="00484E72"/>
    <w:rsid w:val="00485210"/>
    <w:rsid w:val="00486D5B"/>
    <w:rsid w:val="00491CC7"/>
    <w:rsid w:val="00494285"/>
    <w:rsid w:val="0049555F"/>
    <w:rsid w:val="00496C46"/>
    <w:rsid w:val="004A1F43"/>
    <w:rsid w:val="004A2715"/>
    <w:rsid w:val="004A282A"/>
    <w:rsid w:val="004A2C2D"/>
    <w:rsid w:val="004A2F4C"/>
    <w:rsid w:val="004A315A"/>
    <w:rsid w:val="004A5307"/>
    <w:rsid w:val="004A5E1F"/>
    <w:rsid w:val="004A629D"/>
    <w:rsid w:val="004A6901"/>
    <w:rsid w:val="004A6B16"/>
    <w:rsid w:val="004B09CA"/>
    <w:rsid w:val="004B16C2"/>
    <w:rsid w:val="004B2539"/>
    <w:rsid w:val="004B2A47"/>
    <w:rsid w:val="004B3432"/>
    <w:rsid w:val="004B38AB"/>
    <w:rsid w:val="004B3BD8"/>
    <w:rsid w:val="004B55B3"/>
    <w:rsid w:val="004B674D"/>
    <w:rsid w:val="004B7517"/>
    <w:rsid w:val="004B7742"/>
    <w:rsid w:val="004B7C55"/>
    <w:rsid w:val="004C1D9A"/>
    <w:rsid w:val="004C367C"/>
    <w:rsid w:val="004C3EA0"/>
    <w:rsid w:val="004C577F"/>
    <w:rsid w:val="004C6845"/>
    <w:rsid w:val="004D06BD"/>
    <w:rsid w:val="004D38DE"/>
    <w:rsid w:val="004D4CF3"/>
    <w:rsid w:val="004E0C99"/>
    <w:rsid w:val="004E4EE3"/>
    <w:rsid w:val="004E548E"/>
    <w:rsid w:val="004F279C"/>
    <w:rsid w:val="004F3376"/>
    <w:rsid w:val="004F761B"/>
    <w:rsid w:val="00501F6B"/>
    <w:rsid w:val="00502D1C"/>
    <w:rsid w:val="005046F1"/>
    <w:rsid w:val="00507571"/>
    <w:rsid w:val="00507FA0"/>
    <w:rsid w:val="005140CD"/>
    <w:rsid w:val="00521093"/>
    <w:rsid w:val="00523E45"/>
    <w:rsid w:val="005244FB"/>
    <w:rsid w:val="00524C47"/>
    <w:rsid w:val="00525313"/>
    <w:rsid w:val="00526B30"/>
    <w:rsid w:val="005331C8"/>
    <w:rsid w:val="005334ED"/>
    <w:rsid w:val="00535A2D"/>
    <w:rsid w:val="00536A94"/>
    <w:rsid w:val="005371DC"/>
    <w:rsid w:val="005428BC"/>
    <w:rsid w:val="00545BFA"/>
    <w:rsid w:val="005473BE"/>
    <w:rsid w:val="005509ED"/>
    <w:rsid w:val="005543D8"/>
    <w:rsid w:val="00555225"/>
    <w:rsid w:val="00555DA7"/>
    <w:rsid w:val="00556395"/>
    <w:rsid w:val="005576E3"/>
    <w:rsid w:val="00562E5F"/>
    <w:rsid w:val="00563DE5"/>
    <w:rsid w:val="005646AF"/>
    <w:rsid w:val="005656F4"/>
    <w:rsid w:val="00565E78"/>
    <w:rsid w:val="005662E6"/>
    <w:rsid w:val="00570361"/>
    <w:rsid w:val="0057240A"/>
    <w:rsid w:val="00573E4C"/>
    <w:rsid w:val="005765B4"/>
    <w:rsid w:val="005774FA"/>
    <w:rsid w:val="00581FFB"/>
    <w:rsid w:val="005827D4"/>
    <w:rsid w:val="00582928"/>
    <w:rsid w:val="0058354D"/>
    <w:rsid w:val="00590009"/>
    <w:rsid w:val="00590DB1"/>
    <w:rsid w:val="00591031"/>
    <w:rsid w:val="00591D2E"/>
    <w:rsid w:val="00597F23"/>
    <w:rsid w:val="005A1D70"/>
    <w:rsid w:val="005A367C"/>
    <w:rsid w:val="005A3E41"/>
    <w:rsid w:val="005A696C"/>
    <w:rsid w:val="005A6E92"/>
    <w:rsid w:val="005A7148"/>
    <w:rsid w:val="005B40AF"/>
    <w:rsid w:val="005B4C4A"/>
    <w:rsid w:val="005B616A"/>
    <w:rsid w:val="005B6A49"/>
    <w:rsid w:val="005B7415"/>
    <w:rsid w:val="005C15BD"/>
    <w:rsid w:val="005C3BEE"/>
    <w:rsid w:val="005C3CEC"/>
    <w:rsid w:val="005C3E7B"/>
    <w:rsid w:val="005C69D1"/>
    <w:rsid w:val="005C6BBA"/>
    <w:rsid w:val="005D18CB"/>
    <w:rsid w:val="005D28D9"/>
    <w:rsid w:val="005D2B2C"/>
    <w:rsid w:val="005E0799"/>
    <w:rsid w:val="005E2E83"/>
    <w:rsid w:val="005E2FA7"/>
    <w:rsid w:val="005E5A45"/>
    <w:rsid w:val="005F0CA4"/>
    <w:rsid w:val="005F1EB8"/>
    <w:rsid w:val="005F3742"/>
    <w:rsid w:val="005F3DE2"/>
    <w:rsid w:val="005F4795"/>
    <w:rsid w:val="005F79A8"/>
    <w:rsid w:val="00602806"/>
    <w:rsid w:val="00604CFF"/>
    <w:rsid w:val="00605931"/>
    <w:rsid w:val="00606D12"/>
    <w:rsid w:val="006075CB"/>
    <w:rsid w:val="006121A3"/>
    <w:rsid w:val="00615065"/>
    <w:rsid w:val="006151BD"/>
    <w:rsid w:val="006160D5"/>
    <w:rsid w:val="00616233"/>
    <w:rsid w:val="0061698A"/>
    <w:rsid w:val="00617BA3"/>
    <w:rsid w:val="00620B7D"/>
    <w:rsid w:val="00621AD6"/>
    <w:rsid w:val="006227A8"/>
    <w:rsid w:val="00623079"/>
    <w:rsid w:val="006279E3"/>
    <w:rsid w:val="006323EE"/>
    <w:rsid w:val="006332F0"/>
    <w:rsid w:val="006337A2"/>
    <w:rsid w:val="00635437"/>
    <w:rsid w:val="006437F0"/>
    <w:rsid w:val="00646E22"/>
    <w:rsid w:val="00650746"/>
    <w:rsid w:val="00651DEA"/>
    <w:rsid w:val="006536C1"/>
    <w:rsid w:val="00654979"/>
    <w:rsid w:val="00654F25"/>
    <w:rsid w:val="00655FA2"/>
    <w:rsid w:val="00657CB6"/>
    <w:rsid w:val="006621D4"/>
    <w:rsid w:val="00662C5B"/>
    <w:rsid w:val="00663957"/>
    <w:rsid w:val="006668DB"/>
    <w:rsid w:val="0066703A"/>
    <w:rsid w:val="00674C87"/>
    <w:rsid w:val="00675E83"/>
    <w:rsid w:val="00680C80"/>
    <w:rsid w:val="006874F1"/>
    <w:rsid w:val="006A2D1A"/>
    <w:rsid w:val="006A2EEE"/>
    <w:rsid w:val="006A3346"/>
    <w:rsid w:val="006A4197"/>
    <w:rsid w:val="006A4609"/>
    <w:rsid w:val="006A5777"/>
    <w:rsid w:val="006A6749"/>
    <w:rsid w:val="006B36EF"/>
    <w:rsid w:val="006B3838"/>
    <w:rsid w:val="006B460B"/>
    <w:rsid w:val="006B7B91"/>
    <w:rsid w:val="006C2866"/>
    <w:rsid w:val="006C3F14"/>
    <w:rsid w:val="006C4EE1"/>
    <w:rsid w:val="006C5C04"/>
    <w:rsid w:val="006D0E7B"/>
    <w:rsid w:val="006D1F3C"/>
    <w:rsid w:val="006D2551"/>
    <w:rsid w:val="006D27F3"/>
    <w:rsid w:val="006D40B9"/>
    <w:rsid w:val="006D5935"/>
    <w:rsid w:val="006D6253"/>
    <w:rsid w:val="006E0E01"/>
    <w:rsid w:val="006E1440"/>
    <w:rsid w:val="006E37A5"/>
    <w:rsid w:val="006E4091"/>
    <w:rsid w:val="006E5162"/>
    <w:rsid w:val="006E67E1"/>
    <w:rsid w:val="006E727D"/>
    <w:rsid w:val="006E7F76"/>
    <w:rsid w:val="006F0F0F"/>
    <w:rsid w:val="007010C8"/>
    <w:rsid w:val="007020A5"/>
    <w:rsid w:val="007046DD"/>
    <w:rsid w:val="0070489A"/>
    <w:rsid w:val="007055E1"/>
    <w:rsid w:val="0070655E"/>
    <w:rsid w:val="007072F4"/>
    <w:rsid w:val="00711713"/>
    <w:rsid w:val="00712E6C"/>
    <w:rsid w:val="0071303B"/>
    <w:rsid w:val="0071476C"/>
    <w:rsid w:val="00723AD8"/>
    <w:rsid w:val="00724B51"/>
    <w:rsid w:val="00725832"/>
    <w:rsid w:val="007260E9"/>
    <w:rsid w:val="007277D6"/>
    <w:rsid w:val="007301BC"/>
    <w:rsid w:val="00730715"/>
    <w:rsid w:val="00730BF4"/>
    <w:rsid w:val="007334B2"/>
    <w:rsid w:val="00733D6D"/>
    <w:rsid w:val="0073445B"/>
    <w:rsid w:val="00734FCD"/>
    <w:rsid w:val="007351EA"/>
    <w:rsid w:val="00736D31"/>
    <w:rsid w:val="00740F94"/>
    <w:rsid w:val="0074429D"/>
    <w:rsid w:val="00746CDB"/>
    <w:rsid w:val="00747CA2"/>
    <w:rsid w:val="00752FFF"/>
    <w:rsid w:val="007555B1"/>
    <w:rsid w:val="00756CEC"/>
    <w:rsid w:val="007578EF"/>
    <w:rsid w:val="0075798E"/>
    <w:rsid w:val="00762640"/>
    <w:rsid w:val="00762654"/>
    <w:rsid w:val="00763D0C"/>
    <w:rsid w:val="0076631B"/>
    <w:rsid w:val="00771788"/>
    <w:rsid w:val="00773855"/>
    <w:rsid w:val="00773DD2"/>
    <w:rsid w:val="00775305"/>
    <w:rsid w:val="00776014"/>
    <w:rsid w:val="007806C0"/>
    <w:rsid w:val="00782444"/>
    <w:rsid w:val="0078361A"/>
    <w:rsid w:val="007839B5"/>
    <w:rsid w:val="00784AF5"/>
    <w:rsid w:val="00784B95"/>
    <w:rsid w:val="00786223"/>
    <w:rsid w:val="0078684C"/>
    <w:rsid w:val="00786A05"/>
    <w:rsid w:val="00794504"/>
    <w:rsid w:val="007A0D90"/>
    <w:rsid w:val="007A15F8"/>
    <w:rsid w:val="007A5CF7"/>
    <w:rsid w:val="007A75F7"/>
    <w:rsid w:val="007A7BEA"/>
    <w:rsid w:val="007B0128"/>
    <w:rsid w:val="007B0650"/>
    <w:rsid w:val="007B1DE7"/>
    <w:rsid w:val="007B25D0"/>
    <w:rsid w:val="007B5736"/>
    <w:rsid w:val="007B5FCE"/>
    <w:rsid w:val="007B61BA"/>
    <w:rsid w:val="007B7693"/>
    <w:rsid w:val="007B78B3"/>
    <w:rsid w:val="007C247A"/>
    <w:rsid w:val="007C5FCD"/>
    <w:rsid w:val="007D058C"/>
    <w:rsid w:val="007D278B"/>
    <w:rsid w:val="007D2948"/>
    <w:rsid w:val="007D2E7A"/>
    <w:rsid w:val="007D4D9A"/>
    <w:rsid w:val="007D624E"/>
    <w:rsid w:val="007D7852"/>
    <w:rsid w:val="007E4F5D"/>
    <w:rsid w:val="007E5439"/>
    <w:rsid w:val="007E707C"/>
    <w:rsid w:val="007E76A1"/>
    <w:rsid w:val="007E78EF"/>
    <w:rsid w:val="007F1975"/>
    <w:rsid w:val="007F20DA"/>
    <w:rsid w:val="007F40B4"/>
    <w:rsid w:val="007F7F86"/>
    <w:rsid w:val="008005E4"/>
    <w:rsid w:val="00800658"/>
    <w:rsid w:val="0080067D"/>
    <w:rsid w:val="00803B85"/>
    <w:rsid w:val="00804FCB"/>
    <w:rsid w:val="008079D9"/>
    <w:rsid w:val="00810372"/>
    <w:rsid w:val="0081214B"/>
    <w:rsid w:val="00813FB9"/>
    <w:rsid w:val="00816AB9"/>
    <w:rsid w:val="00817EF5"/>
    <w:rsid w:val="00817FBA"/>
    <w:rsid w:val="00821445"/>
    <w:rsid w:val="0082351F"/>
    <w:rsid w:val="008240B7"/>
    <w:rsid w:val="008262FA"/>
    <w:rsid w:val="0082745C"/>
    <w:rsid w:val="00831D9B"/>
    <w:rsid w:val="008323F6"/>
    <w:rsid w:val="008407E7"/>
    <w:rsid w:val="008479D8"/>
    <w:rsid w:val="0085004B"/>
    <w:rsid w:val="00850FCE"/>
    <w:rsid w:val="008522D0"/>
    <w:rsid w:val="00854964"/>
    <w:rsid w:val="00855E00"/>
    <w:rsid w:val="00856FCB"/>
    <w:rsid w:val="00861BA7"/>
    <w:rsid w:val="0086585D"/>
    <w:rsid w:val="00871820"/>
    <w:rsid w:val="00871ED3"/>
    <w:rsid w:val="008835B1"/>
    <w:rsid w:val="008840D0"/>
    <w:rsid w:val="008847CE"/>
    <w:rsid w:val="00885EBA"/>
    <w:rsid w:val="008865BA"/>
    <w:rsid w:val="00891AD6"/>
    <w:rsid w:val="008935AE"/>
    <w:rsid w:val="00893AE9"/>
    <w:rsid w:val="00895879"/>
    <w:rsid w:val="0089782E"/>
    <w:rsid w:val="0089791E"/>
    <w:rsid w:val="00897AE2"/>
    <w:rsid w:val="008A1AF5"/>
    <w:rsid w:val="008A207B"/>
    <w:rsid w:val="008A555D"/>
    <w:rsid w:val="008A7041"/>
    <w:rsid w:val="008B041B"/>
    <w:rsid w:val="008B05EE"/>
    <w:rsid w:val="008B4CA2"/>
    <w:rsid w:val="008B4D2F"/>
    <w:rsid w:val="008B72DF"/>
    <w:rsid w:val="008B7A63"/>
    <w:rsid w:val="008B7ED9"/>
    <w:rsid w:val="008C062E"/>
    <w:rsid w:val="008C14AD"/>
    <w:rsid w:val="008C18D9"/>
    <w:rsid w:val="008C3C62"/>
    <w:rsid w:val="008C5BEE"/>
    <w:rsid w:val="008C7517"/>
    <w:rsid w:val="008D121B"/>
    <w:rsid w:val="008D2D4E"/>
    <w:rsid w:val="008D339F"/>
    <w:rsid w:val="008D3A89"/>
    <w:rsid w:val="008D6F0D"/>
    <w:rsid w:val="008D7574"/>
    <w:rsid w:val="008E044A"/>
    <w:rsid w:val="008E1E2A"/>
    <w:rsid w:val="008E3ADE"/>
    <w:rsid w:val="008E7F2E"/>
    <w:rsid w:val="008F3214"/>
    <w:rsid w:val="008F3412"/>
    <w:rsid w:val="008F35BC"/>
    <w:rsid w:val="008F54B3"/>
    <w:rsid w:val="00901307"/>
    <w:rsid w:val="00901B98"/>
    <w:rsid w:val="009040E3"/>
    <w:rsid w:val="009059EF"/>
    <w:rsid w:val="00906220"/>
    <w:rsid w:val="00906EF7"/>
    <w:rsid w:val="00907A6D"/>
    <w:rsid w:val="009109A4"/>
    <w:rsid w:val="0091270A"/>
    <w:rsid w:val="00912A7C"/>
    <w:rsid w:val="00912D0F"/>
    <w:rsid w:val="00915026"/>
    <w:rsid w:val="00916C1A"/>
    <w:rsid w:val="00917BA8"/>
    <w:rsid w:val="0092088D"/>
    <w:rsid w:val="0092205F"/>
    <w:rsid w:val="0092230F"/>
    <w:rsid w:val="009250A9"/>
    <w:rsid w:val="009301B2"/>
    <w:rsid w:val="0093146A"/>
    <w:rsid w:val="00940580"/>
    <w:rsid w:val="00940C07"/>
    <w:rsid w:val="009418A0"/>
    <w:rsid w:val="00942225"/>
    <w:rsid w:val="009448E9"/>
    <w:rsid w:val="009458DC"/>
    <w:rsid w:val="00952DC3"/>
    <w:rsid w:val="009621F6"/>
    <w:rsid w:val="0096310A"/>
    <w:rsid w:val="00963BAA"/>
    <w:rsid w:val="00963F3A"/>
    <w:rsid w:val="00964567"/>
    <w:rsid w:val="009730DD"/>
    <w:rsid w:val="0097372B"/>
    <w:rsid w:val="00977471"/>
    <w:rsid w:val="0098098F"/>
    <w:rsid w:val="00982B92"/>
    <w:rsid w:val="009844B8"/>
    <w:rsid w:val="00987C1B"/>
    <w:rsid w:val="00991010"/>
    <w:rsid w:val="009941F5"/>
    <w:rsid w:val="0099505C"/>
    <w:rsid w:val="00995ABF"/>
    <w:rsid w:val="00997C62"/>
    <w:rsid w:val="009B0951"/>
    <w:rsid w:val="009B15E8"/>
    <w:rsid w:val="009B1A10"/>
    <w:rsid w:val="009B243A"/>
    <w:rsid w:val="009B32B1"/>
    <w:rsid w:val="009B4CB9"/>
    <w:rsid w:val="009B5236"/>
    <w:rsid w:val="009C1DC9"/>
    <w:rsid w:val="009C2172"/>
    <w:rsid w:val="009C2B4E"/>
    <w:rsid w:val="009C2E4B"/>
    <w:rsid w:val="009D02E1"/>
    <w:rsid w:val="009D1F2E"/>
    <w:rsid w:val="009D251B"/>
    <w:rsid w:val="009D27CC"/>
    <w:rsid w:val="009D2810"/>
    <w:rsid w:val="009D29E2"/>
    <w:rsid w:val="009D2EFB"/>
    <w:rsid w:val="009D309D"/>
    <w:rsid w:val="009D46D3"/>
    <w:rsid w:val="009D556E"/>
    <w:rsid w:val="009E15C7"/>
    <w:rsid w:val="009E47ED"/>
    <w:rsid w:val="009E73CA"/>
    <w:rsid w:val="009F1F5B"/>
    <w:rsid w:val="009F3732"/>
    <w:rsid w:val="009F480A"/>
    <w:rsid w:val="009F49D9"/>
    <w:rsid w:val="009F6ED4"/>
    <w:rsid w:val="00A0489E"/>
    <w:rsid w:val="00A06F1F"/>
    <w:rsid w:val="00A07205"/>
    <w:rsid w:val="00A11A81"/>
    <w:rsid w:val="00A127FE"/>
    <w:rsid w:val="00A26109"/>
    <w:rsid w:val="00A2636B"/>
    <w:rsid w:val="00A27098"/>
    <w:rsid w:val="00A27439"/>
    <w:rsid w:val="00A329BD"/>
    <w:rsid w:val="00A32ACB"/>
    <w:rsid w:val="00A335D7"/>
    <w:rsid w:val="00A33D69"/>
    <w:rsid w:val="00A341B5"/>
    <w:rsid w:val="00A34AAE"/>
    <w:rsid w:val="00A3590F"/>
    <w:rsid w:val="00A364AA"/>
    <w:rsid w:val="00A364D3"/>
    <w:rsid w:val="00A37BE5"/>
    <w:rsid w:val="00A41B82"/>
    <w:rsid w:val="00A439D9"/>
    <w:rsid w:val="00A4447C"/>
    <w:rsid w:val="00A4522A"/>
    <w:rsid w:val="00A45C54"/>
    <w:rsid w:val="00A46A71"/>
    <w:rsid w:val="00A47B0C"/>
    <w:rsid w:val="00A51E81"/>
    <w:rsid w:val="00A533F6"/>
    <w:rsid w:val="00A57850"/>
    <w:rsid w:val="00A60962"/>
    <w:rsid w:val="00A60B0F"/>
    <w:rsid w:val="00A611DE"/>
    <w:rsid w:val="00A62951"/>
    <w:rsid w:val="00A63BC1"/>
    <w:rsid w:val="00A64DE6"/>
    <w:rsid w:val="00A65984"/>
    <w:rsid w:val="00A673EB"/>
    <w:rsid w:val="00A70617"/>
    <w:rsid w:val="00A714C8"/>
    <w:rsid w:val="00A76C1F"/>
    <w:rsid w:val="00A7726E"/>
    <w:rsid w:val="00A8021D"/>
    <w:rsid w:val="00A850EC"/>
    <w:rsid w:val="00A86688"/>
    <w:rsid w:val="00A91D6E"/>
    <w:rsid w:val="00A937A8"/>
    <w:rsid w:val="00A95ADB"/>
    <w:rsid w:val="00AA092C"/>
    <w:rsid w:val="00AA21F3"/>
    <w:rsid w:val="00AA2593"/>
    <w:rsid w:val="00AA27BD"/>
    <w:rsid w:val="00AA5333"/>
    <w:rsid w:val="00AA5E58"/>
    <w:rsid w:val="00AB30D9"/>
    <w:rsid w:val="00AB35BE"/>
    <w:rsid w:val="00AB79C7"/>
    <w:rsid w:val="00AC06C1"/>
    <w:rsid w:val="00AC0701"/>
    <w:rsid w:val="00AC1F35"/>
    <w:rsid w:val="00AC44D2"/>
    <w:rsid w:val="00AC588E"/>
    <w:rsid w:val="00AC609E"/>
    <w:rsid w:val="00AC635C"/>
    <w:rsid w:val="00AC6643"/>
    <w:rsid w:val="00AC7D81"/>
    <w:rsid w:val="00AD12C1"/>
    <w:rsid w:val="00AD5F15"/>
    <w:rsid w:val="00AE06C2"/>
    <w:rsid w:val="00AE13F1"/>
    <w:rsid w:val="00AE3438"/>
    <w:rsid w:val="00AE37B5"/>
    <w:rsid w:val="00AE414A"/>
    <w:rsid w:val="00AE4C35"/>
    <w:rsid w:val="00AE66E5"/>
    <w:rsid w:val="00AF143E"/>
    <w:rsid w:val="00AF1E3E"/>
    <w:rsid w:val="00AF250A"/>
    <w:rsid w:val="00AF27A0"/>
    <w:rsid w:val="00AF4956"/>
    <w:rsid w:val="00AF4F7A"/>
    <w:rsid w:val="00AF5DE5"/>
    <w:rsid w:val="00AF73EE"/>
    <w:rsid w:val="00AF7548"/>
    <w:rsid w:val="00B01ACD"/>
    <w:rsid w:val="00B0234C"/>
    <w:rsid w:val="00B02F72"/>
    <w:rsid w:val="00B037AF"/>
    <w:rsid w:val="00B05BFF"/>
    <w:rsid w:val="00B0791D"/>
    <w:rsid w:val="00B109EF"/>
    <w:rsid w:val="00B110DA"/>
    <w:rsid w:val="00B21CDD"/>
    <w:rsid w:val="00B262C0"/>
    <w:rsid w:val="00B26A02"/>
    <w:rsid w:val="00B3005F"/>
    <w:rsid w:val="00B316FD"/>
    <w:rsid w:val="00B31DCB"/>
    <w:rsid w:val="00B32743"/>
    <w:rsid w:val="00B3323F"/>
    <w:rsid w:val="00B34C46"/>
    <w:rsid w:val="00B3576D"/>
    <w:rsid w:val="00B3599B"/>
    <w:rsid w:val="00B3613A"/>
    <w:rsid w:val="00B40062"/>
    <w:rsid w:val="00B401B7"/>
    <w:rsid w:val="00B455AE"/>
    <w:rsid w:val="00B4570D"/>
    <w:rsid w:val="00B46613"/>
    <w:rsid w:val="00B47298"/>
    <w:rsid w:val="00B52AAC"/>
    <w:rsid w:val="00B54EE5"/>
    <w:rsid w:val="00B5616F"/>
    <w:rsid w:val="00B56814"/>
    <w:rsid w:val="00B62827"/>
    <w:rsid w:val="00B63CB3"/>
    <w:rsid w:val="00B653FE"/>
    <w:rsid w:val="00B66312"/>
    <w:rsid w:val="00B67FB5"/>
    <w:rsid w:val="00B71495"/>
    <w:rsid w:val="00B74593"/>
    <w:rsid w:val="00B747A8"/>
    <w:rsid w:val="00B7505F"/>
    <w:rsid w:val="00B765F3"/>
    <w:rsid w:val="00B768BE"/>
    <w:rsid w:val="00B76E7D"/>
    <w:rsid w:val="00B771FB"/>
    <w:rsid w:val="00B82224"/>
    <w:rsid w:val="00B83438"/>
    <w:rsid w:val="00B85DD4"/>
    <w:rsid w:val="00B863CD"/>
    <w:rsid w:val="00B86C9F"/>
    <w:rsid w:val="00B87328"/>
    <w:rsid w:val="00B90895"/>
    <w:rsid w:val="00B90CEE"/>
    <w:rsid w:val="00B92157"/>
    <w:rsid w:val="00B9506B"/>
    <w:rsid w:val="00B95290"/>
    <w:rsid w:val="00B960CE"/>
    <w:rsid w:val="00B9782B"/>
    <w:rsid w:val="00BA0287"/>
    <w:rsid w:val="00BA05D9"/>
    <w:rsid w:val="00BA089C"/>
    <w:rsid w:val="00BA129E"/>
    <w:rsid w:val="00BA1610"/>
    <w:rsid w:val="00BA17CF"/>
    <w:rsid w:val="00BA2E98"/>
    <w:rsid w:val="00BA2EC7"/>
    <w:rsid w:val="00BA720F"/>
    <w:rsid w:val="00BA77C6"/>
    <w:rsid w:val="00BA7C3A"/>
    <w:rsid w:val="00BB18BA"/>
    <w:rsid w:val="00BB1B14"/>
    <w:rsid w:val="00BB21B7"/>
    <w:rsid w:val="00BB24DC"/>
    <w:rsid w:val="00BB2F58"/>
    <w:rsid w:val="00BB55CA"/>
    <w:rsid w:val="00BB57BC"/>
    <w:rsid w:val="00BB6211"/>
    <w:rsid w:val="00BB74F3"/>
    <w:rsid w:val="00BC3343"/>
    <w:rsid w:val="00BC3DD7"/>
    <w:rsid w:val="00BC4FA8"/>
    <w:rsid w:val="00BD0536"/>
    <w:rsid w:val="00BD0EEF"/>
    <w:rsid w:val="00BE21C9"/>
    <w:rsid w:val="00BE2CBF"/>
    <w:rsid w:val="00BE640C"/>
    <w:rsid w:val="00BE6E14"/>
    <w:rsid w:val="00BF1E1D"/>
    <w:rsid w:val="00BF272D"/>
    <w:rsid w:val="00BF2FA6"/>
    <w:rsid w:val="00BF5E6C"/>
    <w:rsid w:val="00BF63B3"/>
    <w:rsid w:val="00C0405C"/>
    <w:rsid w:val="00C06387"/>
    <w:rsid w:val="00C069A7"/>
    <w:rsid w:val="00C10770"/>
    <w:rsid w:val="00C11824"/>
    <w:rsid w:val="00C11A24"/>
    <w:rsid w:val="00C12803"/>
    <w:rsid w:val="00C1591E"/>
    <w:rsid w:val="00C20293"/>
    <w:rsid w:val="00C2077F"/>
    <w:rsid w:val="00C2082B"/>
    <w:rsid w:val="00C218F6"/>
    <w:rsid w:val="00C23AF7"/>
    <w:rsid w:val="00C23DE7"/>
    <w:rsid w:val="00C24726"/>
    <w:rsid w:val="00C26D4F"/>
    <w:rsid w:val="00C27A08"/>
    <w:rsid w:val="00C30136"/>
    <w:rsid w:val="00C31F48"/>
    <w:rsid w:val="00C3228B"/>
    <w:rsid w:val="00C3482A"/>
    <w:rsid w:val="00C41306"/>
    <w:rsid w:val="00C41C19"/>
    <w:rsid w:val="00C42AD0"/>
    <w:rsid w:val="00C42F15"/>
    <w:rsid w:val="00C46A14"/>
    <w:rsid w:val="00C46BB2"/>
    <w:rsid w:val="00C47371"/>
    <w:rsid w:val="00C47A9E"/>
    <w:rsid w:val="00C50CE8"/>
    <w:rsid w:val="00C55FD5"/>
    <w:rsid w:val="00C56DBC"/>
    <w:rsid w:val="00C60E35"/>
    <w:rsid w:val="00C615DD"/>
    <w:rsid w:val="00C620D6"/>
    <w:rsid w:val="00C63264"/>
    <w:rsid w:val="00C6656F"/>
    <w:rsid w:val="00C667B0"/>
    <w:rsid w:val="00C7215E"/>
    <w:rsid w:val="00C721CB"/>
    <w:rsid w:val="00C74B60"/>
    <w:rsid w:val="00C80264"/>
    <w:rsid w:val="00C811B6"/>
    <w:rsid w:val="00C8410B"/>
    <w:rsid w:val="00C84843"/>
    <w:rsid w:val="00C86008"/>
    <w:rsid w:val="00C86C0A"/>
    <w:rsid w:val="00C90EBE"/>
    <w:rsid w:val="00C90FEC"/>
    <w:rsid w:val="00C94686"/>
    <w:rsid w:val="00C96C9A"/>
    <w:rsid w:val="00C975FF"/>
    <w:rsid w:val="00CA0AD7"/>
    <w:rsid w:val="00CA0E70"/>
    <w:rsid w:val="00CA1172"/>
    <w:rsid w:val="00CA11FC"/>
    <w:rsid w:val="00CA1E89"/>
    <w:rsid w:val="00CA512D"/>
    <w:rsid w:val="00CA5861"/>
    <w:rsid w:val="00CA720C"/>
    <w:rsid w:val="00CA7C20"/>
    <w:rsid w:val="00CB2535"/>
    <w:rsid w:val="00CB6C4E"/>
    <w:rsid w:val="00CB6E55"/>
    <w:rsid w:val="00CB7F67"/>
    <w:rsid w:val="00CC2056"/>
    <w:rsid w:val="00CC2774"/>
    <w:rsid w:val="00CC4170"/>
    <w:rsid w:val="00CC4279"/>
    <w:rsid w:val="00CC4B61"/>
    <w:rsid w:val="00CC6061"/>
    <w:rsid w:val="00CC60FC"/>
    <w:rsid w:val="00CC63A7"/>
    <w:rsid w:val="00CC6461"/>
    <w:rsid w:val="00CC6EBA"/>
    <w:rsid w:val="00CC789E"/>
    <w:rsid w:val="00CD0077"/>
    <w:rsid w:val="00CD06E4"/>
    <w:rsid w:val="00CD0D19"/>
    <w:rsid w:val="00CD5F99"/>
    <w:rsid w:val="00CD65A4"/>
    <w:rsid w:val="00CE27CF"/>
    <w:rsid w:val="00CE3DD4"/>
    <w:rsid w:val="00CF051F"/>
    <w:rsid w:val="00CF0643"/>
    <w:rsid w:val="00CF1391"/>
    <w:rsid w:val="00CF1A42"/>
    <w:rsid w:val="00CF268C"/>
    <w:rsid w:val="00CF4A6E"/>
    <w:rsid w:val="00CF529C"/>
    <w:rsid w:val="00D01C17"/>
    <w:rsid w:val="00D02343"/>
    <w:rsid w:val="00D02FA5"/>
    <w:rsid w:val="00D069FF"/>
    <w:rsid w:val="00D073EB"/>
    <w:rsid w:val="00D1035D"/>
    <w:rsid w:val="00D11877"/>
    <w:rsid w:val="00D11C97"/>
    <w:rsid w:val="00D150AF"/>
    <w:rsid w:val="00D15D65"/>
    <w:rsid w:val="00D16E41"/>
    <w:rsid w:val="00D17ED6"/>
    <w:rsid w:val="00D2142E"/>
    <w:rsid w:val="00D21B35"/>
    <w:rsid w:val="00D22020"/>
    <w:rsid w:val="00D223D4"/>
    <w:rsid w:val="00D25AAD"/>
    <w:rsid w:val="00D25D36"/>
    <w:rsid w:val="00D27235"/>
    <w:rsid w:val="00D30DD1"/>
    <w:rsid w:val="00D3473D"/>
    <w:rsid w:val="00D35B4C"/>
    <w:rsid w:val="00D37039"/>
    <w:rsid w:val="00D3717B"/>
    <w:rsid w:val="00D41C59"/>
    <w:rsid w:val="00D42BCB"/>
    <w:rsid w:val="00D43C4E"/>
    <w:rsid w:val="00D445F8"/>
    <w:rsid w:val="00D45195"/>
    <w:rsid w:val="00D454F2"/>
    <w:rsid w:val="00D458CE"/>
    <w:rsid w:val="00D45F56"/>
    <w:rsid w:val="00D47974"/>
    <w:rsid w:val="00D47C55"/>
    <w:rsid w:val="00D47E5C"/>
    <w:rsid w:val="00D50CE6"/>
    <w:rsid w:val="00D513AB"/>
    <w:rsid w:val="00D5237D"/>
    <w:rsid w:val="00D5303C"/>
    <w:rsid w:val="00D5386E"/>
    <w:rsid w:val="00D53C03"/>
    <w:rsid w:val="00D56B00"/>
    <w:rsid w:val="00D56FBC"/>
    <w:rsid w:val="00D6007E"/>
    <w:rsid w:val="00D602EF"/>
    <w:rsid w:val="00D6141D"/>
    <w:rsid w:val="00D614B5"/>
    <w:rsid w:val="00D63C75"/>
    <w:rsid w:val="00D64F8D"/>
    <w:rsid w:val="00D667CF"/>
    <w:rsid w:val="00D67506"/>
    <w:rsid w:val="00D702BE"/>
    <w:rsid w:val="00D70593"/>
    <w:rsid w:val="00D708E0"/>
    <w:rsid w:val="00D714A5"/>
    <w:rsid w:val="00D71EB2"/>
    <w:rsid w:val="00D72077"/>
    <w:rsid w:val="00D7452C"/>
    <w:rsid w:val="00D750A0"/>
    <w:rsid w:val="00D76F7A"/>
    <w:rsid w:val="00D77491"/>
    <w:rsid w:val="00D77624"/>
    <w:rsid w:val="00D778A1"/>
    <w:rsid w:val="00D81000"/>
    <w:rsid w:val="00D81D7B"/>
    <w:rsid w:val="00D82009"/>
    <w:rsid w:val="00D8359B"/>
    <w:rsid w:val="00D83B4D"/>
    <w:rsid w:val="00D85812"/>
    <w:rsid w:val="00D85897"/>
    <w:rsid w:val="00D87C24"/>
    <w:rsid w:val="00D91F59"/>
    <w:rsid w:val="00D9239C"/>
    <w:rsid w:val="00D93042"/>
    <w:rsid w:val="00D938D2"/>
    <w:rsid w:val="00D93A76"/>
    <w:rsid w:val="00D952FD"/>
    <w:rsid w:val="00D95AA3"/>
    <w:rsid w:val="00D95C65"/>
    <w:rsid w:val="00D96C92"/>
    <w:rsid w:val="00DA03D6"/>
    <w:rsid w:val="00DA1B59"/>
    <w:rsid w:val="00DA4ED5"/>
    <w:rsid w:val="00DA4FCA"/>
    <w:rsid w:val="00DB2282"/>
    <w:rsid w:val="00DB59B2"/>
    <w:rsid w:val="00DB71E3"/>
    <w:rsid w:val="00DB7CCB"/>
    <w:rsid w:val="00DC31B6"/>
    <w:rsid w:val="00DC4F1F"/>
    <w:rsid w:val="00DC5F07"/>
    <w:rsid w:val="00DC6383"/>
    <w:rsid w:val="00DC64F1"/>
    <w:rsid w:val="00DC6D8D"/>
    <w:rsid w:val="00DC70F0"/>
    <w:rsid w:val="00DC7B05"/>
    <w:rsid w:val="00DD271B"/>
    <w:rsid w:val="00DD3CA9"/>
    <w:rsid w:val="00DD3D39"/>
    <w:rsid w:val="00DD4EBC"/>
    <w:rsid w:val="00DD5E97"/>
    <w:rsid w:val="00DD6A0D"/>
    <w:rsid w:val="00DD6E33"/>
    <w:rsid w:val="00DE124F"/>
    <w:rsid w:val="00DE2505"/>
    <w:rsid w:val="00DE3E59"/>
    <w:rsid w:val="00DE4FF3"/>
    <w:rsid w:val="00DE654B"/>
    <w:rsid w:val="00DF11B5"/>
    <w:rsid w:val="00DF287B"/>
    <w:rsid w:val="00DF5D27"/>
    <w:rsid w:val="00DF6389"/>
    <w:rsid w:val="00DF75C1"/>
    <w:rsid w:val="00E03D34"/>
    <w:rsid w:val="00E0577A"/>
    <w:rsid w:val="00E066B4"/>
    <w:rsid w:val="00E1114A"/>
    <w:rsid w:val="00E1372D"/>
    <w:rsid w:val="00E138BB"/>
    <w:rsid w:val="00E13D68"/>
    <w:rsid w:val="00E13E90"/>
    <w:rsid w:val="00E14AA4"/>
    <w:rsid w:val="00E150F9"/>
    <w:rsid w:val="00E232F1"/>
    <w:rsid w:val="00E242CF"/>
    <w:rsid w:val="00E2760E"/>
    <w:rsid w:val="00E277D3"/>
    <w:rsid w:val="00E34AD4"/>
    <w:rsid w:val="00E356F7"/>
    <w:rsid w:val="00E35D25"/>
    <w:rsid w:val="00E37144"/>
    <w:rsid w:val="00E42D62"/>
    <w:rsid w:val="00E43ED5"/>
    <w:rsid w:val="00E44DCD"/>
    <w:rsid w:val="00E4571A"/>
    <w:rsid w:val="00E51681"/>
    <w:rsid w:val="00E554F1"/>
    <w:rsid w:val="00E579EA"/>
    <w:rsid w:val="00E60D1F"/>
    <w:rsid w:val="00E61534"/>
    <w:rsid w:val="00E62B99"/>
    <w:rsid w:val="00E63F50"/>
    <w:rsid w:val="00E65EAD"/>
    <w:rsid w:val="00E662CF"/>
    <w:rsid w:val="00E67B6B"/>
    <w:rsid w:val="00E67C16"/>
    <w:rsid w:val="00E70EBD"/>
    <w:rsid w:val="00E7128B"/>
    <w:rsid w:val="00E76490"/>
    <w:rsid w:val="00E76F5F"/>
    <w:rsid w:val="00E777F2"/>
    <w:rsid w:val="00E82175"/>
    <w:rsid w:val="00E82CA4"/>
    <w:rsid w:val="00E82D95"/>
    <w:rsid w:val="00E854EC"/>
    <w:rsid w:val="00E91182"/>
    <w:rsid w:val="00E95043"/>
    <w:rsid w:val="00E955A8"/>
    <w:rsid w:val="00E95B6F"/>
    <w:rsid w:val="00E95C0F"/>
    <w:rsid w:val="00E95C2A"/>
    <w:rsid w:val="00E960AD"/>
    <w:rsid w:val="00EA320F"/>
    <w:rsid w:val="00EA6FFD"/>
    <w:rsid w:val="00EA73B1"/>
    <w:rsid w:val="00EB1437"/>
    <w:rsid w:val="00EB177D"/>
    <w:rsid w:val="00EB33D2"/>
    <w:rsid w:val="00EC1480"/>
    <w:rsid w:val="00EC2EB9"/>
    <w:rsid w:val="00EC2F7D"/>
    <w:rsid w:val="00EC56BA"/>
    <w:rsid w:val="00EC6DF1"/>
    <w:rsid w:val="00EC7543"/>
    <w:rsid w:val="00EC773A"/>
    <w:rsid w:val="00EC7E8B"/>
    <w:rsid w:val="00ED1418"/>
    <w:rsid w:val="00ED1C6F"/>
    <w:rsid w:val="00ED4A21"/>
    <w:rsid w:val="00ED7F3C"/>
    <w:rsid w:val="00EE18BD"/>
    <w:rsid w:val="00EE1B5A"/>
    <w:rsid w:val="00EE1C09"/>
    <w:rsid w:val="00EE1EDB"/>
    <w:rsid w:val="00EE240B"/>
    <w:rsid w:val="00EE4541"/>
    <w:rsid w:val="00EE5386"/>
    <w:rsid w:val="00EE6069"/>
    <w:rsid w:val="00EE7ADB"/>
    <w:rsid w:val="00EF0D9F"/>
    <w:rsid w:val="00EF36DE"/>
    <w:rsid w:val="00EF3F11"/>
    <w:rsid w:val="00EF45FF"/>
    <w:rsid w:val="00EF516A"/>
    <w:rsid w:val="00EF774C"/>
    <w:rsid w:val="00F01F91"/>
    <w:rsid w:val="00F021D0"/>
    <w:rsid w:val="00F0351B"/>
    <w:rsid w:val="00F11484"/>
    <w:rsid w:val="00F12E1D"/>
    <w:rsid w:val="00F15933"/>
    <w:rsid w:val="00F17265"/>
    <w:rsid w:val="00F21A8F"/>
    <w:rsid w:val="00F21C0A"/>
    <w:rsid w:val="00F221D4"/>
    <w:rsid w:val="00F23AA5"/>
    <w:rsid w:val="00F23D8A"/>
    <w:rsid w:val="00F3027A"/>
    <w:rsid w:val="00F30A94"/>
    <w:rsid w:val="00F32223"/>
    <w:rsid w:val="00F33944"/>
    <w:rsid w:val="00F35794"/>
    <w:rsid w:val="00F37324"/>
    <w:rsid w:val="00F37518"/>
    <w:rsid w:val="00F412A3"/>
    <w:rsid w:val="00F4203B"/>
    <w:rsid w:val="00F46590"/>
    <w:rsid w:val="00F46D1F"/>
    <w:rsid w:val="00F4796B"/>
    <w:rsid w:val="00F50EE7"/>
    <w:rsid w:val="00F532D4"/>
    <w:rsid w:val="00F56713"/>
    <w:rsid w:val="00F61258"/>
    <w:rsid w:val="00F62AB0"/>
    <w:rsid w:val="00F65091"/>
    <w:rsid w:val="00F65176"/>
    <w:rsid w:val="00F657F3"/>
    <w:rsid w:val="00F66116"/>
    <w:rsid w:val="00F66ED6"/>
    <w:rsid w:val="00F7077A"/>
    <w:rsid w:val="00F72CC8"/>
    <w:rsid w:val="00F753D2"/>
    <w:rsid w:val="00F762A4"/>
    <w:rsid w:val="00F763B2"/>
    <w:rsid w:val="00F76C4F"/>
    <w:rsid w:val="00F77113"/>
    <w:rsid w:val="00F7732D"/>
    <w:rsid w:val="00F77D32"/>
    <w:rsid w:val="00F8059F"/>
    <w:rsid w:val="00F82487"/>
    <w:rsid w:val="00F82B97"/>
    <w:rsid w:val="00F82D2F"/>
    <w:rsid w:val="00F83C8E"/>
    <w:rsid w:val="00F849AE"/>
    <w:rsid w:val="00F84EB4"/>
    <w:rsid w:val="00F86596"/>
    <w:rsid w:val="00F86A1F"/>
    <w:rsid w:val="00F86C2E"/>
    <w:rsid w:val="00F94002"/>
    <w:rsid w:val="00F95798"/>
    <w:rsid w:val="00F95979"/>
    <w:rsid w:val="00FA054B"/>
    <w:rsid w:val="00FA1120"/>
    <w:rsid w:val="00FA3054"/>
    <w:rsid w:val="00FA70B9"/>
    <w:rsid w:val="00FA732E"/>
    <w:rsid w:val="00FB0B72"/>
    <w:rsid w:val="00FB1ED9"/>
    <w:rsid w:val="00FB22CB"/>
    <w:rsid w:val="00FB460D"/>
    <w:rsid w:val="00FB74C0"/>
    <w:rsid w:val="00FC1283"/>
    <w:rsid w:val="00FC1FEB"/>
    <w:rsid w:val="00FC23F8"/>
    <w:rsid w:val="00FC3D26"/>
    <w:rsid w:val="00FC5C5C"/>
    <w:rsid w:val="00FC6894"/>
    <w:rsid w:val="00FD0933"/>
    <w:rsid w:val="00FD149F"/>
    <w:rsid w:val="00FD5C7D"/>
    <w:rsid w:val="00FD6294"/>
    <w:rsid w:val="00FD6479"/>
    <w:rsid w:val="00FD720D"/>
    <w:rsid w:val="00FE0168"/>
    <w:rsid w:val="00FE094B"/>
    <w:rsid w:val="00FE28CB"/>
    <w:rsid w:val="00FE763D"/>
    <w:rsid w:val="00FF195A"/>
    <w:rsid w:val="00FF2200"/>
    <w:rsid w:val="00FF2379"/>
    <w:rsid w:val="00FF2F16"/>
    <w:rsid w:val="00FF3B91"/>
    <w:rsid w:val="00FF4037"/>
    <w:rsid w:val="00FF481C"/>
    <w:rsid w:val="00FF589E"/>
    <w:rsid w:val="00FF61F6"/>
    <w:rsid w:val="00FF6C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6E2EC-94F9-4E24-A18B-BB109625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1418"/>
    <w:pPr>
      <w:ind w:left="720"/>
      <w:contextualSpacing/>
    </w:pPr>
  </w:style>
  <w:style w:type="paragraph" w:styleId="Header">
    <w:name w:val="header"/>
    <w:basedOn w:val="Normal"/>
    <w:link w:val="HeaderChar"/>
    <w:uiPriority w:val="99"/>
    <w:unhideWhenUsed/>
    <w:rsid w:val="00E242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42CF"/>
  </w:style>
  <w:style w:type="paragraph" w:styleId="Footer">
    <w:name w:val="footer"/>
    <w:basedOn w:val="Normal"/>
    <w:link w:val="FooterChar"/>
    <w:uiPriority w:val="99"/>
    <w:unhideWhenUsed/>
    <w:rsid w:val="00E242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42CF"/>
  </w:style>
  <w:style w:type="paragraph" w:styleId="BalloonText">
    <w:name w:val="Balloon Text"/>
    <w:basedOn w:val="Normal"/>
    <w:link w:val="BalloonTextChar"/>
    <w:uiPriority w:val="99"/>
    <w:semiHidden/>
    <w:unhideWhenUsed/>
    <w:rsid w:val="002D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42"/>
    <w:rPr>
      <w:rFonts w:ascii="Tahoma" w:hAnsi="Tahoma" w:cs="Tahoma"/>
      <w:sz w:val="16"/>
      <w:szCs w:val="16"/>
    </w:rPr>
  </w:style>
  <w:style w:type="table" w:styleId="TableGrid">
    <w:name w:val="Table Grid"/>
    <w:basedOn w:val="TableNormal"/>
    <w:uiPriority w:val="59"/>
    <w:rsid w:val="00F1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5743</Words>
  <Characters>32739</Characters>
  <Application>Microsoft Office Word</Application>
  <DocSecurity>0</DocSecurity>
  <Lines>272</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LD0912</dc:creator>
  <cp:keywords/>
  <dc:description/>
  <cp:lastModifiedBy>LS Ma</cp:lastModifiedBy>
  <cp:revision>2</cp:revision>
  <dcterms:created xsi:type="dcterms:W3CDTF">2016-04-19T20:30:00Z</dcterms:created>
  <dcterms:modified xsi:type="dcterms:W3CDTF">2016-04-19T20:30:00Z</dcterms:modified>
</cp:coreProperties>
</file>