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6EDA0" w14:textId="77777777" w:rsidR="00562CFD" w:rsidRPr="007128DE" w:rsidRDefault="00562CFD" w:rsidP="00E21353">
      <w:pPr>
        <w:adjustRightInd w:val="0"/>
        <w:snapToGrid w:val="0"/>
        <w:spacing w:line="360" w:lineRule="auto"/>
        <w:rPr>
          <w:rFonts w:ascii="Book Antiqua" w:eastAsia="MS Mincho" w:hAnsi="Book Antiqua" w:cs="宋体"/>
          <w:bCs/>
          <w:kern w:val="0"/>
          <w:sz w:val="24"/>
          <w:lang w:eastAsia="ja-JP"/>
        </w:rPr>
      </w:pPr>
      <w:r w:rsidRPr="007128DE">
        <w:rPr>
          <w:rFonts w:ascii="Book Antiqua" w:eastAsia="MS Mincho" w:hAnsi="Book Antiqua" w:cs="宋体"/>
          <w:b/>
          <w:bCs/>
          <w:kern w:val="0"/>
          <w:sz w:val="24"/>
          <w:lang w:eastAsia="ja-JP"/>
        </w:rPr>
        <w:t xml:space="preserve">Name of journal: </w:t>
      </w:r>
      <w:r w:rsidRPr="007128DE">
        <w:rPr>
          <w:rFonts w:ascii="Book Antiqua" w:eastAsia="MS Mincho" w:hAnsi="Book Antiqua" w:cs="宋体"/>
          <w:bCs/>
          <w:i/>
          <w:kern w:val="0"/>
          <w:sz w:val="24"/>
          <w:lang w:eastAsia="ja-JP"/>
        </w:rPr>
        <w:t>World Journal of Gastroenterology</w:t>
      </w:r>
    </w:p>
    <w:p w14:paraId="64803BBF" w14:textId="77777777" w:rsidR="00A94583" w:rsidRPr="007128DE" w:rsidRDefault="00A94583" w:rsidP="00E21353">
      <w:pPr>
        <w:adjustRightInd w:val="0"/>
        <w:snapToGrid w:val="0"/>
        <w:spacing w:line="360" w:lineRule="auto"/>
        <w:rPr>
          <w:rFonts w:ascii="Book Antiqua" w:eastAsia="MS Mincho" w:hAnsi="Book Antiqua" w:cs="宋体"/>
          <w:b/>
          <w:bCs/>
          <w:kern w:val="0"/>
          <w:sz w:val="24"/>
          <w:lang w:eastAsia="ja-JP"/>
        </w:rPr>
      </w:pPr>
      <w:r w:rsidRPr="007128DE">
        <w:rPr>
          <w:rFonts w:ascii="Book Antiqua" w:eastAsia="MS Mincho" w:hAnsi="Book Antiqua" w:cs="宋体"/>
          <w:b/>
          <w:bCs/>
          <w:kern w:val="0"/>
          <w:sz w:val="24"/>
          <w:lang w:eastAsia="ja-JP"/>
        </w:rPr>
        <w:t xml:space="preserve">ESPS Manuscript NO: </w:t>
      </w:r>
      <w:r w:rsidRPr="007128DE">
        <w:rPr>
          <w:rFonts w:ascii="Book Antiqua" w:eastAsia="MS Mincho" w:hAnsi="Book Antiqua" w:cs="宋体"/>
          <w:bCs/>
          <w:kern w:val="0"/>
          <w:sz w:val="24"/>
          <w:lang w:eastAsia="ja-JP"/>
        </w:rPr>
        <w:t>25269</w:t>
      </w:r>
    </w:p>
    <w:p w14:paraId="3FC351E9" w14:textId="77777777" w:rsidR="00E91BF5" w:rsidRPr="007128DE" w:rsidRDefault="00562CFD" w:rsidP="00E91BF5">
      <w:pPr>
        <w:rPr>
          <w:rFonts w:ascii="Book Antiqua" w:hAnsi="Book Antiqua"/>
          <w:b/>
          <w:sz w:val="24"/>
        </w:rPr>
      </w:pPr>
      <w:r w:rsidRPr="007128DE">
        <w:rPr>
          <w:rFonts w:ascii="Book Antiqua" w:eastAsia="MS Mincho" w:hAnsi="Book Antiqua" w:cs="宋体"/>
          <w:b/>
          <w:bCs/>
          <w:kern w:val="0"/>
          <w:sz w:val="24"/>
          <w:lang w:eastAsia="ja-JP"/>
        </w:rPr>
        <w:t xml:space="preserve">Manuscript Type: </w:t>
      </w:r>
      <w:bookmarkStart w:id="0" w:name="OLE_LINK7"/>
      <w:bookmarkStart w:id="1" w:name="OLE_LINK8"/>
      <w:bookmarkStart w:id="2" w:name="OLE_LINK1386"/>
      <w:bookmarkStart w:id="3" w:name="OLE_LINK37"/>
      <w:r w:rsidR="00E91BF5" w:rsidRPr="007128DE">
        <w:rPr>
          <w:rFonts w:ascii="Book Antiqua" w:hAnsi="Book Antiqua"/>
          <w:b/>
          <w:kern w:val="0"/>
          <w:sz w:val="24"/>
        </w:rPr>
        <w:t>ORIGINAL ARTICLE</w:t>
      </w:r>
    </w:p>
    <w:bookmarkEnd w:id="0"/>
    <w:bookmarkEnd w:id="1"/>
    <w:bookmarkEnd w:id="2"/>
    <w:bookmarkEnd w:id="3"/>
    <w:p w14:paraId="43A564B5" w14:textId="77777777" w:rsidR="00E91BF5" w:rsidRPr="007128DE" w:rsidRDefault="00E91BF5" w:rsidP="00E21353">
      <w:pPr>
        <w:adjustRightInd w:val="0"/>
        <w:snapToGrid w:val="0"/>
        <w:spacing w:line="360" w:lineRule="auto"/>
        <w:rPr>
          <w:rFonts w:ascii="Book Antiqua" w:hAnsi="Book Antiqua" w:cs="宋体"/>
          <w:b/>
          <w:bCs/>
          <w:kern w:val="0"/>
          <w:sz w:val="24"/>
        </w:rPr>
      </w:pPr>
    </w:p>
    <w:p w14:paraId="54891709" w14:textId="4A4CCAD0" w:rsidR="00562CFD" w:rsidRPr="007128DE" w:rsidRDefault="00E91BF5" w:rsidP="00E21353">
      <w:pPr>
        <w:adjustRightInd w:val="0"/>
        <w:snapToGrid w:val="0"/>
        <w:spacing w:line="360" w:lineRule="auto"/>
        <w:rPr>
          <w:rFonts w:ascii="Book Antiqua" w:eastAsia="MS Mincho" w:hAnsi="Book Antiqua" w:cs="宋体"/>
          <w:b/>
          <w:bCs/>
          <w:i/>
          <w:kern w:val="0"/>
          <w:sz w:val="24"/>
          <w:lang w:eastAsia="ja-JP"/>
        </w:rPr>
      </w:pPr>
      <w:proofErr w:type="spellStart"/>
      <w:r w:rsidRPr="007128DE">
        <w:rPr>
          <w:rFonts w:ascii="Book Antiqua" w:hAnsi="Book Antiqua" w:cs="宋体" w:hint="eastAsia"/>
          <w:b/>
          <w:bCs/>
          <w:i/>
          <w:kern w:val="0"/>
          <w:sz w:val="24"/>
        </w:rPr>
        <w:t>Restrospective</w:t>
      </w:r>
      <w:proofErr w:type="spellEnd"/>
      <w:r w:rsidR="00562CFD" w:rsidRPr="007128DE">
        <w:rPr>
          <w:rFonts w:ascii="Book Antiqua" w:eastAsia="MS Mincho" w:hAnsi="Book Antiqua" w:cs="宋体"/>
          <w:b/>
          <w:bCs/>
          <w:i/>
          <w:kern w:val="0"/>
          <w:sz w:val="24"/>
          <w:lang w:eastAsia="ja-JP"/>
        </w:rPr>
        <w:t xml:space="preserve"> Cohort Study</w:t>
      </w:r>
    </w:p>
    <w:p w14:paraId="472EE397" w14:textId="2E42B4D6" w:rsidR="002014DE" w:rsidRPr="003839EB" w:rsidRDefault="003839EB" w:rsidP="00E21353">
      <w:pPr>
        <w:adjustRightInd w:val="0"/>
        <w:snapToGrid w:val="0"/>
        <w:spacing w:line="360" w:lineRule="auto"/>
        <w:rPr>
          <w:rFonts w:ascii="Book Antiqua" w:hAnsi="Book Antiqua"/>
          <w:b/>
          <w:bCs/>
          <w:kern w:val="0"/>
          <w:sz w:val="24"/>
        </w:rPr>
      </w:pPr>
      <w:bookmarkStart w:id="4" w:name="OLE_LINK3157"/>
      <w:bookmarkStart w:id="5" w:name="OLE_LINK3158"/>
      <w:bookmarkStart w:id="6" w:name="OLE_LINK3159"/>
      <w:r w:rsidRPr="007128DE">
        <w:rPr>
          <w:rFonts w:ascii="Book Antiqua" w:eastAsia="MS Mincho" w:hAnsi="Book Antiqua" w:cs="Arial"/>
          <w:b/>
          <w:bCs/>
          <w:sz w:val="24"/>
          <w:lang w:eastAsia="ja-JP"/>
        </w:rPr>
        <w:t xml:space="preserve">Visualizing </w:t>
      </w:r>
      <w:r w:rsidR="00E91BF5" w:rsidRPr="007128DE">
        <w:rPr>
          <w:rFonts w:ascii="Book Antiqua" w:eastAsia="MS Mincho" w:hAnsi="Book Antiqua" w:cs="Arial"/>
          <w:b/>
          <w:bCs/>
          <w:sz w:val="24"/>
          <w:lang w:eastAsia="ja-JP"/>
        </w:rPr>
        <w:t>the hepatic vascular architecture using superb microvascular imaging in patients with</w:t>
      </w:r>
      <w:r w:rsidR="002014DE" w:rsidRPr="007128DE">
        <w:rPr>
          <w:rFonts w:ascii="Book Antiqua" w:eastAsia="MS Mincho" w:hAnsi="Book Antiqua" w:cs="Arial"/>
          <w:b/>
          <w:bCs/>
          <w:sz w:val="24"/>
          <w:lang w:eastAsia="ja-JP"/>
        </w:rPr>
        <w:t xml:space="preserve"> </w:t>
      </w:r>
      <w:r w:rsidR="007A7840" w:rsidRPr="007128DE">
        <w:rPr>
          <w:rFonts w:ascii="Book Antiqua" w:eastAsia="MS Mincho" w:hAnsi="Book Antiqua" w:cs="Arial"/>
          <w:b/>
          <w:bCs/>
          <w:sz w:val="24"/>
          <w:lang w:eastAsia="ja-JP"/>
        </w:rPr>
        <w:t>hepatitis C virus</w:t>
      </w:r>
      <w:r>
        <w:rPr>
          <w:rFonts w:ascii="Book Antiqua" w:hAnsi="Book Antiqua" w:cs="Arial" w:hint="eastAsia"/>
          <w:b/>
          <w:bCs/>
          <w:sz w:val="24"/>
        </w:rPr>
        <w:t xml:space="preserve">: </w:t>
      </w:r>
      <w:r w:rsidRPr="003839EB">
        <w:rPr>
          <w:rFonts w:ascii="Book Antiqua" w:hAnsi="Book Antiqua" w:cs="Arial"/>
          <w:b/>
          <w:bCs/>
          <w:sz w:val="24"/>
        </w:rPr>
        <w:t>A novel technique</w:t>
      </w:r>
    </w:p>
    <w:bookmarkEnd w:id="4"/>
    <w:bookmarkEnd w:id="5"/>
    <w:bookmarkEnd w:id="6"/>
    <w:p w14:paraId="282E54F9" w14:textId="77777777" w:rsidR="0072615E" w:rsidRPr="007128DE" w:rsidRDefault="0072615E" w:rsidP="00E21353">
      <w:pPr>
        <w:autoSpaceDE w:val="0"/>
        <w:autoSpaceDN w:val="0"/>
        <w:adjustRightInd w:val="0"/>
        <w:snapToGrid w:val="0"/>
        <w:spacing w:line="360" w:lineRule="auto"/>
        <w:rPr>
          <w:rFonts w:ascii="Book Antiqua" w:eastAsia="MS Mincho" w:hAnsi="Book Antiqua" w:cs="Tahoma"/>
          <w:kern w:val="0"/>
          <w:sz w:val="24"/>
          <w:lang w:eastAsia="ja-JP"/>
        </w:rPr>
      </w:pPr>
    </w:p>
    <w:p w14:paraId="147EABE7" w14:textId="5A423508" w:rsidR="00FB5877" w:rsidRPr="007128DE" w:rsidRDefault="00CE68F9" w:rsidP="00E21353">
      <w:pPr>
        <w:autoSpaceDE w:val="0"/>
        <w:autoSpaceDN w:val="0"/>
        <w:adjustRightInd w:val="0"/>
        <w:snapToGrid w:val="0"/>
        <w:spacing w:line="360" w:lineRule="auto"/>
        <w:rPr>
          <w:rFonts w:ascii="Book Antiqua" w:hAnsi="Book Antiqua" w:cs="Tahoma"/>
          <w:kern w:val="0"/>
          <w:sz w:val="24"/>
        </w:rPr>
      </w:pPr>
      <w:r w:rsidRPr="007128DE">
        <w:rPr>
          <w:rFonts w:ascii="Book Antiqua" w:eastAsia="MS Mincho" w:hAnsi="Book Antiqua" w:cs="Tahoma"/>
          <w:kern w:val="0"/>
          <w:sz w:val="24"/>
          <w:lang w:eastAsia="ja-JP"/>
        </w:rPr>
        <w:t xml:space="preserve">Kuroda </w:t>
      </w:r>
      <w:r w:rsidR="0072615E" w:rsidRPr="007128DE">
        <w:rPr>
          <w:rFonts w:ascii="Book Antiqua" w:eastAsia="MS Mincho" w:hAnsi="Book Antiqua" w:cs="Tahoma"/>
          <w:kern w:val="0"/>
          <w:sz w:val="24"/>
          <w:lang w:eastAsia="ja-JP"/>
        </w:rPr>
        <w:t>H</w:t>
      </w:r>
      <w:r w:rsidR="00FB5877" w:rsidRPr="007128DE">
        <w:rPr>
          <w:rFonts w:ascii="Book Antiqua" w:hAnsi="Book Antiqua" w:cs="Tahoma"/>
          <w:kern w:val="0"/>
          <w:sz w:val="24"/>
        </w:rPr>
        <w:t xml:space="preserve"> </w:t>
      </w:r>
      <w:r w:rsidR="00E27C32" w:rsidRPr="007128DE">
        <w:rPr>
          <w:rFonts w:ascii="Book Antiqua" w:hAnsi="Book Antiqua" w:cs="Tahoma"/>
          <w:i/>
          <w:kern w:val="0"/>
          <w:sz w:val="24"/>
        </w:rPr>
        <w:t>et al</w:t>
      </w:r>
      <w:r w:rsidR="00FB5877" w:rsidRPr="007128DE">
        <w:rPr>
          <w:rFonts w:ascii="Book Antiqua" w:hAnsi="Book Antiqua" w:cs="Tahoma"/>
          <w:kern w:val="0"/>
          <w:sz w:val="24"/>
        </w:rPr>
        <w:t xml:space="preserve">. </w:t>
      </w:r>
      <w:r w:rsidR="000C7DA5" w:rsidRPr="007128DE">
        <w:rPr>
          <w:rFonts w:ascii="Book Antiqua" w:hAnsi="Book Antiqua"/>
          <w:bCs/>
          <w:sz w:val="24"/>
        </w:rPr>
        <w:t>SMI visualization of the hepatic vasculature in HCV patients</w:t>
      </w:r>
    </w:p>
    <w:p w14:paraId="5A956F6B" w14:textId="77777777" w:rsidR="00FB5877" w:rsidRPr="007128DE" w:rsidRDefault="00FB5877" w:rsidP="00E21353">
      <w:pPr>
        <w:adjustRightInd w:val="0"/>
        <w:snapToGrid w:val="0"/>
        <w:spacing w:line="360" w:lineRule="auto"/>
        <w:rPr>
          <w:rFonts w:ascii="Book Antiqua" w:hAnsi="Book Antiqua" w:cs="宋体"/>
          <w:bCs/>
          <w:kern w:val="0"/>
          <w:sz w:val="24"/>
        </w:rPr>
      </w:pPr>
    </w:p>
    <w:p w14:paraId="03EBFC9A" w14:textId="09018A97" w:rsidR="00FB5877" w:rsidRPr="007128DE" w:rsidRDefault="00E91BF5" w:rsidP="00E21353">
      <w:pPr>
        <w:adjustRightInd w:val="0"/>
        <w:snapToGrid w:val="0"/>
        <w:spacing w:line="360" w:lineRule="auto"/>
        <w:rPr>
          <w:rFonts w:ascii="Book Antiqua" w:hAnsi="Book Antiqua"/>
          <w:sz w:val="24"/>
        </w:rPr>
      </w:pPr>
      <w:bookmarkStart w:id="7" w:name="OLE_LINK3147"/>
      <w:bookmarkStart w:id="8" w:name="OLE_LINK3160"/>
      <w:bookmarkStart w:id="9" w:name="OLE_LINK3051"/>
      <w:proofErr w:type="spellStart"/>
      <w:r w:rsidRPr="007128DE">
        <w:rPr>
          <w:rFonts w:ascii="Book Antiqua" w:hAnsi="Book Antiqua"/>
          <w:sz w:val="24"/>
        </w:rPr>
        <w:t>Hidekatsu</w:t>
      </w:r>
      <w:proofErr w:type="spellEnd"/>
      <w:r w:rsidRPr="007128DE">
        <w:rPr>
          <w:rFonts w:ascii="Book Antiqua" w:hAnsi="Book Antiqua"/>
          <w:sz w:val="24"/>
        </w:rPr>
        <w:t xml:space="preserve"> Kuroda</w:t>
      </w:r>
      <w:bookmarkEnd w:id="7"/>
      <w:r w:rsidRPr="007128DE">
        <w:rPr>
          <w:rFonts w:ascii="Book Antiqua" w:hAnsi="Book Antiqua"/>
          <w:sz w:val="24"/>
        </w:rPr>
        <w:t xml:space="preserve">, Tamami Abe, Keisuke </w:t>
      </w:r>
      <w:proofErr w:type="spellStart"/>
      <w:r w:rsidRPr="007128DE">
        <w:rPr>
          <w:rFonts w:ascii="Book Antiqua" w:hAnsi="Book Antiqua"/>
          <w:sz w:val="24"/>
        </w:rPr>
        <w:t>Kakisaka</w:t>
      </w:r>
      <w:proofErr w:type="spellEnd"/>
      <w:r w:rsidRPr="007128DE">
        <w:rPr>
          <w:rFonts w:ascii="Book Antiqua" w:hAnsi="Book Antiqua"/>
          <w:sz w:val="24"/>
        </w:rPr>
        <w:t xml:space="preserve">, </w:t>
      </w:r>
      <w:proofErr w:type="spellStart"/>
      <w:r w:rsidRPr="007128DE">
        <w:rPr>
          <w:rFonts w:ascii="Book Antiqua" w:hAnsi="Book Antiqua"/>
          <w:sz w:val="24"/>
        </w:rPr>
        <w:t>Yudai</w:t>
      </w:r>
      <w:proofErr w:type="spellEnd"/>
      <w:r w:rsidRPr="007128DE">
        <w:rPr>
          <w:rFonts w:ascii="Book Antiqua" w:hAnsi="Book Antiqua"/>
          <w:sz w:val="24"/>
        </w:rPr>
        <w:t xml:space="preserve"> Fujiwara, Yuichi Yoshida, Akio </w:t>
      </w:r>
      <w:proofErr w:type="spellStart"/>
      <w:r w:rsidRPr="007128DE">
        <w:rPr>
          <w:rFonts w:ascii="Book Antiqua" w:hAnsi="Book Antiqua"/>
          <w:sz w:val="24"/>
        </w:rPr>
        <w:t>Miyasaka</w:t>
      </w:r>
      <w:proofErr w:type="spellEnd"/>
      <w:r w:rsidRPr="007128DE">
        <w:rPr>
          <w:rFonts w:ascii="Book Antiqua" w:hAnsi="Book Antiqua"/>
          <w:sz w:val="24"/>
        </w:rPr>
        <w:t xml:space="preserve">, Kazuyuki Ishida, Hideaki Ishida, Tamotsu </w:t>
      </w:r>
      <w:proofErr w:type="spellStart"/>
      <w:r w:rsidRPr="007128DE">
        <w:rPr>
          <w:rFonts w:ascii="Book Antiqua" w:hAnsi="Book Antiqua"/>
          <w:sz w:val="24"/>
        </w:rPr>
        <w:t>Sugai</w:t>
      </w:r>
      <w:proofErr w:type="spellEnd"/>
      <w:r w:rsidRPr="007128DE">
        <w:rPr>
          <w:rFonts w:ascii="Book Antiqua" w:hAnsi="Book Antiqua"/>
          <w:sz w:val="24"/>
        </w:rPr>
        <w:t xml:space="preserve">, Yasuhiro </w:t>
      </w:r>
      <w:proofErr w:type="spellStart"/>
      <w:r w:rsidRPr="007128DE">
        <w:rPr>
          <w:rFonts w:ascii="Book Antiqua" w:hAnsi="Book Antiqua"/>
          <w:sz w:val="24"/>
        </w:rPr>
        <w:t>Takikawa</w:t>
      </w:r>
      <w:proofErr w:type="spellEnd"/>
      <w:r w:rsidRPr="007128DE">
        <w:rPr>
          <w:rFonts w:ascii="Book Antiqua" w:hAnsi="Book Antiqua"/>
          <w:sz w:val="24"/>
        </w:rPr>
        <w:t xml:space="preserve"> </w:t>
      </w:r>
    </w:p>
    <w:bookmarkEnd w:id="8"/>
    <w:bookmarkEnd w:id="9"/>
    <w:p w14:paraId="43470F74" w14:textId="77777777" w:rsidR="00E91BF5" w:rsidRPr="007128DE" w:rsidRDefault="00E91BF5" w:rsidP="00E21353">
      <w:pPr>
        <w:adjustRightInd w:val="0"/>
        <w:snapToGrid w:val="0"/>
        <w:spacing w:line="360" w:lineRule="auto"/>
        <w:rPr>
          <w:rFonts w:ascii="Book Antiqua" w:hAnsi="Book Antiqua"/>
          <w:b/>
          <w:sz w:val="24"/>
        </w:rPr>
      </w:pPr>
    </w:p>
    <w:p w14:paraId="54B3C8B9" w14:textId="56878A27" w:rsidR="00B35629" w:rsidRPr="007128DE" w:rsidRDefault="00E91BF5" w:rsidP="00E21353">
      <w:pPr>
        <w:adjustRightInd w:val="0"/>
        <w:snapToGrid w:val="0"/>
        <w:spacing w:line="360" w:lineRule="auto"/>
        <w:rPr>
          <w:rFonts w:ascii="Book Antiqua" w:hAnsi="Book Antiqua"/>
          <w:sz w:val="24"/>
        </w:rPr>
      </w:pPr>
      <w:proofErr w:type="spellStart"/>
      <w:r w:rsidRPr="007128DE">
        <w:rPr>
          <w:rFonts w:ascii="Book Antiqua" w:hAnsi="Book Antiqua"/>
          <w:b/>
          <w:sz w:val="24"/>
        </w:rPr>
        <w:t>Hidekatsu</w:t>
      </w:r>
      <w:proofErr w:type="spellEnd"/>
      <w:r w:rsidRPr="007128DE">
        <w:rPr>
          <w:rFonts w:ascii="Book Antiqua" w:hAnsi="Book Antiqua"/>
          <w:b/>
          <w:sz w:val="24"/>
        </w:rPr>
        <w:t xml:space="preserve"> Kuroda, Tamami Abe, Keisuke </w:t>
      </w:r>
      <w:proofErr w:type="spellStart"/>
      <w:r w:rsidRPr="007128DE">
        <w:rPr>
          <w:rFonts w:ascii="Book Antiqua" w:hAnsi="Book Antiqua"/>
          <w:b/>
          <w:sz w:val="24"/>
        </w:rPr>
        <w:t>Kakisaka</w:t>
      </w:r>
      <w:proofErr w:type="spellEnd"/>
      <w:r w:rsidRPr="007128DE">
        <w:rPr>
          <w:rFonts w:ascii="Book Antiqua" w:hAnsi="Book Antiqua"/>
          <w:b/>
          <w:sz w:val="24"/>
        </w:rPr>
        <w:t xml:space="preserve">, </w:t>
      </w:r>
      <w:proofErr w:type="spellStart"/>
      <w:r w:rsidRPr="007128DE">
        <w:rPr>
          <w:rFonts w:ascii="Book Antiqua" w:hAnsi="Book Antiqua"/>
          <w:b/>
          <w:sz w:val="24"/>
        </w:rPr>
        <w:t>Yudai</w:t>
      </w:r>
      <w:proofErr w:type="spellEnd"/>
      <w:r w:rsidRPr="007128DE">
        <w:rPr>
          <w:rFonts w:ascii="Book Antiqua" w:hAnsi="Book Antiqua"/>
          <w:b/>
          <w:sz w:val="24"/>
        </w:rPr>
        <w:t xml:space="preserve"> Fujiwara, Yuichi Yoshida, Akio </w:t>
      </w:r>
      <w:proofErr w:type="spellStart"/>
      <w:r w:rsidRPr="007128DE">
        <w:rPr>
          <w:rFonts w:ascii="Book Antiqua" w:hAnsi="Book Antiqua"/>
          <w:b/>
          <w:sz w:val="24"/>
        </w:rPr>
        <w:t>Miyasaka</w:t>
      </w:r>
      <w:proofErr w:type="spellEnd"/>
      <w:r w:rsidRPr="007128DE">
        <w:rPr>
          <w:rFonts w:ascii="Book Antiqua" w:hAnsi="Book Antiqua"/>
          <w:b/>
          <w:sz w:val="24"/>
        </w:rPr>
        <w:t xml:space="preserve"> And Yasuhiro </w:t>
      </w:r>
      <w:proofErr w:type="spellStart"/>
      <w:r w:rsidRPr="007128DE">
        <w:rPr>
          <w:rFonts w:ascii="Book Antiqua" w:hAnsi="Book Antiqua"/>
          <w:b/>
          <w:sz w:val="24"/>
        </w:rPr>
        <w:t>Takikawa</w:t>
      </w:r>
      <w:proofErr w:type="spellEnd"/>
      <w:r w:rsidRPr="007128DE">
        <w:rPr>
          <w:rFonts w:ascii="Book Antiqua" w:hAnsi="Book Antiqua"/>
          <w:b/>
          <w:sz w:val="24"/>
        </w:rPr>
        <w:t>,</w:t>
      </w:r>
      <w:r w:rsidR="00B35629" w:rsidRPr="007128DE">
        <w:rPr>
          <w:rFonts w:ascii="Book Antiqua" w:hAnsi="Book Antiqua"/>
          <w:b/>
          <w:sz w:val="24"/>
        </w:rPr>
        <w:t xml:space="preserve"> </w:t>
      </w:r>
      <w:r w:rsidR="00CE68F9" w:rsidRPr="007128DE">
        <w:rPr>
          <w:rFonts w:ascii="Book Antiqua" w:hAnsi="Book Antiqua"/>
          <w:sz w:val="24"/>
          <w:lang w:val="it-IT"/>
        </w:rPr>
        <w:t>Division of Hepatology, Department of Internal Medicine, Iwate Medical University, Morioka, Iwate 020-8505, Japan</w:t>
      </w:r>
    </w:p>
    <w:p w14:paraId="1028501B" w14:textId="77777777" w:rsidR="008A6A63" w:rsidRPr="007128DE" w:rsidRDefault="008A6A63" w:rsidP="00E21353">
      <w:pPr>
        <w:adjustRightInd w:val="0"/>
        <w:snapToGrid w:val="0"/>
        <w:spacing w:line="360" w:lineRule="auto"/>
        <w:rPr>
          <w:rFonts w:ascii="Book Antiqua" w:hAnsi="Book Antiqua"/>
          <w:b/>
          <w:sz w:val="24"/>
        </w:rPr>
      </w:pPr>
    </w:p>
    <w:p w14:paraId="7595C8B0" w14:textId="4D71A652" w:rsidR="00B35629" w:rsidRPr="007128DE" w:rsidRDefault="00E91BF5" w:rsidP="00E21353">
      <w:pPr>
        <w:adjustRightInd w:val="0"/>
        <w:snapToGrid w:val="0"/>
        <w:spacing w:line="360" w:lineRule="auto"/>
        <w:rPr>
          <w:rFonts w:ascii="Book Antiqua" w:eastAsia="MS PGothic" w:hAnsi="Book Antiqua"/>
          <w:iCs/>
          <w:kern w:val="0"/>
          <w:sz w:val="24"/>
        </w:rPr>
      </w:pPr>
      <w:r w:rsidRPr="007128DE">
        <w:rPr>
          <w:rFonts w:ascii="Book Antiqua" w:hAnsi="Book Antiqua"/>
          <w:b/>
          <w:sz w:val="24"/>
        </w:rPr>
        <w:t>Kazuyuki Ishida,</w:t>
      </w:r>
      <w:r w:rsidRPr="007128DE">
        <w:rPr>
          <w:rFonts w:ascii="Book Antiqua" w:eastAsia="MS Mincho" w:hAnsi="Book Antiqua"/>
          <w:b/>
          <w:sz w:val="24"/>
          <w:lang w:eastAsia="ja-JP"/>
        </w:rPr>
        <w:t xml:space="preserve"> </w:t>
      </w:r>
      <w:r w:rsidRPr="007128DE">
        <w:rPr>
          <w:rFonts w:ascii="Book Antiqua" w:hAnsi="Book Antiqua"/>
          <w:b/>
          <w:sz w:val="24"/>
        </w:rPr>
        <w:t xml:space="preserve">Tamotsu </w:t>
      </w:r>
      <w:proofErr w:type="spellStart"/>
      <w:r w:rsidRPr="007128DE">
        <w:rPr>
          <w:rFonts w:ascii="Book Antiqua" w:hAnsi="Book Antiqua"/>
          <w:b/>
          <w:sz w:val="24"/>
        </w:rPr>
        <w:t>Sugai</w:t>
      </w:r>
      <w:proofErr w:type="spellEnd"/>
      <w:r w:rsidRPr="007128DE">
        <w:rPr>
          <w:rFonts w:ascii="Book Antiqua" w:hAnsi="Book Antiqua"/>
          <w:b/>
          <w:sz w:val="24"/>
        </w:rPr>
        <w:t>,</w:t>
      </w:r>
      <w:r w:rsidR="00B35629" w:rsidRPr="007128DE">
        <w:rPr>
          <w:rFonts w:ascii="Book Antiqua" w:hAnsi="Book Antiqua"/>
          <w:b/>
          <w:sz w:val="24"/>
        </w:rPr>
        <w:t xml:space="preserve"> </w:t>
      </w:r>
      <w:r w:rsidR="000C7DA5" w:rsidRPr="007128DE">
        <w:rPr>
          <w:rFonts w:ascii="Book Antiqua" w:eastAsia="MS PGothic" w:hAnsi="Book Antiqua"/>
          <w:iCs/>
          <w:kern w:val="0"/>
          <w:sz w:val="24"/>
        </w:rPr>
        <w:t>Department of Molecular Diagnostic Pathology, Iwate Med</w:t>
      </w:r>
      <w:r w:rsidRPr="007128DE">
        <w:rPr>
          <w:rFonts w:ascii="Book Antiqua" w:eastAsia="MS PGothic" w:hAnsi="Book Antiqua"/>
          <w:iCs/>
          <w:kern w:val="0"/>
          <w:sz w:val="24"/>
        </w:rPr>
        <w:t>ical University, Morioka, Iwate</w:t>
      </w:r>
      <w:r w:rsidR="000C7DA5" w:rsidRPr="007128DE">
        <w:rPr>
          <w:rFonts w:ascii="Book Antiqua" w:eastAsia="MS PGothic" w:hAnsi="Book Antiqua"/>
          <w:iCs/>
          <w:kern w:val="0"/>
          <w:sz w:val="24"/>
        </w:rPr>
        <w:t xml:space="preserve"> 020-8505, Japan</w:t>
      </w:r>
    </w:p>
    <w:p w14:paraId="0E410093" w14:textId="77777777" w:rsidR="000C7DA5" w:rsidRPr="007128DE" w:rsidRDefault="000C7DA5" w:rsidP="00E21353">
      <w:pPr>
        <w:adjustRightInd w:val="0"/>
        <w:snapToGrid w:val="0"/>
        <w:spacing w:line="360" w:lineRule="auto"/>
        <w:rPr>
          <w:rFonts w:ascii="Book Antiqua" w:eastAsia="MS PGothic" w:hAnsi="Book Antiqua"/>
          <w:iCs/>
          <w:kern w:val="0"/>
          <w:sz w:val="24"/>
        </w:rPr>
      </w:pPr>
    </w:p>
    <w:p w14:paraId="6EBFCBF6" w14:textId="00AE0519" w:rsidR="000C7DA5" w:rsidRPr="007128DE" w:rsidRDefault="000C7DA5" w:rsidP="00E21353">
      <w:pPr>
        <w:adjustRightInd w:val="0"/>
        <w:snapToGrid w:val="0"/>
        <w:spacing w:line="360" w:lineRule="auto"/>
        <w:rPr>
          <w:rFonts w:ascii="Book Antiqua" w:hAnsi="Book Antiqua"/>
          <w:sz w:val="24"/>
        </w:rPr>
      </w:pPr>
      <w:r w:rsidRPr="007128DE">
        <w:rPr>
          <w:rFonts w:ascii="Book Antiqua" w:hAnsi="Book Antiqua"/>
          <w:b/>
          <w:sz w:val="24"/>
        </w:rPr>
        <w:t xml:space="preserve">Hideaki </w:t>
      </w:r>
      <w:r w:rsidR="00E91BF5" w:rsidRPr="007128DE">
        <w:rPr>
          <w:rFonts w:ascii="Book Antiqua" w:hAnsi="Book Antiqua"/>
          <w:b/>
          <w:sz w:val="24"/>
        </w:rPr>
        <w:t>Ishida</w:t>
      </w:r>
      <w:r w:rsidRPr="007128DE">
        <w:rPr>
          <w:rFonts w:ascii="Book Antiqua" w:hAnsi="Book Antiqua"/>
          <w:sz w:val="24"/>
        </w:rPr>
        <w:t xml:space="preserve">, Center of Diagnostic Ultrasound, Akita Red Cross </w:t>
      </w:r>
      <w:r w:rsidR="00E91BF5" w:rsidRPr="007128DE">
        <w:rPr>
          <w:rFonts w:ascii="Book Antiqua" w:hAnsi="Book Antiqua"/>
          <w:sz w:val="24"/>
        </w:rPr>
        <w:t>Hospital, Akita</w:t>
      </w:r>
      <w:r w:rsidRPr="007128DE">
        <w:rPr>
          <w:rFonts w:ascii="Book Antiqua" w:hAnsi="Book Antiqua"/>
          <w:sz w:val="24"/>
        </w:rPr>
        <w:t xml:space="preserve"> 010-1495, Japan</w:t>
      </w:r>
    </w:p>
    <w:p w14:paraId="4F007DEC" w14:textId="77777777" w:rsidR="008A6A63" w:rsidRPr="007128DE" w:rsidRDefault="008A6A63" w:rsidP="00E21353">
      <w:pPr>
        <w:adjustRightInd w:val="0"/>
        <w:snapToGrid w:val="0"/>
        <w:spacing w:line="360" w:lineRule="auto"/>
        <w:rPr>
          <w:rFonts w:ascii="Book Antiqua" w:hAnsi="Book Antiqua"/>
          <w:b/>
          <w:sz w:val="24"/>
        </w:rPr>
      </w:pPr>
    </w:p>
    <w:p w14:paraId="60EBB3C1" w14:textId="2F065260" w:rsidR="00CE68F9" w:rsidRPr="007128DE" w:rsidRDefault="00B35629" w:rsidP="00E21353">
      <w:pPr>
        <w:adjustRightInd w:val="0"/>
        <w:snapToGrid w:val="0"/>
        <w:spacing w:line="360" w:lineRule="auto"/>
        <w:rPr>
          <w:rFonts w:ascii="Book Antiqua" w:hAnsi="Book Antiqua"/>
          <w:sz w:val="24"/>
          <w:lang w:val="it-IT"/>
        </w:rPr>
      </w:pPr>
      <w:r w:rsidRPr="007128DE">
        <w:rPr>
          <w:rFonts w:ascii="Book Antiqua" w:hAnsi="Book Antiqua"/>
          <w:b/>
          <w:sz w:val="24"/>
        </w:rPr>
        <w:t xml:space="preserve">Author contributions: </w:t>
      </w:r>
      <w:r w:rsidR="006E4EE9" w:rsidRPr="007128DE">
        <w:rPr>
          <w:rFonts w:ascii="Book Antiqua" w:hAnsi="Book Antiqua"/>
          <w:sz w:val="24"/>
          <w:lang w:val="it-IT"/>
        </w:rPr>
        <w:t>All the authors contributed to this paper.</w:t>
      </w:r>
    </w:p>
    <w:p w14:paraId="4D5BD7F7" w14:textId="77777777" w:rsidR="006E4EE9" w:rsidRPr="007128DE" w:rsidRDefault="006E4EE9" w:rsidP="00E21353">
      <w:pPr>
        <w:adjustRightInd w:val="0"/>
        <w:snapToGrid w:val="0"/>
        <w:spacing w:line="360" w:lineRule="auto"/>
        <w:rPr>
          <w:rFonts w:ascii="Book Antiqua" w:hAnsi="Book Antiqua"/>
          <w:sz w:val="24"/>
          <w:lang w:val="it-IT"/>
        </w:rPr>
      </w:pPr>
    </w:p>
    <w:p w14:paraId="57790B4D" w14:textId="77777777" w:rsidR="006E4EE9" w:rsidRPr="007128DE" w:rsidRDefault="006E4EE9" w:rsidP="00E21353">
      <w:pPr>
        <w:adjustRightInd w:val="0"/>
        <w:snapToGrid w:val="0"/>
        <w:spacing w:line="360" w:lineRule="auto"/>
        <w:rPr>
          <w:rFonts w:ascii="Book Antiqua" w:hAnsi="Book Antiqua"/>
          <w:sz w:val="24"/>
        </w:rPr>
      </w:pPr>
      <w:r w:rsidRPr="007128DE">
        <w:rPr>
          <w:rFonts w:ascii="Book Antiqua" w:hAnsi="Book Antiqua"/>
          <w:b/>
          <w:sz w:val="24"/>
        </w:rPr>
        <w:t xml:space="preserve">Institutional review board statement: </w:t>
      </w:r>
      <w:r w:rsidRPr="007128DE">
        <w:rPr>
          <w:rFonts w:ascii="Book Antiqua" w:hAnsi="Book Antiqua"/>
          <w:sz w:val="24"/>
        </w:rPr>
        <w:t>The study was reviewed and approved for publication by our Institutional Reviewer.</w:t>
      </w:r>
    </w:p>
    <w:p w14:paraId="59B36A61" w14:textId="77777777" w:rsidR="006E4EE9" w:rsidRPr="007128DE" w:rsidRDefault="006E4EE9" w:rsidP="00E21353">
      <w:pPr>
        <w:adjustRightInd w:val="0"/>
        <w:snapToGrid w:val="0"/>
        <w:spacing w:line="360" w:lineRule="auto"/>
        <w:rPr>
          <w:rFonts w:ascii="Book Antiqua" w:hAnsi="Book Antiqua"/>
          <w:sz w:val="24"/>
        </w:rPr>
      </w:pPr>
    </w:p>
    <w:p w14:paraId="5304EA2C" w14:textId="77777777" w:rsidR="006E4EE9" w:rsidRPr="007128DE" w:rsidRDefault="006E4EE9" w:rsidP="00E21353">
      <w:pPr>
        <w:adjustRightInd w:val="0"/>
        <w:snapToGrid w:val="0"/>
        <w:spacing w:line="360" w:lineRule="auto"/>
        <w:rPr>
          <w:rFonts w:ascii="Book Antiqua" w:hAnsi="Book Antiqua"/>
          <w:sz w:val="24"/>
        </w:rPr>
      </w:pPr>
      <w:r w:rsidRPr="007128DE">
        <w:rPr>
          <w:rFonts w:ascii="Book Antiqua" w:hAnsi="Book Antiqua"/>
          <w:b/>
          <w:sz w:val="24"/>
        </w:rPr>
        <w:t xml:space="preserve">Informed consent statement: </w:t>
      </w:r>
      <w:r w:rsidRPr="007128DE">
        <w:rPr>
          <w:rFonts w:ascii="Book Antiqua" w:hAnsi="Book Antiqua"/>
          <w:sz w:val="24"/>
        </w:rPr>
        <w:t xml:space="preserve">All study participants or their legal guardian provided informed written consent about personal and medical data </w:t>
      </w:r>
      <w:r w:rsidRPr="007128DE">
        <w:rPr>
          <w:rFonts w:ascii="Book Antiqua" w:hAnsi="Book Antiqua"/>
          <w:sz w:val="24"/>
        </w:rPr>
        <w:lastRenderedPageBreak/>
        <w:t>collection prior to study enrollment.</w:t>
      </w:r>
    </w:p>
    <w:p w14:paraId="7E987924" w14:textId="77777777" w:rsidR="009C2D9C" w:rsidRPr="007128DE" w:rsidRDefault="009C2D9C" w:rsidP="00E21353">
      <w:pPr>
        <w:adjustRightInd w:val="0"/>
        <w:snapToGrid w:val="0"/>
        <w:spacing w:line="360" w:lineRule="auto"/>
        <w:rPr>
          <w:rFonts w:ascii="Book Antiqua" w:hAnsi="Book Antiqua"/>
          <w:sz w:val="24"/>
        </w:rPr>
      </w:pPr>
    </w:p>
    <w:p w14:paraId="3A6C4E25" w14:textId="77777777" w:rsidR="009C2D9C" w:rsidRPr="007128DE" w:rsidRDefault="009C2D9C" w:rsidP="00E21353">
      <w:pPr>
        <w:adjustRightInd w:val="0"/>
        <w:snapToGrid w:val="0"/>
        <w:spacing w:line="360" w:lineRule="auto"/>
        <w:rPr>
          <w:rFonts w:ascii="Book Antiqua" w:hAnsi="Book Antiqua"/>
          <w:sz w:val="24"/>
        </w:rPr>
      </w:pPr>
      <w:r w:rsidRPr="007128DE">
        <w:rPr>
          <w:rFonts w:ascii="Book Antiqua" w:hAnsi="Book Antiqua"/>
          <w:b/>
          <w:sz w:val="24"/>
        </w:rPr>
        <w:t xml:space="preserve">Conflict-of-interest statement: </w:t>
      </w:r>
      <w:r w:rsidRPr="007128DE">
        <w:rPr>
          <w:rFonts w:ascii="Book Antiqua" w:hAnsi="Book Antiqua"/>
          <w:sz w:val="24"/>
        </w:rPr>
        <w:t>All the Authors have no conflict of interest related to the manuscript.</w:t>
      </w:r>
    </w:p>
    <w:p w14:paraId="67FEA2DA" w14:textId="77777777" w:rsidR="009C2D9C" w:rsidRPr="007128DE" w:rsidRDefault="009C2D9C" w:rsidP="00E21353">
      <w:pPr>
        <w:adjustRightInd w:val="0"/>
        <w:snapToGrid w:val="0"/>
        <w:spacing w:line="360" w:lineRule="auto"/>
        <w:rPr>
          <w:rFonts w:ascii="Book Antiqua" w:hAnsi="Book Antiqua"/>
          <w:sz w:val="24"/>
        </w:rPr>
      </w:pPr>
    </w:p>
    <w:p w14:paraId="2EBA74FD" w14:textId="77777777" w:rsidR="009C2D9C" w:rsidRPr="007128DE" w:rsidRDefault="009C2D9C" w:rsidP="00E21353">
      <w:pPr>
        <w:adjustRightInd w:val="0"/>
        <w:snapToGrid w:val="0"/>
        <w:spacing w:line="360" w:lineRule="auto"/>
        <w:rPr>
          <w:rFonts w:ascii="Book Antiqua" w:hAnsi="Book Antiqua"/>
          <w:sz w:val="24"/>
        </w:rPr>
      </w:pPr>
      <w:r w:rsidRPr="007128DE">
        <w:rPr>
          <w:rFonts w:ascii="Book Antiqua" w:hAnsi="Book Antiqua"/>
          <w:b/>
          <w:sz w:val="24"/>
        </w:rPr>
        <w:t xml:space="preserve">Data sharing statement: </w:t>
      </w:r>
      <w:r w:rsidRPr="007128DE">
        <w:rPr>
          <w:rFonts w:ascii="Book Antiqua" w:hAnsi="Book Antiqua"/>
          <w:sz w:val="24"/>
        </w:rPr>
        <w:t>The original anonymous dataset is available on request from the corresponding author at hikuro@iwate-med.ac.jp.</w:t>
      </w:r>
    </w:p>
    <w:p w14:paraId="4226E80D" w14:textId="77777777" w:rsidR="00CD40D7" w:rsidRPr="007128DE" w:rsidRDefault="00CD40D7" w:rsidP="00E21353">
      <w:pPr>
        <w:adjustRightInd w:val="0"/>
        <w:snapToGrid w:val="0"/>
        <w:spacing w:line="360" w:lineRule="auto"/>
        <w:rPr>
          <w:rFonts w:ascii="Book Antiqua" w:hAnsi="Book Antiqua"/>
          <w:b/>
          <w:sz w:val="24"/>
        </w:rPr>
      </w:pPr>
    </w:p>
    <w:p w14:paraId="1F5D4E2C" w14:textId="77777777" w:rsidR="00E91BF5" w:rsidRPr="00E91BF5" w:rsidRDefault="00E91BF5" w:rsidP="00E91BF5">
      <w:pPr>
        <w:widowControl/>
        <w:spacing w:line="360" w:lineRule="auto"/>
        <w:rPr>
          <w:rFonts w:ascii="Book Antiqua" w:hAnsi="Book Antiqua" w:cs="宋体"/>
          <w:kern w:val="0"/>
          <w:sz w:val="24"/>
        </w:rPr>
      </w:pPr>
      <w:bookmarkStart w:id="10" w:name="OLE_LINK441"/>
      <w:bookmarkStart w:id="11" w:name="OLE_LINK442"/>
      <w:bookmarkStart w:id="12" w:name="OLE_LINK1032"/>
      <w:bookmarkStart w:id="13" w:name="OLE_LINK1232"/>
      <w:bookmarkStart w:id="14" w:name="OLE_LINK1460"/>
      <w:bookmarkStart w:id="15" w:name="OLE_LINK1568"/>
      <w:bookmarkStart w:id="16" w:name="OLE_LINK1708"/>
      <w:bookmarkStart w:id="17" w:name="OLE_LINK1435"/>
      <w:bookmarkStart w:id="18" w:name="OLE_LINK1478"/>
      <w:bookmarkStart w:id="19" w:name="OLE_LINK1428"/>
      <w:bookmarkStart w:id="20" w:name="OLE_LINK1355"/>
      <w:bookmarkStart w:id="21" w:name="OLE_LINK1425"/>
      <w:bookmarkStart w:id="22" w:name="OLE_LINK1504"/>
      <w:bookmarkStart w:id="23" w:name="OLE_LINK1544"/>
      <w:bookmarkStart w:id="24" w:name="OLE_LINK1680"/>
      <w:bookmarkStart w:id="25" w:name="OLE_LINK1710"/>
      <w:bookmarkStart w:id="26" w:name="OLE_LINK3317"/>
      <w:bookmarkStart w:id="27" w:name="OLE_LINK22"/>
      <w:bookmarkStart w:id="28" w:name="OLE_LINK1818"/>
      <w:bookmarkStart w:id="29" w:name="OLE_LINK1684"/>
      <w:bookmarkStart w:id="30" w:name="OLE_LINK1885"/>
      <w:bookmarkStart w:id="31" w:name="OLE_LINK1799"/>
      <w:bookmarkStart w:id="32" w:name="OLE_LINK1894"/>
      <w:bookmarkStart w:id="33" w:name="OLE_LINK27"/>
      <w:bookmarkStart w:id="34" w:name="OLE_LINK732"/>
      <w:bookmarkStart w:id="35" w:name="OLE_LINK2053"/>
      <w:bookmarkStart w:id="36" w:name="OLE_LINK2096"/>
      <w:bookmarkStart w:id="37" w:name="OLE_LINK2174"/>
      <w:bookmarkStart w:id="38" w:name="OLE_LINK2108"/>
      <w:bookmarkStart w:id="39" w:name="OLE_LINK2183"/>
      <w:bookmarkStart w:id="40" w:name="OLE_LINK2328"/>
      <w:bookmarkStart w:id="41" w:name="OLE_LINK766"/>
      <w:bookmarkStart w:id="42" w:name="OLE_LINK2256"/>
      <w:bookmarkStart w:id="43" w:name="OLE_LINK38"/>
      <w:bookmarkStart w:id="44" w:name="OLE_LINK2368"/>
      <w:bookmarkStart w:id="45" w:name="OLE_LINK2351"/>
      <w:bookmarkStart w:id="46" w:name="OLE_LINK2446"/>
      <w:bookmarkStart w:id="47" w:name="OLE_LINK2509"/>
      <w:bookmarkStart w:id="48" w:name="OLE_LINK2651"/>
      <w:bookmarkStart w:id="49" w:name="OLE_LINK2842"/>
      <w:bookmarkStart w:id="50" w:name="OLE_LINK2909"/>
      <w:bookmarkStart w:id="51" w:name="OLE_LINK3004"/>
      <w:r w:rsidRPr="00E91BF5">
        <w:rPr>
          <w:rFonts w:ascii="Book Antiqua" w:hAnsi="Book Antiqua"/>
          <w:b/>
          <w:kern w:val="0"/>
          <w:sz w:val="24"/>
        </w:rPr>
        <w:t xml:space="preserve">Open-Access: </w:t>
      </w:r>
      <w:bookmarkStart w:id="52" w:name="OLE_LINK479"/>
      <w:bookmarkStart w:id="53" w:name="OLE_LINK496"/>
      <w:bookmarkStart w:id="54" w:name="OLE_LINK506"/>
      <w:bookmarkStart w:id="55" w:name="OLE_LINK507"/>
      <w:r w:rsidRPr="00E91BF5">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128DE">
          <w:rPr>
            <w:rFonts w:ascii="Book Antiqua" w:hAnsi="Book Antiqua"/>
            <w:sz w:val="24"/>
            <w:u w:val="single"/>
          </w:rPr>
          <w:t>http://creativecommons.org/licenses/by-nc/4.0/</w:t>
        </w:r>
      </w:hyperlink>
      <w:bookmarkEnd w:id="52"/>
      <w:bookmarkEnd w:id="53"/>
      <w:bookmarkEnd w:id="54"/>
      <w:bookmarkEnd w:id="55"/>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14:paraId="2093050D" w14:textId="77777777" w:rsidR="00E91BF5" w:rsidRPr="007128DE" w:rsidRDefault="00E91BF5" w:rsidP="00E21353">
      <w:pPr>
        <w:adjustRightInd w:val="0"/>
        <w:snapToGrid w:val="0"/>
        <w:spacing w:line="360" w:lineRule="auto"/>
        <w:rPr>
          <w:rFonts w:ascii="Book Antiqua" w:hAnsi="Book Antiqua"/>
          <w:b/>
          <w:sz w:val="24"/>
        </w:rPr>
      </w:pPr>
    </w:p>
    <w:p w14:paraId="60D2EA2F" w14:textId="5DF045B7" w:rsidR="00D73149" w:rsidRPr="007128DE" w:rsidRDefault="00B35629" w:rsidP="00E21353">
      <w:pPr>
        <w:adjustRightInd w:val="0"/>
        <w:snapToGrid w:val="0"/>
        <w:spacing w:line="360" w:lineRule="auto"/>
        <w:rPr>
          <w:rFonts w:ascii="Book Antiqua" w:hAnsi="Book Antiqua"/>
          <w:sz w:val="24"/>
        </w:rPr>
      </w:pPr>
      <w:r w:rsidRPr="007128DE">
        <w:rPr>
          <w:rFonts w:ascii="Book Antiqua" w:hAnsi="Book Antiqua"/>
          <w:b/>
          <w:sz w:val="24"/>
        </w:rPr>
        <w:t xml:space="preserve">Correspondence to: </w:t>
      </w:r>
      <w:bookmarkStart w:id="56" w:name="OLE_LINK3161"/>
      <w:bookmarkStart w:id="57" w:name="OLE_LINK3052"/>
      <w:proofErr w:type="spellStart"/>
      <w:r w:rsidR="00CB42FF" w:rsidRPr="00D12ADC">
        <w:rPr>
          <w:rFonts w:ascii="Book Antiqua" w:hAnsi="Book Antiqua"/>
          <w:b/>
          <w:bCs/>
          <w:sz w:val="24"/>
        </w:rPr>
        <w:t>Hidekatsu</w:t>
      </w:r>
      <w:proofErr w:type="spellEnd"/>
      <w:r w:rsidR="00353650" w:rsidRPr="00D12ADC">
        <w:rPr>
          <w:rFonts w:ascii="Book Antiqua" w:eastAsia="MS Mincho" w:hAnsi="Book Antiqua"/>
          <w:b/>
          <w:bCs/>
          <w:sz w:val="24"/>
          <w:lang w:eastAsia="ja-JP"/>
        </w:rPr>
        <w:t xml:space="preserve"> </w:t>
      </w:r>
      <w:r w:rsidR="00E91BF5" w:rsidRPr="00D12ADC">
        <w:rPr>
          <w:rFonts w:ascii="Book Antiqua" w:hAnsi="Book Antiqua"/>
          <w:b/>
          <w:sz w:val="24"/>
          <w:lang w:val="it-IT"/>
        </w:rPr>
        <w:t>Kuroda</w:t>
      </w:r>
      <w:r w:rsidR="00CB42FF" w:rsidRPr="00D12ADC">
        <w:rPr>
          <w:rFonts w:ascii="Book Antiqua" w:hAnsi="Book Antiqua"/>
          <w:b/>
          <w:bCs/>
          <w:sz w:val="24"/>
        </w:rPr>
        <w:t>, MD,</w:t>
      </w:r>
      <w:r w:rsidR="00E91BF5" w:rsidRPr="00D12ADC">
        <w:rPr>
          <w:rFonts w:ascii="Book Antiqua" w:eastAsia="MS Mincho" w:hAnsi="Book Antiqua"/>
          <w:b/>
          <w:bCs/>
          <w:sz w:val="24"/>
          <w:lang w:eastAsia="ja-JP"/>
        </w:rPr>
        <w:t xml:space="preserve"> PhD</w:t>
      </w:r>
      <w:r w:rsidR="00697F42" w:rsidRPr="00D12ADC">
        <w:rPr>
          <w:rFonts w:ascii="Book Antiqua" w:eastAsia="MS Mincho" w:hAnsi="Book Antiqua"/>
          <w:b/>
          <w:bCs/>
          <w:sz w:val="24"/>
          <w:lang w:eastAsia="ja-JP"/>
        </w:rPr>
        <w:t>,</w:t>
      </w:r>
      <w:r w:rsidR="00697F42" w:rsidRPr="00D12ADC">
        <w:rPr>
          <w:rFonts w:ascii="Book Antiqua" w:eastAsia="MS Mincho" w:hAnsi="Book Antiqua"/>
          <w:sz w:val="24"/>
          <w:lang w:eastAsia="ja-JP"/>
        </w:rPr>
        <w:t xml:space="preserve"> </w:t>
      </w:r>
      <w:r w:rsidR="00CB42FF" w:rsidRPr="007128DE">
        <w:rPr>
          <w:rFonts w:ascii="Book Antiqua" w:hAnsi="Book Antiqua"/>
          <w:sz w:val="24"/>
        </w:rPr>
        <w:t xml:space="preserve">Division of </w:t>
      </w:r>
      <w:proofErr w:type="spellStart"/>
      <w:r w:rsidR="00CB42FF" w:rsidRPr="007128DE">
        <w:rPr>
          <w:rFonts w:ascii="Book Antiqua" w:hAnsi="Book Antiqua"/>
          <w:sz w:val="24"/>
        </w:rPr>
        <w:t>Hepatology</w:t>
      </w:r>
      <w:proofErr w:type="spellEnd"/>
      <w:r w:rsidR="00CB42FF" w:rsidRPr="007128DE">
        <w:rPr>
          <w:rFonts w:ascii="Book Antiqua" w:hAnsi="Book Antiqua"/>
          <w:sz w:val="24"/>
        </w:rPr>
        <w:t>, Department of Internal Medicine, Iwate Medical University, School of Medicine</w:t>
      </w:r>
      <w:r w:rsidR="00CB42FF" w:rsidRPr="007128DE">
        <w:rPr>
          <w:rFonts w:ascii="Book Antiqua" w:hAnsi="Book Antiqua"/>
          <w:b/>
          <w:sz w:val="24"/>
        </w:rPr>
        <w:t xml:space="preserve">, </w:t>
      </w:r>
      <w:r w:rsidR="00E91BF5" w:rsidRPr="007128DE">
        <w:rPr>
          <w:rFonts w:ascii="Book Antiqua" w:hAnsi="Book Antiqua"/>
          <w:sz w:val="24"/>
        </w:rPr>
        <w:t>Uchimaru19-1, Morioka, Iwate</w:t>
      </w:r>
      <w:r w:rsidR="00CB42FF" w:rsidRPr="007128DE">
        <w:rPr>
          <w:rFonts w:ascii="Book Antiqua" w:hAnsi="Book Antiqua"/>
          <w:sz w:val="24"/>
        </w:rPr>
        <w:t xml:space="preserve"> 020-8505, Japan</w:t>
      </w:r>
      <w:r w:rsidR="00E91BF5" w:rsidRPr="007128DE">
        <w:rPr>
          <w:rFonts w:ascii="Book Antiqua" w:hAnsi="Book Antiqua" w:hint="eastAsia"/>
          <w:sz w:val="24"/>
        </w:rPr>
        <w:t xml:space="preserve">. </w:t>
      </w:r>
      <w:proofErr w:type="gramStart"/>
      <w:r w:rsidR="00CB42FF" w:rsidRPr="007128DE">
        <w:rPr>
          <w:rFonts w:ascii="Book Antiqua" w:hAnsi="Book Antiqua"/>
          <w:sz w:val="24"/>
        </w:rPr>
        <w:t>hi</w:t>
      </w:r>
      <w:proofErr w:type="gramEnd"/>
      <w:r w:rsidR="008819B3">
        <w:fldChar w:fldCharType="begin"/>
      </w:r>
      <w:r w:rsidR="008819B3">
        <w:instrText xml:space="preserve"> HYPERLINK "mailto:kuro@iwate-med.ac.jp" </w:instrText>
      </w:r>
      <w:r w:rsidR="008819B3">
        <w:fldChar w:fldCharType="separate"/>
      </w:r>
      <w:r w:rsidR="00CB42FF" w:rsidRPr="007128DE">
        <w:rPr>
          <w:rStyle w:val="a3"/>
          <w:rFonts w:ascii="Book Antiqua" w:hAnsi="Book Antiqua"/>
          <w:color w:val="auto"/>
          <w:sz w:val="24"/>
          <w:u w:val="none"/>
        </w:rPr>
        <w:t>kuro@iwate-med.ac.jp</w:t>
      </w:r>
      <w:r w:rsidR="008819B3">
        <w:rPr>
          <w:rStyle w:val="a3"/>
          <w:rFonts w:ascii="Book Antiqua" w:hAnsi="Book Antiqua"/>
          <w:color w:val="auto"/>
          <w:sz w:val="24"/>
          <w:u w:val="none"/>
        </w:rPr>
        <w:fldChar w:fldCharType="end"/>
      </w:r>
    </w:p>
    <w:bookmarkEnd w:id="56"/>
    <w:bookmarkEnd w:id="57"/>
    <w:p w14:paraId="65AF5E83" w14:textId="2927D26A" w:rsidR="00E91BF5" w:rsidRPr="007128DE" w:rsidRDefault="00B35629" w:rsidP="00E21353">
      <w:pPr>
        <w:adjustRightInd w:val="0"/>
        <w:snapToGrid w:val="0"/>
        <w:spacing w:line="360" w:lineRule="auto"/>
        <w:rPr>
          <w:rFonts w:ascii="Book Antiqua" w:hAnsi="Book Antiqua"/>
          <w:b/>
          <w:sz w:val="24"/>
        </w:rPr>
      </w:pPr>
      <w:r w:rsidRPr="007128DE">
        <w:rPr>
          <w:rFonts w:ascii="Book Antiqua" w:hAnsi="Book Antiqua"/>
          <w:b/>
          <w:sz w:val="24"/>
        </w:rPr>
        <w:t xml:space="preserve">Telephone: </w:t>
      </w:r>
      <w:r w:rsidR="00E91BF5" w:rsidRPr="007128DE">
        <w:rPr>
          <w:rFonts w:ascii="Book Antiqua" w:hAnsi="Book Antiqua"/>
          <w:sz w:val="24"/>
        </w:rPr>
        <w:t>+81-19-651</w:t>
      </w:r>
      <w:r w:rsidR="00CB42FF" w:rsidRPr="007128DE">
        <w:rPr>
          <w:rFonts w:ascii="Book Antiqua" w:hAnsi="Book Antiqua"/>
          <w:sz w:val="24"/>
        </w:rPr>
        <w:t>5111</w:t>
      </w:r>
      <w:r w:rsidR="007128DE" w:rsidRPr="007128DE">
        <w:rPr>
          <w:rFonts w:ascii="Book Antiqua" w:hAnsi="Book Antiqua"/>
          <w:sz w:val="24"/>
        </w:rPr>
        <w:t xml:space="preserve"> </w:t>
      </w:r>
    </w:p>
    <w:p w14:paraId="3BD91FED" w14:textId="16E51AF1" w:rsidR="00B35629" w:rsidRPr="007128DE" w:rsidRDefault="00B35629" w:rsidP="00E21353">
      <w:pPr>
        <w:adjustRightInd w:val="0"/>
        <w:snapToGrid w:val="0"/>
        <w:spacing w:line="360" w:lineRule="auto"/>
        <w:rPr>
          <w:rFonts w:ascii="Book Antiqua" w:hAnsi="Book Antiqua"/>
          <w:sz w:val="24"/>
        </w:rPr>
      </w:pPr>
      <w:r w:rsidRPr="007128DE">
        <w:rPr>
          <w:rFonts w:ascii="Book Antiqua" w:hAnsi="Book Antiqua"/>
          <w:b/>
          <w:sz w:val="24"/>
        </w:rPr>
        <w:t xml:space="preserve">Fax: </w:t>
      </w:r>
      <w:r w:rsidR="00E91BF5" w:rsidRPr="007128DE">
        <w:rPr>
          <w:rFonts w:ascii="Book Antiqua" w:hAnsi="Book Antiqua"/>
          <w:sz w:val="24"/>
        </w:rPr>
        <w:t>+81-19-652</w:t>
      </w:r>
      <w:r w:rsidR="00CB42FF" w:rsidRPr="007128DE">
        <w:rPr>
          <w:rFonts w:ascii="Book Antiqua" w:hAnsi="Book Antiqua"/>
          <w:sz w:val="24"/>
        </w:rPr>
        <w:t>6664</w:t>
      </w:r>
    </w:p>
    <w:p w14:paraId="13AA8D62" w14:textId="77777777" w:rsidR="00FB04DE" w:rsidRPr="007128DE" w:rsidRDefault="00FB04DE" w:rsidP="00E21353">
      <w:pPr>
        <w:adjustRightInd w:val="0"/>
        <w:snapToGrid w:val="0"/>
        <w:spacing w:line="360" w:lineRule="auto"/>
        <w:rPr>
          <w:rFonts w:ascii="Book Antiqua" w:hAnsi="Book Antiqua"/>
          <w:b/>
          <w:sz w:val="24"/>
        </w:rPr>
      </w:pPr>
    </w:p>
    <w:p w14:paraId="47E8750B" w14:textId="7A5409D0" w:rsidR="00E91BF5" w:rsidRPr="007128DE" w:rsidRDefault="00E91BF5" w:rsidP="00E91BF5">
      <w:pPr>
        <w:adjustRightInd w:val="0"/>
        <w:snapToGrid w:val="0"/>
        <w:spacing w:line="360" w:lineRule="auto"/>
        <w:rPr>
          <w:rFonts w:ascii="Book Antiqua" w:hAnsi="Book Antiqua"/>
          <w:b/>
          <w:bCs/>
          <w:sz w:val="24"/>
        </w:rPr>
      </w:pPr>
      <w:bookmarkStart w:id="58" w:name="OLE_LINK1346"/>
      <w:bookmarkStart w:id="59" w:name="OLE_LINK1347"/>
      <w:bookmarkStart w:id="60" w:name="OLE_LINK1461"/>
      <w:bookmarkStart w:id="61" w:name="OLE_LINK1437"/>
      <w:bookmarkStart w:id="62" w:name="OLE_LINK1493"/>
      <w:bookmarkStart w:id="63" w:name="OLE_LINK1436"/>
      <w:bookmarkStart w:id="64" w:name="OLE_LINK1584"/>
      <w:bookmarkStart w:id="65" w:name="OLE_LINK1426"/>
      <w:bookmarkStart w:id="66" w:name="OLE_LINK1470"/>
      <w:bookmarkStart w:id="67" w:name="OLE_LINK1726"/>
      <w:bookmarkStart w:id="68" w:name="OLE_LINK1773"/>
      <w:bookmarkStart w:id="69" w:name="OLE_LINK1819"/>
      <w:bookmarkStart w:id="70" w:name="OLE_LINK1886"/>
      <w:bookmarkStart w:id="71" w:name="OLE_LINK1800"/>
      <w:bookmarkStart w:id="72" w:name="OLE_LINK1718"/>
      <w:bookmarkStart w:id="73" w:name="OLE_LINK1832"/>
      <w:bookmarkStart w:id="74" w:name="OLE_LINK1895"/>
      <w:bookmarkStart w:id="75" w:name="OLE_LINK1973"/>
      <w:bookmarkStart w:id="76" w:name="OLE_LINK25"/>
      <w:bookmarkStart w:id="77" w:name="OLE_LINK29"/>
      <w:bookmarkStart w:id="78" w:name="OLE_LINK733"/>
      <w:bookmarkStart w:id="79" w:name="OLE_LINK2054"/>
      <w:bookmarkStart w:id="80" w:name="OLE_LINK2097"/>
      <w:bookmarkStart w:id="81" w:name="OLE_LINK2100"/>
      <w:bookmarkStart w:id="82" w:name="OLE_LINK2184"/>
      <w:bookmarkStart w:id="83" w:name="OLE_LINK767"/>
      <w:bookmarkStart w:id="84" w:name="OLE_LINK39"/>
      <w:bookmarkStart w:id="85" w:name="OLE_LINK42"/>
      <w:bookmarkStart w:id="86" w:name="OLE_LINK2412"/>
      <w:bookmarkStart w:id="87" w:name="OLE_LINK2447"/>
      <w:bookmarkStart w:id="88" w:name="OLE_LINK2378"/>
      <w:bookmarkStart w:id="89" w:name="OLE_LINK2510"/>
      <w:bookmarkStart w:id="90" w:name="OLE_LINK2774"/>
      <w:bookmarkStart w:id="91" w:name="OLE_LINK43"/>
      <w:bookmarkStart w:id="92" w:name="OLE_LINK54"/>
      <w:bookmarkStart w:id="93" w:name="OLE_LINK3063"/>
      <w:bookmarkStart w:id="94" w:name="OLE_LINK1569"/>
      <w:bookmarkStart w:id="95" w:name="OLE_LINK1570"/>
      <w:bookmarkStart w:id="96" w:name="OLE_LINK1709"/>
      <w:bookmarkStart w:id="97" w:name="OLE_LINK1387"/>
      <w:bookmarkStart w:id="98" w:name="OLE_LINK1479"/>
      <w:bookmarkStart w:id="99" w:name="OLE_LINK1603"/>
      <w:bookmarkStart w:id="100" w:name="OLE_LINK1711"/>
      <w:bookmarkStart w:id="101" w:name="OLE_LINK1859"/>
      <w:bookmarkStart w:id="102" w:name="OLE_LINK31"/>
      <w:bookmarkStart w:id="103" w:name="OLE_LINK2002"/>
      <w:bookmarkStart w:id="104" w:name="OLE_LINK2240"/>
      <w:bookmarkStart w:id="105" w:name="OLE_LINK2949"/>
      <w:r w:rsidRPr="007128DE">
        <w:rPr>
          <w:rFonts w:ascii="Book Antiqua" w:hAnsi="Book Antiqua"/>
          <w:b/>
          <w:bCs/>
          <w:sz w:val="24"/>
        </w:rPr>
        <w:t xml:space="preserve">Received: </w:t>
      </w:r>
      <w:r w:rsidRPr="007128DE">
        <w:rPr>
          <w:rFonts w:ascii="Book Antiqua" w:hAnsi="Book Antiqua" w:hint="eastAsia"/>
          <w:bCs/>
          <w:sz w:val="24"/>
        </w:rPr>
        <w:t>March 2, 2016</w:t>
      </w:r>
    </w:p>
    <w:p w14:paraId="3BDF009C" w14:textId="0E568CEE" w:rsidR="00E91BF5" w:rsidRPr="007128DE" w:rsidRDefault="00E91BF5" w:rsidP="00E91BF5">
      <w:pPr>
        <w:adjustRightInd w:val="0"/>
        <w:snapToGrid w:val="0"/>
        <w:spacing w:line="360" w:lineRule="auto"/>
        <w:rPr>
          <w:rFonts w:ascii="Book Antiqua" w:hAnsi="Book Antiqua"/>
          <w:bCs/>
          <w:sz w:val="24"/>
        </w:rPr>
      </w:pPr>
      <w:r w:rsidRPr="007128DE">
        <w:rPr>
          <w:rFonts w:ascii="Book Antiqua" w:hAnsi="Book Antiqua"/>
          <w:b/>
          <w:bCs/>
          <w:sz w:val="24"/>
        </w:rPr>
        <w:t>Peer-review started:</w:t>
      </w:r>
      <w:r w:rsidRPr="007128DE">
        <w:rPr>
          <w:rFonts w:ascii="Book Antiqua" w:hAnsi="Book Antiqua" w:hint="eastAsia"/>
          <w:bCs/>
          <w:sz w:val="24"/>
        </w:rPr>
        <w:t xml:space="preserve"> March 3, 2016</w:t>
      </w:r>
    </w:p>
    <w:p w14:paraId="752743CD" w14:textId="2610D333" w:rsidR="00E91BF5" w:rsidRPr="007128DE" w:rsidRDefault="00E91BF5" w:rsidP="00E91BF5">
      <w:pPr>
        <w:adjustRightInd w:val="0"/>
        <w:snapToGrid w:val="0"/>
        <w:spacing w:line="360" w:lineRule="auto"/>
        <w:rPr>
          <w:rFonts w:ascii="Book Antiqua" w:hAnsi="Book Antiqua"/>
          <w:bCs/>
          <w:sz w:val="24"/>
        </w:rPr>
      </w:pPr>
      <w:bookmarkStart w:id="106" w:name="OLE_LINK23"/>
      <w:bookmarkStart w:id="107" w:name="OLE_LINK24"/>
      <w:r w:rsidRPr="007128DE">
        <w:rPr>
          <w:rFonts w:ascii="Book Antiqua" w:hAnsi="Book Antiqua"/>
          <w:b/>
          <w:bCs/>
          <w:sz w:val="24"/>
        </w:rPr>
        <w:t>First decision:</w:t>
      </w:r>
      <w:r w:rsidRPr="007128DE">
        <w:rPr>
          <w:rFonts w:ascii="Book Antiqua" w:hAnsi="Book Antiqua" w:hint="eastAsia"/>
          <w:bCs/>
          <w:sz w:val="24"/>
        </w:rPr>
        <w:t xml:space="preserve"> April 1, 2016</w:t>
      </w:r>
    </w:p>
    <w:p w14:paraId="7E60F539" w14:textId="1FA3F0BA" w:rsidR="00E91BF5" w:rsidRPr="007128DE" w:rsidRDefault="00E91BF5" w:rsidP="00E91BF5">
      <w:pPr>
        <w:adjustRightInd w:val="0"/>
        <w:snapToGrid w:val="0"/>
        <w:spacing w:line="360" w:lineRule="auto"/>
        <w:rPr>
          <w:rFonts w:ascii="Book Antiqua" w:hAnsi="Book Antiqua"/>
          <w:bCs/>
          <w:sz w:val="24"/>
        </w:rPr>
      </w:pPr>
      <w:r w:rsidRPr="007128DE">
        <w:rPr>
          <w:rFonts w:ascii="Book Antiqua" w:hAnsi="Book Antiqua"/>
          <w:b/>
          <w:bCs/>
          <w:sz w:val="24"/>
        </w:rPr>
        <w:t>Revised:</w:t>
      </w:r>
      <w:r w:rsidRPr="007128DE">
        <w:rPr>
          <w:rFonts w:ascii="Book Antiqua" w:hAnsi="Book Antiqua" w:hint="eastAsia"/>
          <w:bCs/>
          <w:sz w:val="24"/>
        </w:rPr>
        <w:t xml:space="preserve"> April 5, 2016</w:t>
      </w:r>
    </w:p>
    <w:p w14:paraId="68AC7F2B" w14:textId="47C6EC55" w:rsidR="00E91BF5" w:rsidRPr="000D3718" w:rsidRDefault="00E91BF5" w:rsidP="000D3718">
      <w:pPr>
        <w:spacing w:line="360" w:lineRule="auto"/>
        <w:rPr>
          <w:rFonts w:ascii="Book Antiqua" w:hAnsi="Book Antiqua"/>
          <w:color w:val="000000"/>
          <w:sz w:val="24"/>
        </w:rPr>
      </w:pPr>
      <w:r w:rsidRPr="007128DE">
        <w:rPr>
          <w:rFonts w:ascii="Book Antiqua" w:hAnsi="Book Antiqua"/>
          <w:b/>
          <w:bCs/>
          <w:sz w:val="24"/>
        </w:rPr>
        <w:t>Accepted:</w:t>
      </w:r>
      <w:r w:rsidR="000D3718" w:rsidRPr="000D3718">
        <w:rPr>
          <w:rFonts w:ascii="Book Antiqua" w:hAnsi="Book Antiqua"/>
          <w:color w:val="000000"/>
          <w:sz w:val="24"/>
        </w:rPr>
        <w:t xml:space="preserve"> </w:t>
      </w:r>
      <w:r w:rsidR="000D3718">
        <w:rPr>
          <w:rFonts w:ascii="Book Antiqua" w:hAnsi="Book Antiqua"/>
          <w:color w:val="000000"/>
          <w:sz w:val="24"/>
        </w:rPr>
        <w:t>April 20</w:t>
      </w:r>
      <w:r w:rsidR="000D3718" w:rsidRPr="005E139A">
        <w:rPr>
          <w:rFonts w:ascii="Book Antiqua" w:hAnsi="Book Antiqua"/>
          <w:color w:val="000000"/>
          <w:sz w:val="24"/>
        </w:rPr>
        <w:t>, 2016</w:t>
      </w:r>
      <w:r w:rsidR="007128DE" w:rsidRPr="007128DE">
        <w:rPr>
          <w:rFonts w:ascii="Book Antiqua" w:hAnsi="Book Antiqua"/>
          <w:b/>
          <w:bCs/>
          <w:sz w:val="24"/>
        </w:rPr>
        <w:t xml:space="preserve"> </w:t>
      </w:r>
    </w:p>
    <w:p w14:paraId="3C979161" w14:textId="77777777" w:rsidR="00E91BF5" w:rsidRPr="007128DE" w:rsidRDefault="00E91BF5" w:rsidP="00E91BF5">
      <w:pPr>
        <w:adjustRightInd w:val="0"/>
        <w:snapToGrid w:val="0"/>
        <w:spacing w:line="360" w:lineRule="auto"/>
        <w:rPr>
          <w:rFonts w:ascii="Book Antiqua" w:hAnsi="Book Antiqua"/>
          <w:b/>
          <w:bCs/>
          <w:sz w:val="24"/>
        </w:rPr>
      </w:pPr>
      <w:r w:rsidRPr="007128DE">
        <w:rPr>
          <w:rFonts w:ascii="Book Antiqua" w:hAnsi="Book Antiqua"/>
          <w:b/>
          <w:bCs/>
          <w:sz w:val="24"/>
        </w:rPr>
        <w:t>Article in press:</w:t>
      </w:r>
    </w:p>
    <w:p w14:paraId="1DB0FA47" w14:textId="77777777" w:rsidR="00E91BF5" w:rsidRPr="007128DE" w:rsidRDefault="00E91BF5" w:rsidP="00E91BF5">
      <w:pPr>
        <w:adjustRightInd w:val="0"/>
        <w:snapToGrid w:val="0"/>
        <w:spacing w:line="360" w:lineRule="auto"/>
        <w:rPr>
          <w:rFonts w:ascii="Book Antiqua" w:hAnsi="Book Antiqua"/>
          <w:b/>
          <w:bCs/>
          <w:sz w:val="24"/>
        </w:rPr>
      </w:pPr>
      <w:r w:rsidRPr="007128DE">
        <w:rPr>
          <w:rFonts w:ascii="Book Antiqua" w:hAnsi="Book Antiqua"/>
          <w:b/>
          <w:bCs/>
          <w:sz w:val="24"/>
        </w:rPr>
        <w:t xml:space="preserve">Published online: </w:t>
      </w:r>
    </w:p>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106"/>
    <w:bookmarkEnd w:id="107"/>
    <w:p w14:paraId="297E2693" w14:textId="77777777" w:rsidR="00E91BF5" w:rsidRPr="007128DE" w:rsidRDefault="00E91BF5" w:rsidP="00E91BF5">
      <w:pPr>
        <w:spacing w:line="360" w:lineRule="auto"/>
        <w:rPr>
          <w:rFonts w:ascii="Book Antiqua" w:hAnsi="Book Antiqua"/>
          <w:b/>
          <w:sz w:val="24"/>
        </w:rPr>
      </w:pPr>
    </w:p>
    <w:bookmarkEnd w:id="94"/>
    <w:bookmarkEnd w:id="95"/>
    <w:bookmarkEnd w:id="96"/>
    <w:bookmarkEnd w:id="97"/>
    <w:bookmarkEnd w:id="98"/>
    <w:bookmarkEnd w:id="99"/>
    <w:bookmarkEnd w:id="100"/>
    <w:bookmarkEnd w:id="101"/>
    <w:bookmarkEnd w:id="102"/>
    <w:bookmarkEnd w:id="103"/>
    <w:bookmarkEnd w:id="104"/>
    <w:bookmarkEnd w:id="105"/>
    <w:p w14:paraId="10FEAA9E" w14:textId="77777777" w:rsidR="00BF0AE0" w:rsidRPr="007128DE" w:rsidRDefault="00BF0AE0" w:rsidP="00E21353">
      <w:pPr>
        <w:adjustRightInd w:val="0"/>
        <w:snapToGrid w:val="0"/>
        <w:spacing w:line="360" w:lineRule="auto"/>
        <w:rPr>
          <w:rFonts w:ascii="Book Antiqua" w:hAnsi="Book Antiqua"/>
          <w:b/>
          <w:sz w:val="24"/>
        </w:rPr>
      </w:pPr>
    </w:p>
    <w:p w14:paraId="14E423DA" w14:textId="77777777" w:rsidR="00B35629" w:rsidRPr="007128DE" w:rsidRDefault="00B35629" w:rsidP="00E21353">
      <w:pPr>
        <w:adjustRightInd w:val="0"/>
        <w:snapToGrid w:val="0"/>
        <w:spacing w:line="360" w:lineRule="auto"/>
        <w:rPr>
          <w:rFonts w:ascii="Book Antiqua" w:hAnsi="Book Antiqua"/>
          <w:sz w:val="24"/>
        </w:rPr>
      </w:pPr>
    </w:p>
    <w:p w14:paraId="0F401B5E" w14:textId="77777777" w:rsidR="005C3E57" w:rsidRPr="007128DE" w:rsidRDefault="005C3E57" w:rsidP="00E21353">
      <w:pPr>
        <w:adjustRightInd w:val="0"/>
        <w:snapToGrid w:val="0"/>
        <w:spacing w:line="360" w:lineRule="auto"/>
        <w:rPr>
          <w:rFonts w:ascii="Book Antiqua" w:hAnsi="Book Antiqua"/>
          <w:sz w:val="24"/>
        </w:rPr>
      </w:pPr>
    </w:p>
    <w:p w14:paraId="2966AF54" w14:textId="77777777" w:rsidR="008A6A63" w:rsidRPr="007128DE" w:rsidRDefault="008A6A63" w:rsidP="00E21353">
      <w:pPr>
        <w:adjustRightInd w:val="0"/>
        <w:snapToGrid w:val="0"/>
        <w:spacing w:line="360" w:lineRule="auto"/>
        <w:rPr>
          <w:rFonts w:ascii="Book Antiqua" w:hAnsi="Book Antiqua"/>
          <w:b/>
          <w:sz w:val="24"/>
        </w:rPr>
      </w:pPr>
    </w:p>
    <w:p w14:paraId="6360FC9C" w14:textId="77777777" w:rsidR="008A6A63" w:rsidRPr="007128DE" w:rsidRDefault="008A6A63" w:rsidP="00E21353">
      <w:pPr>
        <w:adjustRightInd w:val="0"/>
        <w:snapToGrid w:val="0"/>
        <w:spacing w:line="360" w:lineRule="auto"/>
        <w:rPr>
          <w:rFonts w:ascii="Book Antiqua" w:hAnsi="Book Antiqua"/>
          <w:b/>
          <w:sz w:val="24"/>
        </w:rPr>
      </w:pPr>
    </w:p>
    <w:p w14:paraId="1AC7D75F" w14:textId="77777777" w:rsidR="008A6A63" w:rsidRPr="007128DE" w:rsidRDefault="008A6A63" w:rsidP="00E21353">
      <w:pPr>
        <w:adjustRightInd w:val="0"/>
        <w:snapToGrid w:val="0"/>
        <w:spacing w:line="360" w:lineRule="auto"/>
        <w:rPr>
          <w:rFonts w:ascii="Book Antiqua" w:hAnsi="Book Antiqua"/>
          <w:b/>
          <w:sz w:val="24"/>
        </w:rPr>
      </w:pPr>
    </w:p>
    <w:p w14:paraId="7F9E2429" w14:textId="77777777" w:rsidR="008A6A63" w:rsidRPr="007128DE" w:rsidRDefault="008A6A63" w:rsidP="00E21353">
      <w:pPr>
        <w:adjustRightInd w:val="0"/>
        <w:snapToGrid w:val="0"/>
        <w:spacing w:line="360" w:lineRule="auto"/>
        <w:rPr>
          <w:rFonts w:ascii="Book Antiqua" w:hAnsi="Book Antiqua"/>
          <w:b/>
          <w:sz w:val="24"/>
        </w:rPr>
      </w:pPr>
    </w:p>
    <w:p w14:paraId="70DE3220" w14:textId="77777777" w:rsidR="00FB04DE" w:rsidRPr="007128DE" w:rsidRDefault="00353650" w:rsidP="00E21353">
      <w:pPr>
        <w:adjustRightInd w:val="0"/>
        <w:snapToGrid w:val="0"/>
        <w:spacing w:line="360" w:lineRule="auto"/>
        <w:rPr>
          <w:rFonts w:ascii="Book Antiqua" w:hAnsi="Book Antiqua"/>
          <w:b/>
          <w:sz w:val="24"/>
        </w:rPr>
      </w:pPr>
      <w:r w:rsidRPr="007128DE">
        <w:rPr>
          <w:rFonts w:ascii="Book Antiqua" w:hAnsi="Book Antiqua"/>
          <w:b/>
          <w:sz w:val="24"/>
        </w:rPr>
        <w:br w:type="page"/>
      </w:r>
      <w:r w:rsidR="00E216C1" w:rsidRPr="007128DE">
        <w:rPr>
          <w:rFonts w:ascii="Book Antiqua" w:hAnsi="Book Antiqua"/>
          <w:b/>
          <w:sz w:val="24"/>
        </w:rPr>
        <w:lastRenderedPageBreak/>
        <w:t>Abstract</w:t>
      </w:r>
    </w:p>
    <w:p w14:paraId="14723FEE" w14:textId="73141BEE" w:rsidR="002014DE" w:rsidRPr="007128DE" w:rsidRDefault="002014DE" w:rsidP="00E21353">
      <w:pPr>
        <w:adjustRightInd w:val="0"/>
        <w:snapToGrid w:val="0"/>
        <w:spacing w:line="360" w:lineRule="auto"/>
        <w:rPr>
          <w:rFonts w:ascii="Book Antiqua" w:eastAsia="MS Mincho" w:hAnsi="Book Antiqua"/>
          <w:sz w:val="24"/>
          <w:lang w:eastAsia="ja-JP"/>
        </w:rPr>
      </w:pPr>
      <w:r w:rsidRPr="007128DE">
        <w:rPr>
          <w:rFonts w:ascii="Book Antiqua" w:eastAsia="MS Mincho" w:hAnsi="Book Antiqua"/>
          <w:b/>
          <w:sz w:val="24"/>
          <w:lang w:eastAsia="ja-JP"/>
        </w:rPr>
        <w:t>AIM:</w:t>
      </w:r>
      <w:r w:rsidRPr="007128DE">
        <w:rPr>
          <w:rFonts w:ascii="Book Antiqua" w:eastAsia="MS Mincho" w:hAnsi="Book Antiqua"/>
          <w:sz w:val="24"/>
          <w:lang w:eastAsia="ja-JP"/>
        </w:rPr>
        <w:t xml:space="preserve"> </w:t>
      </w:r>
      <w:r w:rsidR="00FB11FF" w:rsidRPr="007128DE">
        <w:rPr>
          <w:rFonts w:ascii="Book Antiqua" w:hAnsi="Book Antiqua" w:hint="eastAsia"/>
          <w:sz w:val="24"/>
        </w:rPr>
        <w:t>To</w:t>
      </w:r>
      <w:r w:rsidR="00FB11FF" w:rsidRPr="007128DE">
        <w:rPr>
          <w:rFonts w:ascii="Book Antiqua" w:eastAsia="MS Mincho" w:hAnsi="Book Antiqua"/>
          <w:sz w:val="24"/>
          <w:lang w:eastAsia="ja-JP"/>
        </w:rPr>
        <w:t xml:space="preserve"> identif</w:t>
      </w:r>
      <w:r w:rsidR="00FB11FF" w:rsidRPr="007128DE">
        <w:rPr>
          <w:rFonts w:ascii="Book Antiqua" w:hAnsi="Book Antiqua" w:hint="eastAsia"/>
          <w:sz w:val="24"/>
        </w:rPr>
        <w:t>y</w:t>
      </w:r>
      <w:r w:rsidRPr="007128DE">
        <w:rPr>
          <w:rFonts w:ascii="Book Antiqua" w:eastAsia="MS Mincho" w:hAnsi="Book Antiqua"/>
          <w:sz w:val="24"/>
          <w:lang w:eastAsia="ja-JP"/>
        </w:rPr>
        <w:t xml:space="preserve"> the hepatic vascular architecture of patients with hepatitis C virus (HCV) using </w:t>
      </w:r>
      <w:r w:rsidR="00FB11FF" w:rsidRPr="007128DE">
        <w:rPr>
          <w:rFonts w:ascii="Book Antiqua" w:eastAsia="MS Mincho" w:hAnsi="Book Antiqua"/>
          <w:sz w:val="24"/>
          <w:lang w:eastAsia="ja-JP"/>
        </w:rPr>
        <w:t>superb microvascular imaging (SMI)</w:t>
      </w:r>
      <w:r w:rsidR="00FB11FF" w:rsidRPr="007128DE">
        <w:rPr>
          <w:rFonts w:ascii="Book Antiqua" w:hAnsi="Book Antiqua" w:hint="eastAsia"/>
          <w:sz w:val="24"/>
        </w:rPr>
        <w:t xml:space="preserve"> </w:t>
      </w:r>
      <w:r w:rsidRPr="007128DE">
        <w:rPr>
          <w:rFonts w:ascii="Book Antiqua" w:eastAsia="MS Mincho" w:hAnsi="Book Antiqua"/>
          <w:sz w:val="24"/>
          <w:lang w:eastAsia="ja-JP"/>
        </w:rPr>
        <w:t>and investigated the use of SMI in the evaluation of liver fibrosis.</w:t>
      </w:r>
    </w:p>
    <w:p w14:paraId="42E00A8E" w14:textId="77777777" w:rsidR="002014DE" w:rsidRPr="007128DE" w:rsidRDefault="002014DE" w:rsidP="00E21353">
      <w:pPr>
        <w:adjustRightInd w:val="0"/>
        <w:snapToGrid w:val="0"/>
        <w:spacing w:line="360" w:lineRule="auto"/>
        <w:rPr>
          <w:rFonts w:ascii="Book Antiqua" w:eastAsia="MS Mincho" w:hAnsi="Book Antiqua"/>
          <w:sz w:val="24"/>
          <w:lang w:eastAsia="ja-JP"/>
        </w:rPr>
      </w:pPr>
    </w:p>
    <w:p w14:paraId="7E0B41CB" w14:textId="77777777" w:rsidR="002014DE" w:rsidRPr="007128DE" w:rsidRDefault="002014DE" w:rsidP="00E21353">
      <w:pPr>
        <w:adjustRightInd w:val="0"/>
        <w:snapToGrid w:val="0"/>
        <w:spacing w:line="360" w:lineRule="auto"/>
        <w:rPr>
          <w:rFonts w:ascii="Book Antiqua" w:eastAsia="MS Mincho" w:hAnsi="Book Antiqua"/>
          <w:sz w:val="24"/>
          <w:lang w:eastAsia="ja-JP"/>
        </w:rPr>
      </w:pPr>
      <w:r w:rsidRPr="007128DE">
        <w:rPr>
          <w:rFonts w:ascii="Book Antiqua" w:eastAsia="MS Mincho" w:hAnsi="Book Antiqua"/>
          <w:b/>
          <w:sz w:val="24"/>
          <w:lang w:eastAsia="ja-JP"/>
        </w:rPr>
        <w:t>METHODS:</w:t>
      </w:r>
      <w:r w:rsidRPr="007128DE">
        <w:rPr>
          <w:rFonts w:ascii="Book Antiqua" w:eastAsia="MS Mincho" w:hAnsi="Book Antiqua"/>
          <w:sz w:val="24"/>
          <w:lang w:eastAsia="ja-JP"/>
        </w:rPr>
        <w:t xml:space="preserve"> SMI was performed in 100 HCV patients. We classified the SMI images into five types according to the vascular patter and compared these patterns with the fibrosis stage. Moreover, the images were analyzed to examine vascularity by integrating the number of SMI signals in the ROI (number of vascular trees: VT). The VT, fibrosis stage, serum parameters of the liver function and the CD34 expression were investigated.</w:t>
      </w:r>
    </w:p>
    <w:p w14:paraId="2801C453" w14:textId="77777777" w:rsidR="002014DE" w:rsidRPr="007128DE" w:rsidRDefault="002014DE" w:rsidP="00E21353">
      <w:pPr>
        <w:adjustRightInd w:val="0"/>
        <w:snapToGrid w:val="0"/>
        <w:spacing w:line="360" w:lineRule="auto"/>
        <w:rPr>
          <w:rFonts w:ascii="Book Antiqua" w:eastAsia="MS Mincho" w:hAnsi="Book Antiqua"/>
          <w:sz w:val="24"/>
          <w:lang w:eastAsia="ja-JP"/>
        </w:rPr>
      </w:pPr>
    </w:p>
    <w:p w14:paraId="10E81760" w14:textId="07D6083E" w:rsidR="002014DE" w:rsidRPr="007128DE" w:rsidRDefault="002014DE" w:rsidP="00E21353">
      <w:pPr>
        <w:adjustRightInd w:val="0"/>
        <w:snapToGrid w:val="0"/>
        <w:spacing w:line="360" w:lineRule="auto"/>
        <w:rPr>
          <w:rFonts w:ascii="Book Antiqua" w:eastAsia="MS Mincho" w:hAnsi="Book Antiqua"/>
          <w:sz w:val="24"/>
          <w:lang w:eastAsia="ja-JP"/>
        </w:rPr>
      </w:pPr>
      <w:r w:rsidRPr="007128DE">
        <w:rPr>
          <w:rFonts w:ascii="Book Antiqua" w:eastAsia="MS Mincho" w:hAnsi="Book Antiqua"/>
          <w:b/>
          <w:sz w:val="24"/>
          <w:lang w:eastAsia="ja-JP"/>
        </w:rPr>
        <w:t>RESULTS:</w:t>
      </w:r>
      <w:r w:rsidRPr="007128DE">
        <w:rPr>
          <w:rFonts w:ascii="Book Antiqua" w:eastAsia="MS Mincho" w:hAnsi="Book Antiqua"/>
          <w:sz w:val="24"/>
          <w:lang w:eastAsia="ja-JP"/>
        </w:rPr>
        <w:t xml:space="preserve"> A significant difference was observed in the SMI distribution pattern and fibrosis stage (</w:t>
      </w:r>
      <w:r w:rsidR="00FB11FF" w:rsidRPr="007128DE">
        <w:rPr>
          <w:rFonts w:ascii="Book Antiqua" w:eastAsia="MS Mincho" w:hAnsi="Book Antiqua"/>
          <w:i/>
          <w:sz w:val="24"/>
          <w:lang w:eastAsia="ja-JP"/>
        </w:rPr>
        <w:t>P &lt;</w:t>
      </w:r>
      <w:r w:rsidRPr="007128DE">
        <w:rPr>
          <w:rFonts w:ascii="Book Antiqua" w:eastAsia="MS Mincho" w:hAnsi="Book Antiqua"/>
          <w:sz w:val="24"/>
          <w:lang w:eastAsia="ja-JP"/>
        </w:rPr>
        <w:t xml:space="preserve"> 0.001). The mean VT values in each of the fibrosis stage were as follows: 26.69 ± 7.08 in F0, 27.72 ± 9.32 in F1, 36.74 ± 9.23 in F2, 37.36 ± 5.32 in F3, and 58.14 ± 14.08 in F4. The VT showed an excellent diagnostic ability for F4 (AUROC: 0.911). The VT significantly correlated with the CD34 labeling index (r = 0.617, </w:t>
      </w:r>
      <w:r w:rsidR="00FB11FF" w:rsidRPr="007128DE">
        <w:rPr>
          <w:rFonts w:ascii="Book Antiqua" w:eastAsia="MS Mincho" w:hAnsi="Book Antiqua"/>
          <w:i/>
          <w:sz w:val="24"/>
          <w:lang w:eastAsia="ja-JP"/>
        </w:rPr>
        <w:t>P &lt;</w:t>
      </w:r>
      <w:r w:rsidRPr="007128DE">
        <w:rPr>
          <w:rFonts w:ascii="Book Antiqua" w:eastAsia="MS Mincho" w:hAnsi="Book Antiqua"/>
          <w:sz w:val="24"/>
          <w:lang w:eastAsia="ja-JP"/>
        </w:rPr>
        <w:t xml:space="preserve"> 0.0001).</w:t>
      </w:r>
    </w:p>
    <w:p w14:paraId="66D57CB7" w14:textId="77777777" w:rsidR="002014DE" w:rsidRPr="007128DE" w:rsidRDefault="002014DE" w:rsidP="00E21353">
      <w:pPr>
        <w:adjustRightInd w:val="0"/>
        <w:snapToGrid w:val="0"/>
        <w:spacing w:line="360" w:lineRule="auto"/>
        <w:rPr>
          <w:rFonts w:ascii="Book Antiqua" w:eastAsia="MS Mincho" w:hAnsi="Book Antiqua"/>
          <w:sz w:val="24"/>
          <w:lang w:eastAsia="ja-JP"/>
        </w:rPr>
      </w:pPr>
    </w:p>
    <w:p w14:paraId="372784E6" w14:textId="32D57B18" w:rsidR="00353650" w:rsidRPr="007128DE" w:rsidRDefault="002014DE" w:rsidP="00E21353">
      <w:pPr>
        <w:adjustRightInd w:val="0"/>
        <w:snapToGrid w:val="0"/>
        <w:spacing w:line="360" w:lineRule="auto"/>
        <w:rPr>
          <w:rFonts w:ascii="Book Antiqua" w:eastAsia="MS Mincho" w:hAnsi="Book Antiqua"/>
          <w:sz w:val="24"/>
          <w:lang w:eastAsia="ja-JP"/>
        </w:rPr>
      </w:pPr>
      <w:r w:rsidRPr="007128DE">
        <w:rPr>
          <w:rFonts w:ascii="Book Antiqua" w:eastAsia="MS Mincho" w:hAnsi="Book Antiqua"/>
          <w:b/>
          <w:sz w:val="24"/>
          <w:lang w:eastAsia="ja-JP"/>
        </w:rPr>
        <w:t>CONCLUSION:</w:t>
      </w:r>
      <w:r w:rsidRPr="007128DE">
        <w:rPr>
          <w:rFonts w:ascii="Book Antiqua" w:eastAsia="MS Mincho" w:hAnsi="Book Antiqua"/>
          <w:sz w:val="24"/>
          <w:lang w:eastAsia="ja-JP"/>
        </w:rPr>
        <w:t xml:space="preserve"> SMI permits the detailed delineation of the vascular architecture in chronic liver disease. SMI appears to be a reliable tool for noninvasively detecting significant fibrosis or cirrhosis in HCV patients.</w:t>
      </w:r>
    </w:p>
    <w:p w14:paraId="022243D3" w14:textId="77777777" w:rsidR="00672D40" w:rsidRPr="007128DE" w:rsidRDefault="00672D40" w:rsidP="00E21353">
      <w:pPr>
        <w:adjustRightInd w:val="0"/>
        <w:snapToGrid w:val="0"/>
        <w:spacing w:line="360" w:lineRule="auto"/>
        <w:rPr>
          <w:rFonts w:ascii="Book Antiqua" w:eastAsia="MS Mincho" w:hAnsi="Book Antiqua"/>
          <w:b/>
          <w:sz w:val="24"/>
          <w:lang w:eastAsia="ja-JP"/>
        </w:rPr>
      </w:pPr>
    </w:p>
    <w:p w14:paraId="7790A813" w14:textId="07F1468A" w:rsidR="00B84AFB" w:rsidRPr="007128DE" w:rsidRDefault="00353650" w:rsidP="00E21353">
      <w:pPr>
        <w:adjustRightInd w:val="0"/>
        <w:snapToGrid w:val="0"/>
        <w:spacing w:line="360" w:lineRule="auto"/>
        <w:rPr>
          <w:rFonts w:ascii="Book Antiqua" w:hAnsi="Book Antiqua"/>
          <w:sz w:val="24"/>
        </w:rPr>
      </w:pPr>
      <w:r w:rsidRPr="007128DE">
        <w:rPr>
          <w:rFonts w:ascii="Book Antiqua" w:hAnsi="Book Antiqua"/>
          <w:b/>
          <w:sz w:val="24"/>
        </w:rPr>
        <w:t>Key words</w:t>
      </w:r>
      <w:r w:rsidR="001D2681" w:rsidRPr="007128DE">
        <w:rPr>
          <w:rFonts w:ascii="Book Antiqua" w:hAnsi="Book Antiqua"/>
          <w:b/>
          <w:sz w:val="24"/>
        </w:rPr>
        <w:t xml:space="preserve">: </w:t>
      </w:r>
      <w:bookmarkStart w:id="108" w:name="OLE_LINK3053"/>
      <w:r w:rsidRPr="007128DE">
        <w:rPr>
          <w:rFonts w:ascii="Book Antiqua" w:hAnsi="Book Antiqua"/>
          <w:sz w:val="24"/>
        </w:rPr>
        <w:t xml:space="preserve">Superb microvascular imaging; </w:t>
      </w:r>
      <w:r w:rsidR="00FB11FF" w:rsidRPr="007128DE">
        <w:rPr>
          <w:rFonts w:ascii="Book Antiqua" w:hAnsi="Book Antiqua"/>
          <w:sz w:val="24"/>
        </w:rPr>
        <w:t xml:space="preserve">Number </w:t>
      </w:r>
      <w:r w:rsidRPr="007128DE">
        <w:rPr>
          <w:rFonts w:ascii="Book Antiqua" w:hAnsi="Book Antiqua"/>
          <w:sz w:val="24"/>
        </w:rPr>
        <w:t xml:space="preserve">of vascular trees; </w:t>
      </w:r>
      <w:proofErr w:type="gramStart"/>
      <w:r w:rsidR="00FB11FF" w:rsidRPr="007128DE">
        <w:rPr>
          <w:rFonts w:ascii="Book Antiqua" w:hAnsi="Book Antiqua"/>
          <w:sz w:val="24"/>
        </w:rPr>
        <w:t>Chronic</w:t>
      </w:r>
      <w:proofErr w:type="gramEnd"/>
      <w:r w:rsidR="00FB11FF" w:rsidRPr="007128DE">
        <w:rPr>
          <w:rFonts w:ascii="Book Antiqua" w:hAnsi="Book Antiqua"/>
          <w:sz w:val="24"/>
        </w:rPr>
        <w:t xml:space="preserve"> </w:t>
      </w:r>
      <w:r w:rsidRPr="007128DE">
        <w:rPr>
          <w:rFonts w:ascii="Book Antiqua" w:hAnsi="Book Antiqua"/>
          <w:sz w:val="24"/>
        </w:rPr>
        <w:t>liver disease; Ultrasound; Liver fibrosis; CD34</w:t>
      </w:r>
    </w:p>
    <w:p w14:paraId="038CEA7A" w14:textId="77777777" w:rsidR="00DC1173" w:rsidRPr="007128DE" w:rsidRDefault="00DC1173" w:rsidP="00E21353">
      <w:pPr>
        <w:adjustRightInd w:val="0"/>
        <w:snapToGrid w:val="0"/>
        <w:spacing w:line="360" w:lineRule="auto"/>
        <w:rPr>
          <w:rFonts w:ascii="Book Antiqua" w:hAnsi="Book Antiqua"/>
          <w:sz w:val="24"/>
        </w:rPr>
      </w:pPr>
    </w:p>
    <w:p w14:paraId="01162D5E" w14:textId="77777777" w:rsidR="00FB11FF" w:rsidRPr="007128DE" w:rsidRDefault="00FB11FF" w:rsidP="00FB11FF">
      <w:pPr>
        <w:adjustRightInd w:val="0"/>
        <w:snapToGrid w:val="0"/>
        <w:spacing w:line="360" w:lineRule="auto"/>
        <w:rPr>
          <w:rFonts w:ascii="Book Antiqua" w:hAnsi="Book Antiqua"/>
          <w:sz w:val="24"/>
        </w:rPr>
      </w:pPr>
      <w:bookmarkStart w:id="109" w:name="OLE_LINK363"/>
      <w:bookmarkStart w:id="110" w:name="OLE_LINK364"/>
      <w:bookmarkStart w:id="111" w:name="OLE_LINK359"/>
      <w:bookmarkStart w:id="112" w:name="OLE_LINK2"/>
      <w:bookmarkStart w:id="113" w:name="OLE_LINK1037"/>
      <w:bookmarkStart w:id="114" w:name="OLE_LINK1195"/>
      <w:bookmarkStart w:id="115" w:name="OLE_LINK1140"/>
      <w:bookmarkStart w:id="116" w:name="OLE_LINK1062"/>
      <w:bookmarkStart w:id="117" w:name="OLE_LINK1327"/>
      <w:bookmarkStart w:id="118" w:name="OLE_LINK1174"/>
      <w:bookmarkStart w:id="119" w:name="OLE_LINK1348"/>
      <w:bookmarkStart w:id="120" w:name="OLE_LINK1519"/>
      <w:bookmarkStart w:id="121" w:name="OLE_LINK1571"/>
      <w:bookmarkStart w:id="122" w:name="OLE_LINK1666"/>
      <w:bookmarkStart w:id="123" w:name="OLE_LINK11"/>
      <w:bookmarkStart w:id="124" w:name="OLE_LINK1438"/>
      <w:bookmarkStart w:id="125" w:name="OLE_LINK1375"/>
      <w:bookmarkStart w:id="126" w:name="OLE_LINK1429"/>
      <w:bookmarkStart w:id="127" w:name="OLE_LINK1497"/>
      <w:bookmarkStart w:id="128" w:name="OLE_LINK1581"/>
      <w:bookmarkStart w:id="129" w:name="OLE_LINK1356"/>
      <w:bookmarkStart w:id="130" w:name="OLE_LINK1469"/>
      <w:bookmarkStart w:id="131" w:name="OLE_LINK1546"/>
      <w:bookmarkStart w:id="132" w:name="OLE_LINK1694"/>
      <w:bookmarkStart w:id="133" w:name="OLE_LINK1727"/>
      <w:bookmarkStart w:id="134" w:name="OLE_LINK1797"/>
      <w:bookmarkStart w:id="135" w:name="OLE_LINK1887"/>
      <w:bookmarkStart w:id="136" w:name="OLE_LINK1975"/>
      <w:bookmarkStart w:id="137" w:name="OLE_LINK2186"/>
      <w:bookmarkStart w:id="138" w:name="OLE_LINK768"/>
      <w:bookmarkStart w:id="139" w:name="OLE_LINK2332"/>
      <w:bookmarkStart w:id="140" w:name="OLE_LINK2353"/>
      <w:bookmarkStart w:id="141" w:name="OLE_LINK2448"/>
      <w:bookmarkStart w:id="142" w:name="OLE_LINK2467"/>
      <w:bookmarkStart w:id="143" w:name="OLE_LINK2563"/>
      <w:bookmarkStart w:id="144" w:name="OLE_LINK2608"/>
      <w:bookmarkStart w:id="145" w:name="OLE_LINK2654"/>
      <w:bookmarkStart w:id="146" w:name="OLE_LINK2695"/>
      <w:bookmarkStart w:id="147" w:name="OLE_LINK2732"/>
      <w:bookmarkStart w:id="148" w:name="OLE_LINK2658"/>
      <w:bookmarkStart w:id="149" w:name="OLE_LINK2775"/>
      <w:bookmarkStart w:id="150" w:name="OLE_LINK52"/>
      <w:bookmarkStart w:id="151" w:name="OLE_LINK2910"/>
      <w:bookmarkStart w:id="152" w:name="OLE_LINK2933"/>
      <w:bookmarkStart w:id="153" w:name="OLE_LINK3527"/>
      <w:bookmarkStart w:id="154" w:name="OLE_LINK2950"/>
      <w:bookmarkStart w:id="155" w:name="OLE_LINK3497"/>
      <w:bookmarkEnd w:id="108"/>
      <w:proofErr w:type="gramStart"/>
      <w:r w:rsidRPr="007128DE">
        <w:rPr>
          <w:rFonts w:ascii="Book Antiqua" w:hAnsi="Book Antiqua" w:hint="eastAsia"/>
          <w:b/>
          <w:sz w:val="24"/>
        </w:rPr>
        <w:t>©</w:t>
      </w:r>
      <w:r w:rsidRPr="007128DE">
        <w:rPr>
          <w:rFonts w:ascii="Book Antiqua" w:hAnsi="Book Antiqua"/>
          <w:b/>
          <w:sz w:val="24"/>
        </w:rPr>
        <w:t xml:space="preserve"> The Author(s) 201</w:t>
      </w:r>
      <w:r w:rsidRPr="007128DE">
        <w:rPr>
          <w:rFonts w:ascii="Book Antiqua" w:hAnsi="Book Antiqua" w:hint="eastAsia"/>
          <w:b/>
          <w:sz w:val="24"/>
        </w:rPr>
        <w:t>6</w:t>
      </w:r>
      <w:r w:rsidRPr="007128DE">
        <w:rPr>
          <w:rFonts w:ascii="Book Antiqua" w:hAnsi="Book Antiqua"/>
          <w:b/>
          <w:sz w:val="24"/>
        </w:rPr>
        <w:t>.</w:t>
      </w:r>
      <w:proofErr w:type="gramEnd"/>
      <w:r w:rsidRPr="007128DE">
        <w:rPr>
          <w:rFonts w:ascii="Book Antiqua" w:hAnsi="Book Antiqua"/>
          <w:sz w:val="24"/>
        </w:rPr>
        <w:t xml:space="preserve"> </w:t>
      </w:r>
      <w:proofErr w:type="gramStart"/>
      <w:r w:rsidRPr="007128DE">
        <w:rPr>
          <w:rFonts w:ascii="Book Antiqua" w:hAnsi="Book Antiqua"/>
          <w:sz w:val="24"/>
        </w:rPr>
        <w:t xml:space="preserve">Published by </w:t>
      </w:r>
      <w:proofErr w:type="spellStart"/>
      <w:r w:rsidRPr="007128DE">
        <w:rPr>
          <w:rFonts w:ascii="Book Antiqua" w:hAnsi="Book Antiqua"/>
          <w:sz w:val="24"/>
        </w:rPr>
        <w:t>Baishideng</w:t>
      </w:r>
      <w:proofErr w:type="spellEnd"/>
      <w:r w:rsidRPr="007128DE">
        <w:rPr>
          <w:rFonts w:ascii="Book Antiqua" w:hAnsi="Book Antiqua"/>
          <w:sz w:val="24"/>
        </w:rPr>
        <w:t xml:space="preserve"> Publishing Group Inc.</w:t>
      </w:r>
      <w:proofErr w:type="gramEnd"/>
      <w:r w:rsidRPr="007128DE">
        <w:rPr>
          <w:rFonts w:ascii="Book Antiqua" w:hAnsi="Book Antiqua"/>
          <w:sz w:val="24"/>
        </w:rPr>
        <w:t xml:space="preserve"> All rights reserved.</w:t>
      </w:r>
    </w:p>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14:paraId="14F2B044" w14:textId="77777777" w:rsidR="00DC1173" w:rsidRPr="007128DE" w:rsidRDefault="00DC1173" w:rsidP="00E21353">
      <w:pPr>
        <w:adjustRightInd w:val="0"/>
        <w:snapToGrid w:val="0"/>
        <w:spacing w:line="360" w:lineRule="auto"/>
        <w:rPr>
          <w:rFonts w:ascii="Book Antiqua" w:eastAsia="MS Mincho" w:hAnsi="Book Antiqua"/>
          <w:sz w:val="24"/>
          <w:lang w:eastAsia="ja-JP"/>
        </w:rPr>
      </w:pPr>
    </w:p>
    <w:p w14:paraId="0A9DD461" w14:textId="77777777" w:rsidR="00FB11FF" w:rsidRPr="007128DE" w:rsidRDefault="00FB11FF" w:rsidP="00E21353">
      <w:pPr>
        <w:adjustRightInd w:val="0"/>
        <w:snapToGrid w:val="0"/>
        <w:spacing w:line="360" w:lineRule="auto"/>
        <w:rPr>
          <w:rFonts w:ascii="Book Antiqua" w:hAnsi="Book Antiqua"/>
          <w:sz w:val="24"/>
        </w:rPr>
      </w:pPr>
      <w:r w:rsidRPr="007128DE">
        <w:rPr>
          <w:rFonts w:ascii="Book Antiqua" w:hAnsi="Book Antiqua" w:hint="eastAsia"/>
          <w:b/>
          <w:sz w:val="24"/>
        </w:rPr>
        <w:t>Core tip:</w:t>
      </w:r>
      <w:r w:rsidRPr="007128DE">
        <w:rPr>
          <w:rFonts w:ascii="Book Antiqua" w:hAnsi="Book Antiqua" w:hint="eastAsia"/>
          <w:sz w:val="24"/>
        </w:rPr>
        <w:t xml:space="preserve"> </w:t>
      </w:r>
      <w:bookmarkStart w:id="156" w:name="OLE_LINK3054"/>
      <w:r w:rsidRPr="007128DE">
        <w:rPr>
          <w:rFonts w:ascii="Book Antiqua" w:hAnsi="Book Antiqua"/>
          <w:sz w:val="24"/>
        </w:rPr>
        <w:t xml:space="preserve">Superb microvascular imaging (SMI) is an innovative Doppler ultrasound technology that employs a unique algorithm to allow for the </w:t>
      </w:r>
      <w:r w:rsidRPr="007128DE">
        <w:rPr>
          <w:rFonts w:ascii="Book Antiqua" w:hAnsi="Book Antiqua"/>
          <w:sz w:val="24"/>
        </w:rPr>
        <w:lastRenderedPageBreak/>
        <w:t xml:space="preserve">visualization of minute vessels with slow blood flow. In the present study, we identified the hepatic vascular architecture of patients with </w:t>
      </w:r>
      <w:bookmarkStart w:id="157" w:name="OLE_LINK3131"/>
      <w:bookmarkStart w:id="158" w:name="OLE_LINK3132"/>
      <w:r w:rsidRPr="007128DE">
        <w:rPr>
          <w:rFonts w:ascii="Book Antiqua" w:hAnsi="Book Antiqua"/>
          <w:sz w:val="24"/>
        </w:rPr>
        <w:t xml:space="preserve">hepatitis C virus </w:t>
      </w:r>
      <w:bookmarkEnd w:id="157"/>
      <w:bookmarkEnd w:id="158"/>
      <w:r w:rsidRPr="007128DE">
        <w:rPr>
          <w:rFonts w:ascii="Book Antiqua" w:hAnsi="Book Antiqua"/>
          <w:sz w:val="24"/>
        </w:rPr>
        <w:t>(HCV) using SMI, and investigated the use of SMI in the evaluation of liver fibrosis. SMI allowed the detailed delineation of the vascular architecture in chronic liver disease patients. Significant differences were found in the SMI pattern distribution and the fibrosis stage. SMI appears to be a reliable tool for noninvasively detecting significant fibrosis or cirrhosis in patients with HCV.</w:t>
      </w:r>
    </w:p>
    <w:bookmarkEnd w:id="156"/>
    <w:p w14:paraId="065EBE6A" w14:textId="77777777" w:rsidR="00FB11FF" w:rsidRPr="007128DE" w:rsidRDefault="00FB11FF" w:rsidP="00E21353">
      <w:pPr>
        <w:adjustRightInd w:val="0"/>
        <w:snapToGrid w:val="0"/>
        <w:spacing w:line="360" w:lineRule="auto"/>
        <w:rPr>
          <w:rFonts w:ascii="Book Antiqua" w:hAnsi="Book Antiqua"/>
          <w:sz w:val="24"/>
        </w:rPr>
      </w:pPr>
    </w:p>
    <w:p w14:paraId="0656B528" w14:textId="68175ED8" w:rsidR="007A7840" w:rsidRPr="003839EB" w:rsidRDefault="00FB11FF" w:rsidP="007A7840">
      <w:pPr>
        <w:adjustRightInd w:val="0"/>
        <w:snapToGrid w:val="0"/>
        <w:spacing w:line="360" w:lineRule="auto"/>
        <w:rPr>
          <w:rFonts w:ascii="Book Antiqua" w:hAnsi="Book Antiqua"/>
          <w:bCs/>
          <w:sz w:val="24"/>
        </w:rPr>
      </w:pPr>
      <w:bookmarkStart w:id="159" w:name="_GoBack"/>
      <w:r w:rsidRPr="003839EB">
        <w:rPr>
          <w:rFonts w:ascii="Book Antiqua" w:eastAsia="MS Mincho" w:hAnsi="Book Antiqua"/>
          <w:sz w:val="24"/>
          <w:lang w:eastAsia="ja-JP"/>
        </w:rPr>
        <w:t>Kuroda</w:t>
      </w:r>
      <w:r w:rsidRPr="003839EB">
        <w:rPr>
          <w:rFonts w:ascii="Book Antiqua" w:hAnsi="Book Antiqua" w:hint="eastAsia"/>
          <w:sz w:val="24"/>
        </w:rPr>
        <w:t xml:space="preserve"> H</w:t>
      </w:r>
      <w:r w:rsidRPr="003839EB">
        <w:rPr>
          <w:rFonts w:ascii="Book Antiqua" w:eastAsia="MS Mincho" w:hAnsi="Book Antiqua"/>
          <w:sz w:val="24"/>
          <w:lang w:eastAsia="ja-JP"/>
        </w:rPr>
        <w:t>, Abe</w:t>
      </w:r>
      <w:r w:rsidRPr="003839EB">
        <w:rPr>
          <w:rFonts w:ascii="Book Antiqua" w:hAnsi="Book Antiqua" w:hint="eastAsia"/>
          <w:sz w:val="24"/>
        </w:rPr>
        <w:t xml:space="preserve"> T</w:t>
      </w:r>
      <w:r w:rsidRPr="003839EB">
        <w:rPr>
          <w:rFonts w:ascii="Book Antiqua" w:eastAsia="MS Mincho" w:hAnsi="Book Antiqua"/>
          <w:sz w:val="24"/>
          <w:lang w:eastAsia="ja-JP"/>
        </w:rPr>
        <w:t xml:space="preserve">, </w:t>
      </w:r>
      <w:proofErr w:type="spellStart"/>
      <w:r w:rsidRPr="003839EB">
        <w:rPr>
          <w:rFonts w:ascii="Book Antiqua" w:eastAsia="MS Mincho" w:hAnsi="Book Antiqua"/>
          <w:sz w:val="24"/>
          <w:lang w:eastAsia="ja-JP"/>
        </w:rPr>
        <w:t>Kakisaka</w:t>
      </w:r>
      <w:proofErr w:type="spellEnd"/>
      <w:r w:rsidRPr="003839EB">
        <w:rPr>
          <w:rFonts w:ascii="Book Antiqua" w:hAnsi="Book Antiqua" w:hint="eastAsia"/>
          <w:sz w:val="24"/>
        </w:rPr>
        <w:t xml:space="preserve"> K</w:t>
      </w:r>
      <w:r w:rsidRPr="003839EB">
        <w:rPr>
          <w:rFonts w:ascii="Book Antiqua" w:eastAsia="MS Mincho" w:hAnsi="Book Antiqua"/>
          <w:sz w:val="24"/>
          <w:lang w:eastAsia="ja-JP"/>
        </w:rPr>
        <w:t>, Fujiwara</w:t>
      </w:r>
      <w:r w:rsidRPr="003839EB">
        <w:rPr>
          <w:rFonts w:ascii="Book Antiqua" w:hAnsi="Book Antiqua" w:hint="eastAsia"/>
          <w:sz w:val="24"/>
        </w:rPr>
        <w:t xml:space="preserve"> Y</w:t>
      </w:r>
      <w:r w:rsidRPr="003839EB">
        <w:rPr>
          <w:rFonts w:ascii="Book Antiqua" w:eastAsia="MS Mincho" w:hAnsi="Book Antiqua"/>
          <w:sz w:val="24"/>
          <w:lang w:eastAsia="ja-JP"/>
        </w:rPr>
        <w:t>, Yoshida</w:t>
      </w:r>
      <w:r w:rsidRPr="003839EB">
        <w:rPr>
          <w:rFonts w:ascii="Book Antiqua" w:hAnsi="Book Antiqua" w:hint="eastAsia"/>
          <w:sz w:val="24"/>
        </w:rPr>
        <w:t xml:space="preserve"> Y</w:t>
      </w:r>
      <w:r w:rsidRPr="003839EB">
        <w:rPr>
          <w:rFonts w:ascii="Book Antiqua" w:eastAsia="MS Mincho" w:hAnsi="Book Antiqua"/>
          <w:sz w:val="24"/>
          <w:lang w:eastAsia="ja-JP"/>
        </w:rPr>
        <w:t xml:space="preserve">, </w:t>
      </w:r>
      <w:proofErr w:type="spellStart"/>
      <w:r w:rsidRPr="003839EB">
        <w:rPr>
          <w:rFonts w:ascii="Book Antiqua" w:eastAsia="MS Mincho" w:hAnsi="Book Antiqua"/>
          <w:sz w:val="24"/>
          <w:lang w:eastAsia="ja-JP"/>
        </w:rPr>
        <w:t>Miyasaka</w:t>
      </w:r>
      <w:proofErr w:type="spellEnd"/>
      <w:r w:rsidRPr="003839EB">
        <w:rPr>
          <w:rFonts w:ascii="Book Antiqua" w:hAnsi="Book Antiqua" w:hint="eastAsia"/>
          <w:sz w:val="24"/>
        </w:rPr>
        <w:t xml:space="preserve"> A</w:t>
      </w:r>
      <w:r w:rsidRPr="003839EB">
        <w:rPr>
          <w:rFonts w:ascii="Book Antiqua" w:eastAsia="MS Mincho" w:hAnsi="Book Antiqua"/>
          <w:sz w:val="24"/>
          <w:lang w:eastAsia="ja-JP"/>
        </w:rPr>
        <w:t>, Ishida</w:t>
      </w:r>
      <w:r w:rsidRPr="003839EB">
        <w:rPr>
          <w:rFonts w:ascii="Book Antiqua" w:hAnsi="Book Antiqua" w:hint="eastAsia"/>
          <w:sz w:val="24"/>
        </w:rPr>
        <w:t xml:space="preserve"> K</w:t>
      </w:r>
      <w:r w:rsidRPr="003839EB">
        <w:rPr>
          <w:rFonts w:ascii="Book Antiqua" w:eastAsia="MS Mincho" w:hAnsi="Book Antiqua"/>
          <w:sz w:val="24"/>
          <w:lang w:eastAsia="ja-JP"/>
        </w:rPr>
        <w:t>, Ishida</w:t>
      </w:r>
      <w:r w:rsidRPr="003839EB">
        <w:rPr>
          <w:rFonts w:ascii="Book Antiqua" w:hAnsi="Book Antiqua" w:hint="eastAsia"/>
          <w:sz w:val="24"/>
        </w:rPr>
        <w:t xml:space="preserve"> H</w:t>
      </w:r>
      <w:r w:rsidRPr="003839EB">
        <w:rPr>
          <w:rFonts w:ascii="Book Antiqua" w:eastAsia="MS Mincho" w:hAnsi="Book Antiqua"/>
          <w:sz w:val="24"/>
          <w:lang w:eastAsia="ja-JP"/>
        </w:rPr>
        <w:t xml:space="preserve">, </w:t>
      </w:r>
      <w:proofErr w:type="spellStart"/>
      <w:r w:rsidRPr="003839EB">
        <w:rPr>
          <w:rFonts w:ascii="Book Antiqua" w:eastAsia="MS Mincho" w:hAnsi="Book Antiqua"/>
          <w:sz w:val="24"/>
          <w:lang w:eastAsia="ja-JP"/>
        </w:rPr>
        <w:t>Sugai</w:t>
      </w:r>
      <w:proofErr w:type="spellEnd"/>
      <w:r w:rsidRPr="003839EB">
        <w:rPr>
          <w:rFonts w:ascii="Book Antiqua" w:hAnsi="Book Antiqua" w:hint="eastAsia"/>
          <w:sz w:val="24"/>
        </w:rPr>
        <w:t xml:space="preserve"> T</w:t>
      </w:r>
      <w:r w:rsidRPr="003839EB">
        <w:rPr>
          <w:rFonts w:ascii="Book Antiqua" w:eastAsia="MS Mincho" w:hAnsi="Book Antiqua"/>
          <w:sz w:val="24"/>
          <w:lang w:eastAsia="ja-JP"/>
        </w:rPr>
        <w:t xml:space="preserve">, </w:t>
      </w:r>
      <w:proofErr w:type="spellStart"/>
      <w:r w:rsidRPr="003839EB">
        <w:rPr>
          <w:rFonts w:ascii="Book Antiqua" w:eastAsia="MS Mincho" w:hAnsi="Book Antiqua"/>
          <w:sz w:val="24"/>
          <w:lang w:eastAsia="ja-JP"/>
        </w:rPr>
        <w:t>Takikawa</w:t>
      </w:r>
      <w:proofErr w:type="spellEnd"/>
      <w:r w:rsidRPr="003839EB">
        <w:rPr>
          <w:rFonts w:ascii="Book Antiqua" w:hAnsi="Book Antiqua" w:hint="eastAsia"/>
          <w:sz w:val="24"/>
        </w:rPr>
        <w:t xml:space="preserve"> Y.</w:t>
      </w:r>
      <w:r w:rsidR="007128DE" w:rsidRPr="003839EB">
        <w:rPr>
          <w:rFonts w:ascii="Book Antiqua" w:eastAsia="MS Mincho" w:hAnsi="Book Antiqua"/>
          <w:sz w:val="24"/>
          <w:lang w:eastAsia="ja-JP"/>
        </w:rPr>
        <w:t xml:space="preserve"> </w:t>
      </w:r>
      <w:r w:rsidR="003839EB" w:rsidRPr="003839EB">
        <w:rPr>
          <w:rFonts w:ascii="Book Antiqua" w:hAnsi="Book Antiqua"/>
          <w:bCs/>
          <w:sz w:val="24"/>
        </w:rPr>
        <w:t>Visualizing the hepatic vascular architecture using superb microvascular imaging in patients with hepatitis C virus</w:t>
      </w:r>
      <w:r w:rsidR="003839EB" w:rsidRPr="003839EB">
        <w:rPr>
          <w:rFonts w:ascii="Book Antiqua" w:hAnsi="Book Antiqua" w:hint="eastAsia"/>
          <w:bCs/>
          <w:sz w:val="24"/>
        </w:rPr>
        <w:t xml:space="preserve">: </w:t>
      </w:r>
      <w:r w:rsidR="003839EB" w:rsidRPr="003839EB">
        <w:rPr>
          <w:rFonts w:ascii="Book Antiqua" w:hAnsi="Book Antiqua"/>
          <w:bCs/>
          <w:sz w:val="24"/>
        </w:rPr>
        <w:t>A novel technique</w:t>
      </w:r>
      <w:r w:rsidRPr="003839EB">
        <w:rPr>
          <w:rFonts w:ascii="Book Antiqua" w:hAnsi="Book Antiqua" w:hint="eastAsia"/>
          <w:bCs/>
          <w:sz w:val="24"/>
        </w:rPr>
        <w:t>.</w:t>
      </w:r>
      <w:r w:rsidR="007A7840" w:rsidRPr="003839EB">
        <w:rPr>
          <w:rFonts w:ascii="Book Antiqua" w:hAnsi="Book Antiqua" w:hint="eastAsia"/>
          <w:bCs/>
          <w:sz w:val="24"/>
        </w:rPr>
        <w:t xml:space="preserve"> </w:t>
      </w:r>
      <w:bookmarkStart w:id="160" w:name="OLE_LINK2756"/>
      <w:bookmarkStart w:id="161" w:name="OLE_LINK2349"/>
      <w:bookmarkStart w:id="162" w:name="OLE_LINK2413"/>
      <w:bookmarkStart w:id="163" w:name="OLE_LINK2287"/>
      <w:bookmarkStart w:id="164" w:name="OLE_LINK2309"/>
      <w:bookmarkStart w:id="165" w:name="OLE_LINK2329"/>
      <w:bookmarkStart w:id="166" w:name="OLE_LINK2285"/>
      <w:bookmarkStart w:id="167" w:name="OLE_LINK2245"/>
      <w:bookmarkStart w:id="168" w:name="OLE_LINK2212"/>
      <w:bookmarkStart w:id="169" w:name="OLE_LINK2178"/>
      <w:bookmarkStart w:id="170" w:name="OLE_LINK2039"/>
      <w:bookmarkStart w:id="171" w:name="OLE_LINK3369"/>
      <w:bookmarkStart w:id="172" w:name="OLE_LINK3314"/>
      <w:bookmarkStart w:id="173" w:name="OLE_LINK2028"/>
      <w:bookmarkStart w:id="174" w:name="OLE_LINK2206"/>
      <w:bookmarkStart w:id="175" w:name="OLE_LINK2158"/>
      <w:bookmarkStart w:id="176" w:name="OLE_LINK2074"/>
      <w:bookmarkStart w:id="177" w:name="OLE_LINK2176"/>
      <w:bookmarkStart w:id="178" w:name="OLE_LINK1942"/>
      <w:bookmarkStart w:id="179" w:name="OLE_LINK1917"/>
      <w:bookmarkStart w:id="180" w:name="OLE_LINK1875"/>
      <w:bookmarkStart w:id="181" w:name="OLE_LINK1869"/>
      <w:bookmarkStart w:id="182" w:name="OLE_LINK1796"/>
      <w:bookmarkStart w:id="183" w:name="OLE_LINK1719"/>
      <w:bookmarkStart w:id="184" w:name="OLE_LINK1802"/>
      <w:bookmarkStart w:id="185" w:name="OLE_LINK1369"/>
      <w:bookmarkStart w:id="186" w:name="OLE_LINK1236"/>
      <w:bookmarkStart w:id="187" w:name="OLE_LINK658"/>
      <w:bookmarkStart w:id="188" w:name="OLE_LINK699"/>
      <w:bookmarkStart w:id="189" w:name="OLE_LINK140"/>
      <w:bookmarkStart w:id="190" w:name="OLE_LINK111"/>
      <w:bookmarkStart w:id="191" w:name="OLE_LINK110"/>
      <w:bookmarkStart w:id="192" w:name="OLE_LINK47"/>
      <w:bookmarkStart w:id="193" w:name="OLE_LINK48"/>
      <w:bookmarkStart w:id="194" w:name="OLE_LINK2951"/>
      <w:bookmarkStart w:id="195" w:name="OLE_LINK3500"/>
      <w:bookmarkStart w:id="196" w:name="OLE_LINK199"/>
      <w:bookmarkStart w:id="197" w:name="OLE_LINK200"/>
      <w:bookmarkStart w:id="198" w:name="OLE_LINK196"/>
      <w:bookmarkStart w:id="199" w:name="OLE_LINK341"/>
      <w:bookmarkStart w:id="200" w:name="OLE_LINK377"/>
      <w:bookmarkStart w:id="201" w:name="OLE_LINK366"/>
      <w:bookmarkStart w:id="202" w:name="OLE_LINK1038"/>
      <w:bookmarkStart w:id="203" w:name="OLE_LINK1166"/>
      <w:bookmarkStart w:id="204" w:name="OLE_LINK1175"/>
      <w:bookmarkStart w:id="205" w:name="OLE_LINK1423"/>
      <w:bookmarkStart w:id="206" w:name="OLE_LINK1440"/>
      <w:bookmarkStart w:id="207" w:name="OLE_LINK1572"/>
      <w:bookmarkStart w:id="208" w:name="OLE_LINK1388"/>
      <w:bookmarkStart w:id="209" w:name="OLE_LINK1439"/>
      <w:bookmarkStart w:id="210" w:name="OLE_LINK16"/>
      <w:bookmarkStart w:id="211" w:name="OLE_LINK1381"/>
      <w:bookmarkStart w:id="212" w:name="OLE_LINK1442"/>
      <w:bookmarkStart w:id="213" w:name="OLE_LINK1500"/>
      <w:bookmarkStart w:id="214" w:name="OLE_LINK1681"/>
      <w:bookmarkStart w:id="215" w:name="OLE_LINK1712"/>
      <w:bookmarkStart w:id="216" w:name="OLE_LINK3321"/>
      <w:bookmarkStart w:id="217" w:name="OLE_LINK747"/>
      <w:bookmarkStart w:id="218" w:name="OLE_LINK2187"/>
      <w:bookmarkStart w:id="219" w:name="OLE_LINK2564"/>
      <w:bookmarkStart w:id="220" w:name="OLE_LINK2735"/>
      <w:bookmarkStart w:id="221" w:name="OLE_LINK57"/>
      <w:bookmarkStart w:id="222" w:name="OLE_LINK55"/>
      <w:bookmarkStart w:id="223" w:name="OLE_LINK2911"/>
      <w:r w:rsidR="007A7840" w:rsidRPr="003839EB">
        <w:rPr>
          <w:rFonts w:ascii="Book Antiqua" w:hAnsi="Book Antiqua"/>
          <w:i/>
          <w:sz w:val="24"/>
        </w:rPr>
        <w:t xml:space="preserve">World J </w:t>
      </w:r>
      <w:proofErr w:type="spellStart"/>
      <w:r w:rsidR="007A7840" w:rsidRPr="003839EB">
        <w:rPr>
          <w:rFonts w:ascii="Book Antiqua" w:hAnsi="Book Antiqua"/>
          <w:i/>
          <w:sz w:val="24"/>
        </w:rPr>
        <w:t>Gastroenterol</w:t>
      </w:r>
      <w:proofErr w:type="spellEnd"/>
      <w:r w:rsidR="007A7840" w:rsidRPr="003839EB">
        <w:rPr>
          <w:rFonts w:ascii="Book Antiqua" w:hAnsi="Book Antiqua"/>
          <w:i/>
          <w:sz w:val="24"/>
        </w:rPr>
        <w:t xml:space="preserve"> </w:t>
      </w:r>
      <w:r w:rsidR="007A7840" w:rsidRPr="003839EB">
        <w:rPr>
          <w:rFonts w:ascii="Book Antiqua" w:hAnsi="Book Antiqua"/>
          <w:sz w:val="24"/>
        </w:rPr>
        <w:t xml:space="preserve">2016; </w:t>
      </w:r>
      <w:proofErr w:type="gramStart"/>
      <w:r w:rsidR="007A7840" w:rsidRPr="003839EB">
        <w:rPr>
          <w:rFonts w:ascii="Book Antiqua" w:hAnsi="Book Antiqua"/>
          <w:sz w:val="24"/>
        </w:rPr>
        <w:t>In</w:t>
      </w:r>
      <w:proofErr w:type="gramEnd"/>
      <w:r w:rsidR="007A7840" w:rsidRPr="003839EB">
        <w:rPr>
          <w:rFonts w:ascii="Book Antiqua" w:hAnsi="Book Antiqua"/>
          <w:sz w:val="24"/>
        </w:rPr>
        <w:t xml:space="preserve"> press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bookmarkEnd w:id="192"/>
    <w:bookmarkEnd w:id="193"/>
    <w:bookmarkEnd w:id="194"/>
    <w:bookmarkEnd w:id="195"/>
    <w:bookmarkEnd w:id="159"/>
    <w:p w14:paraId="47706512" w14:textId="77777777" w:rsidR="007A7840" w:rsidRPr="007128DE" w:rsidRDefault="007A7840" w:rsidP="007A7840">
      <w:pPr>
        <w:adjustRightInd w:val="0"/>
        <w:snapToGrid w:val="0"/>
        <w:spacing w:line="360" w:lineRule="auto"/>
        <w:rPr>
          <w:rFonts w:ascii="Book Antiqua" w:hAnsi="Book Antiqua"/>
          <w:sz w:val="24"/>
        </w:rPr>
      </w:pPr>
    </w:p>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14:paraId="557EB09F" w14:textId="56EF8BAD" w:rsidR="00FB11FF" w:rsidRPr="007128DE" w:rsidRDefault="00FB11FF" w:rsidP="00FB11FF">
      <w:pPr>
        <w:adjustRightInd w:val="0"/>
        <w:snapToGrid w:val="0"/>
        <w:spacing w:line="360" w:lineRule="auto"/>
        <w:rPr>
          <w:rFonts w:ascii="Book Antiqua" w:hAnsi="Book Antiqua"/>
          <w:bCs/>
          <w:sz w:val="24"/>
        </w:rPr>
      </w:pPr>
    </w:p>
    <w:p w14:paraId="1B6B9B93" w14:textId="4F4E555E" w:rsidR="00FB11FF" w:rsidRPr="007128DE" w:rsidRDefault="00FB11FF" w:rsidP="00FB11FF">
      <w:pPr>
        <w:adjustRightInd w:val="0"/>
        <w:snapToGrid w:val="0"/>
        <w:spacing w:line="360" w:lineRule="auto"/>
        <w:rPr>
          <w:rFonts w:ascii="Book Antiqua" w:hAnsi="Book Antiqua"/>
          <w:b/>
          <w:sz w:val="24"/>
        </w:rPr>
      </w:pPr>
    </w:p>
    <w:p w14:paraId="49CF36D1" w14:textId="63E94090" w:rsidR="00B35629" w:rsidRPr="007128DE" w:rsidRDefault="00B84AFB" w:rsidP="00E21353">
      <w:pPr>
        <w:adjustRightInd w:val="0"/>
        <w:snapToGrid w:val="0"/>
        <w:spacing w:line="360" w:lineRule="auto"/>
        <w:rPr>
          <w:rFonts w:ascii="Book Antiqua" w:hAnsi="Book Antiqua"/>
          <w:b/>
          <w:sz w:val="24"/>
        </w:rPr>
      </w:pPr>
      <w:r w:rsidRPr="007128DE">
        <w:rPr>
          <w:rFonts w:ascii="Book Antiqua" w:eastAsia="MS Mincho" w:hAnsi="Book Antiqua"/>
          <w:sz w:val="24"/>
          <w:lang w:eastAsia="ja-JP"/>
        </w:rPr>
        <w:br w:type="page"/>
      </w:r>
      <w:r w:rsidR="00B35629" w:rsidRPr="007128DE">
        <w:rPr>
          <w:rFonts w:ascii="Book Antiqua" w:hAnsi="Book Antiqua"/>
          <w:b/>
          <w:sz w:val="24"/>
        </w:rPr>
        <w:lastRenderedPageBreak/>
        <w:t>INTRODUCTION</w:t>
      </w:r>
    </w:p>
    <w:p w14:paraId="14E0A7AD" w14:textId="77777777" w:rsidR="002014DE" w:rsidRPr="007128DE" w:rsidRDefault="002014DE" w:rsidP="007A7840">
      <w:pPr>
        <w:adjustRightInd w:val="0"/>
        <w:snapToGrid w:val="0"/>
        <w:spacing w:line="360" w:lineRule="auto"/>
        <w:rPr>
          <w:rFonts w:ascii="Book Antiqua" w:hAnsi="Book Antiqua"/>
          <w:sz w:val="24"/>
          <w:lang w:eastAsia="ja-JP"/>
        </w:rPr>
      </w:pPr>
      <w:r w:rsidRPr="007128DE">
        <w:rPr>
          <w:rFonts w:ascii="Book Antiqua" w:hAnsi="Book Antiqua"/>
          <w:sz w:val="24"/>
          <w:lang w:eastAsia="ja-JP"/>
        </w:rPr>
        <w:t xml:space="preserve">Hepatitis C virus (HCV) has a high propensity to persist and cause chronic hepatitis, eventually leading to </w:t>
      </w:r>
      <w:proofErr w:type="gramStart"/>
      <w:r w:rsidRPr="007128DE">
        <w:rPr>
          <w:rFonts w:ascii="Book Antiqua" w:hAnsi="Book Antiqua"/>
          <w:sz w:val="24"/>
          <w:lang w:eastAsia="ja-JP"/>
        </w:rPr>
        <w:t>cirrhosis</w:t>
      </w:r>
      <w:r w:rsidRPr="007128DE">
        <w:rPr>
          <w:rFonts w:ascii="Book Antiqua" w:hAnsi="Book Antiqua"/>
          <w:sz w:val="24"/>
          <w:vertAlign w:val="superscript"/>
          <w:lang w:eastAsia="ja-JP"/>
        </w:rPr>
        <w:t>[</w:t>
      </w:r>
      <w:proofErr w:type="gramEnd"/>
      <w:r w:rsidRPr="007128DE">
        <w:rPr>
          <w:rFonts w:ascii="Book Antiqua" w:hAnsi="Book Antiqua"/>
          <w:sz w:val="24"/>
          <w:vertAlign w:val="superscript"/>
          <w:lang w:eastAsia="ja-JP"/>
        </w:rPr>
        <w:t>1-3]</w:t>
      </w:r>
      <w:r w:rsidRPr="007128DE">
        <w:rPr>
          <w:rFonts w:ascii="Book Antiqua" w:hAnsi="Book Antiqua"/>
          <w:sz w:val="24"/>
          <w:lang w:eastAsia="ja-JP"/>
        </w:rPr>
        <w:t xml:space="preserve">. Cirrhosis results from different mechanisms of liver injury, which lead to hepatic </w:t>
      </w:r>
      <w:proofErr w:type="spellStart"/>
      <w:r w:rsidRPr="007128DE">
        <w:rPr>
          <w:rFonts w:ascii="Book Antiqua" w:hAnsi="Book Antiqua"/>
          <w:sz w:val="24"/>
          <w:lang w:eastAsia="ja-JP"/>
        </w:rPr>
        <w:t>necroinflammation</w:t>
      </w:r>
      <w:proofErr w:type="spellEnd"/>
      <w:r w:rsidRPr="007128DE">
        <w:rPr>
          <w:rFonts w:ascii="Book Antiqua" w:hAnsi="Book Antiqua"/>
          <w:sz w:val="24"/>
          <w:lang w:eastAsia="ja-JP"/>
        </w:rPr>
        <w:t xml:space="preserve"> and </w:t>
      </w:r>
      <w:proofErr w:type="spellStart"/>
      <w:r w:rsidRPr="007128DE">
        <w:rPr>
          <w:rFonts w:ascii="Book Antiqua" w:hAnsi="Book Antiqua"/>
          <w:sz w:val="24"/>
          <w:lang w:eastAsia="ja-JP"/>
        </w:rPr>
        <w:t>fibrogenesis</w:t>
      </w:r>
      <w:proofErr w:type="spellEnd"/>
      <w:r w:rsidRPr="007128DE">
        <w:rPr>
          <w:rFonts w:ascii="Book Antiqua" w:hAnsi="Book Antiqua"/>
          <w:sz w:val="24"/>
          <w:lang w:eastAsia="ja-JP"/>
        </w:rPr>
        <w:t xml:space="preserve">. It is histologically characterized by diffuse nodular regeneration surrounded by dense fibrotic septa with subsequent parenchymal extinction and the collapse of liver </w:t>
      </w:r>
      <w:proofErr w:type="gramStart"/>
      <w:r w:rsidRPr="007128DE">
        <w:rPr>
          <w:rFonts w:ascii="Book Antiqua" w:hAnsi="Book Antiqua"/>
          <w:sz w:val="24"/>
          <w:lang w:eastAsia="ja-JP"/>
        </w:rPr>
        <w:t>structures</w:t>
      </w:r>
      <w:r w:rsidRPr="007128DE">
        <w:rPr>
          <w:rFonts w:ascii="Book Antiqua" w:hAnsi="Book Antiqua"/>
          <w:sz w:val="24"/>
          <w:vertAlign w:val="superscript"/>
          <w:lang w:eastAsia="ja-JP"/>
        </w:rPr>
        <w:t>[</w:t>
      </w:r>
      <w:proofErr w:type="gramEnd"/>
      <w:r w:rsidRPr="007128DE">
        <w:rPr>
          <w:rFonts w:ascii="Book Antiqua" w:hAnsi="Book Antiqua"/>
          <w:sz w:val="24"/>
          <w:vertAlign w:val="superscript"/>
          <w:lang w:eastAsia="ja-JP"/>
        </w:rPr>
        <w:t>4]</w:t>
      </w:r>
      <w:r w:rsidRPr="007128DE">
        <w:rPr>
          <w:rFonts w:ascii="Book Antiqua" w:hAnsi="Book Antiqua"/>
          <w:sz w:val="24"/>
          <w:lang w:eastAsia="ja-JP"/>
        </w:rPr>
        <w:t xml:space="preserve">. Together, these effects cause the pronounced distortion of the hepatic vascular architecture, which results in increased resistance to the portal blood flow and, consequently, portal hypertension and hepatic synthetic dysfunction. The distortion of the hepatic vascular architecture is therefore a major determinant of hepatic repair and the regenerative </w:t>
      </w:r>
      <w:proofErr w:type="gramStart"/>
      <w:r w:rsidRPr="007128DE">
        <w:rPr>
          <w:rFonts w:ascii="Book Antiqua" w:hAnsi="Book Antiqua"/>
          <w:sz w:val="24"/>
          <w:lang w:eastAsia="ja-JP"/>
        </w:rPr>
        <w:t>capability</w:t>
      </w:r>
      <w:r w:rsidRPr="007128DE">
        <w:rPr>
          <w:rFonts w:ascii="Book Antiqua" w:hAnsi="Book Antiqua"/>
          <w:sz w:val="24"/>
          <w:vertAlign w:val="superscript"/>
          <w:lang w:eastAsia="ja-JP"/>
        </w:rPr>
        <w:t>[</w:t>
      </w:r>
      <w:proofErr w:type="gramEnd"/>
      <w:r w:rsidRPr="007128DE">
        <w:rPr>
          <w:rFonts w:ascii="Book Antiqua" w:hAnsi="Book Antiqua"/>
          <w:sz w:val="24"/>
          <w:vertAlign w:val="superscript"/>
          <w:lang w:eastAsia="ja-JP"/>
        </w:rPr>
        <w:t>5,6]</w:t>
      </w:r>
      <w:r w:rsidRPr="007128DE">
        <w:rPr>
          <w:rFonts w:ascii="Book Antiqua" w:hAnsi="Book Antiqua"/>
          <w:sz w:val="24"/>
          <w:lang w:eastAsia="ja-JP"/>
        </w:rPr>
        <w:t>. Furthermore, the evaluation of the hepatic vascular architecture is useful for assessing the chronic liver disease (CLD) state, determining treatment strategies, and elucidating the mechanisms of disease progression.</w:t>
      </w:r>
    </w:p>
    <w:p w14:paraId="098D4DE0" w14:textId="5254331D" w:rsidR="002014DE" w:rsidRPr="007128DE" w:rsidRDefault="002014DE" w:rsidP="007A7840">
      <w:pPr>
        <w:adjustRightInd w:val="0"/>
        <w:snapToGrid w:val="0"/>
        <w:spacing w:line="360" w:lineRule="auto"/>
        <w:ind w:firstLineChars="100" w:firstLine="240"/>
        <w:rPr>
          <w:rFonts w:ascii="Book Antiqua" w:hAnsi="Book Antiqua"/>
          <w:sz w:val="24"/>
          <w:lang w:eastAsia="ja-JP"/>
        </w:rPr>
      </w:pPr>
      <w:r w:rsidRPr="007128DE">
        <w:rPr>
          <w:rFonts w:ascii="Book Antiqua" w:hAnsi="Book Antiqua"/>
          <w:sz w:val="24"/>
          <w:lang w:eastAsia="ja-JP"/>
        </w:rPr>
        <w:t xml:space="preserve">Several studies using hepatic angiography have reported that vascular tortuosity, tapering, unevenness of branching and grouping of branches are associated with the progression of </w:t>
      </w:r>
      <w:proofErr w:type="gramStart"/>
      <w:r w:rsidRPr="007128DE">
        <w:rPr>
          <w:rFonts w:ascii="Book Antiqua" w:hAnsi="Book Antiqua"/>
          <w:sz w:val="24"/>
          <w:lang w:eastAsia="ja-JP"/>
        </w:rPr>
        <w:t>CLD</w:t>
      </w:r>
      <w:r w:rsidRPr="007128DE">
        <w:rPr>
          <w:rFonts w:ascii="Book Antiqua" w:hAnsi="Book Antiqua"/>
          <w:sz w:val="24"/>
          <w:vertAlign w:val="superscript"/>
          <w:lang w:eastAsia="ja-JP"/>
        </w:rPr>
        <w:t>[</w:t>
      </w:r>
      <w:proofErr w:type="gramEnd"/>
      <w:r w:rsidRPr="007128DE">
        <w:rPr>
          <w:rFonts w:ascii="Book Antiqua" w:hAnsi="Book Antiqua"/>
          <w:sz w:val="24"/>
          <w:vertAlign w:val="superscript"/>
          <w:lang w:eastAsia="ja-JP"/>
        </w:rPr>
        <w:t>7-12]</w:t>
      </w:r>
      <w:r w:rsidRPr="007128DE">
        <w:rPr>
          <w:rFonts w:ascii="Book Antiqua" w:hAnsi="Book Antiqua"/>
          <w:sz w:val="24"/>
          <w:lang w:eastAsia="ja-JP"/>
        </w:rPr>
        <w:t xml:space="preserve">; however, angiography is an invasive medical test. Recent research has therefore focused on the evaluation of noninvasive methods to identify valid, flexible and accurate methods for assessing the distortion of the hepatic vascular architecture. The ultrasound Doppler technique, a noninvasive, radiation-free technique, is widely used to observe the hepatic blood flow and vascular architecture. However, there are some technical limitations associated with this technique, such as visualization of the fine vessels and a low velocity blood </w:t>
      </w:r>
      <w:proofErr w:type="gramStart"/>
      <w:r w:rsidRPr="007128DE">
        <w:rPr>
          <w:rFonts w:ascii="Book Antiqua" w:hAnsi="Book Antiqua"/>
          <w:sz w:val="24"/>
          <w:lang w:eastAsia="ja-JP"/>
        </w:rPr>
        <w:t>flow</w:t>
      </w:r>
      <w:r w:rsidRPr="007128DE">
        <w:rPr>
          <w:rFonts w:ascii="Book Antiqua" w:hAnsi="Book Antiqua"/>
          <w:sz w:val="24"/>
          <w:vertAlign w:val="superscript"/>
          <w:lang w:eastAsia="ja-JP"/>
        </w:rPr>
        <w:t>[</w:t>
      </w:r>
      <w:proofErr w:type="gramEnd"/>
      <w:r w:rsidRPr="007128DE">
        <w:rPr>
          <w:rFonts w:ascii="Book Antiqua" w:hAnsi="Book Antiqua"/>
          <w:sz w:val="24"/>
          <w:vertAlign w:val="superscript"/>
          <w:lang w:eastAsia="ja-JP"/>
        </w:rPr>
        <w:t>13,14]</w:t>
      </w:r>
      <w:r w:rsidRPr="007128DE">
        <w:rPr>
          <w:rFonts w:ascii="Book Antiqua" w:hAnsi="Book Antiqua"/>
          <w:sz w:val="24"/>
          <w:lang w:eastAsia="ja-JP"/>
        </w:rPr>
        <w:t>. Contrast-enhanced ultrasound (CEUS) detects a low velocity blood flow in microcirculation and is thus able to overcome some of these limitations. However, it does have a number of drawbacks: it is not readily available, it is subject to certain restrictions regarding contrast agent use and it places an additional cost burden on the patient.</w:t>
      </w:r>
    </w:p>
    <w:p w14:paraId="76F00ADC" w14:textId="0339CD02" w:rsidR="005C3E57" w:rsidRPr="007128DE" w:rsidRDefault="002014DE" w:rsidP="007A7840">
      <w:pPr>
        <w:adjustRightInd w:val="0"/>
        <w:snapToGrid w:val="0"/>
        <w:spacing w:line="360" w:lineRule="auto"/>
        <w:ind w:firstLineChars="100" w:firstLine="240"/>
        <w:rPr>
          <w:rFonts w:ascii="Book Antiqua" w:hAnsi="Book Antiqua"/>
          <w:sz w:val="24"/>
          <w:lang w:eastAsia="ja-JP"/>
        </w:rPr>
      </w:pPr>
      <w:r w:rsidRPr="007128DE">
        <w:rPr>
          <w:rFonts w:ascii="Book Antiqua" w:hAnsi="Book Antiqua"/>
          <w:sz w:val="24"/>
          <w:lang w:eastAsia="ja-JP"/>
        </w:rPr>
        <w:t xml:space="preserve">In recent years, Toshiba Medical Systems has developed a new Doppler </w:t>
      </w:r>
      <w:r w:rsidRPr="007128DE">
        <w:rPr>
          <w:rFonts w:ascii="Book Antiqua" w:hAnsi="Book Antiqua"/>
          <w:sz w:val="24"/>
          <w:lang w:eastAsia="ja-JP"/>
        </w:rPr>
        <w:lastRenderedPageBreak/>
        <w:t>technique called superb microvascular imaging (SMI</w:t>
      </w:r>
      <w:proofErr w:type="gramStart"/>
      <w:r w:rsidRPr="007128DE">
        <w:rPr>
          <w:rFonts w:ascii="Book Antiqua" w:hAnsi="Book Antiqua"/>
          <w:sz w:val="24"/>
          <w:lang w:eastAsia="ja-JP"/>
        </w:rPr>
        <w:t>)</w:t>
      </w:r>
      <w:r w:rsidRPr="007128DE">
        <w:rPr>
          <w:rFonts w:ascii="Book Antiqua" w:hAnsi="Book Antiqua"/>
          <w:sz w:val="24"/>
          <w:vertAlign w:val="superscript"/>
          <w:lang w:eastAsia="ja-JP"/>
        </w:rPr>
        <w:t>[</w:t>
      </w:r>
      <w:proofErr w:type="gramEnd"/>
      <w:r w:rsidRPr="007128DE">
        <w:rPr>
          <w:rFonts w:ascii="Book Antiqua" w:hAnsi="Book Antiqua"/>
          <w:sz w:val="24"/>
          <w:vertAlign w:val="superscript"/>
          <w:lang w:eastAsia="ja-JP"/>
        </w:rPr>
        <w:t>15,16]</w:t>
      </w:r>
      <w:r w:rsidRPr="007128DE">
        <w:rPr>
          <w:rFonts w:ascii="Book Antiqua" w:hAnsi="Book Antiqua"/>
          <w:sz w:val="24"/>
          <w:lang w:eastAsia="ja-JP"/>
        </w:rPr>
        <w:t>. SMI is a microvascular flow imaging mode that is designed to improve blood flow visualization, especially slow flow signals from microscopic vessels, using a new adaptive algorithm which dramatically removes clutter while maintaining very high frame rates. In the present study, we identified the hepatic vascular architecture of patients with HCV-related CLD using SMI and investigated the use of SMI in the evaluation of liver fibrosis.</w:t>
      </w:r>
    </w:p>
    <w:p w14:paraId="1DA80854" w14:textId="77777777" w:rsidR="002014DE" w:rsidRPr="007128DE" w:rsidRDefault="002014DE" w:rsidP="00E21353">
      <w:pPr>
        <w:adjustRightInd w:val="0"/>
        <w:snapToGrid w:val="0"/>
        <w:spacing w:line="360" w:lineRule="auto"/>
        <w:rPr>
          <w:rFonts w:ascii="Book Antiqua" w:hAnsi="Book Antiqua"/>
          <w:sz w:val="24"/>
          <w:lang w:val="en"/>
        </w:rPr>
      </w:pPr>
    </w:p>
    <w:p w14:paraId="71DD8B36" w14:textId="77777777" w:rsidR="00645C71" w:rsidRPr="007128DE" w:rsidRDefault="00B35629" w:rsidP="00E21353">
      <w:pPr>
        <w:adjustRightInd w:val="0"/>
        <w:snapToGrid w:val="0"/>
        <w:spacing w:line="360" w:lineRule="auto"/>
        <w:rPr>
          <w:rFonts w:ascii="Book Antiqua" w:hAnsi="Book Antiqua"/>
          <w:b/>
          <w:sz w:val="24"/>
        </w:rPr>
      </w:pPr>
      <w:r w:rsidRPr="007128DE">
        <w:rPr>
          <w:rFonts w:ascii="Book Antiqua" w:hAnsi="Book Antiqua"/>
          <w:b/>
          <w:sz w:val="24"/>
        </w:rPr>
        <w:t>MATERIALS AND METHODS</w:t>
      </w:r>
    </w:p>
    <w:p w14:paraId="5B328908" w14:textId="77777777" w:rsidR="001F4AC0" w:rsidRPr="007128DE" w:rsidRDefault="001F4AC0" w:rsidP="00E21353">
      <w:pPr>
        <w:adjustRightInd w:val="0"/>
        <w:snapToGrid w:val="0"/>
        <w:spacing w:line="360" w:lineRule="auto"/>
        <w:rPr>
          <w:rFonts w:ascii="Book Antiqua" w:eastAsia="MS PGothic" w:hAnsi="Book Antiqua"/>
          <w:b/>
          <w:i/>
          <w:kern w:val="0"/>
          <w:sz w:val="24"/>
          <w:lang w:val="en"/>
        </w:rPr>
      </w:pPr>
      <w:r w:rsidRPr="007128DE">
        <w:rPr>
          <w:rFonts w:ascii="Book Antiqua" w:eastAsia="MS PGothic" w:hAnsi="Book Antiqua"/>
          <w:b/>
          <w:i/>
          <w:kern w:val="0"/>
          <w:sz w:val="24"/>
          <w:lang w:val="en"/>
        </w:rPr>
        <w:t>Patients</w:t>
      </w:r>
    </w:p>
    <w:p w14:paraId="3CBFDFD5" w14:textId="17AA1EA1" w:rsidR="001F4AC0" w:rsidRPr="007128DE" w:rsidRDefault="002014DE" w:rsidP="007A7840">
      <w:pPr>
        <w:adjustRightInd w:val="0"/>
        <w:snapToGrid w:val="0"/>
        <w:spacing w:line="360" w:lineRule="auto"/>
        <w:rPr>
          <w:rFonts w:ascii="Book Antiqua" w:eastAsia="MS PGothic" w:hAnsi="Book Antiqua"/>
          <w:kern w:val="0"/>
          <w:sz w:val="24"/>
          <w:lang w:val="en"/>
        </w:rPr>
      </w:pPr>
      <w:r w:rsidRPr="007128DE">
        <w:rPr>
          <w:rFonts w:ascii="Book Antiqua" w:eastAsia="MS PGothic" w:hAnsi="Book Antiqua"/>
          <w:kern w:val="0"/>
          <w:sz w:val="24"/>
          <w:lang w:val="en"/>
        </w:rPr>
        <w:t xml:space="preserve">One hundred nineteen patients with HCV-related CLD who had undergone a liver biopsy at our institution between January and November 2015 were involved in this study. HCV-related CLD was diagnosed according to the results of a histological analysis and the detection of HCV antibodies in the serum using a third-generation enzyme-linked </w:t>
      </w:r>
      <w:proofErr w:type="spellStart"/>
      <w:r w:rsidRPr="007128DE">
        <w:rPr>
          <w:rFonts w:ascii="Book Antiqua" w:eastAsia="MS PGothic" w:hAnsi="Book Antiqua"/>
          <w:kern w:val="0"/>
          <w:sz w:val="24"/>
          <w:lang w:val="en"/>
        </w:rPr>
        <w:t>immunosorbent</w:t>
      </w:r>
      <w:proofErr w:type="spellEnd"/>
      <w:r w:rsidRPr="007128DE">
        <w:rPr>
          <w:rFonts w:ascii="Book Antiqua" w:eastAsia="MS PGothic" w:hAnsi="Book Antiqua"/>
          <w:kern w:val="0"/>
          <w:sz w:val="24"/>
          <w:lang w:val="en"/>
        </w:rPr>
        <w:t xml:space="preserve"> assay (Abbott Labs, Abbott Park, IL). Patients with a history of drug and/or alcohol abuse (alcohol consumption of</w:t>
      </w:r>
      <w:r w:rsidRPr="007128DE">
        <w:rPr>
          <w:rFonts w:eastAsia="MS PGothic"/>
          <w:kern w:val="0"/>
          <w:sz w:val="24"/>
          <w:lang w:val="en"/>
        </w:rPr>
        <w:t> </w:t>
      </w:r>
      <w:r w:rsidR="007A7840" w:rsidRPr="007128DE">
        <w:rPr>
          <w:rFonts w:hint="eastAsia"/>
          <w:kern w:val="0"/>
          <w:sz w:val="24"/>
          <w:lang w:val="en"/>
        </w:rPr>
        <w:t xml:space="preserve"> </w:t>
      </w:r>
      <w:r w:rsidRPr="007128DE">
        <w:rPr>
          <w:rFonts w:ascii="Book Antiqua" w:eastAsia="MS PGothic" w:hAnsi="Book Antiqua"/>
          <w:kern w:val="0"/>
          <w:sz w:val="24"/>
          <w:lang w:val="en"/>
        </w:rPr>
        <w:t>≥</w:t>
      </w:r>
      <w:r w:rsidR="007A7840" w:rsidRPr="007128DE">
        <w:rPr>
          <w:rFonts w:ascii="Book Antiqua" w:hAnsi="Book Antiqua" w:hint="eastAsia"/>
          <w:kern w:val="0"/>
          <w:sz w:val="24"/>
          <w:lang w:val="en"/>
        </w:rPr>
        <w:t xml:space="preserve"> </w:t>
      </w:r>
      <w:r w:rsidRPr="007128DE">
        <w:rPr>
          <w:rFonts w:ascii="Book Antiqua" w:eastAsia="MS PGothic" w:hAnsi="Book Antiqua"/>
          <w:kern w:val="0"/>
          <w:sz w:val="24"/>
          <w:lang w:val="en"/>
        </w:rPr>
        <w:t>40 g/</w:t>
      </w:r>
      <w:r w:rsidR="007A7840" w:rsidRPr="007128DE">
        <w:rPr>
          <w:rFonts w:ascii="Book Antiqua" w:hAnsi="Book Antiqua" w:hint="eastAsia"/>
          <w:kern w:val="0"/>
          <w:sz w:val="24"/>
          <w:lang w:val="en"/>
        </w:rPr>
        <w:t>d</w:t>
      </w:r>
      <w:r w:rsidRPr="007128DE">
        <w:rPr>
          <w:rFonts w:ascii="Book Antiqua" w:eastAsia="MS PGothic" w:hAnsi="Book Antiqua"/>
          <w:kern w:val="0"/>
          <w:sz w:val="24"/>
          <w:lang w:val="en"/>
        </w:rPr>
        <w:t xml:space="preserve"> for men, </w:t>
      </w:r>
      <w:r w:rsidR="007A7840" w:rsidRPr="007128DE">
        <w:rPr>
          <w:rFonts w:ascii="Book Antiqua" w:eastAsia="MS PGothic" w:hAnsi="Book Antiqua"/>
          <w:i/>
          <w:kern w:val="0"/>
          <w:sz w:val="24"/>
          <w:lang w:val="en"/>
        </w:rPr>
        <w:t>n =</w:t>
      </w:r>
      <w:r w:rsidRPr="007128DE">
        <w:rPr>
          <w:rFonts w:ascii="Book Antiqua" w:eastAsia="MS PGothic" w:hAnsi="Book Antiqua"/>
          <w:kern w:val="0"/>
          <w:sz w:val="24"/>
          <w:lang w:val="en"/>
        </w:rPr>
        <w:t xml:space="preserve"> 3, ≥</w:t>
      </w:r>
      <w:r w:rsidR="007A7840" w:rsidRPr="007128DE">
        <w:rPr>
          <w:rFonts w:ascii="Book Antiqua" w:hAnsi="Book Antiqua" w:hint="eastAsia"/>
          <w:kern w:val="0"/>
          <w:sz w:val="24"/>
          <w:lang w:val="en"/>
        </w:rPr>
        <w:t xml:space="preserve"> </w:t>
      </w:r>
      <w:r w:rsidRPr="007128DE">
        <w:rPr>
          <w:rFonts w:ascii="Book Antiqua" w:eastAsia="MS PGothic" w:hAnsi="Book Antiqua"/>
          <w:kern w:val="0"/>
          <w:sz w:val="24"/>
          <w:lang w:val="en"/>
        </w:rPr>
        <w:t>20 g/</w:t>
      </w:r>
      <w:r w:rsidR="007A7840" w:rsidRPr="007128DE">
        <w:rPr>
          <w:rFonts w:ascii="Book Antiqua" w:hAnsi="Book Antiqua" w:hint="eastAsia"/>
          <w:kern w:val="0"/>
          <w:sz w:val="24"/>
          <w:lang w:val="en"/>
        </w:rPr>
        <w:t>d</w:t>
      </w:r>
      <w:r w:rsidRPr="007128DE">
        <w:rPr>
          <w:rFonts w:ascii="Book Antiqua" w:eastAsia="MS PGothic" w:hAnsi="Book Antiqua"/>
          <w:kern w:val="0"/>
          <w:sz w:val="24"/>
          <w:lang w:val="en"/>
        </w:rPr>
        <w:t xml:space="preserve"> for women over past 12 months, </w:t>
      </w:r>
      <w:r w:rsidR="007A7840" w:rsidRPr="007128DE">
        <w:rPr>
          <w:rFonts w:ascii="Book Antiqua" w:eastAsia="MS PGothic" w:hAnsi="Book Antiqua"/>
          <w:i/>
          <w:kern w:val="0"/>
          <w:sz w:val="24"/>
          <w:lang w:val="en"/>
        </w:rPr>
        <w:t>n =</w:t>
      </w:r>
      <w:r w:rsidRPr="007128DE">
        <w:rPr>
          <w:rFonts w:ascii="Book Antiqua" w:eastAsia="MS PGothic" w:hAnsi="Book Antiqua"/>
          <w:kern w:val="0"/>
          <w:sz w:val="24"/>
          <w:lang w:val="en"/>
        </w:rPr>
        <w:t xml:space="preserve"> 3), hepatitis B surface antigen positivity (</w:t>
      </w:r>
      <w:r w:rsidR="007A7840" w:rsidRPr="007128DE">
        <w:rPr>
          <w:rFonts w:ascii="Book Antiqua" w:eastAsia="MS PGothic" w:hAnsi="Book Antiqua"/>
          <w:i/>
          <w:kern w:val="0"/>
          <w:sz w:val="24"/>
          <w:lang w:val="en"/>
        </w:rPr>
        <w:t>n =</w:t>
      </w:r>
      <w:r w:rsidRPr="007128DE">
        <w:rPr>
          <w:rFonts w:ascii="Book Antiqua" w:eastAsia="MS PGothic" w:hAnsi="Book Antiqua"/>
          <w:kern w:val="0"/>
          <w:sz w:val="24"/>
          <w:lang w:val="en"/>
        </w:rPr>
        <w:t xml:space="preserve"> 2), severe obesity (body mass index &gt;30 kg/m</w:t>
      </w:r>
      <w:r w:rsidRPr="007128DE">
        <w:rPr>
          <w:rFonts w:ascii="Book Antiqua" w:eastAsia="MS PGothic" w:hAnsi="Book Antiqua"/>
          <w:kern w:val="0"/>
          <w:sz w:val="24"/>
          <w:vertAlign w:val="superscript"/>
          <w:lang w:val="en"/>
        </w:rPr>
        <w:t>2</w:t>
      </w:r>
      <w:r w:rsidRPr="007128DE">
        <w:rPr>
          <w:rFonts w:ascii="Book Antiqua" w:eastAsia="MS PGothic" w:hAnsi="Book Antiqua"/>
          <w:kern w:val="0"/>
          <w:sz w:val="24"/>
          <w:lang w:val="en"/>
        </w:rPr>
        <w:t xml:space="preserve">, </w:t>
      </w:r>
      <w:r w:rsidR="007A7840" w:rsidRPr="007128DE">
        <w:rPr>
          <w:rFonts w:ascii="Book Antiqua" w:eastAsia="MS PGothic" w:hAnsi="Book Antiqua"/>
          <w:i/>
          <w:kern w:val="0"/>
          <w:sz w:val="24"/>
          <w:lang w:val="en"/>
        </w:rPr>
        <w:t>n =</w:t>
      </w:r>
      <w:r w:rsidRPr="007128DE">
        <w:rPr>
          <w:rFonts w:ascii="Book Antiqua" w:eastAsia="MS PGothic" w:hAnsi="Book Antiqua"/>
          <w:kern w:val="0"/>
          <w:sz w:val="24"/>
          <w:lang w:val="en"/>
        </w:rPr>
        <w:t xml:space="preserve"> 4), severe fatty liver (</w:t>
      </w:r>
      <w:r w:rsidR="007A7840" w:rsidRPr="007128DE">
        <w:rPr>
          <w:rFonts w:ascii="Book Antiqua" w:eastAsia="MS PGothic" w:hAnsi="Book Antiqua"/>
          <w:i/>
          <w:kern w:val="0"/>
          <w:sz w:val="24"/>
          <w:lang w:val="en"/>
        </w:rPr>
        <w:t>n =</w:t>
      </w:r>
      <w:r w:rsidRPr="007128DE">
        <w:rPr>
          <w:rFonts w:ascii="Book Antiqua" w:eastAsia="MS PGothic" w:hAnsi="Book Antiqua"/>
          <w:kern w:val="0"/>
          <w:sz w:val="24"/>
          <w:lang w:val="en"/>
        </w:rPr>
        <w:t xml:space="preserve"> 4) and other CLD such as primary biliary cirrhosis and autoimmune hepatitis (</w:t>
      </w:r>
      <w:r w:rsidR="007A7840" w:rsidRPr="007128DE">
        <w:rPr>
          <w:rFonts w:ascii="Book Antiqua" w:eastAsia="MS PGothic" w:hAnsi="Book Antiqua"/>
          <w:i/>
          <w:kern w:val="0"/>
          <w:sz w:val="24"/>
          <w:lang w:val="en"/>
        </w:rPr>
        <w:t>n =</w:t>
      </w:r>
      <w:r w:rsidRPr="007128DE">
        <w:rPr>
          <w:rFonts w:ascii="Book Antiqua" w:eastAsia="MS PGothic" w:hAnsi="Book Antiqua"/>
          <w:kern w:val="0"/>
          <w:sz w:val="24"/>
          <w:lang w:val="en"/>
        </w:rPr>
        <w:t xml:space="preserve"> 3) were excluded from the present study. Among these patients, 19 patients were excluded from the analysis. Finally, data were obtained from a total of 100 patients. The mean (± standard deviation) age of the patients was 65.8 ± 10.4 years (range: 41</w:t>
      </w:r>
      <w:r w:rsidR="007A7840" w:rsidRPr="007128DE">
        <w:rPr>
          <w:rFonts w:ascii="Book Antiqua" w:hAnsi="Book Antiqua" w:hint="eastAsia"/>
          <w:kern w:val="0"/>
          <w:sz w:val="24"/>
          <w:lang w:val="en"/>
        </w:rPr>
        <w:t>-</w:t>
      </w:r>
      <w:r w:rsidRPr="007128DE">
        <w:rPr>
          <w:rFonts w:ascii="Book Antiqua" w:eastAsia="MS PGothic" w:hAnsi="Book Antiqua"/>
          <w:kern w:val="0"/>
          <w:sz w:val="24"/>
          <w:lang w:val="en"/>
        </w:rPr>
        <w:t>85 years). The subjects included 56 men and 44 women. The patient profiles are presented in Table 1. The study was approved by the local Ethical Committee of Iwate Medical University (H26-124). The patients provided their written informed cons</w:t>
      </w:r>
      <w:r w:rsidR="005413AB" w:rsidRPr="007128DE">
        <w:rPr>
          <w:rFonts w:ascii="Book Antiqua" w:eastAsia="MS PGothic" w:hAnsi="Book Antiqua"/>
          <w:kern w:val="0"/>
          <w:sz w:val="24"/>
          <w:lang w:val="en"/>
        </w:rPr>
        <w:t xml:space="preserve">ent before beginning the study </w:t>
      </w:r>
      <w:r w:rsidRPr="007128DE">
        <w:rPr>
          <w:rFonts w:ascii="Book Antiqua" w:eastAsia="MS PGothic" w:hAnsi="Book Antiqua"/>
          <w:kern w:val="0"/>
          <w:sz w:val="24"/>
          <w:lang w:val="en"/>
        </w:rPr>
        <w:t>in accordance with the principles of the Declaration of Helsinki (revision of Fortaleza, 2013).</w:t>
      </w:r>
    </w:p>
    <w:p w14:paraId="27FAC5BF" w14:textId="77777777" w:rsidR="001F4AC0" w:rsidRPr="007128DE" w:rsidRDefault="001F4AC0" w:rsidP="00E21353">
      <w:pPr>
        <w:adjustRightInd w:val="0"/>
        <w:snapToGrid w:val="0"/>
        <w:spacing w:line="360" w:lineRule="auto"/>
        <w:rPr>
          <w:rFonts w:ascii="Book Antiqua" w:eastAsia="MS PGothic" w:hAnsi="Book Antiqua"/>
          <w:kern w:val="0"/>
          <w:sz w:val="24"/>
          <w:lang w:val="en"/>
        </w:rPr>
      </w:pPr>
    </w:p>
    <w:p w14:paraId="5A810248" w14:textId="77777777" w:rsidR="001F4AC0" w:rsidRPr="007128DE" w:rsidRDefault="001F4AC0" w:rsidP="00E21353">
      <w:pPr>
        <w:adjustRightInd w:val="0"/>
        <w:snapToGrid w:val="0"/>
        <w:spacing w:line="360" w:lineRule="auto"/>
        <w:rPr>
          <w:rFonts w:ascii="Book Antiqua" w:eastAsia="MS PGothic" w:hAnsi="Book Antiqua"/>
          <w:b/>
          <w:i/>
          <w:kern w:val="0"/>
          <w:sz w:val="24"/>
          <w:lang w:val="en"/>
        </w:rPr>
      </w:pPr>
      <w:r w:rsidRPr="007128DE">
        <w:rPr>
          <w:rFonts w:ascii="Book Antiqua" w:eastAsia="MS PGothic" w:hAnsi="Book Antiqua"/>
          <w:b/>
          <w:i/>
          <w:kern w:val="0"/>
          <w:sz w:val="24"/>
          <w:lang w:val="en"/>
        </w:rPr>
        <w:t>Ultrasound examination technique</w:t>
      </w:r>
    </w:p>
    <w:p w14:paraId="5D6DD75A" w14:textId="7FE46114" w:rsidR="005413AB" w:rsidRPr="007128DE" w:rsidRDefault="005413AB" w:rsidP="007A7840">
      <w:pPr>
        <w:adjustRightInd w:val="0"/>
        <w:snapToGrid w:val="0"/>
        <w:spacing w:line="360" w:lineRule="auto"/>
        <w:rPr>
          <w:rFonts w:ascii="Book Antiqua" w:eastAsia="MS PGothic" w:hAnsi="Book Antiqua"/>
          <w:kern w:val="0"/>
          <w:sz w:val="24"/>
          <w:lang w:val="en"/>
        </w:rPr>
      </w:pPr>
      <w:r w:rsidRPr="007128DE">
        <w:rPr>
          <w:rFonts w:ascii="Book Antiqua" w:eastAsia="MS PGothic" w:hAnsi="Book Antiqua"/>
          <w:kern w:val="0"/>
          <w:sz w:val="24"/>
          <w:lang w:val="en"/>
        </w:rPr>
        <w:lastRenderedPageBreak/>
        <w:t xml:space="preserve">The ultrasound scanner Aplio500 (Toshiba Medical Systems, </w:t>
      </w:r>
      <w:proofErr w:type="spellStart"/>
      <w:r w:rsidRPr="007128DE">
        <w:rPr>
          <w:rFonts w:ascii="Book Antiqua" w:eastAsia="MS PGothic" w:hAnsi="Book Antiqua"/>
          <w:kern w:val="0"/>
          <w:sz w:val="24"/>
          <w:lang w:val="en"/>
        </w:rPr>
        <w:t>Otawara</w:t>
      </w:r>
      <w:proofErr w:type="spellEnd"/>
      <w:r w:rsidRPr="007128DE">
        <w:rPr>
          <w:rFonts w:ascii="Book Antiqua" w:eastAsia="MS PGothic" w:hAnsi="Book Antiqua"/>
          <w:kern w:val="0"/>
          <w:sz w:val="24"/>
          <w:lang w:val="en"/>
        </w:rPr>
        <w:t xml:space="preserve">, Japan) combined with a 7.0 MHz linear transducer (PLT-705BT) was used. B-mode ultrasonography was performed to scan the whole liver before the SMI examination. The vascular architecture of the anterior-inferior portal vein was evaluated on monochrome SMI on the same day the patients underwent a liver biopsy. The anterior-inferior portal vein was selected because trans-abdominal ultrasound can provide a stable and high-resolution image. SMI was performed in the stable transducer position. The following settings were used for the SMI examination in all cases: the region of interest (ROI) was set to a fixed depth of 15 mm from the liver surface and the size of the ROI measured 40 mm × 25 mm. The color velocity scale of SMI was adjusted to 1.4 to 1.6 cm/s, the color frequency was adjusted to 4 MHz, and the vascular information was enhanced by adjusting the time smooth. To avoid </w:t>
      </w:r>
      <w:proofErr w:type="spellStart"/>
      <w:r w:rsidRPr="007128DE">
        <w:rPr>
          <w:rFonts w:ascii="Book Antiqua" w:eastAsia="MS PGothic" w:hAnsi="Book Antiqua"/>
          <w:kern w:val="0"/>
          <w:sz w:val="24"/>
          <w:lang w:val="en"/>
        </w:rPr>
        <w:t>interobserver</w:t>
      </w:r>
      <w:proofErr w:type="spellEnd"/>
      <w:r w:rsidRPr="007128DE">
        <w:rPr>
          <w:rFonts w:ascii="Book Antiqua" w:eastAsia="MS PGothic" w:hAnsi="Book Antiqua"/>
          <w:kern w:val="0"/>
          <w:sz w:val="24"/>
          <w:lang w:val="en"/>
        </w:rPr>
        <w:t xml:space="preserve"> variability, all </w:t>
      </w:r>
      <w:proofErr w:type="spellStart"/>
      <w:r w:rsidRPr="007128DE">
        <w:rPr>
          <w:rFonts w:ascii="Book Antiqua" w:eastAsia="MS PGothic" w:hAnsi="Book Antiqua"/>
          <w:kern w:val="0"/>
          <w:sz w:val="24"/>
          <w:lang w:val="en"/>
        </w:rPr>
        <w:t>sonographic</w:t>
      </w:r>
      <w:proofErr w:type="spellEnd"/>
      <w:r w:rsidRPr="007128DE">
        <w:rPr>
          <w:rFonts w:ascii="Book Antiqua" w:eastAsia="MS PGothic" w:hAnsi="Book Antiqua"/>
          <w:kern w:val="0"/>
          <w:sz w:val="24"/>
          <w:lang w:val="en"/>
        </w:rPr>
        <w:t xml:space="preserve"> scanning was performed by two radiologists with &gt;</w:t>
      </w:r>
      <w:r w:rsidR="007A7840" w:rsidRPr="007128DE">
        <w:rPr>
          <w:rFonts w:ascii="Book Antiqua" w:hAnsi="Book Antiqua" w:hint="eastAsia"/>
          <w:kern w:val="0"/>
          <w:sz w:val="24"/>
          <w:lang w:val="en"/>
        </w:rPr>
        <w:t xml:space="preserve"> </w:t>
      </w:r>
      <w:r w:rsidRPr="007128DE">
        <w:rPr>
          <w:rFonts w:ascii="Book Antiqua" w:eastAsia="MS PGothic" w:hAnsi="Book Antiqua"/>
          <w:kern w:val="0"/>
          <w:sz w:val="24"/>
          <w:lang w:val="en"/>
        </w:rPr>
        <w:t>10 years of experience in abdominal sonography and 3 months of experience in SMI. A third radiologist with &gt;</w:t>
      </w:r>
      <w:r w:rsidR="007A7840" w:rsidRPr="007128DE">
        <w:rPr>
          <w:rFonts w:ascii="Book Antiqua" w:hAnsi="Book Antiqua" w:hint="eastAsia"/>
          <w:kern w:val="0"/>
          <w:sz w:val="24"/>
          <w:lang w:val="en"/>
        </w:rPr>
        <w:t xml:space="preserve"> </w:t>
      </w:r>
      <w:r w:rsidRPr="007128DE">
        <w:rPr>
          <w:rFonts w:ascii="Book Antiqua" w:eastAsia="MS PGothic" w:hAnsi="Book Antiqua"/>
          <w:kern w:val="0"/>
          <w:sz w:val="24"/>
          <w:lang w:val="en"/>
        </w:rPr>
        <w:t xml:space="preserve">15 years of experience in abdominal sonography and 6 </w:t>
      </w:r>
      <w:r w:rsidR="007A7840" w:rsidRPr="007128DE">
        <w:rPr>
          <w:rFonts w:ascii="Book Antiqua" w:hAnsi="Book Antiqua" w:hint="eastAsia"/>
          <w:kern w:val="0"/>
          <w:sz w:val="24"/>
          <w:lang w:val="en"/>
        </w:rPr>
        <w:t>mo</w:t>
      </w:r>
      <w:r w:rsidRPr="007128DE">
        <w:rPr>
          <w:rFonts w:ascii="Book Antiqua" w:eastAsia="MS PGothic" w:hAnsi="Book Antiqua"/>
          <w:kern w:val="0"/>
          <w:sz w:val="24"/>
          <w:lang w:val="en"/>
        </w:rPr>
        <w:t xml:space="preserve"> of experience in SMI served as a blinded expert in cases of disagreement.</w:t>
      </w:r>
    </w:p>
    <w:p w14:paraId="59EB7DE5" w14:textId="776D42E9" w:rsidR="005413AB" w:rsidRPr="007128DE" w:rsidRDefault="005413AB" w:rsidP="007A7840">
      <w:pPr>
        <w:adjustRightInd w:val="0"/>
        <w:snapToGrid w:val="0"/>
        <w:spacing w:line="360" w:lineRule="auto"/>
        <w:ind w:firstLineChars="100" w:firstLine="240"/>
        <w:rPr>
          <w:rFonts w:ascii="Book Antiqua" w:eastAsia="MS PGothic" w:hAnsi="Book Antiqua"/>
          <w:kern w:val="0"/>
          <w:sz w:val="24"/>
          <w:lang w:val="en"/>
        </w:rPr>
      </w:pPr>
      <w:r w:rsidRPr="007128DE">
        <w:rPr>
          <w:rFonts w:ascii="Book Antiqua" w:eastAsia="MS PGothic" w:hAnsi="Book Antiqua"/>
          <w:kern w:val="0"/>
          <w:sz w:val="24"/>
          <w:lang w:val="en"/>
        </w:rPr>
        <w:t>According to previous hepatic angiographic reports regarding changes in vascular morphology that occur in CLD</w:t>
      </w:r>
      <w:r w:rsidRPr="007128DE">
        <w:rPr>
          <w:rFonts w:ascii="Book Antiqua" w:eastAsia="MS PGothic" w:hAnsi="Book Antiqua"/>
          <w:kern w:val="0"/>
          <w:sz w:val="24"/>
          <w:vertAlign w:val="superscript"/>
          <w:lang w:val="en"/>
        </w:rPr>
        <w:t>[7-12]</w:t>
      </w:r>
      <w:r w:rsidRPr="007128DE">
        <w:rPr>
          <w:rFonts w:ascii="Book Antiqua" w:eastAsia="MS PGothic" w:hAnsi="Book Antiqua"/>
          <w:kern w:val="0"/>
          <w:sz w:val="24"/>
          <w:lang w:val="en"/>
        </w:rPr>
        <w:t>, we classified portal vein vascular patterns into the five following types: Type I, clearly defined vessels with no irregularities; Type II, poor ramification and tapering of the main branches; Type III, mild tortuosity of the main branches and unevenness of branching; Type IV, moderate tortuosity and mild grouping of the main branches; and Type V, severe tortuosity and grouping of the main branches (Figure 1).</w:t>
      </w:r>
      <w:r w:rsidRPr="007128DE">
        <w:rPr>
          <w:rFonts w:ascii="Book Antiqua" w:eastAsia="MS PGothic" w:hAnsi="Book Antiqua"/>
          <w:kern w:val="0"/>
          <w:sz w:val="24"/>
          <w:lang w:val="en"/>
        </w:rPr>
        <w:t xml:space="preserve">　</w:t>
      </w:r>
      <w:r w:rsidRPr="007128DE">
        <w:rPr>
          <w:rFonts w:ascii="Book Antiqua" w:eastAsia="MS PGothic" w:hAnsi="Book Antiqua"/>
          <w:kern w:val="0"/>
          <w:sz w:val="24"/>
          <w:lang w:val="en"/>
        </w:rPr>
        <w:t>Two additional radiologists who did not perform SMI blindly classified each of the SMI images as one of the five types according to the vascular pattern, and the frequencies of each pattern were compared with the fibrosis stages. At the end of the classification, any disagreement was discussed and resolved by a consensus.</w:t>
      </w:r>
    </w:p>
    <w:p w14:paraId="0471D0F1" w14:textId="5784EE6E" w:rsidR="001F4AC0" w:rsidRPr="007128DE" w:rsidRDefault="005413AB" w:rsidP="007A7840">
      <w:pPr>
        <w:adjustRightInd w:val="0"/>
        <w:snapToGrid w:val="0"/>
        <w:spacing w:line="360" w:lineRule="auto"/>
        <w:ind w:firstLineChars="100" w:firstLine="240"/>
        <w:rPr>
          <w:rFonts w:ascii="Book Antiqua" w:eastAsia="MS PGothic" w:hAnsi="Book Antiqua"/>
          <w:kern w:val="0"/>
          <w:sz w:val="24"/>
          <w:lang w:val="en"/>
        </w:rPr>
      </w:pPr>
      <w:r w:rsidRPr="007128DE">
        <w:rPr>
          <w:rFonts w:ascii="Book Antiqua" w:eastAsia="MS PGothic" w:hAnsi="Book Antiqua"/>
          <w:kern w:val="0"/>
          <w:sz w:val="24"/>
          <w:lang w:val="en"/>
        </w:rPr>
        <w:t xml:space="preserve">The terminal branch of the anterior-inferior portal vein was scanned with </w:t>
      </w:r>
      <w:r w:rsidRPr="007128DE">
        <w:rPr>
          <w:rFonts w:ascii="Book Antiqua" w:eastAsia="MS PGothic" w:hAnsi="Book Antiqua"/>
          <w:kern w:val="0"/>
          <w:sz w:val="24"/>
          <w:lang w:val="en"/>
        </w:rPr>
        <w:lastRenderedPageBreak/>
        <w:t>SMI, and the maximum vessel lumen was selected for study. Flash or movement artifacts were excluded by repeated pulsed Doppler sampling of visible color signals to ensure that these signals originated from the portal veins. The images were recorded in the DICOM file format. The number of SMI vascular signals in the ROI was counted using an image analysis software program (</w:t>
      </w:r>
      <w:proofErr w:type="spellStart"/>
      <w:r w:rsidRPr="007128DE">
        <w:rPr>
          <w:rFonts w:ascii="Book Antiqua" w:eastAsia="MS PGothic" w:hAnsi="Book Antiqua"/>
          <w:kern w:val="0"/>
          <w:sz w:val="24"/>
          <w:lang w:val="en"/>
        </w:rPr>
        <w:t>ImageJ</w:t>
      </w:r>
      <w:proofErr w:type="spellEnd"/>
      <w:r w:rsidRPr="007128DE">
        <w:rPr>
          <w:rFonts w:ascii="Book Antiqua" w:eastAsia="MS PGothic" w:hAnsi="Book Antiqua"/>
          <w:kern w:val="0"/>
          <w:sz w:val="24"/>
          <w:lang w:val="en"/>
        </w:rPr>
        <w:t>, NIH, Bethesda, MD, USA</w:t>
      </w:r>
      <w:proofErr w:type="gramStart"/>
      <w:r w:rsidRPr="007128DE">
        <w:rPr>
          <w:rFonts w:ascii="Book Antiqua" w:eastAsia="MS PGothic" w:hAnsi="Book Antiqua"/>
          <w:kern w:val="0"/>
          <w:sz w:val="24"/>
          <w:lang w:val="en"/>
        </w:rPr>
        <w:t>)</w:t>
      </w:r>
      <w:r w:rsidRPr="007128DE">
        <w:rPr>
          <w:rFonts w:ascii="Book Antiqua" w:eastAsia="MS PGothic" w:hAnsi="Book Antiqua"/>
          <w:kern w:val="0"/>
          <w:sz w:val="24"/>
          <w:vertAlign w:val="superscript"/>
          <w:lang w:val="en"/>
        </w:rPr>
        <w:t>[</w:t>
      </w:r>
      <w:proofErr w:type="gramEnd"/>
      <w:r w:rsidRPr="007128DE">
        <w:rPr>
          <w:rFonts w:ascii="Book Antiqua" w:eastAsia="MS PGothic" w:hAnsi="Book Antiqua"/>
          <w:kern w:val="0"/>
          <w:sz w:val="24"/>
          <w:vertAlign w:val="superscript"/>
          <w:lang w:val="en"/>
        </w:rPr>
        <w:t>17]</w:t>
      </w:r>
      <w:r w:rsidRPr="007128DE">
        <w:rPr>
          <w:rFonts w:ascii="Book Antiqua" w:eastAsia="MS PGothic" w:hAnsi="Book Antiqua"/>
          <w:kern w:val="0"/>
          <w:sz w:val="24"/>
          <w:lang w:val="en"/>
        </w:rPr>
        <w:t>. In the present study, we referred to the number of vascular signals as vascular trees (VT). The relationships between the VT and sex, age, BMI and the results of liver function tests were examined.</w:t>
      </w:r>
    </w:p>
    <w:p w14:paraId="381C1667" w14:textId="77777777" w:rsidR="005413AB" w:rsidRPr="007128DE" w:rsidRDefault="005413AB" w:rsidP="00E21353">
      <w:pPr>
        <w:adjustRightInd w:val="0"/>
        <w:snapToGrid w:val="0"/>
        <w:spacing w:line="360" w:lineRule="auto"/>
        <w:rPr>
          <w:rFonts w:ascii="Book Antiqua" w:eastAsia="MS PGothic" w:hAnsi="Book Antiqua"/>
          <w:kern w:val="0"/>
          <w:sz w:val="24"/>
          <w:lang w:val="en"/>
        </w:rPr>
      </w:pPr>
    </w:p>
    <w:p w14:paraId="1D69509F" w14:textId="21BBCC67" w:rsidR="001F4AC0" w:rsidRPr="007128DE" w:rsidRDefault="001F4AC0" w:rsidP="00E21353">
      <w:pPr>
        <w:adjustRightInd w:val="0"/>
        <w:snapToGrid w:val="0"/>
        <w:spacing w:line="360" w:lineRule="auto"/>
        <w:rPr>
          <w:rFonts w:ascii="Book Antiqua" w:eastAsia="MS PGothic" w:hAnsi="Book Antiqua"/>
          <w:b/>
          <w:i/>
          <w:kern w:val="0"/>
          <w:sz w:val="24"/>
          <w:lang w:val="en"/>
        </w:rPr>
      </w:pPr>
      <w:r w:rsidRPr="007128DE">
        <w:rPr>
          <w:rFonts w:ascii="Book Antiqua" w:eastAsia="MS PGothic" w:hAnsi="Book Antiqua"/>
          <w:b/>
          <w:i/>
          <w:kern w:val="0"/>
          <w:sz w:val="24"/>
          <w:lang w:val="en"/>
        </w:rPr>
        <w:t xml:space="preserve">Serum markers of </w:t>
      </w:r>
      <w:r w:rsidR="005413AB" w:rsidRPr="007128DE">
        <w:rPr>
          <w:rFonts w:ascii="Book Antiqua" w:eastAsia="MS PGothic" w:hAnsi="Book Antiqua"/>
          <w:b/>
          <w:i/>
          <w:kern w:val="0"/>
          <w:sz w:val="24"/>
          <w:lang w:val="en"/>
        </w:rPr>
        <w:t xml:space="preserve">the </w:t>
      </w:r>
      <w:r w:rsidRPr="007128DE">
        <w:rPr>
          <w:rFonts w:ascii="Book Antiqua" w:eastAsia="MS PGothic" w:hAnsi="Book Antiqua"/>
          <w:b/>
          <w:i/>
          <w:kern w:val="0"/>
          <w:sz w:val="24"/>
          <w:lang w:val="en"/>
        </w:rPr>
        <w:t>liver function</w:t>
      </w:r>
    </w:p>
    <w:p w14:paraId="6C469789" w14:textId="35ACCE38" w:rsidR="001F4AC0" w:rsidRPr="007128DE" w:rsidRDefault="001F4AC0" w:rsidP="00E21353">
      <w:pPr>
        <w:adjustRightInd w:val="0"/>
        <w:snapToGrid w:val="0"/>
        <w:spacing w:line="360" w:lineRule="auto"/>
        <w:rPr>
          <w:rFonts w:ascii="Book Antiqua" w:eastAsia="MS PGothic" w:hAnsi="Book Antiqua"/>
          <w:kern w:val="0"/>
          <w:sz w:val="24"/>
          <w:lang w:val="en"/>
        </w:rPr>
      </w:pPr>
      <w:r w:rsidRPr="007128DE">
        <w:rPr>
          <w:rFonts w:ascii="Book Antiqua" w:eastAsia="MS PGothic" w:hAnsi="Book Antiqua"/>
          <w:kern w:val="0"/>
          <w:sz w:val="24"/>
          <w:lang w:val="en"/>
        </w:rPr>
        <w:t>Biochemical tests were performed in all patients on the day of SMI using routine laboratory methods. The tests included total bilirubin (T-</w:t>
      </w:r>
      <w:proofErr w:type="spellStart"/>
      <w:r w:rsidRPr="007128DE">
        <w:rPr>
          <w:rFonts w:ascii="Book Antiqua" w:eastAsia="MS PGothic" w:hAnsi="Book Antiqua"/>
          <w:kern w:val="0"/>
          <w:sz w:val="24"/>
          <w:lang w:val="en"/>
        </w:rPr>
        <w:t>Bil</w:t>
      </w:r>
      <w:proofErr w:type="spellEnd"/>
      <w:r w:rsidRPr="007128DE">
        <w:rPr>
          <w:rFonts w:ascii="Book Antiqua" w:eastAsia="MS PGothic" w:hAnsi="Book Antiqua"/>
          <w:kern w:val="0"/>
          <w:sz w:val="24"/>
          <w:lang w:val="en"/>
        </w:rPr>
        <w:t>), albumin (</w:t>
      </w:r>
      <w:proofErr w:type="spellStart"/>
      <w:r w:rsidRPr="007128DE">
        <w:rPr>
          <w:rFonts w:ascii="Book Antiqua" w:eastAsia="MS PGothic" w:hAnsi="Book Antiqua"/>
          <w:kern w:val="0"/>
          <w:sz w:val="24"/>
          <w:lang w:val="en"/>
        </w:rPr>
        <w:t>Alb</w:t>
      </w:r>
      <w:proofErr w:type="spellEnd"/>
      <w:r w:rsidRPr="007128DE">
        <w:rPr>
          <w:rFonts w:ascii="Book Antiqua" w:eastAsia="MS PGothic" w:hAnsi="Book Antiqua"/>
          <w:kern w:val="0"/>
          <w:sz w:val="24"/>
          <w:lang w:val="en"/>
        </w:rPr>
        <w:t>), aspartate aminotransferase (AST), alanine aminotransferase (ALT), prothrombin ti</w:t>
      </w:r>
      <w:r w:rsidR="005413AB" w:rsidRPr="007128DE">
        <w:rPr>
          <w:rFonts w:ascii="Book Antiqua" w:eastAsia="MS PGothic" w:hAnsi="Book Antiqua"/>
          <w:kern w:val="0"/>
          <w:sz w:val="24"/>
          <w:lang w:val="en"/>
        </w:rPr>
        <w:t>me (PT), platelet count (</w:t>
      </w:r>
      <w:proofErr w:type="spellStart"/>
      <w:r w:rsidR="005413AB" w:rsidRPr="007128DE">
        <w:rPr>
          <w:rFonts w:ascii="Book Antiqua" w:eastAsia="MS PGothic" w:hAnsi="Book Antiqua"/>
          <w:kern w:val="0"/>
          <w:sz w:val="24"/>
          <w:lang w:val="en"/>
        </w:rPr>
        <w:t>Plt</w:t>
      </w:r>
      <w:proofErr w:type="spellEnd"/>
      <w:r w:rsidR="005413AB" w:rsidRPr="007128DE">
        <w:rPr>
          <w:rFonts w:ascii="Book Antiqua" w:eastAsia="MS PGothic" w:hAnsi="Book Antiqua"/>
          <w:kern w:val="0"/>
          <w:sz w:val="24"/>
          <w:lang w:val="en"/>
        </w:rPr>
        <w:t>), h</w:t>
      </w:r>
      <w:r w:rsidRPr="007128DE">
        <w:rPr>
          <w:rFonts w:ascii="Book Antiqua" w:eastAsia="MS PGothic" w:hAnsi="Book Antiqua"/>
          <w:kern w:val="0"/>
          <w:sz w:val="24"/>
          <w:lang w:val="en"/>
        </w:rPr>
        <w:t>yaluronic acid (HA) and type IV collagen 7S (IV-c-7S).</w:t>
      </w:r>
    </w:p>
    <w:p w14:paraId="6B305050" w14:textId="77777777" w:rsidR="001F4AC0" w:rsidRPr="007128DE" w:rsidRDefault="001F4AC0" w:rsidP="00E21353">
      <w:pPr>
        <w:adjustRightInd w:val="0"/>
        <w:snapToGrid w:val="0"/>
        <w:spacing w:line="360" w:lineRule="auto"/>
        <w:rPr>
          <w:rFonts w:ascii="Book Antiqua" w:eastAsia="MS PGothic" w:hAnsi="Book Antiqua"/>
          <w:kern w:val="0"/>
          <w:sz w:val="24"/>
          <w:lang w:val="en"/>
        </w:rPr>
      </w:pPr>
    </w:p>
    <w:p w14:paraId="3785FC7B" w14:textId="77777777" w:rsidR="001F4AC0" w:rsidRPr="007128DE" w:rsidRDefault="001F4AC0" w:rsidP="00E21353">
      <w:pPr>
        <w:adjustRightInd w:val="0"/>
        <w:snapToGrid w:val="0"/>
        <w:spacing w:line="360" w:lineRule="auto"/>
        <w:rPr>
          <w:rFonts w:ascii="Book Antiqua" w:eastAsia="MS PGothic" w:hAnsi="Book Antiqua"/>
          <w:b/>
          <w:i/>
          <w:kern w:val="0"/>
          <w:sz w:val="24"/>
          <w:lang w:val="en"/>
        </w:rPr>
      </w:pPr>
      <w:r w:rsidRPr="007128DE">
        <w:rPr>
          <w:rFonts w:ascii="Book Antiqua" w:eastAsia="MS PGothic" w:hAnsi="Book Antiqua"/>
          <w:b/>
          <w:i/>
          <w:kern w:val="0"/>
          <w:sz w:val="24"/>
          <w:lang w:val="en"/>
        </w:rPr>
        <w:t>Histology and immunohistochemistry</w:t>
      </w:r>
    </w:p>
    <w:p w14:paraId="4E128845" w14:textId="417011A3" w:rsidR="005413AB" w:rsidRPr="007128DE" w:rsidRDefault="005413AB" w:rsidP="00E21353">
      <w:pPr>
        <w:adjustRightInd w:val="0"/>
        <w:snapToGrid w:val="0"/>
        <w:spacing w:line="360" w:lineRule="auto"/>
        <w:rPr>
          <w:rFonts w:ascii="Book Antiqua" w:eastAsia="MS PGothic" w:hAnsi="Book Antiqua"/>
          <w:kern w:val="0"/>
          <w:sz w:val="24"/>
          <w:lang w:val="en"/>
        </w:rPr>
      </w:pPr>
      <w:r w:rsidRPr="007128DE">
        <w:rPr>
          <w:rFonts w:ascii="Book Antiqua" w:eastAsia="MS PGothic" w:hAnsi="Book Antiqua"/>
          <w:kern w:val="0"/>
          <w:sz w:val="24"/>
          <w:lang w:val="en"/>
        </w:rPr>
        <w:t xml:space="preserve">An echo-assisted liver biopsy was performed in the same session as SMI using a 14-G biopsy needle measuring 2.2 mm in diameter. The tissue specimens were immediately fixed in 10% buffered formalin, embedded in paraffin, and cut into 4 mm thick sections. These sections were stained with </w:t>
      </w:r>
      <w:proofErr w:type="spellStart"/>
      <w:r w:rsidRPr="007128DE">
        <w:rPr>
          <w:rFonts w:ascii="Book Antiqua" w:eastAsia="MS PGothic" w:hAnsi="Book Antiqua"/>
          <w:kern w:val="0"/>
          <w:sz w:val="24"/>
          <w:lang w:val="en"/>
        </w:rPr>
        <w:t>hematoxylin</w:t>
      </w:r>
      <w:proofErr w:type="spellEnd"/>
      <w:r w:rsidRPr="007128DE">
        <w:rPr>
          <w:rFonts w:ascii="Book Antiqua" w:eastAsia="MS PGothic" w:hAnsi="Book Antiqua"/>
          <w:kern w:val="0"/>
          <w:sz w:val="24"/>
          <w:lang w:val="en"/>
        </w:rPr>
        <w:t xml:space="preserve"> and eosin and </w:t>
      </w:r>
      <w:proofErr w:type="spellStart"/>
      <w:r w:rsidRPr="007128DE">
        <w:rPr>
          <w:rFonts w:ascii="Book Antiqua" w:eastAsia="MS PGothic" w:hAnsi="Book Antiqua"/>
          <w:kern w:val="0"/>
          <w:sz w:val="24"/>
          <w:lang w:val="en"/>
        </w:rPr>
        <w:t>Gomori</w:t>
      </w:r>
      <w:proofErr w:type="spellEnd"/>
      <w:r w:rsidRPr="007128DE">
        <w:rPr>
          <w:rFonts w:ascii="Book Antiqua" w:eastAsia="MS PGothic" w:hAnsi="Book Antiqua"/>
          <w:kern w:val="0"/>
          <w:sz w:val="24"/>
          <w:lang w:val="en"/>
        </w:rPr>
        <w:t xml:space="preserve"> trichrome stain and were assessed (according to the METAVIR </w:t>
      </w:r>
      <w:proofErr w:type="gramStart"/>
      <w:r w:rsidRPr="007128DE">
        <w:rPr>
          <w:rFonts w:ascii="Book Antiqua" w:eastAsia="MS PGothic" w:hAnsi="Book Antiqua"/>
          <w:kern w:val="0"/>
          <w:sz w:val="24"/>
          <w:lang w:val="en"/>
        </w:rPr>
        <w:t>score</w:t>
      </w:r>
      <w:r w:rsidRPr="007128DE">
        <w:rPr>
          <w:rFonts w:ascii="Book Antiqua" w:eastAsia="MS PGothic" w:hAnsi="Book Antiqua"/>
          <w:kern w:val="0"/>
          <w:sz w:val="24"/>
          <w:vertAlign w:val="superscript"/>
          <w:lang w:val="en"/>
        </w:rPr>
        <w:t>[</w:t>
      </w:r>
      <w:proofErr w:type="gramEnd"/>
      <w:r w:rsidRPr="007128DE">
        <w:rPr>
          <w:rFonts w:ascii="Book Antiqua" w:eastAsia="MS PGothic" w:hAnsi="Book Antiqua"/>
          <w:kern w:val="0"/>
          <w:sz w:val="24"/>
          <w:vertAlign w:val="superscript"/>
          <w:lang w:val="en"/>
        </w:rPr>
        <w:t>18]</w:t>
      </w:r>
      <w:r w:rsidRPr="007128DE">
        <w:rPr>
          <w:rFonts w:ascii="Book Antiqua" w:eastAsia="MS PGothic" w:hAnsi="Book Antiqua"/>
          <w:kern w:val="0"/>
          <w:sz w:val="24"/>
          <w:lang w:val="en"/>
        </w:rPr>
        <w:t xml:space="preserve">) by two highly experienced pathologists who were blinded to the results of SMI and to all of the patients’ clinical, serological, and histological data. All of the liver biopsy specimens were obtained from the pathology samples at Iwate Medical University Hospital. Fibrosis was staged on a 0–4 scale: F0, no fibrosis; F1, portal fibrosis without septa; F2, portal fibrosis and a small number of septa extending into the lobules; F3, numerous septa extending to the adjacent portal tracts or terminal hepatic </w:t>
      </w:r>
      <w:proofErr w:type="spellStart"/>
      <w:r w:rsidRPr="007128DE">
        <w:rPr>
          <w:rFonts w:ascii="Book Antiqua" w:eastAsia="MS PGothic" w:hAnsi="Book Antiqua"/>
          <w:kern w:val="0"/>
          <w:sz w:val="24"/>
          <w:lang w:val="en"/>
        </w:rPr>
        <w:t>venules</w:t>
      </w:r>
      <w:proofErr w:type="spellEnd"/>
      <w:r w:rsidRPr="007128DE">
        <w:rPr>
          <w:rFonts w:ascii="Book Antiqua" w:eastAsia="MS PGothic" w:hAnsi="Book Antiqua"/>
          <w:kern w:val="0"/>
          <w:sz w:val="24"/>
          <w:lang w:val="en"/>
        </w:rPr>
        <w:t>; and F4, cirrhosis.</w:t>
      </w:r>
    </w:p>
    <w:p w14:paraId="220263A1" w14:textId="03616526" w:rsidR="001F4AC0" w:rsidRPr="007128DE" w:rsidRDefault="005413AB" w:rsidP="007A7840">
      <w:pPr>
        <w:adjustRightInd w:val="0"/>
        <w:snapToGrid w:val="0"/>
        <w:spacing w:line="360" w:lineRule="auto"/>
        <w:ind w:firstLineChars="100" w:firstLine="240"/>
        <w:rPr>
          <w:rFonts w:ascii="Book Antiqua" w:eastAsia="MS PGothic" w:hAnsi="Book Antiqua"/>
          <w:kern w:val="0"/>
          <w:sz w:val="24"/>
          <w:lang w:val="en"/>
        </w:rPr>
      </w:pPr>
      <w:r w:rsidRPr="007128DE">
        <w:rPr>
          <w:rFonts w:ascii="Book Antiqua" w:eastAsia="MS PGothic" w:hAnsi="Book Antiqua"/>
          <w:kern w:val="0"/>
          <w:sz w:val="24"/>
          <w:lang w:val="en"/>
        </w:rPr>
        <w:lastRenderedPageBreak/>
        <w:t xml:space="preserve">CD34 is a 110 </w:t>
      </w:r>
      <w:proofErr w:type="spellStart"/>
      <w:r w:rsidRPr="007128DE">
        <w:rPr>
          <w:rFonts w:ascii="Book Antiqua" w:eastAsia="MS PGothic" w:hAnsi="Book Antiqua"/>
          <w:kern w:val="0"/>
          <w:sz w:val="24"/>
          <w:lang w:val="en"/>
        </w:rPr>
        <w:t>kDa</w:t>
      </w:r>
      <w:proofErr w:type="spellEnd"/>
      <w:r w:rsidRPr="007128DE">
        <w:rPr>
          <w:rFonts w:ascii="Book Antiqua" w:eastAsia="MS PGothic" w:hAnsi="Book Antiqua"/>
          <w:kern w:val="0"/>
          <w:sz w:val="24"/>
          <w:lang w:val="en"/>
        </w:rPr>
        <w:t xml:space="preserve"> transmembrane glycoprotein that is present on leukemic cells, endothelial cells and stem cells. CD34 is preferentially expressed on the surface of regenerating or migrating endothelial cells and is a marker of the proliferation of endothelial cells in growth during </w:t>
      </w:r>
      <w:proofErr w:type="gramStart"/>
      <w:r w:rsidRPr="007128DE">
        <w:rPr>
          <w:rFonts w:ascii="Book Antiqua" w:eastAsia="MS PGothic" w:hAnsi="Book Antiqua"/>
          <w:kern w:val="0"/>
          <w:sz w:val="24"/>
          <w:lang w:val="en"/>
        </w:rPr>
        <w:t>angiogenesis</w:t>
      </w:r>
      <w:r w:rsidRPr="007128DE">
        <w:rPr>
          <w:rFonts w:ascii="Book Antiqua" w:eastAsia="MS PGothic" w:hAnsi="Book Antiqua"/>
          <w:kern w:val="0"/>
          <w:sz w:val="24"/>
          <w:vertAlign w:val="superscript"/>
          <w:lang w:val="en"/>
        </w:rPr>
        <w:t>[</w:t>
      </w:r>
      <w:proofErr w:type="gramEnd"/>
      <w:r w:rsidRPr="007128DE">
        <w:rPr>
          <w:rFonts w:ascii="Book Antiqua" w:eastAsia="MS PGothic" w:hAnsi="Book Antiqua"/>
          <w:kern w:val="0"/>
          <w:sz w:val="24"/>
          <w:vertAlign w:val="superscript"/>
          <w:lang w:val="en"/>
        </w:rPr>
        <w:t>19]</w:t>
      </w:r>
      <w:r w:rsidRPr="007128DE">
        <w:rPr>
          <w:rFonts w:ascii="Book Antiqua" w:eastAsia="MS PGothic" w:hAnsi="Book Antiqua"/>
          <w:kern w:val="0"/>
          <w:sz w:val="24"/>
          <w:lang w:val="en"/>
        </w:rPr>
        <w:t xml:space="preserve">. Normal sinusoidal endothelial cells do not typically express CD34. However, pathological conditions can alter their phenotype and cause them to express this marker. The </w:t>
      </w:r>
      <w:proofErr w:type="spellStart"/>
      <w:r w:rsidRPr="007128DE">
        <w:rPr>
          <w:rFonts w:ascii="Book Antiqua" w:eastAsia="MS PGothic" w:hAnsi="Book Antiqua"/>
          <w:kern w:val="0"/>
          <w:sz w:val="24"/>
          <w:lang w:val="en"/>
        </w:rPr>
        <w:t>capillarization</w:t>
      </w:r>
      <w:proofErr w:type="spellEnd"/>
      <w:r w:rsidRPr="007128DE">
        <w:rPr>
          <w:rFonts w:ascii="Book Antiqua" w:eastAsia="MS PGothic" w:hAnsi="Book Antiqua"/>
          <w:kern w:val="0"/>
          <w:sz w:val="24"/>
          <w:lang w:val="en"/>
        </w:rPr>
        <w:t xml:space="preserve"> of the hepatic sinusoids is a well-recognized phenomenon that occurs in CLD and hepatocellular </w:t>
      </w:r>
      <w:proofErr w:type="gramStart"/>
      <w:r w:rsidRPr="007128DE">
        <w:rPr>
          <w:rFonts w:ascii="Book Antiqua" w:eastAsia="MS PGothic" w:hAnsi="Book Antiqua"/>
          <w:kern w:val="0"/>
          <w:sz w:val="24"/>
          <w:lang w:val="en"/>
        </w:rPr>
        <w:t>carcinoma</w:t>
      </w:r>
      <w:r w:rsidRPr="007128DE">
        <w:rPr>
          <w:rFonts w:ascii="Book Antiqua" w:eastAsia="MS PGothic" w:hAnsi="Book Antiqua"/>
          <w:kern w:val="0"/>
          <w:sz w:val="24"/>
          <w:vertAlign w:val="superscript"/>
          <w:lang w:val="en"/>
        </w:rPr>
        <w:t>[</w:t>
      </w:r>
      <w:proofErr w:type="gramEnd"/>
      <w:r w:rsidRPr="007128DE">
        <w:rPr>
          <w:rFonts w:ascii="Book Antiqua" w:eastAsia="MS PGothic" w:hAnsi="Book Antiqua"/>
          <w:kern w:val="0"/>
          <w:sz w:val="24"/>
          <w:vertAlign w:val="superscript"/>
          <w:lang w:val="en"/>
        </w:rPr>
        <w:t>20]</w:t>
      </w:r>
      <w:r w:rsidRPr="007128DE">
        <w:rPr>
          <w:rFonts w:ascii="Book Antiqua" w:eastAsia="MS PGothic" w:hAnsi="Book Antiqua"/>
          <w:kern w:val="0"/>
          <w:sz w:val="24"/>
          <w:lang w:val="en"/>
        </w:rPr>
        <w:t xml:space="preserve">. We performed </w:t>
      </w:r>
      <w:proofErr w:type="spellStart"/>
      <w:r w:rsidRPr="007128DE">
        <w:rPr>
          <w:rFonts w:ascii="Book Antiqua" w:eastAsia="MS PGothic" w:hAnsi="Book Antiqua"/>
          <w:kern w:val="0"/>
          <w:sz w:val="24"/>
          <w:lang w:val="en"/>
        </w:rPr>
        <w:t>immunohistochemical</w:t>
      </w:r>
      <w:proofErr w:type="spellEnd"/>
      <w:r w:rsidRPr="007128DE">
        <w:rPr>
          <w:rFonts w:ascii="Book Antiqua" w:eastAsia="MS PGothic" w:hAnsi="Book Antiqua"/>
          <w:kern w:val="0"/>
          <w:sz w:val="24"/>
          <w:lang w:val="en"/>
        </w:rPr>
        <w:t xml:space="preserve"> examinations to detect CD34 positivity in 61 of the patients in the present study. An anti-CD34 monoclonal mouse antibody (</w:t>
      </w:r>
      <w:proofErr w:type="spellStart"/>
      <w:r w:rsidRPr="007128DE">
        <w:rPr>
          <w:rFonts w:ascii="Book Antiqua" w:eastAsia="MS PGothic" w:hAnsi="Book Antiqua"/>
          <w:kern w:val="0"/>
          <w:sz w:val="24"/>
          <w:lang w:val="en"/>
        </w:rPr>
        <w:t>QBEnd</w:t>
      </w:r>
      <w:proofErr w:type="spellEnd"/>
      <w:r w:rsidRPr="007128DE">
        <w:rPr>
          <w:rFonts w:ascii="Book Antiqua" w:eastAsia="MS PGothic" w:hAnsi="Book Antiqua"/>
          <w:kern w:val="0"/>
          <w:sz w:val="24"/>
          <w:lang w:val="en"/>
        </w:rPr>
        <w:t xml:space="preserve"> 10; </w:t>
      </w:r>
      <w:proofErr w:type="spellStart"/>
      <w:r w:rsidRPr="007128DE">
        <w:rPr>
          <w:rFonts w:ascii="Book Antiqua" w:eastAsia="MS PGothic" w:hAnsi="Book Antiqua"/>
          <w:kern w:val="0"/>
          <w:sz w:val="24"/>
          <w:lang w:val="en"/>
        </w:rPr>
        <w:t>Dako</w:t>
      </w:r>
      <w:proofErr w:type="spellEnd"/>
      <w:r w:rsidRPr="007128DE">
        <w:rPr>
          <w:rFonts w:ascii="Book Antiqua" w:eastAsia="MS PGothic" w:hAnsi="Book Antiqua"/>
          <w:kern w:val="0"/>
          <w:sz w:val="24"/>
          <w:lang w:val="en"/>
        </w:rPr>
        <w:t xml:space="preserve"> A/S, </w:t>
      </w:r>
      <w:proofErr w:type="spellStart"/>
      <w:r w:rsidRPr="007128DE">
        <w:rPr>
          <w:rFonts w:ascii="Book Antiqua" w:eastAsia="MS PGothic" w:hAnsi="Book Antiqua"/>
          <w:kern w:val="0"/>
          <w:sz w:val="24"/>
          <w:lang w:val="en"/>
        </w:rPr>
        <w:t>Glostrup</w:t>
      </w:r>
      <w:proofErr w:type="spellEnd"/>
      <w:r w:rsidRPr="007128DE">
        <w:rPr>
          <w:rFonts w:ascii="Book Antiqua" w:eastAsia="MS PGothic" w:hAnsi="Book Antiqua"/>
          <w:kern w:val="0"/>
          <w:sz w:val="24"/>
          <w:lang w:val="en"/>
        </w:rPr>
        <w:t xml:space="preserve">, Denmark) was used. The </w:t>
      </w:r>
      <w:proofErr w:type="spellStart"/>
      <w:r w:rsidRPr="007128DE">
        <w:rPr>
          <w:rFonts w:ascii="Book Antiqua" w:eastAsia="MS PGothic" w:hAnsi="Book Antiqua"/>
          <w:kern w:val="0"/>
          <w:sz w:val="24"/>
          <w:lang w:val="en"/>
        </w:rPr>
        <w:t>avidin</w:t>
      </w:r>
      <w:proofErr w:type="spellEnd"/>
      <w:r w:rsidRPr="007128DE">
        <w:rPr>
          <w:rFonts w:ascii="Book Antiqua" w:eastAsia="MS PGothic" w:hAnsi="Book Antiqua"/>
          <w:kern w:val="0"/>
          <w:sz w:val="24"/>
          <w:lang w:val="en"/>
        </w:rPr>
        <w:t>-biotin-peroxidase complex immunohistochemistry method (</w:t>
      </w:r>
      <w:proofErr w:type="spellStart"/>
      <w:r w:rsidRPr="007128DE">
        <w:rPr>
          <w:rFonts w:ascii="Book Antiqua" w:eastAsia="MS PGothic" w:hAnsi="Book Antiqua"/>
          <w:kern w:val="0"/>
          <w:sz w:val="24"/>
          <w:lang w:val="en"/>
        </w:rPr>
        <w:t>Vectastain</w:t>
      </w:r>
      <w:proofErr w:type="spellEnd"/>
      <w:r w:rsidRPr="007128DE">
        <w:rPr>
          <w:rFonts w:ascii="Book Antiqua" w:eastAsia="MS PGothic" w:hAnsi="Book Antiqua"/>
          <w:kern w:val="0"/>
          <w:sz w:val="24"/>
          <w:lang w:val="en"/>
        </w:rPr>
        <w:t xml:space="preserve"> Elite ABC Kit, Vector Laboratories Inc., Burlingame, CA, USA) was used. The number of CD34-positive capillaries and sinusoids were counted in 10 portal areas under a high-power field (200× magnification) by two independent observers with no knowledge of the patient data. The average number was defined as the CD34 labeling index (CD34 LI). There was no significant </w:t>
      </w:r>
      <w:proofErr w:type="spellStart"/>
      <w:r w:rsidRPr="007128DE">
        <w:rPr>
          <w:rFonts w:ascii="Book Antiqua" w:eastAsia="MS PGothic" w:hAnsi="Book Antiqua"/>
          <w:kern w:val="0"/>
          <w:sz w:val="24"/>
          <w:lang w:val="en"/>
        </w:rPr>
        <w:t>interobserver</w:t>
      </w:r>
      <w:proofErr w:type="spellEnd"/>
      <w:r w:rsidRPr="007128DE">
        <w:rPr>
          <w:rFonts w:ascii="Book Antiqua" w:eastAsia="MS PGothic" w:hAnsi="Book Antiqua"/>
          <w:kern w:val="0"/>
          <w:sz w:val="24"/>
          <w:lang w:val="en"/>
        </w:rPr>
        <w:t xml:space="preserve"> difference; a few cases with wide differences were re-evaluated by a third observer. The present study evaluated the relationships among the fibrosis stage, the CD34 LI and the number of VT.</w:t>
      </w:r>
    </w:p>
    <w:p w14:paraId="50B4DA66" w14:textId="77777777" w:rsidR="001F4AC0" w:rsidRPr="007128DE" w:rsidRDefault="001F4AC0" w:rsidP="00E21353">
      <w:pPr>
        <w:adjustRightInd w:val="0"/>
        <w:snapToGrid w:val="0"/>
        <w:spacing w:line="360" w:lineRule="auto"/>
        <w:rPr>
          <w:rFonts w:ascii="Book Antiqua" w:eastAsia="MS PGothic" w:hAnsi="Book Antiqua"/>
          <w:kern w:val="0"/>
          <w:sz w:val="24"/>
          <w:lang w:val="en"/>
        </w:rPr>
      </w:pPr>
    </w:p>
    <w:p w14:paraId="452B5CC3" w14:textId="77777777" w:rsidR="001F4AC0" w:rsidRPr="007128DE" w:rsidRDefault="001F4AC0" w:rsidP="00E21353">
      <w:pPr>
        <w:adjustRightInd w:val="0"/>
        <w:snapToGrid w:val="0"/>
        <w:spacing w:line="360" w:lineRule="auto"/>
        <w:rPr>
          <w:rFonts w:ascii="Book Antiqua" w:eastAsia="MS PGothic" w:hAnsi="Book Antiqua"/>
          <w:b/>
          <w:i/>
          <w:kern w:val="0"/>
          <w:sz w:val="24"/>
          <w:lang w:val="en"/>
        </w:rPr>
      </w:pPr>
      <w:r w:rsidRPr="007128DE">
        <w:rPr>
          <w:rFonts w:ascii="Book Antiqua" w:eastAsia="MS PGothic" w:hAnsi="Book Antiqua"/>
          <w:b/>
          <w:i/>
          <w:kern w:val="0"/>
          <w:sz w:val="24"/>
          <w:lang w:val="en"/>
        </w:rPr>
        <w:t>Statistical analysis</w:t>
      </w:r>
    </w:p>
    <w:p w14:paraId="2B927949" w14:textId="37D4AB96" w:rsidR="001F4AC0" w:rsidRPr="007128DE" w:rsidRDefault="005413AB" w:rsidP="00E21353">
      <w:pPr>
        <w:adjustRightInd w:val="0"/>
        <w:snapToGrid w:val="0"/>
        <w:spacing w:line="360" w:lineRule="auto"/>
        <w:rPr>
          <w:rFonts w:ascii="Book Antiqua" w:eastAsia="MS PGothic" w:hAnsi="Book Antiqua"/>
          <w:kern w:val="0"/>
          <w:sz w:val="24"/>
          <w:lang w:val="en"/>
        </w:rPr>
      </w:pPr>
      <w:r w:rsidRPr="007128DE">
        <w:rPr>
          <w:rFonts w:ascii="Book Antiqua" w:eastAsia="MS PGothic" w:hAnsi="Book Antiqua"/>
          <w:kern w:val="0"/>
          <w:sz w:val="24"/>
          <w:lang w:val="en"/>
        </w:rPr>
        <w:t>Statistical tests were performed using the SPSS 12.0 software program (SPSS, Chicago, IL, USA). T</w:t>
      </w:r>
      <w:r w:rsidR="007A7840" w:rsidRPr="007128DE">
        <w:rPr>
          <w:rFonts w:ascii="Book Antiqua" w:eastAsia="MS PGothic" w:hAnsi="Book Antiqua"/>
          <w:kern w:val="0"/>
          <w:sz w:val="24"/>
          <w:lang w:val="en"/>
        </w:rPr>
        <w:t>he values are shown as the mean</w:t>
      </w:r>
      <w:r w:rsidRPr="007128DE">
        <w:rPr>
          <w:rFonts w:ascii="Book Antiqua" w:eastAsia="MS PGothic" w:hAnsi="Book Antiqua"/>
          <w:kern w:val="0"/>
          <w:sz w:val="24"/>
          <w:lang w:val="en"/>
        </w:rPr>
        <w:t xml:space="preserve"> ± standard deviation, or medians (range) according to the distribution of the values. Categorical data were compared using Fisher's exact probability test. A statistical analysis of the differences in the number of VT in each fibrosis stage was performed using the </w:t>
      </w:r>
      <w:proofErr w:type="spellStart"/>
      <w:r w:rsidRPr="007128DE">
        <w:rPr>
          <w:rFonts w:ascii="Book Antiqua" w:eastAsia="MS PGothic" w:hAnsi="Book Antiqua"/>
          <w:kern w:val="0"/>
          <w:sz w:val="24"/>
          <w:lang w:val="en"/>
        </w:rPr>
        <w:t>Kruskal</w:t>
      </w:r>
      <w:proofErr w:type="spellEnd"/>
      <w:r w:rsidRPr="007128DE">
        <w:rPr>
          <w:rFonts w:ascii="Book Antiqua" w:eastAsia="MS PGothic" w:hAnsi="Book Antiqua"/>
          <w:kern w:val="0"/>
          <w:sz w:val="24"/>
          <w:lang w:val="en"/>
        </w:rPr>
        <w:t xml:space="preserve">-Wallis test. The correlations between the number of VT and other parameters were assessed using Spearman's rank correlation coefficient. The clinical diagnostic ability of the VT for cirrhosis was evaluated according to the sensitivity, specificity and area under the receiver operating </w:t>
      </w:r>
      <w:r w:rsidRPr="007128DE">
        <w:rPr>
          <w:rFonts w:ascii="Book Antiqua" w:eastAsia="MS PGothic" w:hAnsi="Book Antiqua"/>
          <w:kern w:val="0"/>
          <w:sz w:val="24"/>
          <w:lang w:val="en"/>
        </w:rPr>
        <w:lastRenderedPageBreak/>
        <w:t xml:space="preserve">characteristic (AUROC) curve. </w:t>
      </w:r>
      <w:r w:rsidRPr="007128DE">
        <w:rPr>
          <w:rFonts w:ascii="Book Antiqua" w:eastAsia="MS PGothic" w:hAnsi="Book Antiqua"/>
          <w:i/>
          <w:kern w:val="0"/>
          <w:sz w:val="24"/>
          <w:lang w:val="en"/>
        </w:rPr>
        <w:t>P</w:t>
      </w:r>
      <w:r w:rsidR="007A7840" w:rsidRPr="007128DE">
        <w:rPr>
          <w:rFonts w:ascii="Book Antiqua" w:hAnsi="Book Antiqua" w:hint="eastAsia"/>
          <w:kern w:val="0"/>
          <w:sz w:val="24"/>
          <w:lang w:val="en"/>
        </w:rPr>
        <w:t xml:space="preserve"> </w:t>
      </w:r>
      <w:r w:rsidRPr="007128DE">
        <w:rPr>
          <w:rFonts w:ascii="Book Antiqua" w:eastAsia="MS PGothic" w:hAnsi="Book Antiqua"/>
          <w:kern w:val="0"/>
          <w:sz w:val="24"/>
          <w:lang w:val="en"/>
        </w:rPr>
        <w:t>values of &lt; 0.05 were considered to indicate statistical significance.</w:t>
      </w:r>
    </w:p>
    <w:p w14:paraId="2D43B432" w14:textId="77777777" w:rsidR="001D2681" w:rsidRPr="007128DE" w:rsidRDefault="001D2681" w:rsidP="00E21353">
      <w:pPr>
        <w:adjustRightInd w:val="0"/>
        <w:snapToGrid w:val="0"/>
        <w:spacing w:line="360" w:lineRule="auto"/>
        <w:rPr>
          <w:rFonts w:ascii="Book Antiqua" w:eastAsia="MS PGothic" w:hAnsi="Book Antiqua"/>
          <w:kern w:val="0"/>
          <w:sz w:val="24"/>
          <w:lang w:val="en"/>
        </w:rPr>
      </w:pPr>
    </w:p>
    <w:p w14:paraId="1964B15E" w14:textId="77777777" w:rsidR="0096116F" w:rsidRPr="007128DE" w:rsidRDefault="0096116F" w:rsidP="00E21353">
      <w:pPr>
        <w:adjustRightInd w:val="0"/>
        <w:snapToGrid w:val="0"/>
        <w:spacing w:line="360" w:lineRule="auto"/>
        <w:rPr>
          <w:rFonts w:ascii="Book Antiqua" w:hAnsi="Book Antiqua"/>
          <w:b/>
          <w:sz w:val="24"/>
        </w:rPr>
      </w:pPr>
      <w:r w:rsidRPr="007128DE">
        <w:rPr>
          <w:rFonts w:ascii="Book Antiqua" w:hAnsi="Book Antiqua"/>
          <w:b/>
          <w:sz w:val="24"/>
        </w:rPr>
        <w:t>RESULTS</w:t>
      </w:r>
    </w:p>
    <w:p w14:paraId="57571DBA" w14:textId="49F5C18D" w:rsidR="008B2C78" w:rsidRPr="007128DE" w:rsidRDefault="008B2C78" w:rsidP="007A7840">
      <w:pPr>
        <w:adjustRightInd w:val="0"/>
        <w:snapToGrid w:val="0"/>
        <w:spacing w:line="360" w:lineRule="auto"/>
        <w:rPr>
          <w:rFonts w:ascii="Book Antiqua" w:hAnsi="Book Antiqua"/>
          <w:sz w:val="24"/>
        </w:rPr>
      </w:pPr>
      <w:r w:rsidRPr="007128DE">
        <w:rPr>
          <w:rFonts w:ascii="Book Antiqua" w:hAnsi="Book Antiqua"/>
          <w:sz w:val="24"/>
        </w:rPr>
        <w:t xml:space="preserve">The average time required for the SMI examination was 60.5 ± 20.1 </w:t>
      </w:r>
      <w:r w:rsidR="007A7840" w:rsidRPr="007128DE">
        <w:rPr>
          <w:rFonts w:ascii="Book Antiqua" w:hAnsi="Book Antiqua" w:hint="eastAsia"/>
          <w:sz w:val="24"/>
        </w:rPr>
        <w:t>s</w:t>
      </w:r>
      <w:r w:rsidRPr="007128DE">
        <w:rPr>
          <w:rFonts w:ascii="Book Antiqua" w:hAnsi="Book Antiqua"/>
          <w:sz w:val="24"/>
        </w:rPr>
        <w:t>, and all patients cooperated with the examination. The association between the SMI pattern and fibrosis stage is presented in Figure 2. A significant difference in the distribution of the SMI pattern and the fibrosis stage was observed (</w:t>
      </w:r>
      <w:r w:rsidR="00FB11FF" w:rsidRPr="007128DE">
        <w:rPr>
          <w:rFonts w:ascii="Book Antiqua" w:hAnsi="Book Antiqua"/>
          <w:i/>
          <w:sz w:val="24"/>
        </w:rPr>
        <w:t>P &lt;</w:t>
      </w:r>
      <w:r w:rsidRPr="007128DE">
        <w:rPr>
          <w:rFonts w:ascii="Book Antiqua" w:hAnsi="Book Antiqua"/>
          <w:sz w:val="24"/>
        </w:rPr>
        <w:t xml:space="preserve"> 0.001). The percentage of patients with advanced fibrosis (F3-4) in SMI patterns I, II, III, IV, and V was 0% (0/18), 0% (0/35), 25% (4/16), 94% (17/18), and 100% (13/13), respectively. Conversely, mild fibrosis (F0-1) occurred in 100% (18/18), 89% (31/35), 38% (6/16), 0% (0/18), and 0% (0/13) of patients, respectively.</w:t>
      </w:r>
      <w:r w:rsidR="007128DE" w:rsidRPr="007128DE">
        <w:rPr>
          <w:rFonts w:ascii="Book Antiqua" w:hAnsi="Book Antiqua"/>
          <w:sz w:val="24"/>
        </w:rPr>
        <w:t xml:space="preserve"> </w:t>
      </w:r>
    </w:p>
    <w:p w14:paraId="441C4050" w14:textId="58D3A5A4" w:rsidR="008B2C78" w:rsidRPr="007128DE" w:rsidRDefault="008B2C78" w:rsidP="007A7840">
      <w:pPr>
        <w:adjustRightInd w:val="0"/>
        <w:snapToGrid w:val="0"/>
        <w:spacing w:line="360" w:lineRule="auto"/>
        <w:ind w:firstLineChars="100" w:firstLine="240"/>
        <w:rPr>
          <w:rFonts w:ascii="Book Antiqua" w:hAnsi="Book Antiqua"/>
          <w:sz w:val="24"/>
        </w:rPr>
      </w:pPr>
      <w:r w:rsidRPr="007128DE">
        <w:rPr>
          <w:rFonts w:ascii="Book Antiqua" w:hAnsi="Book Antiqua"/>
          <w:sz w:val="24"/>
        </w:rPr>
        <w:t>The mean VT values in each of the fibrosis stages were as follows: 26.69 ± 7.08 in F0 (21), 27.72 ± 9.32 in F1 (</w:t>
      </w:r>
      <w:r w:rsidR="00451BD6">
        <w:rPr>
          <w:rFonts w:ascii="Book Antiqua" w:hAnsi="Book Antiqua" w:hint="eastAsia"/>
          <w:sz w:val="24"/>
        </w:rPr>
        <w:t>34</w:t>
      </w:r>
      <w:r w:rsidRPr="007128DE">
        <w:rPr>
          <w:rFonts w:ascii="Book Antiqua" w:hAnsi="Book Antiqua"/>
          <w:sz w:val="24"/>
        </w:rPr>
        <w:t>), 36.74 ± 9.23 in F2 (11), 37.36 ± 5.32 in F3 (11), and 58.14 ± 14.08 in F4 (23). The mean VT value in F4 was significantly higher than the values in F0-3 (</w:t>
      </w:r>
      <w:r w:rsidR="00FB11FF" w:rsidRPr="007128DE">
        <w:rPr>
          <w:rFonts w:ascii="Book Antiqua" w:hAnsi="Book Antiqua"/>
          <w:i/>
          <w:sz w:val="24"/>
        </w:rPr>
        <w:t>P &lt;</w:t>
      </w:r>
      <w:r w:rsidRPr="007128DE">
        <w:rPr>
          <w:rFonts w:ascii="Book Antiqua" w:hAnsi="Book Antiqua"/>
          <w:sz w:val="24"/>
        </w:rPr>
        <w:t xml:space="preserve"> 0.001), while the mean values in F2 and F3 were higher than those in F0 and F1 (</w:t>
      </w:r>
      <w:r w:rsidR="00FB11FF" w:rsidRPr="007128DE">
        <w:rPr>
          <w:rFonts w:ascii="Book Antiqua" w:hAnsi="Book Antiqua"/>
          <w:i/>
          <w:sz w:val="24"/>
        </w:rPr>
        <w:t>P &lt;</w:t>
      </w:r>
      <w:r w:rsidRPr="007128DE">
        <w:rPr>
          <w:rFonts w:ascii="Book Antiqua" w:hAnsi="Book Antiqua"/>
          <w:sz w:val="24"/>
        </w:rPr>
        <w:t xml:space="preserve"> 0.01) (Figure 3A). The ROC curve for the diagnosis of the F4 stage is shown in Figure 3B. The AUROC curve for the VT was 0.911. The most appropriate VT cut-off value for the diagnosis of F4 was 35.65, and the sensitivity and specificity were 82.2% and 85.5%, respectively.</w:t>
      </w:r>
    </w:p>
    <w:p w14:paraId="348432D4" w14:textId="76DD3CC6" w:rsidR="00B35629" w:rsidRPr="007128DE" w:rsidRDefault="008B2C78" w:rsidP="00333D2A">
      <w:pPr>
        <w:adjustRightInd w:val="0"/>
        <w:snapToGrid w:val="0"/>
        <w:spacing w:line="360" w:lineRule="auto"/>
        <w:ind w:firstLineChars="100" w:firstLine="240"/>
        <w:rPr>
          <w:rFonts w:ascii="Book Antiqua" w:eastAsia="MS Mincho" w:hAnsi="Book Antiqua"/>
          <w:sz w:val="24"/>
          <w:lang w:eastAsia="ja-JP"/>
        </w:rPr>
      </w:pPr>
      <w:r w:rsidRPr="007128DE">
        <w:rPr>
          <w:rFonts w:ascii="Book Antiqua" w:hAnsi="Book Antiqua"/>
          <w:sz w:val="24"/>
        </w:rPr>
        <w:t xml:space="preserve">The relationships between the VT and the clinical or laboratory parameters of the patients are shown in Table 2. The VT showed a significant negative correlation with </w:t>
      </w:r>
      <w:proofErr w:type="spellStart"/>
      <w:r w:rsidRPr="007128DE">
        <w:rPr>
          <w:rFonts w:ascii="Book Antiqua" w:hAnsi="Book Antiqua"/>
          <w:sz w:val="24"/>
        </w:rPr>
        <w:t>Plt</w:t>
      </w:r>
      <w:proofErr w:type="spellEnd"/>
      <w:r w:rsidRPr="007128DE">
        <w:rPr>
          <w:rFonts w:ascii="Book Antiqua" w:hAnsi="Book Antiqua"/>
          <w:sz w:val="24"/>
        </w:rPr>
        <w:t xml:space="preserve">, </w:t>
      </w:r>
      <w:proofErr w:type="spellStart"/>
      <w:r w:rsidRPr="007128DE">
        <w:rPr>
          <w:rFonts w:ascii="Book Antiqua" w:hAnsi="Book Antiqua"/>
          <w:sz w:val="24"/>
        </w:rPr>
        <w:t>Alb</w:t>
      </w:r>
      <w:proofErr w:type="spellEnd"/>
      <w:r w:rsidRPr="007128DE">
        <w:rPr>
          <w:rFonts w:ascii="Book Antiqua" w:hAnsi="Book Antiqua"/>
          <w:sz w:val="24"/>
        </w:rPr>
        <w:t xml:space="preserve"> and PT (</w:t>
      </w:r>
      <w:r w:rsidR="00FB11FF" w:rsidRPr="007128DE">
        <w:rPr>
          <w:rFonts w:ascii="Book Antiqua" w:hAnsi="Book Antiqua"/>
          <w:i/>
          <w:sz w:val="24"/>
        </w:rPr>
        <w:t>P &lt;</w:t>
      </w:r>
      <w:r w:rsidRPr="007128DE">
        <w:rPr>
          <w:rFonts w:ascii="Book Antiqua" w:hAnsi="Book Antiqua"/>
          <w:sz w:val="24"/>
        </w:rPr>
        <w:t xml:space="preserve"> 0.01), and a significant positive correlation with AST, HA and IV-c-7S (</w:t>
      </w:r>
      <w:r w:rsidR="00FB11FF" w:rsidRPr="007128DE">
        <w:rPr>
          <w:rFonts w:ascii="Book Antiqua" w:hAnsi="Book Antiqua"/>
          <w:i/>
          <w:sz w:val="24"/>
        </w:rPr>
        <w:t>P &lt;</w:t>
      </w:r>
      <w:r w:rsidRPr="007128DE">
        <w:rPr>
          <w:rFonts w:ascii="Book Antiqua" w:hAnsi="Book Antiqua"/>
          <w:sz w:val="24"/>
        </w:rPr>
        <w:t xml:space="preserve"> 0.01). The SMI images and the CD34 expression at different stages of fibrosis are presented in Figure 4. The CD34 expression was mainly confined to the small vessels in the portal area and was also seen in the sinusoids in the liver parenchyma near the portal areas, with dotty, linear, semicircular and circular staining patterns. In the mild fibrosis group (F0-1), CD34 staining was restricted to the endothelium of </w:t>
      </w:r>
      <w:r w:rsidRPr="007128DE">
        <w:rPr>
          <w:rFonts w:ascii="Book Antiqua" w:hAnsi="Book Antiqua"/>
          <w:sz w:val="24"/>
        </w:rPr>
        <w:lastRenderedPageBreak/>
        <w:t>portal vessels. In contrast, numerous CD34-labeled vessels were detected in the advanced fibrosis group (F3-4). The VT significantly correlated with the CD34 LI (</w:t>
      </w:r>
      <w:r w:rsidRPr="007128DE">
        <w:rPr>
          <w:rFonts w:ascii="Book Antiqua" w:hAnsi="Book Antiqua"/>
          <w:i/>
          <w:sz w:val="24"/>
        </w:rPr>
        <w:t>r</w:t>
      </w:r>
      <w:r w:rsidRPr="007128DE">
        <w:rPr>
          <w:rFonts w:ascii="Book Antiqua" w:hAnsi="Book Antiqua"/>
          <w:sz w:val="24"/>
        </w:rPr>
        <w:t xml:space="preserve"> = 0.617, </w:t>
      </w:r>
      <w:r w:rsidR="00FB11FF" w:rsidRPr="007128DE">
        <w:rPr>
          <w:rFonts w:ascii="Book Antiqua" w:hAnsi="Book Antiqua"/>
          <w:i/>
          <w:sz w:val="24"/>
        </w:rPr>
        <w:t>P &lt;</w:t>
      </w:r>
      <w:r w:rsidRPr="007128DE">
        <w:rPr>
          <w:rFonts w:ascii="Book Antiqua" w:hAnsi="Book Antiqua"/>
          <w:sz w:val="24"/>
        </w:rPr>
        <w:t xml:space="preserve"> 0.001) (Figure 5).</w:t>
      </w:r>
    </w:p>
    <w:p w14:paraId="4E9EBC1E" w14:textId="77777777" w:rsidR="00672D40" w:rsidRPr="007128DE" w:rsidRDefault="00672D40" w:rsidP="00E21353">
      <w:pPr>
        <w:adjustRightInd w:val="0"/>
        <w:snapToGrid w:val="0"/>
        <w:spacing w:line="360" w:lineRule="auto"/>
        <w:rPr>
          <w:rFonts w:ascii="Book Antiqua" w:eastAsia="MS Mincho" w:hAnsi="Book Antiqua"/>
          <w:sz w:val="24"/>
          <w:lang w:eastAsia="ja-JP"/>
        </w:rPr>
      </w:pPr>
    </w:p>
    <w:p w14:paraId="3AA3A137" w14:textId="77777777" w:rsidR="0096116F" w:rsidRPr="007128DE" w:rsidRDefault="0096116F" w:rsidP="00E21353">
      <w:pPr>
        <w:adjustRightInd w:val="0"/>
        <w:snapToGrid w:val="0"/>
        <w:spacing w:line="360" w:lineRule="auto"/>
        <w:rPr>
          <w:rFonts w:ascii="Book Antiqua" w:hAnsi="Book Antiqua"/>
          <w:b/>
          <w:sz w:val="24"/>
        </w:rPr>
      </w:pPr>
      <w:r w:rsidRPr="007128DE">
        <w:rPr>
          <w:rFonts w:ascii="Book Antiqua" w:hAnsi="Book Antiqua"/>
          <w:b/>
          <w:sz w:val="24"/>
        </w:rPr>
        <w:t>DISCUSSION</w:t>
      </w:r>
    </w:p>
    <w:p w14:paraId="49A273F5" w14:textId="43F54456" w:rsidR="008B2C78" w:rsidRPr="007128DE" w:rsidRDefault="008B2C78" w:rsidP="00333D2A">
      <w:pPr>
        <w:adjustRightInd w:val="0"/>
        <w:snapToGrid w:val="0"/>
        <w:spacing w:line="360" w:lineRule="auto"/>
        <w:rPr>
          <w:rFonts w:ascii="Book Antiqua" w:hAnsi="Book Antiqua"/>
          <w:sz w:val="24"/>
        </w:rPr>
      </w:pPr>
      <w:r w:rsidRPr="007128DE">
        <w:rPr>
          <w:rFonts w:ascii="Book Antiqua" w:hAnsi="Book Antiqua"/>
          <w:sz w:val="24"/>
        </w:rPr>
        <w:t xml:space="preserve">Doppler ultrasound is used to noninvasively measure the blood flow velocity. To obtain high quality Doppler images, it is important to sufficiently suppress the clutter signals that originate from stationary and slowly moving tissue. The clutter signals overlap with the low velocity blood flow components. Clutter rejection filters are commonly used to remove the low frequency components in conventional Doppler imaging; however, these filters also cause the loss of signal from a low velocity blood </w:t>
      </w:r>
      <w:proofErr w:type="gramStart"/>
      <w:r w:rsidRPr="007128DE">
        <w:rPr>
          <w:rFonts w:ascii="Book Antiqua" w:hAnsi="Book Antiqua"/>
          <w:sz w:val="24"/>
        </w:rPr>
        <w:t>flow</w:t>
      </w:r>
      <w:r w:rsidR="00E27C32" w:rsidRPr="007128DE">
        <w:rPr>
          <w:rFonts w:ascii="Book Antiqua" w:hAnsi="Book Antiqua"/>
          <w:sz w:val="24"/>
          <w:vertAlign w:val="superscript"/>
        </w:rPr>
        <w:t>[</w:t>
      </w:r>
      <w:proofErr w:type="gramEnd"/>
      <w:r w:rsidR="00E27C32" w:rsidRPr="007128DE">
        <w:rPr>
          <w:rFonts w:ascii="Book Antiqua" w:hAnsi="Book Antiqua"/>
          <w:sz w:val="24"/>
          <w:vertAlign w:val="superscript"/>
        </w:rPr>
        <w:t>13,</w:t>
      </w:r>
      <w:r w:rsidRPr="007128DE">
        <w:rPr>
          <w:rFonts w:ascii="Book Antiqua" w:hAnsi="Book Antiqua"/>
          <w:sz w:val="24"/>
          <w:vertAlign w:val="superscript"/>
        </w:rPr>
        <w:t>14]</w:t>
      </w:r>
      <w:r w:rsidRPr="007128DE">
        <w:rPr>
          <w:rFonts w:ascii="Book Antiqua" w:hAnsi="Book Antiqua"/>
          <w:sz w:val="24"/>
        </w:rPr>
        <w:t xml:space="preserve">. SMI is an innovative ultrasound Doppler technique. It analyzes the clutter motion and uses a new adaptive algorithm to identify and remove tissue motion, revealing the true blood flow. SMI also features high frame rates (&gt; 50 </w:t>
      </w:r>
      <w:r w:rsidR="00E27C32" w:rsidRPr="007128DE">
        <w:rPr>
          <w:rFonts w:ascii="Book Antiqua" w:hAnsi="Book Antiqua"/>
          <w:sz w:val="24"/>
        </w:rPr>
        <w:t>FPS</w:t>
      </w:r>
      <w:r w:rsidRPr="007128DE">
        <w:rPr>
          <w:rFonts w:ascii="Book Antiqua" w:hAnsi="Book Antiqua"/>
          <w:sz w:val="24"/>
        </w:rPr>
        <w:t>) and high resolution. SMI operates in two modes: monochrome SMI (</w:t>
      </w:r>
      <w:proofErr w:type="spellStart"/>
      <w:r w:rsidRPr="007128DE">
        <w:rPr>
          <w:rFonts w:ascii="Book Antiqua" w:hAnsi="Book Antiqua"/>
          <w:sz w:val="24"/>
        </w:rPr>
        <w:t>mSMI</w:t>
      </w:r>
      <w:proofErr w:type="spellEnd"/>
      <w:r w:rsidRPr="007128DE">
        <w:rPr>
          <w:rFonts w:ascii="Book Antiqua" w:hAnsi="Book Antiqua"/>
          <w:sz w:val="24"/>
        </w:rPr>
        <w:t>), which subtracts the background image from the detailed vasculature, and color SMI (</w:t>
      </w:r>
      <w:proofErr w:type="spellStart"/>
      <w:r w:rsidRPr="007128DE">
        <w:rPr>
          <w:rFonts w:ascii="Book Antiqua" w:hAnsi="Book Antiqua"/>
          <w:sz w:val="24"/>
        </w:rPr>
        <w:t>cSMI</w:t>
      </w:r>
      <w:proofErr w:type="spellEnd"/>
      <w:r w:rsidRPr="007128DE">
        <w:rPr>
          <w:rFonts w:ascii="Book Antiqua" w:hAnsi="Book Antiqua"/>
          <w:sz w:val="24"/>
        </w:rPr>
        <w:t xml:space="preserve">), which displays the flow components in color overlaid on the grayscale B-mode image. SMI helps clinicians to visualize very small vascular structures and observe small branching details that previously were not visible. SMI does not use intravenous contrast agents, which is a significant advantage for patients who are often fearful of needles and injections. Recently, several clinical studies have reported the use of SMI technology in performing microvascular evaluations. Ma </w:t>
      </w:r>
      <w:r w:rsidR="00E27C32" w:rsidRPr="007128DE">
        <w:rPr>
          <w:rFonts w:ascii="Book Antiqua" w:hAnsi="Book Antiqua"/>
          <w:i/>
          <w:sz w:val="24"/>
        </w:rPr>
        <w:t xml:space="preserve">et </w:t>
      </w:r>
      <w:proofErr w:type="gramStart"/>
      <w:r w:rsidR="00E27C32" w:rsidRPr="007128DE">
        <w:rPr>
          <w:rFonts w:ascii="Book Antiqua" w:hAnsi="Book Antiqua"/>
          <w:i/>
          <w:sz w:val="24"/>
        </w:rPr>
        <w:t>al</w:t>
      </w:r>
      <w:r w:rsidR="00E27C32" w:rsidRPr="007128DE">
        <w:rPr>
          <w:rFonts w:ascii="Book Antiqua" w:hAnsi="Book Antiqua"/>
          <w:sz w:val="24"/>
          <w:vertAlign w:val="superscript"/>
        </w:rPr>
        <w:t>[</w:t>
      </w:r>
      <w:proofErr w:type="gramEnd"/>
      <w:r w:rsidR="00E27C32" w:rsidRPr="007128DE">
        <w:rPr>
          <w:rFonts w:ascii="Book Antiqua" w:hAnsi="Book Antiqua"/>
          <w:sz w:val="24"/>
          <w:vertAlign w:val="superscript"/>
        </w:rPr>
        <w:t>15]</w:t>
      </w:r>
      <w:r w:rsidRPr="007128DE">
        <w:rPr>
          <w:rFonts w:ascii="Book Antiqua" w:hAnsi="Book Antiqua"/>
          <w:sz w:val="24"/>
        </w:rPr>
        <w:t xml:space="preserve"> reported that SMI was more sensitive than color Doppler flow imaging for revealing the microvascular blood flow and vascularization of malignant breast tumors. According to their study, the detection of small vessels improved with the use of SMI compared with conventional Doppler ultrasound in malignant breast tumors. Moreover, Machado </w:t>
      </w:r>
      <w:r w:rsidR="00E27C32" w:rsidRPr="007128DE">
        <w:rPr>
          <w:rFonts w:ascii="Book Antiqua" w:hAnsi="Book Antiqua"/>
          <w:i/>
          <w:sz w:val="24"/>
        </w:rPr>
        <w:t xml:space="preserve">et </w:t>
      </w:r>
      <w:proofErr w:type="gramStart"/>
      <w:r w:rsidR="00E27C32" w:rsidRPr="007128DE">
        <w:rPr>
          <w:rFonts w:ascii="Book Antiqua" w:hAnsi="Book Antiqua"/>
          <w:i/>
          <w:sz w:val="24"/>
        </w:rPr>
        <w:t>al</w:t>
      </w:r>
      <w:r w:rsidR="00E27C32" w:rsidRPr="007128DE">
        <w:rPr>
          <w:rFonts w:ascii="Book Antiqua" w:hAnsi="Book Antiqua"/>
          <w:sz w:val="24"/>
          <w:vertAlign w:val="superscript"/>
        </w:rPr>
        <w:t>[</w:t>
      </w:r>
      <w:proofErr w:type="gramEnd"/>
      <w:r w:rsidR="00E27C32" w:rsidRPr="007128DE">
        <w:rPr>
          <w:rFonts w:ascii="Book Antiqua" w:hAnsi="Book Antiqua"/>
          <w:sz w:val="24"/>
          <w:vertAlign w:val="superscript"/>
        </w:rPr>
        <w:t>16]</w:t>
      </w:r>
      <w:r w:rsidRPr="007128DE">
        <w:rPr>
          <w:rFonts w:ascii="Book Antiqua" w:hAnsi="Book Antiqua"/>
          <w:sz w:val="24"/>
        </w:rPr>
        <w:t xml:space="preserve"> reported that SMI consistently improved the depiction of thyroid microvascular flow in comparison to standard color and power Doppler imaging. To the best of our knowledge, the present study </w:t>
      </w:r>
      <w:r w:rsidRPr="007128DE">
        <w:rPr>
          <w:rFonts w:ascii="Book Antiqua" w:hAnsi="Book Antiqua"/>
          <w:sz w:val="24"/>
        </w:rPr>
        <w:lastRenderedPageBreak/>
        <w:t>provides the first comparison of the vascular pattern on SMI and the fibrosis stage in CLD patients.</w:t>
      </w:r>
    </w:p>
    <w:p w14:paraId="784765ED" w14:textId="2BCE43BC" w:rsidR="008B2C78" w:rsidRPr="007128DE" w:rsidRDefault="008B2C78" w:rsidP="00E27C32">
      <w:pPr>
        <w:adjustRightInd w:val="0"/>
        <w:snapToGrid w:val="0"/>
        <w:spacing w:line="360" w:lineRule="auto"/>
        <w:ind w:firstLineChars="100" w:firstLine="240"/>
        <w:rPr>
          <w:rFonts w:ascii="Book Antiqua" w:hAnsi="Book Antiqua"/>
          <w:sz w:val="24"/>
        </w:rPr>
      </w:pPr>
      <w:r w:rsidRPr="007128DE">
        <w:rPr>
          <w:rFonts w:ascii="Book Antiqua" w:hAnsi="Book Antiqua"/>
          <w:sz w:val="24"/>
        </w:rPr>
        <w:t xml:space="preserve">The present study demonstrated a significant difference in the distribution of the SMI pattern and fibrosis stage, and the number of VT was significantly higher in the F4 stage than in the other stages. In addition, the AUROC curve for early prediction of the F4 stage by the VT was 0.911, which indicated its high accuracy. The mechanism underlying the increase in the VT is thought to be derived from the combination of vessel branch grouping through the fibrous expansion of portal areas, angiogenesis that occurs with chronic liver damage and fragmentation of the vessels that is caused by severe tortuosity. Sugimoto </w:t>
      </w:r>
      <w:r w:rsidR="00E27C32" w:rsidRPr="007128DE">
        <w:rPr>
          <w:rFonts w:ascii="Book Antiqua" w:hAnsi="Book Antiqua"/>
          <w:i/>
          <w:sz w:val="24"/>
        </w:rPr>
        <w:t>et al</w:t>
      </w:r>
      <w:r w:rsidRPr="007128DE">
        <w:rPr>
          <w:rFonts w:ascii="Book Antiqua" w:hAnsi="Book Antiqua"/>
          <w:sz w:val="24"/>
        </w:rPr>
        <w:t xml:space="preserve">. reported such vascular tortuosity in advanced hepatic disease patients using </w:t>
      </w:r>
      <w:proofErr w:type="gramStart"/>
      <w:r w:rsidRPr="007128DE">
        <w:rPr>
          <w:rFonts w:ascii="Book Antiqua" w:hAnsi="Book Antiqua"/>
          <w:sz w:val="24"/>
        </w:rPr>
        <w:t>CEUS</w:t>
      </w:r>
      <w:r w:rsidRPr="007128DE">
        <w:rPr>
          <w:rFonts w:ascii="Book Antiqua" w:hAnsi="Book Antiqua"/>
          <w:sz w:val="24"/>
          <w:vertAlign w:val="superscript"/>
        </w:rPr>
        <w:t>[</w:t>
      </w:r>
      <w:proofErr w:type="gramEnd"/>
      <w:r w:rsidRPr="007128DE">
        <w:rPr>
          <w:rFonts w:ascii="Book Antiqua" w:hAnsi="Book Antiqua"/>
          <w:sz w:val="24"/>
          <w:vertAlign w:val="superscript"/>
        </w:rPr>
        <w:t>21]</w:t>
      </w:r>
      <w:r w:rsidRPr="007128DE">
        <w:rPr>
          <w:rFonts w:ascii="Book Antiqua" w:hAnsi="Book Antiqua"/>
          <w:sz w:val="24"/>
        </w:rPr>
        <w:t xml:space="preserve">. In fact, CEUS increases the detection of fine slow-velocity blood flow. However, the short arterial phase of the CEUS liver scan was not suitable for the present study. </w:t>
      </w:r>
    </w:p>
    <w:p w14:paraId="661E32D3" w14:textId="23F5F553" w:rsidR="008B2C78" w:rsidRPr="007128DE" w:rsidRDefault="008B2C78" w:rsidP="00E27C32">
      <w:pPr>
        <w:adjustRightInd w:val="0"/>
        <w:snapToGrid w:val="0"/>
        <w:spacing w:line="360" w:lineRule="auto"/>
        <w:ind w:firstLineChars="100" w:firstLine="240"/>
        <w:rPr>
          <w:rFonts w:ascii="Book Antiqua" w:hAnsi="Book Antiqua"/>
          <w:sz w:val="24"/>
        </w:rPr>
      </w:pPr>
      <w:r w:rsidRPr="007128DE">
        <w:rPr>
          <w:rFonts w:ascii="Book Antiqua" w:hAnsi="Book Antiqua"/>
          <w:sz w:val="24"/>
        </w:rPr>
        <w:t xml:space="preserve">An accurate evaluation of fibrosis in liver tissues is crucial for the differential diagnosis of CLD. A liver biopsy remains the reference standard for assessing liver </w:t>
      </w:r>
      <w:proofErr w:type="gramStart"/>
      <w:r w:rsidRPr="007128DE">
        <w:rPr>
          <w:rFonts w:ascii="Book Antiqua" w:hAnsi="Book Antiqua"/>
          <w:sz w:val="24"/>
        </w:rPr>
        <w:t>fibrosis</w:t>
      </w:r>
      <w:r w:rsidR="00E27C32" w:rsidRPr="007128DE">
        <w:rPr>
          <w:rFonts w:ascii="Book Antiqua" w:hAnsi="Book Antiqua"/>
          <w:sz w:val="24"/>
          <w:vertAlign w:val="superscript"/>
        </w:rPr>
        <w:t>[</w:t>
      </w:r>
      <w:proofErr w:type="gramEnd"/>
      <w:r w:rsidR="00E27C32" w:rsidRPr="007128DE">
        <w:rPr>
          <w:rFonts w:ascii="Book Antiqua" w:hAnsi="Book Antiqua"/>
          <w:sz w:val="24"/>
          <w:vertAlign w:val="superscript"/>
        </w:rPr>
        <w:t>22,</w:t>
      </w:r>
      <w:r w:rsidRPr="007128DE">
        <w:rPr>
          <w:rFonts w:ascii="Book Antiqua" w:hAnsi="Book Antiqua"/>
          <w:sz w:val="24"/>
          <w:vertAlign w:val="superscript"/>
        </w:rPr>
        <w:t>23]</w:t>
      </w:r>
      <w:r w:rsidRPr="007128DE">
        <w:rPr>
          <w:rFonts w:ascii="Book Antiqua" w:hAnsi="Book Antiqua"/>
          <w:sz w:val="24"/>
        </w:rPr>
        <w:t xml:space="preserve">. However, this procedure is invasive and it is associated with patient discomfort, sampling error and, in rare cases, serious complications. Recent research has thus focused on the evaluation of noninvasive, valid, accurate and flexible methods of assessing liver fibrosis. In recent years, transient </w:t>
      </w:r>
      <w:proofErr w:type="spellStart"/>
      <w:r w:rsidRPr="007128DE">
        <w:rPr>
          <w:rFonts w:ascii="Book Antiqua" w:hAnsi="Book Antiqua"/>
          <w:sz w:val="24"/>
        </w:rPr>
        <w:t>elastography</w:t>
      </w:r>
      <w:proofErr w:type="spellEnd"/>
      <w:r w:rsidRPr="007128DE">
        <w:rPr>
          <w:rFonts w:ascii="Book Antiqua" w:hAnsi="Book Antiqua"/>
          <w:sz w:val="24"/>
        </w:rPr>
        <w:t xml:space="preserve">, acoustic radiation force impulse imaging and shear wave </w:t>
      </w:r>
      <w:proofErr w:type="spellStart"/>
      <w:r w:rsidRPr="007128DE">
        <w:rPr>
          <w:rFonts w:ascii="Book Antiqua" w:hAnsi="Book Antiqua"/>
          <w:sz w:val="24"/>
        </w:rPr>
        <w:t>elastography</w:t>
      </w:r>
      <w:proofErr w:type="spellEnd"/>
      <w:r w:rsidRPr="007128DE">
        <w:rPr>
          <w:rFonts w:ascii="Book Antiqua" w:hAnsi="Book Antiqua"/>
          <w:sz w:val="24"/>
        </w:rPr>
        <w:t xml:space="preserve"> have been reported to reliably indicate the stage of liver </w:t>
      </w:r>
      <w:proofErr w:type="gramStart"/>
      <w:r w:rsidRPr="007128DE">
        <w:rPr>
          <w:rFonts w:ascii="Book Antiqua" w:hAnsi="Book Antiqua"/>
          <w:sz w:val="24"/>
        </w:rPr>
        <w:t>fibrosis</w:t>
      </w:r>
      <w:r w:rsidRPr="007128DE">
        <w:rPr>
          <w:rFonts w:ascii="Book Antiqua" w:hAnsi="Book Antiqua"/>
          <w:sz w:val="24"/>
          <w:vertAlign w:val="superscript"/>
        </w:rPr>
        <w:t>[</w:t>
      </w:r>
      <w:proofErr w:type="gramEnd"/>
      <w:r w:rsidRPr="007128DE">
        <w:rPr>
          <w:rFonts w:ascii="Book Antiqua" w:hAnsi="Book Antiqua"/>
          <w:sz w:val="24"/>
          <w:vertAlign w:val="superscript"/>
        </w:rPr>
        <w:t>24-26]</w:t>
      </w:r>
      <w:r w:rsidRPr="007128DE">
        <w:rPr>
          <w:rFonts w:ascii="Book Antiqua" w:hAnsi="Book Antiqua"/>
          <w:sz w:val="24"/>
        </w:rPr>
        <w:t xml:space="preserve">. However, </w:t>
      </w:r>
      <w:proofErr w:type="spellStart"/>
      <w:r w:rsidRPr="007128DE">
        <w:rPr>
          <w:rFonts w:ascii="Book Antiqua" w:hAnsi="Book Antiqua"/>
          <w:sz w:val="24"/>
        </w:rPr>
        <w:t>ultrasonographic</w:t>
      </w:r>
      <w:proofErr w:type="spellEnd"/>
      <w:r w:rsidRPr="007128DE">
        <w:rPr>
          <w:rFonts w:ascii="Book Antiqua" w:hAnsi="Book Antiqua"/>
          <w:sz w:val="24"/>
        </w:rPr>
        <w:t xml:space="preserve"> devices with these software programs are expensive high-end systems. In contrast, SMI is a noninvasive method that does not involve complicated operations and provides information that is superior to that obtained by color and power Doppler imaging. The results of this study indicate that SMI may be used for the early detection of advanced fibrosis.</w:t>
      </w:r>
    </w:p>
    <w:p w14:paraId="2F90C110" w14:textId="2DD14599" w:rsidR="008B2C78" w:rsidRPr="007128DE" w:rsidRDefault="008B2C78" w:rsidP="00E27C32">
      <w:pPr>
        <w:adjustRightInd w:val="0"/>
        <w:snapToGrid w:val="0"/>
        <w:spacing w:line="360" w:lineRule="auto"/>
        <w:ind w:firstLineChars="100" w:firstLine="240"/>
        <w:rPr>
          <w:rFonts w:ascii="Book Antiqua" w:hAnsi="Book Antiqua"/>
          <w:sz w:val="24"/>
        </w:rPr>
      </w:pPr>
      <w:r w:rsidRPr="007128DE">
        <w:rPr>
          <w:rFonts w:ascii="Book Antiqua" w:hAnsi="Book Antiqua"/>
          <w:sz w:val="24"/>
        </w:rPr>
        <w:t xml:space="preserve">The present study has shown that the VT is significantly correlated with </w:t>
      </w:r>
      <w:proofErr w:type="spellStart"/>
      <w:r w:rsidRPr="007128DE">
        <w:rPr>
          <w:rFonts w:ascii="Book Antiqua" w:hAnsi="Book Antiqua"/>
          <w:sz w:val="24"/>
        </w:rPr>
        <w:t>Plt</w:t>
      </w:r>
      <w:proofErr w:type="spellEnd"/>
      <w:r w:rsidRPr="007128DE">
        <w:rPr>
          <w:rFonts w:ascii="Book Antiqua" w:hAnsi="Book Antiqua"/>
          <w:sz w:val="24"/>
        </w:rPr>
        <w:t xml:space="preserve">, AST, </w:t>
      </w:r>
      <w:proofErr w:type="spellStart"/>
      <w:r w:rsidRPr="007128DE">
        <w:rPr>
          <w:rFonts w:ascii="Book Antiqua" w:hAnsi="Book Antiqua"/>
          <w:sz w:val="24"/>
        </w:rPr>
        <w:t>Alb</w:t>
      </w:r>
      <w:proofErr w:type="spellEnd"/>
      <w:r w:rsidRPr="007128DE">
        <w:rPr>
          <w:rFonts w:ascii="Book Antiqua" w:hAnsi="Book Antiqua"/>
          <w:sz w:val="24"/>
        </w:rPr>
        <w:t xml:space="preserve">, PT, HA, IV-c-7S and the CD34 LI. In the present study, we performed an </w:t>
      </w:r>
      <w:proofErr w:type="spellStart"/>
      <w:r w:rsidRPr="007128DE">
        <w:rPr>
          <w:rFonts w:ascii="Book Antiqua" w:hAnsi="Book Antiqua"/>
          <w:sz w:val="24"/>
        </w:rPr>
        <w:t>immunohistochemical</w:t>
      </w:r>
      <w:proofErr w:type="spellEnd"/>
      <w:r w:rsidRPr="007128DE">
        <w:rPr>
          <w:rFonts w:ascii="Book Antiqua" w:hAnsi="Book Antiqua"/>
          <w:sz w:val="24"/>
        </w:rPr>
        <w:t xml:space="preserve"> analysis to evaluate the number of </w:t>
      </w:r>
      <w:r w:rsidRPr="007128DE">
        <w:rPr>
          <w:rFonts w:ascii="Book Antiqua" w:hAnsi="Book Antiqua"/>
          <w:sz w:val="24"/>
        </w:rPr>
        <w:lastRenderedPageBreak/>
        <w:t>CD34-positive vessels. CD34 is preferentially expressed on the surface of regenerating or migrating endothelial cells and is a marker of proliferating endothelial cells in growth during angiogenesis. Our study is the first to show the number of SMI vascular signals to be significantly correlated with the CD34 expression.</w:t>
      </w:r>
    </w:p>
    <w:p w14:paraId="5F4B58AE" w14:textId="5067CD42" w:rsidR="008B2C78" w:rsidRPr="007128DE" w:rsidRDefault="008B2C78" w:rsidP="00E27C32">
      <w:pPr>
        <w:adjustRightInd w:val="0"/>
        <w:snapToGrid w:val="0"/>
        <w:spacing w:line="360" w:lineRule="auto"/>
        <w:ind w:firstLineChars="100" w:firstLine="240"/>
        <w:rPr>
          <w:rFonts w:ascii="Book Antiqua" w:hAnsi="Book Antiqua"/>
          <w:sz w:val="24"/>
        </w:rPr>
      </w:pPr>
      <w:r w:rsidRPr="007128DE">
        <w:rPr>
          <w:rFonts w:ascii="Book Antiqua" w:hAnsi="Book Antiqua"/>
          <w:sz w:val="24"/>
        </w:rPr>
        <w:t xml:space="preserve">There are several limitations associated with the present study. First, the study included a relatively small number of patients. A larger scale prospective clinical study is needed to more accurately quantify the optimal threshold of SMI for the diagnosis of fibrosis. Second, SMI is difficult to perform in obese individuals or patients with severe fatty liver due to the depth of subcutaneous fat; the increased distance between the deeper organs and the probe has a negative effect on the clarity of images of the hepatic vessels. Finally, the VT may depend on vessel fragmentation that occurs due to severe tortuosity. A method that allows for the three-dimensional examination of the hepatic vascular architecture is still needed. </w:t>
      </w:r>
    </w:p>
    <w:p w14:paraId="04D244AD" w14:textId="393A2C2D" w:rsidR="0096116F" w:rsidRPr="007128DE" w:rsidRDefault="008B2C78" w:rsidP="00E27C32">
      <w:pPr>
        <w:adjustRightInd w:val="0"/>
        <w:snapToGrid w:val="0"/>
        <w:spacing w:line="360" w:lineRule="auto"/>
        <w:ind w:firstLineChars="100" w:firstLine="240"/>
        <w:rPr>
          <w:rFonts w:ascii="Book Antiqua" w:hAnsi="Book Antiqua"/>
          <w:sz w:val="24"/>
        </w:rPr>
      </w:pPr>
      <w:r w:rsidRPr="007128DE">
        <w:rPr>
          <w:rFonts w:ascii="Book Antiqua" w:hAnsi="Book Antiqua"/>
          <w:sz w:val="24"/>
        </w:rPr>
        <w:t>In conclusion, SMI allowed the detailed delineation of the vascular architecture in CLD patients. Significant differences were found in the SMI pattern distribution and the fibrosis stage. The VT was significantly correlated with the CD34 expression. Thus, SMI appears to be a reliable tool for noninvasively detecting significant fibrosis or cirrhosis in patients with HCV. We now expect this imaging modality to continue to make further advances, such as three-dimensional SMI.</w:t>
      </w:r>
    </w:p>
    <w:p w14:paraId="5A6CAACA" w14:textId="77777777" w:rsidR="008B2C78" w:rsidRPr="007128DE" w:rsidRDefault="008B2C78" w:rsidP="00E21353">
      <w:pPr>
        <w:adjustRightInd w:val="0"/>
        <w:snapToGrid w:val="0"/>
        <w:spacing w:line="360" w:lineRule="auto"/>
        <w:rPr>
          <w:rFonts w:ascii="Book Antiqua" w:hAnsi="Book Antiqua"/>
          <w:b/>
          <w:sz w:val="24"/>
        </w:rPr>
      </w:pPr>
    </w:p>
    <w:p w14:paraId="11A1669C" w14:textId="77777777" w:rsidR="0096116F" w:rsidRPr="007128DE" w:rsidRDefault="0096116F" w:rsidP="00E21353">
      <w:pPr>
        <w:adjustRightInd w:val="0"/>
        <w:snapToGrid w:val="0"/>
        <w:spacing w:line="360" w:lineRule="auto"/>
        <w:rPr>
          <w:rFonts w:ascii="Book Antiqua" w:hAnsi="Book Antiqua"/>
          <w:b/>
          <w:sz w:val="24"/>
        </w:rPr>
      </w:pPr>
      <w:r w:rsidRPr="007128DE">
        <w:rPr>
          <w:rFonts w:ascii="Book Antiqua" w:hAnsi="Book Antiqua"/>
          <w:b/>
          <w:sz w:val="24"/>
        </w:rPr>
        <w:t>ACKNOWLEDGMENTS</w:t>
      </w:r>
    </w:p>
    <w:p w14:paraId="77EA2644" w14:textId="07BD93F7" w:rsidR="0096116F" w:rsidRPr="007128DE" w:rsidRDefault="0096116F" w:rsidP="00E21353">
      <w:pPr>
        <w:adjustRightInd w:val="0"/>
        <w:snapToGrid w:val="0"/>
        <w:spacing w:line="360" w:lineRule="auto"/>
        <w:rPr>
          <w:rFonts w:ascii="Book Antiqua" w:hAnsi="Book Antiqua"/>
          <w:sz w:val="24"/>
        </w:rPr>
      </w:pPr>
      <w:r w:rsidRPr="007128DE">
        <w:rPr>
          <w:rFonts w:ascii="Book Antiqua" w:hAnsi="Book Antiqua"/>
          <w:sz w:val="24"/>
        </w:rPr>
        <w:t xml:space="preserve">The authors thank Ms. Yuriko </w:t>
      </w:r>
      <w:proofErr w:type="spellStart"/>
      <w:r w:rsidRPr="007128DE">
        <w:rPr>
          <w:rFonts w:ascii="Book Antiqua" w:hAnsi="Book Antiqua"/>
          <w:sz w:val="24"/>
        </w:rPr>
        <w:t>Mikami</w:t>
      </w:r>
      <w:proofErr w:type="spellEnd"/>
      <w:r w:rsidRPr="007128DE">
        <w:rPr>
          <w:rFonts w:ascii="Book Antiqua" w:hAnsi="Book Antiqua"/>
          <w:sz w:val="24"/>
        </w:rPr>
        <w:t xml:space="preserve">, Ms. </w:t>
      </w:r>
      <w:proofErr w:type="spellStart"/>
      <w:r w:rsidRPr="007128DE">
        <w:rPr>
          <w:rFonts w:ascii="Book Antiqua" w:hAnsi="Book Antiqua"/>
          <w:sz w:val="24"/>
        </w:rPr>
        <w:t>Chiyumi</w:t>
      </w:r>
      <w:proofErr w:type="spellEnd"/>
      <w:r w:rsidRPr="007128DE">
        <w:rPr>
          <w:rFonts w:ascii="Book Antiqua" w:hAnsi="Book Antiqua"/>
          <w:sz w:val="24"/>
        </w:rPr>
        <w:t xml:space="preserve"> Takeda, Ms. </w:t>
      </w:r>
      <w:proofErr w:type="spellStart"/>
      <w:r w:rsidRPr="007128DE">
        <w:rPr>
          <w:rFonts w:ascii="Book Antiqua" w:hAnsi="Book Antiqua"/>
          <w:sz w:val="24"/>
        </w:rPr>
        <w:t>Kouko</w:t>
      </w:r>
      <w:proofErr w:type="spellEnd"/>
      <w:r w:rsidRPr="007128DE">
        <w:rPr>
          <w:rFonts w:ascii="Book Antiqua" w:hAnsi="Book Antiqua"/>
          <w:sz w:val="24"/>
        </w:rPr>
        <w:t xml:space="preserve"> </w:t>
      </w:r>
      <w:proofErr w:type="spellStart"/>
      <w:r w:rsidRPr="007128DE">
        <w:rPr>
          <w:rFonts w:ascii="Book Antiqua" w:hAnsi="Book Antiqua"/>
          <w:sz w:val="24"/>
        </w:rPr>
        <w:t>Motodate</w:t>
      </w:r>
      <w:proofErr w:type="spellEnd"/>
      <w:r w:rsidRPr="007128DE">
        <w:rPr>
          <w:rFonts w:ascii="Book Antiqua" w:hAnsi="Book Antiqua"/>
          <w:sz w:val="24"/>
        </w:rPr>
        <w:t xml:space="preserve"> and Toshiba Medical Systems for their excellent technical assistance.</w:t>
      </w:r>
    </w:p>
    <w:p w14:paraId="6CCAF65C" w14:textId="77777777" w:rsidR="0096116F" w:rsidRPr="007128DE" w:rsidRDefault="0096116F" w:rsidP="00E21353">
      <w:pPr>
        <w:adjustRightInd w:val="0"/>
        <w:snapToGrid w:val="0"/>
        <w:spacing w:line="360" w:lineRule="auto"/>
        <w:rPr>
          <w:rFonts w:ascii="Book Antiqua" w:hAnsi="Book Antiqua"/>
          <w:b/>
          <w:sz w:val="24"/>
        </w:rPr>
      </w:pPr>
    </w:p>
    <w:p w14:paraId="2D909422" w14:textId="2E51E596" w:rsidR="00CD126C" w:rsidRPr="007128DE" w:rsidRDefault="00CD126C" w:rsidP="00E21353">
      <w:pPr>
        <w:widowControl/>
        <w:adjustRightInd w:val="0"/>
        <w:snapToGrid w:val="0"/>
        <w:spacing w:line="360" w:lineRule="auto"/>
        <w:rPr>
          <w:rFonts w:ascii="Book Antiqua" w:hAnsi="Book Antiqua"/>
          <w:b/>
          <w:sz w:val="24"/>
        </w:rPr>
      </w:pPr>
      <w:bookmarkStart w:id="224" w:name="OLE_LINK36"/>
      <w:r w:rsidRPr="007128DE">
        <w:rPr>
          <w:rFonts w:ascii="Book Antiqua" w:hAnsi="Book Antiqua"/>
          <w:b/>
          <w:sz w:val="24"/>
        </w:rPr>
        <w:t>COMMENTS</w:t>
      </w:r>
    </w:p>
    <w:bookmarkEnd w:id="224"/>
    <w:p w14:paraId="1FAFAFFF" w14:textId="77777777" w:rsidR="003E1D84" w:rsidRPr="007128DE" w:rsidRDefault="003E1D84" w:rsidP="00E21353">
      <w:pPr>
        <w:adjustRightInd w:val="0"/>
        <w:snapToGrid w:val="0"/>
        <w:spacing w:line="360" w:lineRule="auto"/>
        <w:rPr>
          <w:rFonts w:ascii="Book Antiqua" w:eastAsia="MS Mincho" w:hAnsi="Book Antiqua"/>
          <w:b/>
          <w:i/>
          <w:iCs/>
          <w:sz w:val="24"/>
          <w:lang w:eastAsia="ja-JP"/>
        </w:rPr>
      </w:pPr>
      <w:r w:rsidRPr="007128DE">
        <w:rPr>
          <w:rFonts w:ascii="Book Antiqua" w:eastAsia="MS Mincho" w:hAnsi="Book Antiqua"/>
          <w:b/>
          <w:i/>
          <w:iCs/>
          <w:sz w:val="24"/>
          <w:lang w:eastAsia="ja-JP"/>
        </w:rPr>
        <w:t>Background</w:t>
      </w:r>
    </w:p>
    <w:p w14:paraId="31FF8368" w14:textId="36723749" w:rsidR="003E1D84" w:rsidRPr="007128DE" w:rsidRDefault="008B2C78" w:rsidP="00E27C32">
      <w:pPr>
        <w:adjustRightInd w:val="0"/>
        <w:snapToGrid w:val="0"/>
        <w:spacing w:line="360" w:lineRule="auto"/>
        <w:rPr>
          <w:rFonts w:ascii="Book Antiqua" w:eastAsia="MS Mincho" w:hAnsi="Book Antiqua"/>
          <w:iCs/>
          <w:sz w:val="24"/>
          <w:lang w:eastAsia="ja-JP"/>
        </w:rPr>
      </w:pPr>
      <w:r w:rsidRPr="007128DE">
        <w:rPr>
          <w:rFonts w:ascii="Book Antiqua" w:eastAsia="MS Mincho" w:hAnsi="Book Antiqua"/>
          <w:iCs/>
          <w:sz w:val="24"/>
          <w:lang w:eastAsia="ja-JP"/>
        </w:rPr>
        <w:t xml:space="preserve">Hepatitis C virus (HCV) has a high propensity to persist and cause chronic </w:t>
      </w:r>
      <w:r w:rsidRPr="007128DE">
        <w:rPr>
          <w:rFonts w:ascii="Book Antiqua" w:eastAsia="MS Mincho" w:hAnsi="Book Antiqua"/>
          <w:iCs/>
          <w:sz w:val="24"/>
          <w:lang w:eastAsia="ja-JP"/>
        </w:rPr>
        <w:lastRenderedPageBreak/>
        <w:t>hepatitis, eventually leading to cirrhosis. Cirrhosis is an advanced stage of liver fibrosis that is accompanied by distortion of the hepatic vasculature. The evaluation of the hepatic vascular architecture is useful for assessing the HCV-related chronic liver disease (CLD) state, determining treatment strategies, and elucidating the mechanisms of disease progression. Therefore, the establishment of a noninvasive assessment tool of the hepatic vascular architecture is needed.</w:t>
      </w:r>
    </w:p>
    <w:p w14:paraId="32610858" w14:textId="77777777" w:rsidR="003E1D84" w:rsidRPr="007128DE" w:rsidRDefault="003E1D84" w:rsidP="00E21353">
      <w:pPr>
        <w:adjustRightInd w:val="0"/>
        <w:snapToGrid w:val="0"/>
        <w:spacing w:line="360" w:lineRule="auto"/>
        <w:rPr>
          <w:rFonts w:ascii="Book Antiqua" w:eastAsia="MS Mincho" w:hAnsi="Book Antiqua"/>
          <w:iCs/>
          <w:sz w:val="24"/>
          <w:lang w:eastAsia="ja-JP"/>
        </w:rPr>
      </w:pPr>
    </w:p>
    <w:p w14:paraId="4F89F075" w14:textId="77777777" w:rsidR="003E1D84" w:rsidRPr="007128DE" w:rsidRDefault="003E1D84" w:rsidP="00E21353">
      <w:pPr>
        <w:adjustRightInd w:val="0"/>
        <w:snapToGrid w:val="0"/>
        <w:spacing w:line="360" w:lineRule="auto"/>
        <w:rPr>
          <w:rFonts w:ascii="Book Antiqua" w:eastAsia="MS Mincho" w:hAnsi="Book Antiqua"/>
          <w:b/>
          <w:i/>
          <w:iCs/>
          <w:sz w:val="24"/>
          <w:lang w:eastAsia="ja-JP"/>
        </w:rPr>
      </w:pPr>
      <w:r w:rsidRPr="007128DE">
        <w:rPr>
          <w:rFonts w:ascii="Book Antiqua" w:eastAsia="MS Mincho" w:hAnsi="Book Antiqua"/>
          <w:b/>
          <w:i/>
          <w:iCs/>
          <w:sz w:val="24"/>
          <w:lang w:eastAsia="ja-JP"/>
        </w:rPr>
        <w:t>Research frontiers</w:t>
      </w:r>
    </w:p>
    <w:p w14:paraId="79DAA632" w14:textId="3B68715D" w:rsidR="003E1D84" w:rsidRPr="007128DE" w:rsidRDefault="008B2C78" w:rsidP="00E27C32">
      <w:pPr>
        <w:adjustRightInd w:val="0"/>
        <w:snapToGrid w:val="0"/>
        <w:spacing w:line="360" w:lineRule="auto"/>
        <w:rPr>
          <w:rFonts w:ascii="Book Antiqua" w:eastAsia="MS Mincho" w:hAnsi="Book Antiqua"/>
          <w:iCs/>
          <w:sz w:val="24"/>
          <w:lang w:eastAsia="ja-JP"/>
        </w:rPr>
      </w:pPr>
      <w:r w:rsidRPr="007128DE">
        <w:rPr>
          <w:rFonts w:ascii="Book Antiqua" w:eastAsia="MS Mincho" w:hAnsi="Book Antiqua"/>
          <w:iCs/>
          <w:sz w:val="24"/>
          <w:lang w:eastAsia="ja-JP"/>
        </w:rPr>
        <w:t>Recently, Toshiba Medical Systems has developed a new Doppler technique called superb microvascular imaging (SMI). SMI is an innovative ultrasound Doppler technology employing a unique algorithm that allows visualization of minute vessels with slow velocity. However, no reports have so far assessed the hepatic vascular architecture in patients with HCV-related CLD using SMI.</w:t>
      </w:r>
    </w:p>
    <w:p w14:paraId="5426C95E" w14:textId="77777777" w:rsidR="003E1D84" w:rsidRPr="007128DE" w:rsidRDefault="003E1D84" w:rsidP="00E21353">
      <w:pPr>
        <w:adjustRightInd w:val="0"/>
        <w:snapToGrid w:val="0"/>
        <w:spacing w:line="360" w:lineRule="auto"/>
        <w:rPr>
          <w:rFonts w:ascii="Book Antiqua" w:eastAsia="MS Mincho" w:hAnsi="Book Antiqua"/>
          <w:iCs/>
          <w:sz w:val="24"/>
          <w:lang w:eastAsia="ja-JP"/>
        </w:rPr>
      </w:pPr>
    </w:p>
    <w:p w14:paraId="6F080911" w14:textId="77777777" w:rsidR="003E1D84" w:rsidRPr="007128DE" w:rsidRDefault="003E1D84" w:rsidP="00E21353">
      <w:pPr>
        <w:adjustRightInd w:val="0"/>
        <w:snapToGrid w:val="0"/>
        <w:spacing w:line="360" w:lineRule="auto"/>
        <w:rPr>
          <w:rFonts w:ascii="Book Antiqua" w:eastAsia="MS Mincho" w:hAnsi="Book Antiqua"/>
          <w:b/>
          <w:i/>
          <w:iCs/>
          <w:sz w:val="24"/>
          <w:lang w:eastAsia="ja-JP"/>
        </w:rPr>
      </w:pPr>
      <w:r w:rsidRPr="007128DE">
        <w:rPr>
          <w:rFonts w:ascii="Book Antiqua" w:eastAsia="MS Mincho" w:hAnsi="Book Antiqua"/>
          <w:b/>
          <w:i/>
          <w:iCs/>
          <w:sz w:val="24"/>
          <w:lang w:eastAsia="ja-JP"/>
        </w:rPr>
        <w:t>Innovations and breakthroughs</w:t>
      </w:r>
    </w:p>
    <w:p w14:paraId="2250BCED" w14:textId="0EE22780" w:rsidR="003E1D84" w:rsidRPr="007128DE" w:rsidRDefault="008B2C78" w:rsidP="00E21353">
      <w:pPr>
        <w:adjustRightInd w:val="0"/>
        <w:snapToGrid w:val="0"/>
        <w:spacing w:line="360" w:lineRule="auto"/>
        <w:rPr>
          <w:rFonts w:ascii="Book Antiqua" w:eastAsia="MS Mincho" w:hAnsi="Book Antiqua"/>
          <w:iCs/>
          <w:sz w:val="24"/>
          <w:lang w:eastAsia="ja-JP"/>
        </w:rPr>
      </w:pPr>
      <w:r w:rsidRPr="007128DE">
        <w:rPr>
          <w:rFonts w:ascii="Book Antiqua" w:eastAsia="MS Mincho" w:hAnsi="Book Antiqua"/>
          <w:iCs/>
          <w:sz w:val="24"/>
          <w:lang w:eastAsia="ja-JP"/>
        </w:rPr>
        <w:t>In this article, the authors validated that SMI allowed for the detailed delineation of the vascular architecture in CLD patients. Significant differences were found in the SMI pattern distribution and the fibrosis stage. Thus, SMI appears to be a reliable tool for noninvasively detecting significant fibrosis or cirrhosis in patients with HCV.</w:t>
      </w:r>
    </w:p>
    <w:p w14:paraId="0E6C8B5F" w14:textId="77777777" w:rsidR="003E1D84" w:rsidRPr="007128DE" w:rsidRDefault="003E1D84" w:rsidP="00E21353">
      <w:pPr>
        <w:adjustRightInd w:val="0"/>
        <w:snapToGrid w:val="0"/>
        <w:spacing w:line="360" w:lineRule="auto"/>
        <w:rPr>
          <w:rFonts w:ascii="Book Antiqua" w:eastAsia="MS Mincho" w:hAnsi="Book Antiqua"/>
          <w:iCs/>
          <w:sz w:val="24"/>
          <w:lang w:eastAsia="ja-JP"/>
        </w:rPr>
      </w:pPr>
    </w:p>
    <w:p w14:paraId="752B629F" w14:textId="77777777" w:rsidR="003E1D84" w:rsidRPr="007128DE" w:rsidRDefault="003E1D84" w:rsidP="00E21353">
      <w:pPr>
        <w:adjustRightInd w:val="0"/>
        <w:snapToGrid w:val="0"/>
        <w:spacing w:line="360" w:lineRule="auto"/>
        <w:rPr>
          <w:rFonts w:ascii="Book Antiqua" w:eastAsia="MS Mincho" w:hAnsi="Book Antiqua"/>
          <w:b/>
          <w:i/>
          <w:iCs/>
          <w:sz w:val="24"/>
          <w:lang w:eastAsia="ja-JP"/>
        </w:rPr>
      </w:pPr>
      <w:r w:rsidRPr="007128DE">
        <w:rPr>
          <w:rFonts w:ascii="Book Antiqua" w:eastAsia="MS Mincho" w:hAnsi="Book Antiqua"/>
          <w:b/>
          <w:i/>
          <w:iCs/>
          <w:sz w:val="24"/>
          <w:lang w:eastAsia="ja-JP"/>
        </w:rPr>
        <w:t>Applications</w:t>
      </w:r>
    </w:p>
    <w:p w14:paraId="1C7366EC" w14:textId="151218E4" w:rsidR="003E1D84" w:rsidRPr="007128DE" w:rsidRDefault="008B2C78" w:rsidP="00E21353">
      <w:pPr>
        <w:adjustRightInd w:val="0"/>
        <w:snapToGrid w:val="0"/>
        <w:spacing w:line="360" w:lineRule="auto"/>
        <w:rPr>
          <w:rFonts w:ascii="Book Antiqua" w:eastAsia="MS Mincho" w:hAnsi="Book Antiqua"/>
          <w:iCs/>
          <w:sz w:val="24"/>
          <w:lang w:eastAsia="ja-JP"/>
        </w:rPr>
      </w:pPr>
      <w:r w:rsidRPr="007128DE">
        <w:rPr>
          <w:rFonts w:ascii="Book Antiqua" w:eastAsia="MS Mincho" w:hAnsi="Book Antiqua"/>
          <w:iCs/>
          <w:sz w:val="24"/>
          <w:lang w:eastAsia="ja-JP"/>
        </w:rPr>
        <w:t>The number of SMI signals in the ROI (number of vascular trees: VT) can therefore be used as a noninvasive biological marker for the early detection and the quantitative evaluation of distortion of the hepatic vasculature.</w:t>
      </w:r>
    </w:p>
    <w:p w14:paraId="12403AA3" w14:textId="77777777" w:rsidR="003E1D84" w:rsidRPr="007128DE" w:rsidRDefault="003E1D84" w:rsidP="00E21353">
      <w:pPr>
        <w:adjustRightInd w:val="0"/>
        <w:snapToGrid w:val="0"/>
        <w:spacing w:line="360" w:lineRule="auto"/>
        <w:rPr>
          <w:rFonts w:ascii="Book Antiqua" w:eastAsia="MS Mincho" w:hAnsi="Book Antiqua"/>
          <w:iCs/>
          <w:sz w:val="24"/>
          <w:lang w:eastAsia="ja-JP"/>
        </w:rPr>
      </w:pPr>
    </w:p>
    <w:p w14:paraId="45163CF5" w14:textId="42D713C7" w:rsidR="003E1D84" w:rsidRPr="007128DE" w:rsidRDefault="003E1D84" w:rsidP="00E21353">
      <w:pPr>
        <w:adjustRightInd w:val="0"/>
        <w:snapToGrid w:val="0"/>
        <w:spacing w:line="360" w:lineRule="auto"/>
        <w:rPr>
          <w:rFonts w:ascii="Book Antiqua" w:eastAsia="MS Mincho" w:hAnsi="Book Antiqua"/>
          <w:b/>
          <w:i/>
          <w:iCs/>
          <w:sz w:val="24"/>
          <w:lang w:eastAsia="ja-JP"/>
        </w:rPr>
      </w:pPr>
      <w:r w:rsidRPr="007128DE">
        <w:rPr>
          <w:rFonts w:ascii="Book Antiqua" w:eastAsia="MS Mincho" w:hAnsi="Book Antiqua"/>
          <w:b/>
          <w:i/>
          <w:iCs/>
          <w:sz w:val="24"/>
          <w:lang w:eastAsia="ja-JP"/>
        </w:rPr>
        <w:t>Peer</w:t>
      </w:r>
      <w:r w:rsidR="00E27C32" w:rsidRPr="007128DE">
        <w:rPr>
          <w:rFonts w:ascii="Book Antiqua" w:hAnsi="Book Antiqua" w:hint="eastAsia"/>
          <w:b/>
          <w:i/>
          <w:iCs/>
          <w:sz w:val="24"/>
        </w:rPr>
        <w:t>-</w:t>
      </w:r>
      <w:r w:rsidRPr="007128DE">
        <w:rPr>
          <w:rFonts w:ascii="Book Antiqua" w:eastAsia="MS Mincho" w:hAnsi="Book Antiqua"/>
          <w:b/>
          <w:i/>
          <w:iCs/>
          <w:sz w:val="24"/>
          <w:lang w:eastAsia="ja-JP"/>
        </w:rPr>
        <w:t>review</w:t>
      </w:r>
    </w:p>
    <w:p w14:paraId="64630512" w14:textId="19720A80" w:rsidR="00222E8F" w:rsidRPr="007128DE" w:rsidRDefault="00262F66" w:rsidP="00E27C32">
      <w:pPr>
        <w:adjustRightInd w:val="0"/>
        <w:snapToGrid w:val="0"/>
        <w:spacing w:line="360" w:lineRule="auto"/>
        <w:rPr>
          <w:rFonts w:ascii="Book Antiqua" w:hAnsi="Book Antiqua"/>
          <w:b/>
          <w:sz w:val="24"/>
        </w:rPr>
      </w:pPr>
      <w:r w:rsidRPr="007128DE">
        <w:rPr>
          <w:rFonts w:ascii="Book Antiqua" w:eastAsia="MS Mincho" w:hAnsi="Book Antiqua"/>
          <w:iCs/>
          <w:sz w:val="24"/>
          <w:lang w:eastAsia="ja-JP"/>
        </w:rPr>
        <w:t>The authors present valuable data from their research on diagnostic fibrosis using a new ultrasound Doppler technique called SMI in HCV patients.</w:t>
      </w:r>
    </w:p>
    <w:p w14:paraId="45C65D27" w14:textId="501E9CB9" w:rsidR="00762277" w:rsidRPr="007128DE" w:rsidRDefault="003E1D84" w:rsidP="00E27C32">
      <w:pPr>
        <w:widowControl/>
        <w:adjustRightInd w:val="0"/>
        <w:snapToGrid w:val="0"/>
        <w:spacing w:line="360" w:lineRule="auto"/>
        <w:rPr>
          <w:rFonts w:ascii="Book Antiqua" w:hAnsi="Book Antiqua"/>
          <w:b/>
          <w:sz w:val="24"/>
        </w:rPr>
      </w:pPr>
      <w:r w:rsidRPr="007128DE">
        <w:rPr>
          <w:rFonts w:ascii="Book Antiqua" w:hAnsi="Book Antiqua"/>
          <w:b/>
          <w:sz w:val="24"/>
        </w:rPr>
        <w:br w:type="page"/>
      </w:r>
      <w:r w:rsidR="00762277" w:rsidRPr="007128DE">
        <w:rPr>
          <w:rFonts w:ascii="Book Antiqua" w:hAnsi="Book Antiqua"/>
          <w:b/>
          <w:sz w:val="24"/>
        </w:rPr>
        <w:lastRenderedPageBreak/>
        <w:t>REFERENCES</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8349"/>
        <w:gridCol w:w="21"/>
      </w:tblGrid>
      <w:tr w:rsidR="007128DE" w:rsidRPr="007128DE" w14:paraId="79A3E072" w14:textId="77777777" w:rsidTr="00576578">
        <w:trPr>
          <w:gridAfter w:val="1"/>
          <w:tblCellSpacing w:w="7" w:type="dxa"/>
        </w:trPr>
        <w:tc>
          <w:tcPr>
            <w:tcW w:w="4953" w:type="pct"/>
            <w:shd w:val="clear" w:color="auto" w:fill="FFFFFF"/>
            <w:hideMark/>
          </w:tcPr>
          <w:p w14:paraId="63D83CDD" w14:textId="77777777" w:rsidR="001C1164" w:rsidRPr="007128DE" w:rsidRDefault="001C1164" w:rsidP="00576578">
            <w:pPr>
              <w:spacing w:line="360" w:lineRule="auto"/>
              <w:rPr>
                <w:rFonts w:ascii="Book Antiqua" w:hAnsi="Book Antiqua"/>
                <w:sz w:val="24"/>
              </w:rPr>
            </w:pPr>
            <w:r w:rsidRPr="007128DE">
              <w:rPr>
                <w:rFonts w:ascii="Book Antiqua" w:hAnsi="Book Antiqua"/>
                <w:sz w:val="24"/>
              </w:rPr>
              <w:t xml:space="preserve">1 </w:t>
            </w:r>
            <w:proofErr w:type="spellStart"/>
            <w:r w:rsidRPr="007128DE">
              <w:rPr>
                <w:rFonts w:ascii="Book Antiqua" w:hAnsi="Book Antiqua"/>
                <w:b/>
                <w:bCs/>
                <w:sz w:val="24"/>
              </w:rPr>
              <w:t>Krahn</w:t>
            </w:r>
            <w:proofErr w:type="spellEnd"/>
            <w:r w:rsidRPr="007128DE">
              <w:rPr>
                <w:rFonts w:ascii="Book Antiqua" w:hAnsi="Book Antiqua"/>
                <w:b/>
                <w:bCs/>
                <w:sz w:val="24"/>
              </w:rPr>
              <w:t xml:space="preserve"> M</w:t>
            </w:r>
            <w:r w:rsidRPr="007128DE">
              <w:rPr>
                <w:rFonts w:ascii="Book Antiqua" w:hAnsi="Book Antiqua"/>
                <w:sz w:val="24"/>
              </w:rPr>
              <w:t xml:space="preserve">, Wong JB, </w:t>
            </w:r>
            <w:proofErr w:type="spellStart"/>
            <w:r w:rsidRPr="007128DE">
              <w:rPr>
                <w:rFonts w:ascii="Book Antiqua" w:hAnsi="Book Antiqua"/>
                <w:sz w:val="24"/>
              </w:rPr>
              <w:t>Heathcote</w:t>
            </w:r>
            <w:proofErr w:type="spellEnd"/>
            <w:r w:rsidRPr="007128DE">
              <w:rPr>
                <w:rFonts w:ascii="Book Antiqua" w:hAnsi="Book Antiqua"/>
                <w:sz w:val="24"/>
              </w:rPr>
              <w:t xml:space="preserve"> J, Scully L, </w:t>
            </w:r>
            <w:proofErr w:type="spellStart"/>
            <w:r w:rsidRPr="007128DE">
              <w:rPr>
                <w:rFonts w:ascii="Book Antiqua" w:hAnsi="Book Antiqua"/>
                <w:sz w:val="24"/>
              </w:rPr>
              <w:t>Seeff</w:t>
            </w:r>
            <w:proofErr w:type="spellEnd"/>
            <w:r w:rsidRPr="007128DE">
              <w:rPr>
                <w:rFonts w:ascii="Book Antiqua" w:hAnsi="Book Antiqua"/>
                <w:sz w:val="24"/>
              </w:rPr>
              <w:t xml:space="preserve"> L. Estimating the prognosis of hepatitis C patients infected by transfusion in Canada between 1986 and 1990. </w:t>
            </w:r>
            <w:r w:rsidRPr="007128DE">
              <w:rPr>
                <w:rFonts w:ascii="Book Antiqua" w:hAnsi="Book Antiqua"/>
                <w:i/>
                <w:iCs/>
                <w:sz w:val="24"/>
              </w:rPr>
              <w:t xml:space="preserve">Med </w:t>
            </w:r>
            <w:proofErr w:type="spellStart"/>
            <w:r w:rsidRPr="007128DE">
              <w:rPr>
                <w:rFonts w:ascii="Book Antiqua" w:hAnsi="Book Antiqua"/>
                <w:i/>
                <w:iCs/>
                <w:sz w:val="24"/>
              </w:rPr>
              <w:t>Decis</w:t>
            </w:r>
            <w:proofErr w:type="spellEnd"/>
            <w:r w:rsidRPr="007128DE">
              <w:rPr>
                <w:rFonts w:ascii="Book Antiqua" w:hAnsi="Book Antiqua"/>
                <w:i/>
                <w:iCs/>
                <w:sz w:val="24"/>
              </w:rPr>
              <w:t xml:space="preserve"> Making</w:t>
            </w:r>
            <w:r w:rsidRPr="007128DE">
              <w:rPr>
                <w:rFonts w:ascii="Book Antiqua" w:hAnsi="Book Antiqua"/>
                <w:sz w:val="24"/>
              </w:rPr>
              <w:t xml:space="preserve"> </w:t>
            </w:r>
            <w:r w:rsidRPr="007128DE">
              <w:rPr>
                <w:rFonts w:ascii="Book Antiqua" w:hAnsi="Book Antiqua" w:hint="eastAsia"/>
                <w:sz w:val="24"/>
              </w:rPr>
              <w:t>2004</w:t>
            </w:r>
            <w:r w:rsidRPr="007128DE">
              <w:rPr>
                <w:rFonts w:ascii="Book Antiqua" w:hAnsi="Book Antiqua"/>
                <w:sz w:val="24"/>
              </w:rPr>
              <w:t xml:space="preserve">; </w:t>
            </w:r>
            <w:r w:rsidRPr="007128DE">
              <w:rPr>
                <w:rFonts w:ascii="Book Antiqua" w:hAnsi="Book Antiqua"/>
                <w:b/>
                <w:bCs/>
                <w:sz w:val="24"/>
              </w:rPr>
              <w:t>24</w:t>
            </w:r>
            <w:r w:rsidRPr="007128DE">
              <w:rPr>
                <w:rFonts w:ascii="Book Antiqua" w:hAnsi="Book Antiqua"/>
                <w:sz w:val="24"/>
              </w:rPr>
              <w:t>: 20-29 [PMID: 15005951 DOI: 10.1177/0272989X03261568]</w:t>
            </w:r>
          </w:p>
        </w:tc>
      </w:tr>
      <w:tr w:rsidR="007128DE" w:rsidRPr="007128DE" w14:paraId="070D84AC" w14:textId="77777777" w:rsidTr="00576578">
        <w:trPr>
          <w:tblCellSpacing w:w="7" w:type="dxa"/>
        </w:trPr>
        <w:tc>
          <w:tcPr>
            <w:tcW w:w="0" w:type="auto"/>
            <w:gridSpan w:val="2"/>
            <w:shd w:val="clear" w:color="auto" w:fill="FFFFFF"/>
            <w:hideMark/>
          </w:tcPr>
          <w:p w14:paraId="1EE6606A" w14:textId="77777777" w:rsidR="001C1164" w:rsidRPr="007128DE" w:rsidRDefault="001C1164" w:rsidP="00576578">
            <w:pPr>
              <w:spacing w:line="360" w:lineRule="auto"/>
              <w:rPr>
                <w:rFonts w:ascii="Book Antiqua" w:hAnsi="Book Antiqua"/>
                <w:sz w:val="24"/>
              </w:rPr>
            </w:pPr>
            <w:r w:rsidRPr="007128DE">
              <w:rPr>
                <w:rFonts w:ascii="Book Antiqua" w:hAnsi="Book Antiqua"/>
                <w:sz w:val="24"/>
              </w:rPr>
              <w:t xml:space="preserve">2 </w:t>
            </w:r>
            <w:proofErr w:type="spellStart"/>
            <w:r w:rsidRPr="007128DE">
              <w:rPr>
                <w:rFonts w:ascii="Book Antiqua" w:hAnsi="Book Antiqua"/>
                <w:b/>
                <w:bCs/>
                <w:sz w:val="24"/>
              </w:rPr>
              <w:t>Serfaty</w:t>
            </w:r>
            <w:proofErr w:type="spellEnd"/>
            <w:r w:rsidRPr="007128DE">
              <w:rPr>
                <w:rFonts w:ascii="Book Antiqua" w:hAnsi="Book Antiqua"/>
                <w:b/>
                <w:bCs/>
                <w:sz w:val="24"/>
              </w:rPr>
              <w:t xml:space="preserve"> L</w:t>
            </w:r>
            <w:r w:rsidRPr="007128DE">
              <w:rPr>
                <w:rFonts w:ascii="Book Antiqua" w:hAnsi="Book Antiqua"/>
                <w:sz w:val="24"/>
              </w:rPr>
              <w:t xml:space="preserve">, </w:t>
            </w:r>
            <w:proofErr w:type="spellStart"/>
            <w:r w:rsidRPr="007128DE">
              <w:rPr>
                <w:rFonts w:ascii="Book Antiqua" w:hAnsi="Book Antiqua"/>
                <w:sz w:val="24"/>
              </w:rPr>
              <w:t>Aumaître</w:t>
            </w:r>
            <w:proofErr w:type="spellEnd"/>
            <w:r w:rsidRPr="007128DE">
              <w:rPr>
                <w:rFonts w:ascii="Book Antiqua" w:hAnsi="Book Antiqua"/>
                <w:sz w:val="24"/>
              </w:rPr>
              <w:t xml:space="preserve"> H, </w:t>
            </w:r>
            <w:proofErr w:type="spellStart"/>
            <w:r w:rsidRPr="007128DE">
              <w:rPr>
                <w:rFonts w:ascii="Book Antiqua" w:hAnsi="Book Antiqua"/>
                <w:sz w:val="24"/>
              </w:rPr>
              <w:t>Chazouillères</w:t>
            </w:r>
            <w:proofErr w:type="spellEnd"/>
            <w:r w:rsidRPr="007128DE">
              <w:rPr>
                <w:rFonts w:ascii="Book Antiqua" w:hAnsi="Book Antiqua"/>
                <w:sz w:val="24"/>
              </w:rPr>
              <w:t xml:space="preserve"> O, </w:t>
            </w:r>
            <w:proofErr w:type="spellStart"/>
            <w:r w:rsidRPr="007128DE">
              <w:rPr>
                <w:rFonts w:ascii="Book Antiqua" w:hAnsi="Book Antiqua"/>
                <w:sz w:val="24"/>
              </w:rPr>
              <w:t>Bonnand</w:t>
            </w:r>
            <w:proofErr w:type="spellEnd"/>
            <w:r w:rsidRPr="007128DE">
              <w:rPr>
                <w:rFonts w:ascii="Book Antiqua" w:hAnsi="Book Antiqua"/>
                <w:sz w:val="24"/>
              </w:rPr>
              <w:t xml:space="preserve"> AM, </w:t>
            </w:r>
            <w:proofErr w:type="spellStart"/>
            <w:r w:rsidRPr="007128DE">
              <w:rPr>
                <w:rFonts w:ascii="Book Antiqua" w:hAnsi="Book Antiqua"/>
                <w:sz w:val="24"/>
              </w:rPr>
              <w:t>Rosmorduc</w:t>
            </w:r>
            <w:proofErr w:type="spellEnd"/>
            <w:r w:rsidRPr="007128DE">
              <w:rPr>
                <w:rFonts w:ascii="Book Antiqua" w:hAnsi="Book Antiqua"/>
                <w:sz w:val="24"/>
              </w:rPr>
              <w:t xml:space="preserve"> O, </w:t>
            </w:r>
            <w:proofErr w:type="spellStart"/>
            <w:r w:rsidRPr="007128DE">
              <w:rPr>
                <w:rFonts w:ascii="Book Antiqua" w:hAnsi="Book Antiqua"/>
                <w:sz w:val="24"/>
              </w:rPr>
              <w:t>Poupon</w:t>
            </w:r>
            <w:proofErr w:type="spellEnd"/>
            <w:r w:rsidRPr="007128DE">
              <w:rPr>
                <w:rFonts w:ascii="Book Antiqua" w:hAnsi="Book Antiqua"/>
                <w:sz w:val="24"/>
              </w:rPr>
              <w:t xml:space="preserve"> RE, </w:t>
            </w:r>
            <w:proofErr w:type="spellStart"/>
            <w:r w:rsidRPr="007128DE">
              <w:rPr>
                <w:rFonts w:ascii="Book Antiqua" w:hAnsi="Book Antiqua"/>
                <w:sz w:val="24"/>
              </w:rPr>
              <w:t>Poupon</w:t>
            </w:r>
            <w:proofErr w:type="spellEnd"/>
            <w:r w:rsidRPr="007128DE">
              <w:rPr>
                <w:rFonts w:ascii="Book Antiqua" w:hAnsi="Book Antiqua"/>
                <w:sz w:val="24"/>
              </w:rPr>
              <w:t xml:space="preserve"> R. Determinants of outcome of compensated hepatitis C virus-related cirrhosis. </w:t>
            </w:r>
            <w:proofErr w:type="spellStart"/>
            <w:r w:rsidRPr="007128DE">
              <w:rPr>
                <w:rFonts w:ascii="Book Antiqua" w:hAnsi="Book Antiqua"/>
                <w:i/>
                <w:iCs/>
                <w:sz w:val="24"/>
              </w:rPr>
              <w:t>Hepatology</w:t>
            </w:r>
            <w:proofErr w:type="spellEnd"/>
            <w:r w:rsidRPr="007128DE">
              <w:rPr>
                <w:rFonts w:ascii="Book Antiqua" w:hAnsi="Book Antiqua"/>
                <w:sz w:val="24"/>
              </w:rPr>
              <w:t xml:space="preserve"> 1998; </w:t>
            </w:r>
            <w:r w:rsidRPr="007128DE">
              <w:rPr>
                <w:rFonts w:ascii="Book Antiqua" w:hAnsi="Book Antiqua"/>
                <w:b/>
                <w:bCs/>
                <w:sz w:val="24"/>
              </w:rPr>
              <w:t>27</w:t>
            </w:r>
            <w:r w:rsidRPr="007128DE">
              <w:rPr>
                <w:rFonts w:ascii="Book Antiqua" w:hAnsi="Book Antiqua"/>
                <w:sz w:val="24"/>
              </w:rPr>
              <w:t>: 1435-1440 [PMID: 9581703 DOI: 10.1002/hep.510270535]</w:t>
            </w:r>
          </w:p>
        </w:tc>
      </w:tr>
      <w:tr w:rsidR="007128DE" w:rsidRPr="007128DE" w14:paraId="306E4E4E" w14:textId="77777777" w:rsidTr="00576578">
        <w:trPr>
          <w:gridAfter w:val="1"/>
          <w:tblCellSpacing w:w="7" w:type="dxa"/>
        </w:trPr>
        <w:tc>
          <w:tcPr>
            <w:tcW w:w="4953" w:type="pct"/>
            <w:shd w:val="clear" w:color="auto" w:fill="FFFFFF"/>
            <w:hideMark/>
          </w:tcPr>
          <w:p w14:paraId="2CA77CDF" w14:textId="77777777" w:rsidR="001C1164" w:rsidRPr="007128DE" w:rsidRDefault="001C1164" w:rsidP="00576578">
            <w:pPr>
              <w:spacing w:line="360" w:lineRule="auto"/>
              <w:rPr>
                <w:rFonts w:ascii="Book Antiqua" w:hAnsi="Book Antiqua"/>
                <w:sz w:val="24"/>
              </w:rPr>
            </w:pPr>
            <w:r w:rsidRPr="007128DE">
              <w:rPr>
                <w:rFonts w:ascii="Book Antiqua" w:hAnsi="Book Antiqua"/>
                <w:sz w:val="24"/>
              </w:rPr>
              <w:t xml:space="preserve">3 </w:t>
            </w:r>
            <w:proofErr w:type="spellStart"/>
            <w:r w:rsidRPr="007128DE">
              <w:rPr>
                <w:rFonts w:ascii="Book Antiqua" w:hAnsi="Book Antiqua"/>
                <w:b/>
                <w:bCs/>
                <w:sz w:val="24"/>
              </w:rPr>
              <w:t>Benvegnù</w:t>
            </w:r>
            <w:proofErr w:type="spellEnd"/>
            <w:r w:rsidRPr="007128DE">
              <w:rPr>
                <w:rFonts w:ascii="Book Antiqua" w:hAnsi="Book Antiqua"/>
                <w:b/>
                <w:bCs/>
                <w:sz w:val="24"/>
              </w:rPr>
              <w:t xml:space="preserve"> L</w:t>
            </w:r>
            <w:r w:rsidRPr="007128DE">
              <w:rPr>
                <w:rFonts w:ascii="Book Antiqua" w:hAnsi="Book Antiqua"/>
                <w:sz w:val="24"/>
              </w:rPr>
              <w:t xml:space="preserve">, </w:t>
            </w:r>
            <w:proofErr w:type="spellStart"/>
            <w:r w:rsidRPr="007128DE">
              <w:rPr>
                <w:rFonts w:ascii="Book Antiqua" w:hAnsi="Book Antiqua"/>
                <w:sz w:val="24"/>
              </w:rPr>
              <w:t>Gios</w:t>
            </w:r>
            <w:proofErr w:type="spellEnd"/>
            <w:r w:rsidRPr="007128DE">
              <w:rPr>
                <w:rFonts w:ascii="Book Antiqua" w:hAnsi="Book Antiqua"/>
                <w:sz w:val="24"/>
              </w:rPr>
              <w:t xml:space="preserve"> M, </w:t>
            </w:r>
            <w:proofErr w:type="spellStart"/>
            <w:r w:rsidRPr="007128DE">
              <w:rPr>
                <w:rFonts w:ascii="Book Antiqua" w:hAnsi="Book Antiqua"/>
                <w:sz w:val="24"/>
              </w:rPr>
              <w:t>Boccato</w:t>
            </w:r>
            <w:proofErr w:type="spellEnd"/>
            <w:r w:rsidRPr="007128DE">
              <w:rPr>
                <w:rFonts w:ascii="Book Antiqua" w:hAnsi="Book Antiqua"/>
                <w:sz w:val="24"/>
              </w:rPr>
              <w:t xml:space="preserve"> S, </w:t>
            </w:r>
            <w:proofErr w:type="spellStart"/>
            <w:r w:rsidRPr="007128DE">
              <w:rPr>
                <w:rFonts w:ascii="Book Antiqua" w:hAnsi="Book Antiqua"/>
                <w:sz w:val="24"/>
              </w:rPr>
              <w:t>Alberti</w:t>
            </w:r>
            <w:proofErr w:type="spellEnd"/>
            <w:r w:rsidRPr="007128DE">
              <w:rPr>
                <w:rFonts w:ascii="Book Antiqua" w:hAnsi="Book Antiqua"/>
                <w:sz w:val="24"/>
              </w:rPr>
              <w:t xml:space="preserve"> A. Natural history of compensated viral cirrhosis: a prospective study on the incidence and hierarchy of major complications. </w:t>
            </w:r>
            <w:r w:rsidRPr="007128DE">
              <w:rPr>
                <w:rFonts w:ascii="Book Antiqua" w:hAnsi="Book Antiqua"/>
                <w:i/>
                <w:iCs/>
                <w:sz w:val="24"/>
              </w:rPr>
              <w:t>Gut</w:t>
            </w:r>
            <w:r w:rsidRPr="007128DE">
              <w:rPr>
                <w:rFonts w:ascii="Book Antiqua" w:hAnsi="Book Antiqua"/>
                <w:sz w:val="24"/>
              </w:rPr>
              <w:t xml:space="preserve"> 2004; </w:t>
            </w:r>
            <w:r w:rsidRPr="007128DE">
              <w:rPr>
                <w:rFonts w:ascii="Book Antiqua" w:hAnsi="Book Antiqua"/>
                <w:b/>
                <w:bCs/>
                <w:sz w:val="24"/>
              </w:rPr>
              <w:t>53</w:t>
            </w:r>
            <w:r w:rsidRPr="007128DE">
              <w:rPr>
                <w:rFonts w:ascii="Book Antiqua" w:hAnsi="Book Antiqua"/>
                <w:sz w:val="24"/>
              </w:rPr>
              <w:t>: 744-749 [PMID: 15082595 DOI: 10.1136/gut.2003.020263]</w:t>
            </w:r>
          </w:p>
        </w:tc>
      </w:tr>
      <w:tr w:rsidR="007128DE" w:rsidRPr="007128DE" w14:paraId="3D6EE9C1" w14:textId="77777777" w:rsidTr="00576578">
        <w:trPr>
          <w:tblCellSpacing w:w="7" w:type="dxa"/>
        </w:trPr>
        <w:tc>
          <w:tcPr>
            <w:tcW w:w="0" w:type="auto"/>
            <w:gridSpan w:val="2"/>
            <w:shd w:val="clear" w:color="auto" w:fill="FFFFFF"/>
            <w:hideMark/>
          </w:tcPr>
          <w:p w14:paraId="12BED144" w14:textId="77777777" w:rsidR="001C1164" w:rsidRPr="007128DE" w:rsidRDefault="001C1164" w:rsidP="00576578">
            <w:pPr>
              <w:spacing w:line="360" w:lineRule="auto"/>
              <w:rPr>
                <w:rFonts w:ascii="Book Antiqua" w:hAnsi="Book Antiqua"/>
                <w:sz w:val="24"/>
              </w:rPr>
            </w:pPr>
            <w:r w:rsidRPr="007128DE">
              <w:rPr>
                <w:rFonts w:ascii="Book Antiqua" w:hAnsi="Book Antiqua"/>
                <w:sz w:val="24"/>
              </w:rPr>
              <w:t xml:space="preserve">4 </w:t>
            </w:r>
            <w:proofErr w:type="spellStart"/>
            <w:r w:rsidRPr="007128DE">
              <w:rPr>
                <w:rFonts w:ascii="Book Antiqua" w:hAnsi="Book Antiqua"/>
                <w:b/>
                <w:bCs/>
                <w:sz w:val="24"/>
              </w:rPr>
              <w:t>Schuppan</w:t>
            </w:r>
            <w:proofErr w:type="spellEnd"/>
            <w:r w:rsidRPr="007128DE">
              <w:rPr>
                <w:rFonts w:ascii="Book Antiqua" w:hAnsi="Book Antiqua"/>
                <w:b/>
                <w:bCs/>
                <w:sz w:val="24"/>
              </w:rPr>
              <w:t xml:space="preserve"> D</w:t>
            </w:r>
            <w:r w:rsidRPr="007128DE">
              <w:rPr>
                <w:rFonts w:ascii="Book Antiqua" w:hAnsi="Book Antiqua"/>
                <w:sz w:val="24"/>
              </w:rPr>
              <w:t xml:space="preserve">, </w:t>
            </w:r>
            <w:proofErr w:type="spellStart"/>
            <w:r w:rsidRPr="007128DE">
              <w:rPr>
                <w:rFonts w:ascii="Book Antiqua" w:hAnsi="Book Antiqua"/>
                <w:sz w:val="24"/>
              </w:rPr>
              <w:t>Afdhal</w:t>
            </w:r>
            <w:proofErr w:type="spellEnd"/>
            <w:r w:rsidRPr="007128DE">
              <w:rPr>
                <w:rFonts w:ascii="Book Antiqua" w:hAnsi="Book Antiqua"/>
                <w:sz w:val="24"/>
              </w:rPr>
              <w:t xml:space="preserve"> NH. Liver cirrhosis. </w:t>
            </w:r>
            <w:r w:rsidRPr="007128DE">
              <w:rPr>
                <w:rFonts w:ascii="Book Antiqua" w:hAnsi="Book Antiqua"/>
                <w:i/>
                <w:iCs/>
                <w:sz w:val="24"/>
              </w:rPr>
              <w:t>Lancet</w:t>
            </w:r>
            <w:r w:rsidRPr="007128DE">
              <w:rPr>
                <w:rFonts w:ascii="Book Antiqua" w:hAnsi="Book Antiqua"/>
                <w:sz w:val="24"/>
              </w:rPr>
              <w:t xml:space="preserve"> 2008; </w:t>
            </w:r>
            <w:r w:rsidRPr="007128DE">
              <w:rPr>
                <w:rFonts w:ascii="Book Antiqua" w:hAnsi="Book Antiqua"/>
                <w:b/>
                <w:bCs/>
                <w:sz w:val="24"/>
              </w:rPr>
              <w:t>371</w:t>
            </w:r>
            <w:r w:rsidRPr="007128DE">
              <w:rPr>
                <w:rFonts w:ascii="Book Antiqua" w:hAnsi="Book Antiqua"/>
                <w:sz w:val="24"/>
              </w:rPr>
              <w:t>: 838-851 [PMID: 18328931 DOI: 10.1016/S0140-6736(08)60383-9]</w:t>
            </w:r>
          </w:p>
        </w:tc>
      </w:tr>
      <w:tr w:rsidR="007128DE" w:rsidRPr="007128DE" w14:paraId="23CF6C21" w14:textId="77777777" w:rsidTr="00576578">
        <w:trPr>
          <w:gridAfter w:val="1"/>
          <w:tblCellSpacing w:w="7" w:type="dxa"/>
        </w:trPr>
        <w:tc>
          <w:tcPr>
            <w:tcW w:w="4953" w:type="pct"/>
            <w:shd w:val="clear" w:color="auto" w:fill="FFFFFF"/>
            <w:hideMark/>
          </w:tcPr>
          <w:p w14:paraId="630A78F6" w14:textId="77777777" w:rsidR="001C1164" w:rsidRPr="007128DE" w:rsidRDefault="001C1164" w:rsidP="00576578">
            <w:pPr>
              <w:spacing w:line="360" w:lineRule="auto"/>
              <w:rPr>
                <w:rFonts w:ascii="Book Antiqua" w:hAnsi="Book Antiqua"/>
                <w:sz w:val="24"/>
              </w:rPr>
            </w:pPr>
            <w:r w:rsidRPr="007128DE">
              <w:rPr>
                <w:rFonts w:ascii="Book Antiqua" w:hAnsi="Book Antiqua"/>
                <w:sz w:val="24"/>
              </w:rPr>
              <w:t xml:space="preserve">5 </w:t>
            </w:r>
            <w:proofErr w:type="spellStart"/>
            <w:r w:rsidRPr="007128DE">
              <w:rPr>
                <w:rFonts w:ascii="Book Antiqua" w:hAnsi="Book Antiqua"/>
                <w:b/>
                <w:bCs/>
                <w:sz w:val="24"/>
              </w:rPr>
              <w:t>Wanless</w:t>
            </w:r>
            <w:proofErr w:type="spellEnd"/>
            <w:r w:rsidRPr="007128DE">
              <w:rPr>
                <w:rFonts w:ascii="Book Antiqua" w:hAnsi="Book Antiqua"/>
                <w:b/>
                <w:bCs/>
                <w:sz w:val="24"/>
              </w:rPr>
              <w:t xml:space="preserve"> IR</w:t>
            </w:r>
            <w:r w:rsidRPr="007128DE">
              <w:rPr>
                <w:rFonts w:ascii="Book Antiqua" w:hAnsi="Book Antiqua"/>
                <w:sz w:val="24"/>
              </w:rPr>
              <w:t xml:space="preserve">, Wong F, </w:t>
            </w:r>
            <w:proofErr w:type="spellStart"/>
            <w:r w:rsidRPr="007128DE">
              <w:rPr>
                <w:rFonts w:ascii="Book Antiqua" w:hAnsi="Book Antiqua"/>
                <w:sz w:val="24"/>
              </w:rPr>
              <w:t>Blendis</w:t>
            </w:r>
            <w:proofErr w:type="spellEnd"/>
            <w:r w:rsidRPr="007128DE">
              <w:rPr>
                <w:rFonts w:ascii="Book Antiqua" w:hAnsi="Book Antiqua"/>
                <w:sz w:val="24"/>
              </w:rPr>
              <w:t xml:space="preserve"> LM, </w:t>
            </w:r>
            <w:proofErr w:type="spellStart"/>
            <w:r w:rsidRPr="007128DE">
              <w:rPr>
                <w:rFonts w:ascii="Book Antiqua" w:hAnsi="Book Antiqua"/>
                <w:sz w:val="24"/>
              </w:rPr>
              <w:t>Greig</w:t>
            </w:r>
            <w:proofErr w:type="spellEnd"/>
            <w:r w:rsidRPr="007128DE">
              <w:rPr>
                <w:rFonts w:ascii="Book Antiqua" w:hAnsi="Book Antiqua"/>
                <w:sz w:val="24"/>
              </w:rPr>
              <w:t xml:space="preserve"> P, </w:t>
            </w:r>
            <w:proofErr w:type="spellStart"/>
            <w:r w:rsidRPr="007128DE">
              <w:rPr>
                <w:rFonts w:ascii="Book Antiqua" w:hAnsi="Book Antiqua"/>
                <w:sz w:val="24"/>
              </w:rPr>
              <w:t>Heathcote</w:t>
            </w:r>
            <w:proofErr w:type="spellEnd"/>
            <w:r w:rsidRPr="007128DE">
              <w:rPr>
                <w:rFonts w:ascii="Book Antiqua" w:hAnsi="Book Antiqua"/>
                <w:sz w:val="24"/>
              </w:rPr>
              <w:t xml:space="preserve"> EJ, Levy G. Hepatic and portal vein thrombosis in cirrhosis: possible role in development of parenchymal extinction and portal hypertension. </w:t>
            </w:r>
            <w:proofErr w:type="spellStart"/>
            <w:r w:rsidRPr="007128DE">
              <w:rPr>
                <w:rFonts w:ascii="Book Antiqua" w:hAnsi="Book Antiqua"/>
                <w:i/>
                <w:iCs/>
                <w:sz w:val="24"/>
              </w:rPr>
              <w:t>Hepatology</w:t>
            </w:r>
            <w:proofErr w:type="spellEnd"/>
            <w:r w:rsidRPr="007128DE">
              <w:rPr>
                <w:rFonts w:ascii="Book Antiqua" w:hAnsi="Book Antiqua"/>
                <w:sz w:val="24"/>
              </w:rPr>
              <w:t xml:space="preserve"> 1995; </w:t>
            </w:r>
            <w:r w:rsidRPr="007128DE">
              <w:rPr>
                <w:rFonts w:ascii="Book Antiqua" w:hAnsi="Book Antiqua"/>
                <w:b/>
                <w:bCs/>
                <w:sz w:val="24"/>
              </w:rPr>
              <w:t>21</w:t>
            </w:r>
            <w:r w:rsidRPr="007128DE">
              <w:rPr>
                <w:rFonts w:ascii="Book Antiqua" w:hAnsi="Book Antiqua"/>
                <w:sz w:val="24"/>
              </w:rPr>
              <w:t>: 1238-1247 [PMID: 7737629 DOI: 10.1002/hep.1840210505]</w:t>
            </w:r>
          </w:p>
        </w:tc>
      </w:tr>
      <w:tr w:rsidR="007128DE" w:rsidRPr="007128DE" w14:paraId="68CA8848" w14:textId="77777777" w:rsidTr="00576578">
        <w:trPr>
          <w:tblCellSpacing w:w="7" w:type="dxa"/>
        </w:trPr>
        <w:tc>
          <w:tcPr>
            <w:tcW w:w="0" w:type="auto"/>
            <w:gridSpan w:val="2"/>
            <w:shd w:val="clear" w:color="auto" w:fill="FFFFFF"/>
            <w:hideMark/>
          </w:tcPr>
          <w:p w14:paraId="67740401" w14:textId="77777777" w:rsidR="001C1164" w:rsidRPr="007128DE" w:rsidRDefault="001C1164" w:rsidP="00576578">
            <w:pPr>
              <w:spacing w:line="360" w:lineRule="auto"/>
              <w:rPr>
                <w:rFonts w:ascii="Book Antiqua" w:hAnsi="Book Antiqua"/>
                <w:sz w:val="24"/>
              </w:rPr>
            </w:pPr>
            <w:r w:rsidRPr="007128DE">
              <w:rPr>
                <w:rFonts w:ascii="Book Antiqua" w:hAnsi="Book Antiqua"/>
                <w:sz w:val="24"/>
              </w:rPr>
              <w:t xml:space="preserve">6 </w:t>
            </w:r>
            <w:proofErr w:type="spellStart"/>
            <w:r w:rsidRPr="007128DE">
              <w:rPr>
                <w:rFonts w:ascii="Book Antiqua" w:hAnsi="Book Antiqua"/>
                <w:b/>
                <w:bCs/>
                <w:sz w:val="24"/>
              </w:rPr>
              <w:t>Wanless</w:t>
            </w:r>
            <w:proofErr w:type="spellEnd"/>
            <w:r w:rsidRPr="007128DE">
              <w:rPr>
                <w:rFonts w:ascii="Book Antiqua" w:hAnsi="Book Antiqua"/>
                <w:b/>
                <w:bCs/>
                <w:sz w:val="24"/>
              </w:rPr>
              <w:t xml:space="preserve"> IR</w:t>
            </w:r>
            <w:r w:rsidRPr="007128DE">
              <w:rPr>
                <w:rFonts w:ascii="Book Antiqua" w:hAnsi="Book Antiqua"/>
                <w:sz w:val="24"/>
              </w:rPr>
              <w:t xml:space="preserve">, </w:t>
            </w:r>
            <w:proofErr w:type="spellStart"/>
            <w:r w:rsidRPr="007128DE">
              <w:rPr>
                <w:rFonts w:ascii="Book Antiqua" w:hAnsi="Book Antiqua"/>
                <w:sz w:val="24"/>
              </w:rPr>
              <w:t>Shiota</w:t>
            </w:r>
            <w:proofErr w:type="spellEnd"/>
            <w:r w:rsidRPr="007128DE">
              <w:rPr>
                <w:rFonts w:ascii="Book Antiqua" w:hAnsi="Book Antiqua"/>
                <w:sz w:val="24"/>
              </w:rPr>
              <w:t xml:space="preserve"> K. The pathogenesis of nonalcoholic </w:t>
            </w:r>
            <w:proofErr w:type="spellStart"/>
            <w:r w:rsidRPr="007128DE">
              <w:rPr>
                <w:rFonts w:ascii="Book Antiqua" w:hAnsi="Book Antiqua"/>
                <w:sz w:val="24"/>
              </w:rPr>
              <w:t>steatohepatitis</w:t>
            </w:r>
            <w:proofErr w:type="spellEnd"/>
            <w:r w:rsidRPr="007128DE">
              <w:rPr>
                <w:rFonts w:ascii="Book Antiqua" w:hAnsi="Book Antiqua"/>
                <w:sz w:val="24"/>
              </w:rPr>
              <w:t xml:space="preserve"> and other fatty liver diseases: a four-step model including the role of lipid release and hepatic </w:t>
            </w:r>
            <w:proofErr w:type="spellStart"/>
            <w:r w:rsidRPr="007128DE">
              <w:rPr>
                <w:rFonts w:ascii="Book Antiqua" w:hAnsi="Book Antiqua"/>
                <w:sz w:val="24"/>
              </w:rPr>
              <w:t>venular</w:t>
            </w:r>
            <w:proofErr w:type="spellEnd"/>
            <w:r w:rsidRPr="007128DE">
              <w:rPr>
                <w:rFonts w:ascii="Book Antiqua" w:hAnsi="Book Antiqua"/>
                <w:sz w:val="24"/>
              </w:rPr>
              <w:t xml:space="preserve"> obstruction in the progression to cirrhosis. </w:t>
            </w:r>
            <w:proofErr w:type="spellStart"/>
            <w:r w:rsidRPr="007128DE">
              <w:rPr>
                <w:rFonts w:ascii="Book Antiqua" w:hAnsi="Book Antiqua"/>
                <w:i/>
                <w:iCs/>
                <w:sz w:val="24"/>
              </w:rPr>
              <w:t>Semin</w:t>
            </w:r>
            <w:proofErr w:type="spellEnd"/>
            <w:r w:rsidRPr="007128DE">
              <w:rPr>
                <w:rFonts w:ascii="Book Antiqua" w:hAnsi="Book Antiqua"/>
                <w:i/>
                <w:iCs/>
                <w:sz w:val="24"/>
              </w:rPr>
              <w:t xml:space="preserve"> Liver Dis</w:t>
            </w:r>
            <w:r w:rsidRPr="007128DE">
              <w:rPr>
                <w:rFonts w:ascii="Book Antiqua" w:hAnsi="Book Antiqua"/>
                <w:sz w:val="24"/>
              </w:rPr>
              <w:t xml:space="preserve"> 2004; </w:t>
            </w:r>
            <w:r w:rsidRPr="007128DE">
              <w:rPr>
                <w:rFonts w:ascii="Book Antiqua" w:hAnsi="Book Antiqua"/>
                <w:b/>
                <w:bCs/>
                <w:sz w:val="24"/>
              </w:rPr>
              <w:t>24</w:t>
            </w:r>
            <w:r w:rsidRPr="007128DE">
              <w:rPr>
                <w:rFonts w:ascii="Book Antiqua" w:hAnsi="Book Antiqua"/>
                <w:sz w:val="24"/>
              </w:rPr>
              <w:t>: 99-106 [PMID: 15085490 DOI: 10.1055/s-2004-823104]</w:t>
            </w:r>
          </w:p>
        </w:tc>
      </w:tr>
      <w:tr w:rsidR="007128DE" w:rsidRPr="007128DE" w14:paraId="3D170866" w14:textId="77777777" w:rsidTr="00576578">
        <w:trPr>
          <w:gridAfter w:val="1"/>
          <w:tblCellSpacing w:w="7" w:type="dxa"/>
        </w:trPr>
        <w:tc>
          <w:tcPr>
            <w:tcW w:w="4953" w:type="pct"/>
            <w:shd w:val="clear" w:color="auto" w:fill="FFFFFF"/>
            <w:hideMark/>
          </w:tcPr>
          <w:p w14:paraId="3CDB1DE7" w14:textId="77777777" w:rsidR="001C1164" w:rsidRPr="007128DE" w:rsidRDefault="001C1164" w:rsidP="00576578">
            <w:pPr>
              <w:spacing w:line="360" w:lineRule="auto"/>
              <w:rPr>
                <w:rFonts w:ascii="Book Antiqua" w:hAnsi="Book Antiqua"/>
                <w:sz w:val="24"/>
              </w:rPr>
            </w:pPr>
            <w:r w:rsidRPr="007128DE">
              <w:rPr>
                <w:rFonts w:ascii="Book Antiqua" w:hAnsi="Book Antiqua"/>
                <w:sz w:val="24"/>
              </w:rPr>
              <w:t xml:space="preserve">7 </w:t>
            </w:r>
            <w:r w:rsidRPr="007128DE">
              <w:rPr>
                <w:rFonts w:ascii="Book Antiqua" w:hAnsi="Book Antiqua"/>
                <w:b/>
                <w:bCs/>
                <w:sz w:val="24"/>
              </w:rPr>
              <w:t>Sato K</w:t>
            </w:r>
            <w:r w:rsidRPr="007128DE">
              <w:rPr>
                <w:rFonts w:ascii="Book Antiqua" w:hAnsi="Book Antiqua"/>
                <w:sz w:val="24"/>
              </w:rPr>
              <w:t xml:space="preserve">. [Angiographic study of the liver cirrhosis]. </w:t>
            </w:r>
            <w:r w:rsidRPr="007128DE">
              <w:rPr>
                <w:rFonts w:ascii="Book Antiqua" w:hAnsi="Book Antiqua"/>
                <w:i/>
                <w:iCs/>
                <w:sz w:val="24"/>
              </w:rPr>
              <w:t xml:space="preserve">Nihon </w:t>
            </w:r>
            <w:proofErr w:type="spellStart"/>
            <w:r w:rsidRPr="007128DE">
              <w:rPr>
                <w:rFonts w:ascii="Book Antiqua" w:hAnsi="Book Antiqua"/>
                <w:i/>
                <w:iCs/>
                <w:sz w:val="24"/>
              </w:rPr>
              <w:t>Igaku</w:t>
            </w:r>
            <w:proofErr w:type="spellEnd"/>
            <w:r w:rsidRPr="007128DE">
              <w:rPr>
                <w:rFonts w:ascii="Book Antiqua" w:hAnsi="Book Antiqua"/>
                <w:i/>
                <w:iCs/>
                <w:sz w:val="24"/>
              </w:rPr>
              <w:t xml:space="preserve"> </w:t>
            </w:r>
            <w:proofErr w:type="spellStart"/>
            <w:r w:rsidRPr="007128DE">
              <w:rPr>
                <w:rFonts w:ascii="Book Antiqua" w:hAnsi="Book Antiqua"/>
                <w:i/>
                <w:iCs/>
                <w:sz w:val="24"/>
              </w:rPr>
              <w:t>Hoshasen</w:t>
            </w:r>
            <w:proofErr w:type="spellEnd"/>
            <w:r w:rsidRPr="007128DE">
              <w:rPr>
                <w:rFonts w:ascii="Book Antiqua" w:hAnsi="Book Antiqua"/>
                <w:i/>
                <w:iCs/>
                <w:sz w:val="24"/>
              </w:rPr>
              <w:t xml:space="preserve"> Gakkai </w:t>
            </w:r>
            <w:proofErr w:type="spellStart"/>
            <w:r w:rsidRPr="007128DE">
              <w:rPr>
                <w:rFonts w:ascii="Book Antiqua" w:hAnsi="Book Antiqua"/>
                <w:i/>
                <w:iCs/>
                <w:sz w:val="24"/>
              </w:rPr>
              <w:t>Zasshi</w:t>
            </w:r>
            <w:proofErr w:type="spellEnd"/>
            <w:r w:rsidRPr="007128DE">
              <w:rPr>
                <w:rFonts w:ascii="Book Antiqua" w:hAnsi="Book Antiqua"/>
                <w:sz w:val="24"/>
              </w:rPr>
              <w:t xml:space="preserve"> 1969; </w:t>
            </w:r>
            <w:r w:rsidRPr="007128DE">
              <w:rPr>
                <w:rFonts w:ascii="Book Antiqua" w:hAnsi="Book Antiqua"/>
                <w:b/>
                <w:bCs/>
                <w:sz w:val="24"/>
              </w:rPr>
              <w:t>28</w:t>
            </w:r>
            <w:r w:rsidRPr="007128DE">
              <w:rPr>
                <w:rFonts w:ascii="Book Antiqua" w:hAnsi="Book Antiqua"/>
                <w:sz w:val="24"/>
              </w:rPr>
              <w:t>: 1612-1628 [PMID: 5253941]</w:t>
            </w:r>
          </w:p>
        </w:tc>
      </w:tr>
      <w:tr w:rsidR="007128DE" w:rsidRPr="007128DE" w14:paraId="133F900B" w14:textId="77777777" w:rsidTr="00576578">
        <w:trPr>
          <w:tblCellSpacing w:w="7" w:type="dxa"/>
        </w:trPr>
        <w:tc>
          <w:tcPr>
            <w:tcW w:w="0" w:type="auto"/>
            <w:gridSpan w:val="2"/>
            <w:shd w:val="clear" w:color="auto" w:fill="FFFFFF"/>
            <w:hideMark/>
          </w:tcPr>
          <w:p w14:paraId="37AA16F5" w14:textId="77777777" w:rsidR="001C1164" w:rsidRPr="007128DE" w:rsidRDefault="001C1164" w:rsidP="00576578">
            <w:pPr>
              <w:spacing w:line="360" w:lineRule="auto"/>
              <w:rPr>
                <w:rFonts w:ascii="Book Antiqua" w:hAnsi="Book Antiqua"/>
                <w:sz w:val="24"/>
              </w:rPr>
            </w:pPr>
            <w:r w:rsidRPr="007128DE">
              <w:rPr>
                <w:rFonts w:ascii="Book Antiqua" w:hAnsi="Book Antiqua"/>
                <w:sz w:val="24"/>
              </w:rPr>
              <w:t xml:space="preserve">8 </w:t>
            </w:r>
            <w:r w:rsidRPr="007128DE">
              <w:rPr>
                <w:rFonts w:ascii="Book Antiqua" w:hAnsi="Book Antiqua"/>
                <w:b/>
                <w:bCs/>
                <w:sz w:val="24"/>
              </w:rPr>
              <w:t>Popper H</w:t>
            </w:r>
            <w:r w:rsidRPr="007128DE">
              <w:rPr>
                <w:rFonts w:ascii="Book Antiqua" w:hAnsi="Book Antiqua"/>
                <w:sz w:val="24"/>
              </w:rPr>
              <w:t xml:space="preserve">, Elias H, Petty DE. Vascular pattern of the cirrhotic liver. </w:t>
            </w:r>
            <w:r w:rsidRPr="007128DE">
              <w:rPr>
                <w:rFonts w:ascii="Book Antiqua" w:hAnsi="Book Antiqua"/>
                <w:i/>
                <w:iCs/>
                <w:sz w:val="24"/>
              </w:rPr>
              <w:t xml:space="preserve">Am J </w:t>
            </w:r>
            <w:proofErr w:type="spellStart"/>
            <w:r w:rsidRPr="007128DE">
              <w:rPr>
                <w:rFonts w:ascii="Book Antiqua" w:hAnsi="Book Antiqua"/>
                <w:i/>
                <w:iCs/>
                <w:sz w:val="24"/>
              </w:rPr>
              <w:t>Clin</w:t>
            </w:r>
            <w:proofErr w:type="spellEnd"/>
            <w:r w:rsidRPr="007128DE">
              <w:rPr>
                <w:rFonts w:ascii="Book Antiqua" w:hAnsi="Book Antiqua"/>
                <w:i/>
                <w:iCs/>
                <w:sz w:val="24"/>
              </w:rPr>
              <w:t xml:space="preserve"> </w:t>
            </w:r>
            <w:proofErr w:type="spellStart"/>
            <w:r w:rsidRPr="007128DE">
              <w:rPr>
                <w:rFonts w:ascii="Book Antiqua" w:hAnsi="Book Antiqua"/>
                <w:i/>
                <w:iCs/>
                <w:sz w:val="24"/>
              </w:rPr>
              <w:t>Pathol</w:t>
            </w:r>
            <w:proofErr w:type="spellEnd"/>
            <w:r w:rsidRPr="007128DE">
              <w:rPr>
                <w:rFonts w:ascii="Book Antiqua" w:hAnsi="Book Antiqua"/>
                <w:sz w:val="24"/>
              </w:rPr>
              <w:t xml:space="preserve"> 1952; </w:t>
            </w:r>
            <w:r w:rsidRPr="007128DE">
              <w:rPr>
                <w:rFonts w:ascii="Book Antiqua" w:hAnsi="Book Antiqua"/>
                <w:b/>
                <w:bCs/>
                <w:sz w:val="24"/>
              </w:rPr>
              <w:t>22</w:t>
            </w:r>
            <w:r w:rsidRPr="007128DE">
              <w:rPr>
                <w:rFonts w:ascii="Book Antiqua" w:hAnsi="Book Antiqua"/>
                <w:sz w:val="24"/>
              </w:rPr>
              <w:t>: 717-729 [PMID: 14943688 DOI: 10.1093/</w:t>
            </w:r>
            <w:proofErr w:type="spellStart"/>
            <w:r w:rsidRPr="007128DE">
              <w:rPr>
                <w:rFonts w:ascii="Book Antiqua" w:hAnsi="Book Antiqua"/>
                <w:sz w:val="24"/>
              </w:rPr>
              <w:t>ajcp</w:t>
            </w:r>
            <w:proofErr w:type="spellEnd"/>
            <w:r w:rsidRPr="007128DE">
              <w:rPr>
                <w:rFonts w:ascii="Book Antiqua" w:hAnsi="Book Antiqua"/>
                <w:sz w:val="24"/>
              </w:rPr>
              <w:t>/22.8.717]</w:t>
            </w:r>
          </w:p>
        </w:tc>
      </w:tr>
      <w:tr w:rsidR="007128DE" w:rsidRPr="007128DE" w14:paraId="0EBFCAB9" w14:textId="77777777" w:rsidTr="00576578">
        <w:trPr>
          <w:gridAfter w:val="1"/>
          <w:tblCellSpacing w:w="7" w:type="dxa"/>
        </w:trPr>
        <w:tc>
          <w:tcPr>
            <w:tcW w:w="4953" w:type="pct"/>
            <w:shd w:val="clear" w:color="auto" w:fill="FFFFFF"/>
            <w:hideMark/>
          </w:tcPr>
          <w:p w14:paraId="0885C413" w14:textId="77777777" w:rsidR="001C1164" w:rsidRPr="007128DE" w:rsidRDefault="001C1164" w:rsidP="00576578">
            <w:pPr>
              <w:spacing w:line="360" w:lineRule="auto"/>
              <w:rPr>
                <w:rFonts w:ascii="Book Antiqua" w:hAnsi="Book Antiqua"/>
                <w:sz w:val="24"/>
              </w:rPr>
            </w:pPr>
            <w:r w:rsidRPr="007128DE">
              <w:rPr>
                <w:rFonts w:ascii="Book Antiqua" w:hAnsi="Book Antiqua"/>
                <w:sz w:val="24"/>
              </w:rPr>
              <w:t xml:space="preserve">9 </w:t>
            </w:r>
            <w:r w:rsidRPr="007128DE">
              <w:rPr>
                <w:rFonts w:ascii="Book Antiqua" w:hAnsi="Book Antiqua"/>
                <w:b/>
                <w:bCs/>
                <w:sz w:val="24"/>
              </w:rPr>
              <w:t>Hales MR</w:t>
            </w:r>
            <w:r w:rsidRPr="007128DE">
              <w:rPr>
                <w:rFonts w:ascii="Book Antiqua" w:hAnsi="Book Antiqua"/>
                <w:sz w:val="24"/>
              </w:rPr>
              <w:t xml:space="preserve">, Allan JS, Hall EM. Injection-corrosion studies of normal and cirrhotic livers. </w:t>
            </w:r>
            <w:r w:rsidRPr="007128DE">
              <w:rPr>
                <w:rFonts w:ascii="Book Antiqua" w:hAnsi="Book Antiqua"/>
                <w:i/>
                <w:iCs/>
                <w:sz w:val="24"/>
              </w:rPr>
              <w:t xml:space="preserve">Am J </w:t>
            </w:r>
            <w:proofErr w:type="spellStart"/>
            <w:r w:rsidRPr="007128DE">
              <w:rPr>
                <w:rFonts w:ascii="Book Antiqua" w:hAnsi="Book Antiqua"/>
                <w:i/>
                <w:iCs/>
                <w:sz w:val="24"/>
              </w:rPr>
              <w:t>Pathol</w:t>
            </w:r>
            <w:proofErr w:type="spellEnd"/>
            <w:r w:rsidRPr="007128DE">
              <w:rPr>
                <w:rFonts w:ascii="Book Antiqua" w:hAnsi="Book Antiqua"/>
                <w:sz w:val="24"/>
              </w:rPr>
              <w:t xml:space="preserve"> </w:t>
            </w:r>
            <w:r w:rsidRPr="007128DE">
              <w:rPr>
                <w:rFonts w:ascii="Book Antiqua" w:hAnsi="Book Antiqua" w:hint="eastAsia"/>
                <w:sz w:val="24"/>
              </w:rPr>
              <w:t>1959</w:t>
            </w:r>
            <w:r w:rsidRPr="007128DE">
              <w:rPr>
                <w:rFonts w:ascii="Book Antiqua" w:hAnsi="Book Antiqua"/>
                <w:sz w:val="24"/>
              </w:rPr>
              <w:t xml:space="preserve">; </w:t>
            </w:r>
            <w:r w:rsidRPr="007128DE">
              <w:rPr>
                <w:rFonts w:ascii="Book Antiqua" w:hAnsi="Book Antiqua"/>
                <w:b/>
                <w:bCs/>
                <w:sz w:val="24"/>
              </w:rPr>
              <w:t>35</w:t>
            </w:r>
            <w:r w:rsidRPr="007128DE">
              <w:rPr>
                <w:rFonts w:ascii="Book Antiqua" w:hAnsi="Book Antiqua"/>
                <w:sz w:val="24"/>
              </w:rPr>
              <w:t>: 909-941 [PMID: 14398979]</w:t>
            </w:r>
          </w:p>
        </w:tc>
      </w:tr>
      <w:tr w:rsidR="007128DE" w:rsidRPr="007128DE" w14:paraId="5ABE4AF2" w14:textId="77777777" w:rsidTr="00576578">
        <w:trPr>
          <w:tblCellSpacing w:w="7" w:type="dxa"/>
        </w:trPr>
        <w:tc>
          <w:tcPr>
            <w:tcW w:w="0" w:type="auto"/>
            <w:gridSpan w:val="2"/>
            <w:shd w:val="clear" w:color="auto" w:fill="FFFFFF"/>
            <w:hideMark/>
          </w:tcPr>
          <w:p w14:paraId="6ED0C910" w14:textId="77777777" w:rsidR="001C1164" w:rsidRPr="007128DE" w:rsidRDefault="001C1164" w:rsidP="00576578">
            <w:pPr>
              <w:spacing w:line="360" w:lineRule="auto"/>
              <w:rPr>
                <w:rFonts w:ascii="Book Antiqua" w:hAnsi="Book Antiqua"/>
                <w:sz w:val="24"/>
              </w:rPr>
            </w:pPr>
            <w:r w:rsidRPr="007128DE">
              <w:rPr>
                <w:rFonts w:ascii="Book Antiqua" w:hAnsi="Book Antiqua"/>
                <w:sz w:val="24"/>
              </w:rPr>
              <w:lastRenderedPageBreak/>
              <w:t xml:space="preserve">10 </w:t>
            </w:r>
            <w:r w:rsidRPr="007128DE">
              <w:rPr>
                <w:rFonts w:ascii="Book Antiqua" w:hAnsi="Book Antiqua"/>
                <w:b/>
                <w:bCs/>
                <w:sz w:val="24"/>
              </w:rPr>
              <w:t>Baum S</w:t>
            </w:r>
            <w:r w:rsidRPr="007128DE">
              <w:rPr>
                <w:rFonts w:ascii="Book Antiqua" w:hAnsi="Book Antiqua"/>
                <w:sz w:val="24"/>
              </w:rPr>
              <w:t xml:space="preserve">, Roy R, Finkelstein AK, Blakemore WS. Clinical application of selective celiac and superior mesenteric arteriography. </w:t>
            </w:r>
            <w:r w:rsidRPr="007128DE">
              <w:rPr>
                <w:rFonts w:ascii="Book Antiqua" w:hAnsi="Book Antiqua"/>
                <w:i/>
                <w:iCs/>
                <w:sz w:val="24"/>
              </w:rPr>
              <w:t>Radiology</w:t>
            </w:r>
            <w:r w:rsidRPr="007128DE">
              <w:rPr>
                <w:rFonts w:ascii="Book Antiqua" w:hAnsi="Book Antiqua"/>
                <w:sz w:val="24"/>
              </w:rPr>
              <w:t xml:space="preserve"> 1965; </w:t>
            </w:r>
            <w:r w:rsidRPr="007128DE">
              <w:rPr>
                <w:rFonts w:ascii="Book Antiqua" w:hAnsi="Book Antiqua"/>
                <w:b/>
                <w:bCs/>
                <w:sz w:val="24"/>
              </w:rPr>
              <w:t>84</w:t>
            </w:r>
            <w:r w:rsidRPr="007128DE">
              <w:rPr>
                <w:rFonts w:ascii="Book Antiqua" w:hAnsi="Book Antiqua"/>
                <w:sz w:val="24"/>
              </w:rPr>
              <w:t>: 279-295 [PMID: 14264589 DOI: 10.1148/84.2.279]</w:t>
            </w:r>
          </w:p>
        </w:tc>
      </w:tr>
      <w:tr w:rsidR="007128DE" w:rsidRPr="007128DE" w14:paraId="389E5DAF" w14:textId="77777777" w:rsidTr="00576578">
        <w:trPr>
          <w:gridAfter w:val="1"/>
          <w:tblCellSpacing w:w="7" w:type="dxa"/>
        </w:trPr>
        <w:tc>
          <w:tcPr>
            <w:tcW w:w="4953" w:type="pct"/>
            <w:shd w:val="clear" w:color="auto" w:fill="FFFFFF"/>
            <w:hideMark/>
          </w:tcPr>
          <w:p w14:paraId="514E018D" w14:textId="5B296892" w:rsidR="001C1164" w:rsidRPr="007128DE" w:rsidRDefault="001C1164" w:rsidP="00576578">
            <w:pPr>
              <w:spacing w:line="360" w:lineRule="auto"/>
              <w:rPr>
                <w:rFonts w:ascii="Book Antiqua" w:hAnsi="Book Antiqua"/>
                <w:sz w:val="24"/>
              </w:rPr>
            </w:pPr>
            <w:r w:rsidRPr="007128DE">
              <w:rPr>
                <w:rFonts w:ascii="Book Antiqua" w:hAnsi="Book Antiqua"/>
                <w:sz w:val="24"/>
              </w:rPr>
              <w:t xml:space="preserve">11 </w:t>
            </w:r>
            <w:r w:rsidRPr="007128DE">
              <w:rPr>
                <w:rFonts w:ascii="Book Antiqua" w:hAnsi="Book Antiqua"/>
                <w:b/>
                <w:bCs/>
                <w:sz w:val="24"/>
              </w:rPr>
              <w:t>Evans JA</w:t>
            </w:r>
            <w:r w:rsidRPr="007128DE">
              <w:rPr>
                <w:rFonts w:ascii="Book Antiqua" w:hAnsi="Book Antiqua"/>
                <w:sz w:val="24"/>
              </w:rPr>
              <w:t xml:space="preserve">. Specialized roentgen diagnostic technics in the investigation of abdominal disease. </w:t>
            </w:r>
            <w:r w:rsidRPr="007128DE">
              <w:rPr>
                <w:rFonts w:ascii="Book Antiqua" w:hAnsi="Book Antiqua"/>
                <w:i/>
                <w:iCs/>
                <w:sz w:val="24"/>
              </w:rPr>
              <w:t>Radiology</w:t>
            </w:r>
            <w:r w:rsidRPr="007128DE">
              <w:rPr>
                <w:rFonts w:ascii="Book Antiqua" w:hAnsi="Book Antiqua"/>
                <w:sz w:val="24"/>
              </w:rPr>
              <w:t xml:space="preserve"> 1964; </w:t>
            </w:r>
            <w:r w:rsidRPr="007128DE">
              <w:rPr>
                <w:rFonts w:ascii="Book Antiqua" w:hAnsi="Book Antiqua"/>
                <w:b/>
                <w:bCs/>
                <w:sz w:val="24"/>
              </w:rPr>
              <w:t>82</w:t>
            </w:r>
            <w:r w:rsidRPr="007128DE">
              <w:rPr>
                <w:rFonts w:ascii="Book Antiqua" w:hAnsi="Book Antiqua"/>
                <w:sz w:val="24"/>
              </w:rPr>
              <w:t>: 579-594 [PMID: 14131663 DOI: 10.1148/82.4.579]</w:t>
            </w:r>
          </w:p>
        </w:tc>
      </w:tr>
      <w:tr w:rsidR="007128DE" w:rsidRPr="007128DE" w14:paraId="03BC873D" w14:textId="77777777" w:rsidTr="00576578">
        <w:trPr>
          <w:tblCellSpacing w:w="7" w:type="dxa"/>
        </w:trPr>
        <w:tc>
          <w:tcPr>
            <w:tcW w:w="0" w:type="auto"/>
            <w:gridSpan w:val="2"/>
            <w:shd w:val="clear" w:color="auto" w:fill="FFFFFF"/>
            <w:hideMark/>
          </w:tcPr>
          <w:p w14:paraId="2E7CC5C9" w14:textId="77777777" w:rsidR="001C1164" w:rsidRPr="007128DE" w:rsidRDefault="001C1164" w:rsidP="00576578">
            <w:pPr>
              <w:spacing w:line="360" w:lineRule="auto"/>
              <w:rPr>
                <w:rFonts w:ascii="Book Antiqua" w:hAnsi="Book Antiqua"/>
                <w:sz w:val="24"/>
              </w:rPr>
            </w:pPr>
            <w:r w:rsidRPr="007128DE">
              <w:rPr>
                <w:rFonts w:ascii="Book Antiqua" w:hAnsi="Book Antiqua"/>
                <w:sz w:val="24"/>
              </w:rPr>
              <w:t xml:space="preserve">12 </w:t>
            </w:r>
            <w:proofErr w:type="spellStart"/>
            <w:r w:rsidRPr="007128DE">
              <w:rPr>
                <w:rFonts w:ascii="Book Antiqua" w:hAnsi="Book Antiqua"/>
                <w:b/>
                <w:bCs/>
                <w:sz w:val="24"/>
              </w:rPr>
              <w:t>Bosniak</w:t>
            </w:r>
            <w:proofErr w:type="spellEnd"/>
            <w:r w:rsidRPr="007128DE">
              <w:rPr>
                <w:rFonts w:ascii="Book Antiqua" w:hAnsi="Book Antiqua"/>
                <w:b/>
                <w:bCs/>
                <w:sz w:val="24"/>
              </w:rPr>
              <w:t xml:space="preserve"> MA</w:t>
            </w:r>
            <w:r w:rsidRPr="007128DE">
              <w:rPr>
                <w:rFonts w:ascii="Book Antiqua" w:hAnsi="Book Antiqua"/>
                <w:sz w:val="24"/>
              </w:rPr>
              <w:t xml:space="preserve">, </w:t>
            </w:r>
            <w:proofErr w:type="spellStart"/>
            <w:r w:rsidRPr="007128DE">
              <w:rPr>
                <w:rFonts w:ascii="Book Antiqua" w:hAnsi="Book Antiqua"/>
                <w:sz w:val="24"/>
              </w:rPr>
              <w:t>Phanthumachinda</w:t>
            </w:r>
            <w:proofErr w:type="spellEnd"/>
            <w:r w:rsidRPr="007128DE">
              <w:rPr>
                <w:rFonts w:ascii="Book Antiqua" w:hAnsi="Book Antiqua"/>
                <w:sz w:val="24"/>
              </w:rPr>
              <w:t xml:space="preserve"> P. Value of arteriography in the study of hepatic disease. </w:t>
            </w:r>
            <w:r w:rsidRPr="007128DE">
              <w:rPr>
                <w:rFonts w:ascii="Book Antiqua" w:hAnsi="Book Antiqua"/>
                <w:i/>
                <w:iCs/>
                <w:sz w:val="24"/>
              </w:rPr>
              <w:t xml:space="preserve">Am J </w:t>
            </w:r>
            <w:proofErr w:type="spellStart"/>
            <w:r w:rsidRPr="007128DE">
              <w:rPr>
                <w:rFonts w:ascii="Book Antiqua" w:hAnsi="Book Antiqua"/>
                <w:i/>
                <w:iCs/>
                <w:sz w:val="24"/>
              </w:rPr>
              <w:t>Surg</w:t>
            </w:r>
            <w:proofErr w:type="spellEnd"/>
            <w:r w:rsidRPr="007128DE">
              <w:rPr>
                <w:rFonts w:ascii="Book Antiqua" w:hAnsi="Book Antiqua"/>
                <w:sz w:val="24"/>
              </w:rPr>
              <w:t xml:space="preserve"> 1966; </w:t>
            </w:r>
            <w:r w:rsidRPr="007128DE">
              <w:rPr>
                <w:rFonts w:ascii="Book Antiqua" w:hAnsi="Book Antiqua"/>
                <w:b/>
                <w:bCs/>
                <w:sz w:val="24"/>
              </w:rPr>
              <w:t>112</w:t>
            </w:r>
            <w:r w:rsidRPr="007128DE">
              <w:rPr>
                <w:rFonts w:ascii="Book Antiqua" w:hAnsi="Book Antiqua"/>
                <w:sz w:val="24"/>
              </w:rPr>
              <w:t>: 348-355 [PMID: 5920332 DOI: 10.1016/0002-9610(66)90202-9]</w:t>
            </w:r>
          </w:p>
        </w:tc>
      </w:tr>
      <w:tr w:rsidR="007128DE" w:rsidRPr="007128DE" w14:paraId="0A27BC70" w14:textId="77777777" w:rsidTr="00576578">
        <w:trPr>
          <w:gridAfter w:val="1"/>
          <w:tblCellSpacing w:w="7" w:type="dxa"/>
        </w:trPr>
        <w:tc>
          <w:tcPr>
            <w:tcW w:w="4953" w:type="pct"/>
            <w:shd w:val="clear" w:color="auto" w:fill="FFFFFF"/>
            <w:hideMark/>
          </w:tcPr>
          <w:p w14:paraId="729CF31E" w14:textId="77777777" w:rsidR="001C1164" w:rsidRPr="007128DE" w:rsidRDefault="001C1164" w:rsidP="00576578">
            <w:pPr>
              <w:spacing w:line="360" w:lineRule="auto"/>
              <w:rPr>
                <w:rFonts w:ascii="Book Antiqua" w:hAnsi="Book Antiqua"/>
                <w:sz w:val="24"/>
              </w:rPr>
            </w:pPr>
            <w:r w:rsidRPr="007128DE">
              <w:rPr>
                <w:rFonts w:ascii="Book Antiqua" w:hAnsi="Book Antiqua"/>
                <w:sz w:val="24"/>
              </w:rPr>
              <w:t xml:space="preserve">13 </w:t>
            </w:r>
            <w:r w:rsidRPr="007128DE">
              <w:rPr>
                <w:rFonts w:ascii="Book Antiqua" w:hAnsi="Book Antiqua"/>
                <w:b/>
                <w:bCs/>
                <w:sz w:val="24"/>
              </w:rPr>
              <w:t>Daly SM</w:t>
            </w:r>
            <w:r w:rsidRPr="007128DE">
              <w:rPr>
                <w:rFonts w:ascii="Book Antiqua" w:hAnsi="Book Antiqua"/>
                <w:sz w:val="24"/>
              </w:rPr>
              <w:t xml:space="preserve">, Leahy MJ. 'Go with the flow ': a review of methods and advancements in blood flow imaging. </w:t>
            </w:r>
            <w:r w:rsidRPr="007128DE">
              <w:rPr>
                <w:rFonts w:ascii="Book Antiqua" w:hAnsi="Book Antiqua"/>
                <w:i/>
                <w:iCs/>
                <w:sz w:val="24"/>
              </w:rPr>
              <w:t xml:space="preserve">J </w:t>
            </w:r>
            <w:proofErr w:type="spellStart"/>
            <w:r w:rsidRPr="007128DE">
              <w:rPr>
                <w:rFonts w:ascii="Book Antiqua" w:hAnsi="Book Antiqua"/>
                <w:i/>
                <w:iCs/>
                <w:sz w:val="24"/>
              </w:rPr>
              <w:t>Biophotonics</w:t>
            </w:r>
            <w:proofErr w:type="spellEnd"/>
            <w:r w:rsidRPr="007128DE">
              <w:rPr>
                <w:rFonts w:ascii="Book Antiqua" w:hAnsi="Book Antiqua"/>
                <w:sz w:val="24"/>
              </w:rPr>
              <w:t xml:space="preserve"> 2013; </w:t>
            </w:r>
            <w:r w:rsidRPr="007128DE">
              <w:rPr>
                <w:rFonts w:ascii="Book Antiqua" w:hAnsi="Book Antiqua"/>
                <w:b/>
                <w:bCs/>
                <w:sz w:val="24"/>
              </w:rPr>
              <w:t>6</w:t>
            </w:r>
            <w:r w:rsidRPr="007128DE">
              <w:rPr>
                <w:rFonts w:ascii="Book Antiqua" w:hAnsi="Book Antiqua"/>
                <w:sz w:val="24"/>
              </w:rPr>
              <w:t>: 217-255 [PMID: 22711377 DOI: 10.1002/jbio.201200071]</w:t>
            </w:r>
          </w:p>
        </w:tc>
      </w:tr>
      <w:tr w:rsidR="007128DE" w:rsidRPr="007128DE" w14:paraId="6A3AED64" w14:textId="77777777" w:rsidTr="00576578">
        <w:trPr>
          <w:tblCellSpacing w:w="7" w:type="dxa"/>
        </w:trPr>
        <w:tc>
          <w:tcPr>
            <w:tcW w:w="0" w:type="auto"/>
            <w:gridSpan w:val="2"/>
            <w:shd w:val="clear" w:color="auto" w:fill="FFFFFF"/>
            <w:hideMark/>
          </w:tcPr>
          <w:p w14:paraId="3174D5CD" w14:textId="77777777" w:rsidR="001C1164" w:rsidRPr="007128DE" w:rsidRDefault="001C1164" w:rsidP="00576578">
            <w:pPr>
              <w:spacing w:line="360" w:lineRule="auto"/>
              <w:rPr>
                <w:rFonts w:ascii="Book Antiqua" w:hAnsi="Book Antiqua"/>
                <w:sz w:val="24"/>
              </w:rPr>
            </w:pPr>
            <w:r w:rsidRPr="007128DE">
              <w:rPr>
                <w:rFonts w:ascii="Book Antiqua" w:hAnsi="Book Antiqua"/>
                <w:sz w:val="24"/>
              </w:rPr>
              <w:t xml:space="preserve">14 </w:t>
            </w:r>
            <w:proofErr w:type="spellStart"/>
            <w:r w:rsidRPr="007128DE">
              <w:rPr>
                <w:rFonts w:ascii="Book Antiqua" w:hAnsi="Book Antiqua"/>
                <w:sz w:val="24"/>
              </w:rPr>
              <w:t>Heimdal</w:t>
            </w:r>
            <w:proofErr w:type="spellEnd"/>
            <w:r w:rsidRPr="007128DE">
              <w:rPr>
                <w:rFonts w:ascii="Book Antiqua" w:hAnsi="Book Antiqua"/>
                <w:sz w:val="24"/>
              </w:rPr>
              <w:t xml:space="preserve"> A, </w:t>
            </w:r>
            <w:proofErr w:type="spellStart"/>
            <w:r w:rsidRPr="007128DE">
              <w:rPr>
                <w:rFonts w:ascii="Book Antiqua" w:hAnsi="Book Antiqua"/>
                <w:sz w:val="24"/>
              </w:rPr>
              <w:t>Torp</w:t>
            </w:r>
            <w:proofErr w:type="spellEnd"/>
            <w:r w:rsidRPr="007128DE">
              <w:rPr>
                <w:rFonts w:ascii="Book Antiqua" w:hAnsi="Book Antiqua"/>
                <w:sz w:val="24"/>
              </w:rPr>
              <w:t xml:space="preserve"> H. Ultrasound Doppler Measurements of Low Velocity Blood Flow: Limitations Due to Clutter Signals from Vibrating Muscles. IEEE Trans. </w:t>
            </w:r>
            <w:proofErr w:type="spellStart"/>
            <w:r w:rsidRPr="007128DE">
              <w:rPr>
                <w:rFonts w:ascii="Book Antiqua" w:hAnsi="Book Antiqua"/>
                <w:sz w:val="24"/>
              </w:rPr>
              <w:t>Ultrason</w:t>
            </w:r>
            <w:proofErr w:type="spellEnd"/>
            <w:r w:rsidRPr="007128DE">
              <w:rPr>
                <w:rFonts w:ascii="Book Antiqua" w:hAnsi="Book Antiqua"/>
                <w:sz w:val="24"/>
              </w:rPr>
              <w:t xml:space="preserve">. </w:t>
            </w:r>
            <w:proofErr w:type="spellStart"/>
            <w:r w:rsidRPr="007128DE">
              <w:rPr>
                <w:rFonts w:ascii="Book Antiqua" w:hAnsi="Book Antiqua"/>
                <w:sz w:val="24"/>
              </w:rPr>
              <w:t>Ferroelectr</w:t>
            </w:r>
            <w:proofErr w:type="spellEnd"/>
            <w:r w:rsidRPr="007128DE">
              <w:rPr>
                <w:rFonts w:ascii="Book Antiqua" w:hAnsi="Book Antiqua"/>
                <w:sz w:val="24"/>
              </w:rPr>
              <w:t>. Freq. Control 1997; 44: 837-991 [DOI: 10.1109/58.655202] DOI: 10.1109/58.655202</w:t>
            </w:r>
          </w:p>
        </w:tc>
      </w:tr>
      <w:tr w:rsidR="007128DE" w:rsidRPr="007128DE" w14:paraId="54B4F953" w14:textId="77777777" w:rsidTr="00576578">
        <w:trPr>
          <w:gridAfter w:val="1"/>
          <w:tblCellSpacing w:w="7" w:type="dxa"/>
        </w:trPr>
        <w:tc>
          <w:tcPr>
            <w:tcW w:w="4953" w:type="pct"/>
            <w:shd w:val="clear" w:color="auto" w:fill="FFFFFF"/>
            <w:hideMark/>
          </w:tcPr>
          <w:p w14:paraId="71B1FFF3" w14:textId="77777777" w:rsidR="001C1164" w:rsidRPr="007128DE" w:rsidRDefault="001C1164" w:rsidP="00576578">
            <w:pPr>
              <w:spacing w:line="360" w:lineRule="auto"/>
              <w:rPr>
                <w:rFonts w:ascii="Book Antiqua" w:hAnsi="Book Antiqua"/>
                <w:sz w:val="24"/>
              </w:rPr>
            </w:pPr>
            <w:r w:rsidRPr="007128DE">
              <w:rPr>
                <w:rFonts w:ascii="Book Antiqua" w:hAnsi="Book Antiqua"/>
                <w:sz w:val="24"/>
                <w:lang w:val="es-ES_tradnl"/>
              </w:rPr>
              <w:t xml:space="preserve">15 </w:t>
            </w:r>
            <w:r w:rsidRPr="007128DE">
              <w:rPr>
                <w:rFonts w:ascii="Book Antiqua" w:hAnsi="Book Antiqua"/>
                <w:b/>
                <w:bCs/>
                <w:sz w:val="24"/>
                <w:lang w:val="es-ES_tradnl"/>
              </w:rPr>
              <w:t>Ma Y</w:t>
            </w:r>
            <w:r w:rsidRPr="007128DE">
              <w:rPr>
                <w:rFonts w:ascii="Book Antiqua" w:hAnsi="Book Antiqua"/>
                <w:sz w:val="24"/>
                <w:lang w:val="es-ES_tradnl"/>
              </w:rPr>
              <w:t xml:space="preserve">, Li G, Li J, Ren WD. </w:t>
            </w:r>
            <w:r w:rsidRPr="007128DE">
              <w:rPr>
                <w:rFonts w:ascii="Book Antiqua" w:hAnsi="Book Antiqua"/>
                <w:sz w:val="24"/>
              </w:rPr>
              <w:t xml:space="preserve">The Diagnostic Value of Superb Microvascular Imaging (SMI) in Detecting Blood Flow Signals of Breast Lesions: A Preliminary Study Comparing SMI to Color Doppler Flow Imaging. </w:t>
            </w:r>
            <w:r w:rsidRPr="007128DE">
              <w:rPr>
                <w:rFonts w:ascii="Book Antiqua" w:hAnsi="Book Antiqua"/>
                <w:i/>
                <w:iCs/>
                <w:sz w:val="24"/>
              </w:rPr>
              <w:t>Medicine (Baltimore)</w:t>
            </w:r>
            <w:r w:rsidRPr="007128DE">
              <w:rPr>
                <w:rFonts w:ascii="Book Antiqua" w:hAnsi="Book Antiqua"/>
                <w:sz w:val="24"/>
              </w:rPr>
              <w:t xml:space="preserve"> 2015; </w:t>
            </w:r>
            <w:r w:rsidRPr="007128DE">
              <w:rPr>
                <w:rFonts w:ascii="Book Antiqua" w:hAnsi="Book Antiqua"/>
                <w:b/>
                <w:bCs/>
                <w:sz w:val="24"/>
              </w:rPr>
              <w:t>94</w:t>
            </w:r>
            <w:r w:rsidRPr="007128DE">
              <w:rPr>
                <w:rFonts w:ascii="Book Antiqua" w:hAnsi="Book Antiqua"/>
                <w:sz w:val="24"/>
              </w:rPr>
              <w:t>: e1502 [PMID: 26356718 DOI: 10.1097/MD.0000000000001502]</w:t>
            </w:r>
          </w:p>
        </w:tc>
      </w:tr>
      <w:tr w:rsidR="007128DE" w:rsidRPr="007128DE" w14:paraId="18B7ACDD" w14:textId="77777777" w:rsidTr="00576578">
        <w:trPr>
          <w:tblCellSpacing w:w="7" w:type="dxa"/>
        </w:trPr>
        <w:tc>
          <w:tcPr>
            <w:tcW w:w="0" w:type="auto"/>
            <w:gridSpan w:val="2"/>
            <w:shd w:val="clear" w:color="auto" w:fill="FFFFFF"/>
            <w:hideMark/>
          </w:tcPr>
          <w:p w14:paraId="3DCDBC25" w14:textId="77777777" w:rsidR="001C1164" w:rsidRPr="007128DE" w:rsidRDefault="001C1164" w:rsidP="00576578">
            <w:pPr>
              <w:spacing w:line="360" w:lineRule="auto"/>
              <w:rPr>
                <w:rFonts w:ascii="Book Antiqua" w:hAnsi="Book Antiqua"/>
                <w:sz w:val="24"/>
              </w:rPr>
            </w:pPr>
            <w:r w:rsidRPr="007128DE">
              <w:rPr>
                <w:rFonts w:ascii="Book Antiqua" w:hAnsi="Book Antiqua"/>
                <w:sz w:val="24"/>
              </w:rPr>
              <w:t xml:space="preserve">16 </w:t>
            </w:r>
            <w:r w:rsidRPr="007128DE">
              <w:rPr>
                <w:rFonts w:ascii="Book Antiqua" w:hAnsi="Book Antiqua"/>
                <w:b/>
                <w:bCs/>
                <w:sz w:val="24"/>
              </w:rPr>
              <w:t>Machado P</w:t>
            </w:r>
            <w:r w:rsidRPr="007128DE">
              <w:rPr>
                <w:rFonts w:ascii="Book Antiqua" w:hAnsi="Book Antiqua"/>
                <w:sz w:val="24"/>
              </w:rPr>
              <w:t xml:space="preserve">, Segal S, </w:t>
            </w:r>
            <w:proofErr w:type="spellStart"/>
            <w:r w:rsidRPr="007128DE">
              <w:rPr>
                <w:rFonts w:ascii="Book Antiqua" w:hAnsi="Book Antiqua"/>
                <w:sz w:val="24"/>
              </w:rPr>
              <w:t>Lyshchik</w:t>
            </w:r>
            <w:proofErr w:type="spellEnd"/>
            <w:r w:rsidRPr="007128DE">
              <w:rPr>
                <w:rFonts w:ascii="Book Antiqua" w:hAnsi="Book Antiqua"/>
                <w:sz w:val="24"/>
              </w:rPr>
              <w:t xml:space="preserve"> A, Forsberg F. A Novel Microvascular Flow Technique: Initial Results in Thyroids. </w:t>
            </w:r>
            <w:r w:rsidRPr="007128DE">
              <w:rPr>
                <w:rFonts w:ascii="Book Antiqua" w:hAnsi="Book Antiqua"/>
                <w:i/>
                <w:iCs/>
                <w:sz w:val="24"/>
              </w:rPr>
              <w:t>Ultrasound Q</w:t>
            </w:r>
            <w:r w:rsidRPr="007128DE">
              <w:rPr>
                <w:rFonts w:ascii="Book Antiqua" w:hAnsi="Book Antiqua"/>
                <w:sz w:val="24"/>
              </w:rPr>
              <w:t xml:space="preserve"> 2016; </w:t>
            </w:r>
            <w:r w:rsidRPr="007128DE">
              <w:rPr>
                <w:rFonts w:ascii="Book Antiqua" w:hAnsi="Book Antiqua"/>
                <w:b/>
                <w:bCs/>
                <w:sz w:val="24"/>
              </w:rPr>
              <w:t>32</w:t>
            </w:r>
            <w:r w:rsidRPr="007128DE">
              <w:rPr>
                <w:rFonts w:ascii="Book Antiqua" w:hAnsi="Book Antiqua"/>
                <w:sz w:val="24"/>
              </w:rPr>
              <w:t>: 67-74 [PMID: 25900162 DOI: 10.1097/RUQ.0000000000000156]</w:t>
            </w:r>
          </w:p>
        </w:tc>
      </w:tr>
      <w:tr w:rsidR="007128DE" w:rsidRPr="007128DE" w14:paraId="1E6E7EDC" w14:textId="77777777" w:rsidTr="00576578">
        <w:trPr>
          <w:gridAfter w:val="1"/>
          <w:tblCellSpacing w:w="7" w:type="dxa"/>
        </w:trPr>
        <w:tc>
          <w:tcPr>
            <w:tcW w:w="4953" w:type="pct"/>
            <w:shd w:val="clear" w:color="auto" w:fill="FFFFFF"/>
            <w:hideMark/>
          </w:tcPr>
          <w:p w14:paraId="596F5075" w14:textId="77777777" w:rsidR="001C1164" w:rsidRPr="007128DE" w:rsidRDefault="001C1164" w:rsidP="00576578">
            <w:pPr>
              <w:spacing w:line="360" w:lineRule="auto"/>
              <w:rPr>
                <w:rFonts w:ascii="Book Antiqua" w:hAnsi="Book Antiqua"/>
                <w:sz w:val="24"/>
              </w:rPr>
            </w:pPr>
            <w:r w:rsidRPr="007128DE">
              <w:rPr>
                <w:rFonts w:ascii="Book Antiqua" w:hAnsi="Book Antiqua"/>
                <w:sz w:val="24"/>
              </w:rPr>
              <w:t xml:space="preserve">17 </w:t>
            </w:r>
            <w:r w:rsidRPr="007128DE">
              <w:rPr>
                <w:rFonts w:ascii="Book Antiqua" w:hAnsi="Book Antiqua"/>
                <w:b/>
                <w:bCs/>
                <w:sz w:val="24"/>
              </w:rPr>
              <w:t>Schneider CA</w:t>
            </w:r>
            <w:r w:rsidRPr="007128DE">
              <w:rPr>
                <w:rFonts w:ascii="Book Antiqua" w:hAnsi="Book Antiqua"/>
                <w:sz w:val="24"/>
              </w:rPr>
              <w:t xml:space="preserve">, </w:t>
            </w:r>
            <w:proofErr w:type="spellStart"/>
            <w:r w:rsidRPr="007128DE">
              <w:rPr>
                <w:rFonts w:ascii="Book Antiqua" w:hAnsi="Book Antiqua"/>
                <w:sz w:val="24"/>
              </w:rPr>
              <w:t>Rasband</w:t>
            </w:r>
            <w:proofErr w:type="spellEnd"/>
            <w:r w:rsidRPr="007128DE">
              <w:rPr>
                <w:rFonts w:ascii="Book Antiqua" w:hAnsi="Book Antiqua"/>
                <w:sz w:val="24"/>
              </w:rPr>
              <w:t xml:space="preserve"> WS, </w:t>
            </w:r>
            <w:proofErr w:type="spellStart"/>
            <w:r w:rsidRPr="007128DE">
              <w:rPr>
                <w:rFonts w:ascii="Book Antiqua" w:hAnsi="Book Antiqua"/>
                <w:sz w:val="24"/>
              </w:rPr>
              <w:t>Eliceiri</w:t>
            </w:r>
            <w:proofErr w:type="spellEnd"/>
            <w:r w:rsidRPr="007128DE">
              <w:rPr>
                <w:rFonts w:ascii="Book Antiqua" w:hAnsi="Book Antiqua"/>
                <w:sz w:val="24"/>
              </w:rPr>
              <w:t xml:space="preserve"> KW. NIH Image to </w:t>
            </w:r>
            <w:proofErr w:type="spellStart"/>
            <w:r w:rsidRPr="007128DE">
              <w:rPr>
                <w:rFonts w:ascii="Book Antiqua" w:hAnsi="Book Antiqua"/>
                <w:sz w:val="24"/>
              </w:rPr>
              <w:t>ImageJ</w:t>
            </w:r>
            <w:proofErr w:type="spellEnd"/>
            <w:r w:rsidRPr="007128DE">
              <w:rPr>
                <w:rFonts w:ascii="Book Antiqua" w:hAnsi="Book Antiqua"/>
                <w:sz w:val="24"/>
              </w:rPr>
              <w:t xml:space="preserve">: 25 years of image analysis. </w:t>
            </w:r>
            <w:r w:rsidRPr="007128DE">
              <w:rPr>
                <w:rFonts w:ascii="Book Antiqua" w:hAnsi="Book Antiqua"/>
                <w:i/>
                <w:iCs/>
                <w:sz w:val="24"/>
              </w:rPr>
              <w:t>Nat Methods</w:t>
            </w:r>
            <w:r w:rsidRPr="007128DE">
              <w:rPr>
                <w:rFonts w:ascii="Book Antiqua" w:hAnsi="Book Antiqua"/>
                <w:sz w:val="24"/>
              </w:rPr>
              <w:t xml:space="preserve"> 2012; </w:t>
            </w:r>
            <w:r w:rsidRPr="007128DE">
              <w:rPr>
                <w:rFonts w:ascii="Book Antiqua" w:hAnsi="Book Antiqua"/>
                <w:b/>
                <w:bCs/>
                <w:sz w:val="24"/>
              </w:rPr>
              <w:t>9</w:t>
            </w:r>
            <w:r w:rsidRPr="007128DE">
              <w:rPr>
                <w:rFonts w:ascii="Book Antiqua" w:hAnsi="Book Antiqua"/>
                <w:sz w:val="24"/>
              </w:rPr>
              <w:t>: 671-675 [PMID: 22930834 DOI: 10.1038/nmeth.2089]</w:t>
            </w:r>
          </w:p>
        </w:tc>
      </w:tr>
      <w:tr w:rsidR="007128DE" w:rsidRPr="007128DE" w14:paraId="3C8E5FB5" w14:textId="77777777" w:rsidTr="00576578">
        <w:trPr>
          <w:tblCellSpacing w:w="7" w:type="dxa"/>
        </w:trPr>
        <w:tc>
          <w:tcPr>
            <w:tcW w:w="0" w:type="auto"/>
            <w:gridSpan w:val="2"/>
            <w:shd w:val="clear" w:color="auto" w:fill="FFFFFF"/>
            <w:hideMark/>
          </w:tcPr>
          <w:p w14:paraId="1005760C" w14:textId="77777777" w:rsidR="001C1164" w:rsidRPr="007128DE" w:rsidRDefault="001C1164" w:rsidP="00576578">
            <w:pPr>
              <w:spacing w:line="360" w:lineRule="auto"/>
              <w:rPr>
                <w:rFonts w:ascii="Book Antiqua" w:hAnsi="Book Antiqua"/>
                <w:sz w:val="24"/>
              </w:rPr>
            </w:pPr>
            <w:r w:rsidRPr="007128DE">
              <w:rPr>
                <w:rFonts w:ascii="Book Antiqua" w:hAnsi="Book Antiqua"/>
                <w:sz w:val="24"/>
              </w:rPr>
              <w:t xml:space="preserve">18 </w:t>
            </w:r>
            <w:proofErr w:type="spellStart"/>
            <w:r w:rsidRPr="007128DE">
              <w:rPr>
                <w:rFonts w:ascii="Book Antiqua" w:hAnsi="Book Antiqua"/>
                <w:b/>
                <w:bCs/>
                <w:sz w:val="24"/>
              </w:rPr>
              <w:t>Bedossa</w:t>
            </w:r>
            <w:proofErr w:type="spellEnd"/>
            <w:r w:rsidRPr="007128DE">
              <w:rPr>
                <w:rFonts w:ascii="Book Antiqua" w:hAnsi="Book Antiqua"/>
                <w:b/>
                <w:bCs/>
                <w:sz w:val="24"/>
              </w:rPr>
              <w:t xml:space="preserve"> P</w:t>
            </w:r>
            <w:r w:rsidRPr="007128DE">
              <w:rPr>
                <w:rFonts w:ascii="Book Antiqua" w:hAnsi="Book Antiqua"/>
                <w:sz w:val="24"/>
              </w:rPr>
              <w:t xml:space="preserve">, </w:t>
            </w:r>
            <w:proofErr w:type="spellStart"/>
            <w:r w:rsidRPr="007128DE">
              <w:rPr>
                <w:rFonts w:ascii="Book Antiqua" w:hAnsi="Book Antiqua"/>
                <w:sz w:val="24"/>
              </w:rPr>
              <w:t>Poynard</w:t>
            </w:r>
            <w:proofErr w:type="spellEnd"/>
            <w:r w:rsidRPr="007128DE">
              <w:rPr>
                <w:rFonts w:ascii="Book Antiqua" w:hAnsi="Book Antiqua"/>
                <w:sz w:val="24"/>
              </w:rPr>
              <w:t xml:space="preserve"> T. An algorithm for the grading of activity in chronic </w:t>
            </w:r>
            <w:r w:rsidRPr="007128DE">
              <w:rPr>
                <w:rFonts w:ascii="Book Antiqua" w:hAnsi="Book Antiqua"/>
                <w:sz w:val="24"/>
              </w:rPr>
              <w:lastRenderedPageBreak/>
              <w:t xml:space="preserve">hepatitis C. The METAVIR Cooperative Study Group. </w:t>
            </w:r>
            <w:proofErr w:type="spellStart"/>
            <w:r w:rsidRPr="007128DE">
              <w:rPr>
                <w:rFonts w:ascii="Book Antiqua" w:hAnsi="Book Antiqua"/>
                <w:i/>
                <w:iCs/>
                <w:sz w:val="24"/>
              </w:rPr>
              <w:t>Hepatology</w:t>
            </w:r>
            <w:proofErr w:type="spellEnd"/>
            <w:r w:rsidRPr="007128DE">
              <w:rPr>
                <w:rFonts w:ascii="Book Antiqua" w:hAnsi="Book Antiqua"/>
                <w:sz w:val="24"/>
              </w:rPr>
              <w:t xml:space="preserve"> 1996; </w:t>
            </w:r>
            <w:r w:rsidRPr="007128DE">
              <w:rPr>
                <w:rFonts w:ascii="Book Antiqua" w:hAnsi="Book Antiqua"/>
                <w:b/>
                <w:bCs/>
                <w:sz w:val="24"/>
              </w:rPr>
              <w:t>24</w:t>
            </w:r>
            <w:r w:rsidRPr="007128DE">
              <w:rPr>
                <w:rFonts w:ascii="Book Antiqua" w:hAnsi="Book Antiqua"/>
                <w:sz w:val="24"/>
              </w:rPr>
              <w:t>: 289-293 [PMID: 8690394 DOI: 10.1002/hep.510240201]</w:t>
            </w:r>
          </w:p>
        </w:tc>
      </w:tr>
      <w:tr w:rsidR="007128DE" w:rsidRPr="007128DE" w14:paraId="726D8F29" w14:textId="77777777" w:rsidTr="00576578">
        <w:trPr>
          <w:gridAfter w:val="1"/>
          <w:tblCellSpacing w:w="7" w:type="dxa"/>
        </w:trPr>
        <w:tc>
          <w:tcPr>
            <w:tcW w:w="4953" w:type="pct"/>
            <w:shd w:val="clear" w:color="auto" w:fill="FFFFFF"/>
            <w:hideMark/>
          </w:tcPr>
          <w:p w14:paraId="3CFA892E" w14:textId="77777777" w:rsidR="001C1164" w:rsidRPr="007128DE" w:rsidRDefault="001C1164" w:rsidP="00576578">
            <w:pPr>
              <w:spacing w:line="360" w:lineRule="auto"/>
              <w:rPr>
                <w:rFonts w:ascii="Book Antiqua" w:hAnsi="Book Antiqua"/>
                <w:sz w:val="24"/>
              </w:rPr>
            </w:pPr>
            <w:r w:rsidRPr="007128DE">
              <w:rPr>
                <w:rFonts w:ascii="Book Antiqua" w:hAnsi="Book Antiqua"/>
                <w:sz w:val="24"/>
              </w:rPr>
              <w:lastRenderedPageBreak/>
              <w:t xml:space="preserve">19 </w:t>
            </w:r>
            <w:proofErr w:type="spellStart"/>
            <w:r w:rsidRPr="007128DE">
              <w:rPr>
                <w:rFonts w:ascii="Book Antiqua" w:hAnsi="Book Antiqua"/>
                <w:b/>
                <w:bCs/>
                <w:sz w:val="24"/>
              </w:rPr>
              <w:t>Pusztaszeri</w:t>
            </w:r>
            <w:proofErr w:type="spellEnd"/>
            <w:r w:rsidRPr="007128DE">
              <w:rPr>
                <w:rFonts w:ascii="Book Antiqua" w:hAnsi="Book Antiqua"/>
                <w:b/>
                <w:bCs/>
                <w:sz w:val="24"/>
              </w:rPr>
              <w:t xml:space="preserve"> MP</w:t>
            </w:r>
            <w:r w:rsidRPr="007128DE">
              <w:rPr>
                <w:rFonts w:ascii="Book Antiqua" w:hAnsi="Book Antiqua"/>
                <w:sz w:val="24"/>
              </w:rPr>
              <w:t xml:space="preserve">, </w:t>
            </w:r>
            <w:proofErr w:type="spellStart"/>
            <w:r w:rsidRPr="007128DE">
              <w:rPr>
                <w:rFonts w:ascii="Book Antiqua" w:hAnsi="Book Antiqua"/>
                <w:sz w:val="24"/>
              </w:rPr>
              <w:t>Seelentag</w:t>
            </w:r>
            <w:proofErr w:type="spellEnd"/>
            <w:r w:rsidRPr="007128DE">
              <w:rPr>
                <w:rFonts w:ascii="Book Antiqua" w:hAnsi="Book Antiqua"/>
                <w:sz w:val="24"/>
              </w:rPr>
              <w:t xml:space="preserve"> W, Bosman FT. </w:t>
            </w:r>
            <w:proofErr w:type="spellStart"/>
            <w:r w:rsidRPr="007128DE">
              <w:rPr>
                <w:rFonts w:ascii="Book Antiqua" w:hAnsi="Book Antiqua"/>
                <w:sz w:val="24"/>
              </w:rPr>
              <w:t>Immunohistochemical</w:t>
            </w:r>
            <w:proofErr w:type="spellEnd"/>
            <w:r w:rsidRPr="007128DE">
              <w:rPr>
                <w:rFonts w:ascii="Book Antiqua" w:hAnsi="Book Antiqua"/>
                <w:sz w:val="24"/>
              </w:rPr>
              <w:t xml:space="preserve"> expression of endothelial markers CD31, CD34, von </w:t>
            </w:r>
            <w:proofErr w:type="spellStart"/>
            <w:r w:rsidRPr="007128DE">
              <w:rPr>
                <w:rFonts w:ascii="Book Antiqua" w:hAnsi="Book Antiqua"/>
                <w:sz w:val="24"/>
              </w:rPr>
              <w:t>Willebrand</w:t>
            </w:r>
            <w:proofErr w:type="spellEnd"/>
            <w:r w:rsidRPr="007128DE">
              <w:rPr>
                <w:rFonts w:ascii="Book Antiqua" w:hAnsi="Book Antiqua"/>
                <w:sz w:val="24"/>
              </w:rPr>
              <w:t xml:space="preserve"> factor, and Fli-1 in normal human tissues. </w:t>
            </w:r>
            <w:r w:rsidRPr="007128DE">
              <w:rPr>
                <w:rFonts w:ascii="Book Antiqua" w:hAnsi="Book Antiqua"/>
                <w:i/>
                <w:iCs/>
                <w:sz w:val="24"/>
              </w:rPr>
              <w:t xml:space="preserve">J </w:t>
            </w:r>
            <w:proofErr w:type="spellStart"/>
            <w:r w:rsidRPr="007128DE">
              <w:rPr>
                <w:rFonts w:ascii="Book Antiqua" w:hAnsi="Book Antiqua"/>
                <w:i/>
                <w:iCs/>
                <w:sz w:val="24"/>
              </w:rPr>
              <w:t>Histochem</w:t>
            </w:r>
            <w:proofErr w:type="spellEnd"/>
            <w:r w:rsidRPr="007128DE">
              <w:rPr>
                <w:rFonts w:ascii="Book Antiqua" w:hAnsi="Book Antiqua"/>
                <w:i/>
                <w:iCs/>
                <w:sz w:val="24"/>
              </w:rPr>
              <w:t xml:space="preserve"> </w:t>
            </w:r>
            <w:proofErr w:type="spellStart"/>
            <w:r w:rsidRPr="007128DE">
              <w:rPr>
                <w:rFonts w:ascii="Book Antiqua" w:hAnsi="Book Antiqua"/>
                <w:i/>
                <w:iCs/>
                <w:sz w:val="24"/>
              </w:rPr>
              <w:t>Cytochem</w:t>
            </w:r>
            <w:proofErr w:type="spellEnd"/>
            <w:r w:rsidRPr="007128DE">
              <w:rPr>
                <w:rFonts w:ascii="Book Antiqua" w:hAnsi="Book Antiqua"/>
                <w:sz w:val="24"/>
              </w:rPr>
              <w:t xml:space="preserve"> 2006; </w:t>
            </w:r>
            <w:r w:rsidRPr="007128DE">
              <w:rPr>
                <w:rFonts w:ascii="Book Antiqua" w:hAnsi="Book Antiqua"/>
                <w:b/>
                <w:bCs/>
                <w:sz w:val="24"/>
              </w:rPr>
              <w:t>54</w:t>
            </w:r>
            <w:r w:rsidRPr="007128DE">
              <w:rPr>
                <w:rFonts w:ascii="Book Antiqua" w:hAnsi="Book Antiqua"/>
                <w:sz w:val="24"/>
              </w:rPr>
              <w:t>: 385-395 [PMID: 16234507 DOI: 10.1369/jhc.4A6514.2005]</w:t>
            </w:r>
          </w:p>
        </w:tc>
      </w:tr>
      <w:tr w:rsidR="007128DE" w:rsidRPr="007128DE" w14:paraId="33C50CB6" w14:textId="77777777" w:rsidTr="00576578">
        <w:trPr>
          <w:tblCellSpacing w:w="7" w:type="dxa"/>
        </w:trPr>
        <w:tc>
          <w:tcPr>
            <w:tcW w:w="0" w:type="auto"/>
            <w:gridSpan w:val="2"/>
            <w:shd w:val="clear" w:color="auto" w:fill="FFFFFF"/>
            <w:hideMark/>
          </w:tcPr>
          <w:p w14:paraId="701A15D9" w14:textId="77777777" w:rsidR="001C1164" w:rsidRPr="007128DE" w:rsidRDefault="001C1164" w:rsidP="00576578">
            <w:pPr>
              <w:spacing w:line="360" w:lineRule="auto"/>
              <w:rPr>
                <w:rFonts w:ascii="Book Antiqua" w:hAnsi="Book Antiqua"/>
                <w:sz w:val="24"/>
              </w:rPr>
            </w:pPr>
            <w:r w:rsidRPr="007128DE">
              <w:rPr>
                <w:rFonts w:ascii="Book Antiqua" w:hAnsi="Book Antiqua"/>
                <w:sz w:val="24"/>
              </w:rPr>
              <w:t xml:space="preserve">20 </w:t>
            </w:r>
            <w:r w:rsidRPr="007128DE">
              <w:rPr>
                <w:rFonts w:ascii="Book Antiqua" w:hAnsi="Book Antiqua"/>
                <w:b/>
                <w:bCs/>
                <w:sz w:val="24"/>
              </w:rPr>
              <w:t>Poon RT</w:t>
            </w:r>
            <w:r w:rsidRPr="007128DE">
              <w:rPr>
                <w:rFonts w:ascii="Book Antiqua" w:hAnsi="Book Antiqua"/>
                <w:sz w:val="24"/>
              </w:rPr>
              <w:t xml:space="preserve">, Ng IO, Lau C, Yu WC, Yang ZF, Fan ST, Wong J. Tumor </w:t>
            </w:r>
            <w:proofErr w:type="spellStart"/>
            <w:r w:rsidRPr="007128DE">
              <w:rPr>
                <w:rFonts w:ascii="Book Antiqua" w:hAnsi="Book Antiqua"/>
                <w:sz w:val="24"/>
              </w:rPr>
              <w:t>microvessel</w:t>
            </w:r>
            <w:proofErr w:type="spellEnd"/>
            <w:r w:rsidRPr="007128DE">
              <w:rPr>
                <w:rFonts w:ascii="Book Antiqua" w:hAnsi="Book Antiqua"/>
                <w:sz w:val="24"/>
              </w:rPr>
              <w:t xml:space="preserve"> density as a predictor of recurrence after resection of hepatocellular carcinoma: a prospective study. </w:t>
            </w:r>
            <w:r w:rsidRPr="007128DE">
              <w:rPr>
                <w:rFonts w:ascii="Book Antiqua" w:hAnsi="Book Antiqua"/>
                <w:i/>
                <w:iCs/>
                <w:sz w:val="24"/>
              </w:rPr>
              <w:t xml:space="preserve">J </w:t>
            </w:r>
            <w:proofErr w:type="spellStart"/>
            <w:r w:rsidRPr="007128DE">
              <w:rPr>
                <w:rFonts w:ascii="Book Antiqua" w:hAnsi="Book Antiqua"/>
                <w:i/>
                <w:iCs/>
                <w:sz w:val="24"/>
              </w:rPr>
              <w:t>Clin</w:t>
            </w:r>
            <w:proofErr w:type="spellEnd"/>
            <w:r w:rsidRPr="007128DE">
              <w:rPr>
                <w:rFonts w:ascii="Book Antiqua" w:hAnsi="Book Antiqua"/>
                <w:i/>
                <w:iCs/>
                <w:sz w:val="24"/>
              </w:rPr>
              <w:t xml:space="preserve"> </w:t>
            </w:r>
            <w:proofErr w:type="spellStart"/>
            <w:r w:rsidRPr="007128DE">
              <w:rPr>
                <w:rFonts w:ascii="Book Antiqua" w:hAnsi="Book Antiqua"/>
                <w:i/>
                <w:iCs/>
                <w:sz w:val="24"/>
              </w:rPr>
              <w:t>Oncol</w:t>
            </w:r>
            <w:proofErr w:type="spellEnd"/>
            <w:r w:rsidRPr="007128DE">
              <w:rPr>
                <w:rFonts w:ascii="Book Antiqua" w:hAnsi="Book Antiqua"/>
                <w:sz w:val="24"/>
              </w:rPr>
              <w:t xml:space="preserve"> 2002; </w:t>
            </w:r>
            <w:r w:rsidRPr="007128DE">
              <w:rPr>
                <w:rFonts w:ascii="Book Antiqua" w:hAnsi="Book Antiqua"/>
                <w:b/>
                <w:bCs/>
                <w:sz w:val="24"/>
              </w:rPr>
              <w:t>20</w:t>
            </w:r>
            <w:r w:rsidRPr="007128DE">
              <w:rPr>
                <w:rFonts w:ascii="Book Antiqua" w:hAnsi="Book Antiqua"/>
                <w:sz w:val="24"/>
              </w:rPr>
              <w:t>: 1775-1785 [PMID: 11919234 DOI: 10.1200/JCO.2002.07.089]</w:t>
            </w:r>
          </w:p>
        </w:tc>
      </w:tr>
      <w:tr w:rsidR="007128DE" w:rsidRPr="007128DE" w14:paraId="7D761FC3" w14:textId="77777777" w:rsidTr="00576578">
        <w:trPr>
          <w:gridAfter w:val="1"/>
          <w:tblCellSpacing w:w="7" w:type="dxa"/>
        </w:trPr>
        <w:tc>
          <w:tcPr>
            <w:tcW w:w="4953" w:type="pct"/>
            <w:shd w:val="clear" w:color="auto" w:fill="FFFFFF"/>
            <w:hideMark/>
          </w:tcPr>
          <w:p w14:paraId="298564BB" w14:textId="77777777" w:rsidR="001C1164" w:rsidRPr="007128DE" w:rsidRDefault="001C1164" w:rsidP="00576578">
            <w:pPr>
              <w:spacing w:line="360" w:lineRule="auto"/>
              <w:rPr>
                <w:rFonts w:ascii="Book Antiqua" w:hAnsi="Book Antiqua"/>
                <w:sz w:val="24"/>
              </w:rPr>
            </w:pPr>
            <w:r w:rsidRPr="007128DE">
              <w:rPr>
                <w:rFonts w:ascii="Book Antiqua" w:hAnsi="Book Antiqua"/>
                <w:sz w:val="24"/>
              </w:rPr>
              <w:t xml:space="preserve">21 </w:t>
            </w:r>
            <w:r w:rsidRPr="007128DE">
              <w:rPr>
                <w:rFonts w:ascii="Book Antiqua" w:hAnsi="Book Antiqua"/>
                <w:b/>
                <w:bCs/>
                <w:sz w:val="24"/>
              </w:rPr>
              <w:t>Sugimoto K</w:t>
            </w:r>
            <w:r w:rsidRPr="007128DE">
              <w:rPr>
                <w:rFonts w:ascii="Book Antiqua" w:hAnsi="Book Antiqua"/>
                <w:sz w:val="24"/>
              </w:rPr>
              <w:t xml:space="preserve">, </w:t>
            </w:r>
            <w:proofErr w:type="spellStart"/>
            <w:r w:rsidRPr="007128DE">
              <w:rPr>
                <w:rFonts w:ascii="Book Antiqua" w:hAnsi="Book Antiqua"/>
                <w:sz w:val="24"/>
              </w:rPr>
              <w:t>Shiraishi</w:t>
            </w:r>
            <w:proofErr w:type="spellEnd"/>
            <w:r w:rsidRPr="007128DE">
              <w:rPr>
                <w:rFonts w:ascii="Book Antiqua" w:hAnsi="Book Antiqua"/>
                <w:sz w:val="24"/>
              </w:rPr>
              <w:t xml:space="preserve"> J, </w:t>
            </w:r>
            <w:proofErr w:type="spellStart"/>
            <w:r w:rsidRPr="007128DE">
              <w:rPr>
                <w:rFonts w:ascii="Book Antiqua" w:hAnsi="Book Antiqua"/>
                <w:sz w:val="24"/>
              </w:rPr>
              <w:t>Moriyasu</w:t>
            </w:r>
            <w:proofErr w:type="spellEnd"/>
            <w:r w:rsidRPr="007128DE">
              <w:rPr>
                <w:rFonts w:ascii="Book Antiqua" w:hAnsi="Book Antiqua"/>
                <w:sz w:val="24"/>
              </w:rPr>
              <w:t xml:space="preserve"> F, </w:t>
            </w:r>
            <w:proofErr w:type="spellStart"/>
            <w:r w:rsidRPr="007128DE">
              <w:rPr>
                <w:rFonts w:ascii="Book Antiqua" w:hAnsi="Book Antiqua"/>
                <w:sz w:val="24"/>
              </w:rPr>
              <w:t>Ichimura</w:t>
            </w:r>
            <w:proofErr w:type="spellEnd"/>
            <w:r w:rsidRPr="007128DE">
              <w:rPr>
                <w:rFonts w:ascii="Book Antiqua" w:hAnsi="Book Antiqua"/>
                <w:sz w:val="24"/>
              </w:rPr>
              <w:t xml:space="preserve"> S, </w:t>
            </w:r>
            <w:proofErr w:type="spellStart"/>
            <w:r w:rsidRPr="007128DE">
              <w:rPr>
                <w:rFonts w:ascii="Book Antiqua" w:hAnsi="Book Antiqua"/>
                <w:sz w:val="24"/>
              </w:rPr>
              <w:t>Metoki</w:t>
            </w:r>
            <w:proofErr w:type="spellEnd"/>
            <w:r w:rsidRPr="007128DE">
              <w:rPr>
                <w:rFonts w:ascii="Book Antiqua" w:hAnsi="Book Antiqua"/>
                <w:sz w:val="24"/>
              </w:rPr>
              <w:t xml:space="preserve"> R, </w:t>
            </w:r>
            <w:proofErr w:type="spellStart"/>
            <w:r w:rsidRPr="007128DE">
              <w:rPr>
                <w:rFonts w:ascii="Book Antiqua" w:hAnsi="Book Antiqua"/>
                <w:sz w:val="24"/>
              </w:rPr>
              <w:t>Doi</w:t>
            </w:r>
            <w:proofErr w:type="spellEnd"/>
            <w:r w:rsidRPr="007128DE">
              <w:rPr>
                <w:rFonts w:ascii="Book Antiqua" w:hAnsi="Book Antiqua"/>
                <w:sz w:val="24"/>
              </w:rPr>
              <w:t xml:space="preserve"> K. Analysis of intrahepatic vascular morphological changes of chronic liver disease for assessment of liver fibrosis stages by micro-flow imaging with contrast-enhanced ultrasound: preliminary experience. </w:t>
            </w:r>
            <w:proofErr w:type="spellStart"/>
            <w:r w:rsidRPr="007128DE">
              <w:rPr>
                <w:rFonts w:ascii="Book Antiqua" w:hAnsi="Book Antiqua"/>
                <w:i/>
                <w:iCs/>
                <w:sz w:val="24"/>
              </w:rPr>
              <w:t>Eur</w:t>
            </w:r>
            <w:proofErr w:type="spellEnd"/>
            <w:r w:rsidRPr="007128DE">
              <w:rPr>
                <w:rFonts w:ascii="Book Antiqua" w:hAnsi="Book Antiqua"/>
                <w:i/>
                <w:iCs/>
                <w:sz w:val="24"/>
              </w:rPr>
              <w:t xml:space="preserve"> </w:t>
            </w:r>
            <w:proofErr w:type="spellStart"/>
            <w:r w:rsidRPr="007128DE">
              <w:rPr>
                <w:rFonts w:ascii="Book Antiqua" w:hAnsi="Book Antiqua"/>
                <w:i/>
                <w:iCs/>
                <w:sz w:val="24"/>
              </w:rPr>
              <w:t>Radiol</w:t>
            </w:r>
            <w:proofErr w:type="spellEnd"/>
            <w:r w:rsidRPr="007128DE">
              <w:rPr>
                <w:rFonts w:ascii="Book Antiqua" w:hAnsi="Book Antiqua"/>
                <w:sz w:val="24"/>
              </w:rPr>
              <w:t xml:space="preserve"> 2010; </w:t>
            </w:r>
            <w:r w:rsidRPr="007128DE">
              <w:rPr>
                <w:rFonts w:ascii="Book Antiqua" w:hAnsi="Book Antiqua"/>
                <w:b/>
                <w:bCs/>
                <w:sz w:val="24"/>
              </w:rPr>
              <w:t>20</w:t>
            </w:r>
            <w:r w:rsidRPr="007128DE">
              <w:rPr>
                <w:rFonts w:ascii="Book Antiqua" w:hAnsi="Book Antiqua"/>
                <w:sz w:val="24"/>
              </w:rPr>
              <w:t>: 2749-2757 [PMID: 20571803 DOI: 10.1007/s00330-010-1852-1]</w:t>
            </w:r>
          </w:p>
        </w:tc>
      </w:tr>
      <w:tr w:rsidR="007128DE" w:rsidRPr="007128DE" w14:paraId="1725F09B" w14:textId="77777777" w:rsidTr="00576578">
        <w:trPr>
          <w:tblCellSpacing w:w="7" w:type="dxa"/>
        </w:trPr>
        <w:tc>
          <w:tcPr>
            <w:tcW w:w="0" w:type="auto"/>
            <w:gridSpan w:val="2"/>
            <w:shd w:val="clear" w:color="auto" w:fill="FFFFFF"/>
            <w:hideMark/>
          </w:tcPr>
          <w:p w14:paraId="37AD8722" w14:textId="77777777" w:rsidR="001C1164" w:rsidRPr="007128DE" w:rsidRDefault="001C1164" w:rsidP="00576578">
            <w:pPr>
              <w:spacing w:line="360" w:lineRule="auto"/>
              <w:rPr>
                <w:rFonts w:ascii="Book Antiqua" w:hAnsi="Book Antiqua"/>
                <w:sz w:val="24"/>
              </w:rPr>
            </w:pPr>
            <w:r w:rsidRPr="007128DE">
              <w:rPr>
                <w:rFonts w:ascii="Book Antiqua" w:hAnsi="Book Antiqua"/>
                <w:sz w:val="24"/>
              </w:rPr>
              <w:t xml:space="preserve">22 </w:t>
            </w:r>
            <w:proofErr w:type="spellStart"/>
            <w:r w:rsidRPr="007128DE">
              <w:rPr>
                <w:rFonts w:ascii="Book Antiqua" w:hAnsi="Book Antiqua"/>
                <w:b/>
                <w:bCs/>
                <w:sz w:val="24"/>
              </w:rPr>
              <w:t>Castéra</w:t>
            </w:r>
            <w:proofErr w:type="spellEnd"/>
            <w:r w:rsidRPr="007128DE">
              <w:rPr>
                <w:rFonts w:ascii="Book Antiqua" w:hAnsi="Book Antiqua"/>
                <w:b/>
                <w:bCs/>
                <w:sz w:val="24"/>
              </w:rPr>
              <w:t xml:space="preserve"> L</w:t>
            </w:r>
            <w:r w:rsidRPr="007128DE">
              <w:rPr>
                <w:rFonts w:ascii="Book Antiqua" w:hAnsi="Book Antiqua"/>
                <w:sz w:val="24"/>
              </w:rPr>
              <w:t xml:space="preserve">, </w:t>
            </w:r>
            <w:proofErr w:type="spellStart"/>
            <w:r w:rsidRPr="007128DE">
              <w:rPr>
                <w:rFonts w:ascii="Book Antiqua" w:hAnsi="Book Antiqua"/>
                <w:sz w:val="24"/>
              </w:rPr>
              <w:t>Nègre</w:t>
            </w:r>
            <w:proofErr w:type="spellEnd"/>
            <w:r w:rsidRPr="007128DE">
              <w:rPr>
                <w:rFonts w:ascii="Book Antiqua" w:hAnsi="Book Antiqua"/>
                <w:sz w:val="24"/>
              </w:rPr>
              <w:t xml:space="preserve"> I, </w:t>
            </w:r>
            <w:proofErr w:type="spellStart"/>
            <w:r w:rsidRPr="007128DE">
              <w:rPr>
                <w:rFonts w:ascii="Book Antiqua" w:hAnsi="Book Antiqua"/>
                <w:sz w:val="24"/>
              </w:rPr>
              <w:t>Samii</w:t>
            </w:r>
            <w:proofErr w:type="spellEnd"/>
            <w:r w:rsidRPr="007128DE">
              <w:rPr>
                <w:rFonts w:ascii="Book Antiqua" w:hAnsi="Book Antiqua"/>
                <w:sz w:val="24"/>
              </w:rPr>
              <w:t xml:space="preserve"> K, Buffet C. Pain experienced during percutaneous liver biopsy. </w:t>
            </w:r>
            <w:proofErr w:type="spellStart"/>
            <w:r w:rsidRPr="007128DE">
              <w:rPr>
                <w:rFonts w:ascii="Book Antiqua" w:hAnsi="Book Antiqua"/>
                <w:i/>
                <w:iCs/>
                <w:sz w:val="24"/>
              </w:rPr>
              <w:t>Hepatology</w:t>
            </w:r>
            <w:proofErr w:type="spellEnd"/>
            <w:r w:rsidRPr="007128DE">
              <w:rPr>
                <w:rFonts w:ascii="Book Antiqua" w:hAnsi="Book Antiqua"/>
                <w:sz w:val="24"/>
              </w:rPr>
              <w:t xml:space="preserve"> 1999; </w:t>
            </w:r>
            <w:r w:rsidRPr="007128DE">
              <w:rPr>
                <w:rFonts w:ascii="Book Antiqua" w:hAnsi="Book Antiqua"/>
                <w:b/>
                <w:bCs/>
                <w:sz w:val="24"/>
              </w:rPr>
              <w:t>30</w:t>
            </w:r>
            <w:r w:rsidRPr="007128DE">
              <w:rPr>
                <w:rFonts w:ascii="Book Antiqua" w:hAnsi="Book Antiqua"/>
                <w:sz w:val="24"/>
              </w:rPr>
              <w:t>: 1529-1530 [PMID: 10610352 DOI: 10.1002/hep.510300624]</w:t>
            </w:r>
          </w:p>
        </w:tc>
      </w:tr>
      <w:tr w:rsidR="007128DE" w:rsidRPr="007128DE" w14:paraId="0CEF07B8" w14:textId="77777777" w:rsidTr="00576578">
        <w:trPr>
          <w:gridAfter w:val="1"/>
          <w:tblCellSpacing w:w="7" w:type="dxa"/>
        </w:trPr>
        <w:tc>
          <w:tcPr>
            <w:tcW w:w="4953" w:type="pct"/>
            <w:shd w:val="clear" w:color="auto" w:fill="FFFFFF"/>
            <w:hideMark/>
          </w:tcPr>
          <w:p w14:paraId="258C2834" w14:textId="77777777" w:rsidR="001C1164" w:rsidRPr="007128DE" w:rsidRDefault="001C1164" w:rsidP="00576578">
            <w:pPr>
              <w:spacing w:line="360" w:lineRule="auto"/>
              <w:rPr>
                <w:rFonts w:ascii="Book Antiqua" w:hAnsi="Book Antiqua"/>
                <w:sz w:val="24"/>
              </w:rPr>
            </w:pPr>
            <w:r w:rsidRPr="007128DE">
              <w:rPr>
                <w:rFonts w:ascii="Book Antiqua" w:hAnsi="Book Antiqua"/>
                <w:sz w:val="24"/>
              </w:rPr>
              <w:t xml:space="preserve">23 </w:t>
            </w:r>
            <w:r w:rsidRPr="007128DE">
              <w:rPr>
                <w:rFonts w:ascii="Book Antiqua" w:hAnsi="Book Antiqua"/>
                <w:b/>
                <w:bCs/>
                <w:sz w:val="24"/>
              </w:rPr>
              <w:t>Bravo AA</w:t>
            </w:r>
            <w:r w:rsidRPr="007128DE">
              <w:rPr>
                <w:rFonts w:ascii="Book Antiqua" w:hAnsi="Book Antiqua"/>
                <w:sz w:val="24"/>
              </w:rPr>
              <w:t xml:space="preserve">, </w:t>
            </w:r>
            <w:proofErr w:type="spellStart"/>
            <w:r w:rsidRPr="007128DE">
              <w:rPr>
                <w:rFonts w:ascii="Book Antiqua" w:hAnsi="Book Antiqua"/>
                <w:sz w:val="24"/>
              </w:rPr>
              <w:t>Sheth</w:t>
            </w:r>
            <w:proofErr w:type="spellEnd"/>
            <w:r w:rsidRPr="007128DE">
              <w:rPr>
                <w:rFonts w:ascii="Book Antiqua" w:hAnsi="Book Antiqua"/>
                <w:sz w:val="24"/>
              </w:rPr>
              <w:t xml:space="preserve"> SG, Chopra S. Liver biopsy. </w:t>
            </w:r>
            <w:r w:rsidRPr="007128DE">
              <w:rPr>
                <w:rFonts w:ascii="Book Antiqua" w:hAnsi="Book Antiqua"/>
                <w:i/>
                <w:iCs/>
                <w:sz w:val="24"/>
              </w:rPr>
              <w:t xml:space="preserve">N </w:t>
            </w:r>
            <w:proofErr w:type="spellStart"/>
            <w:r w:rsidRPr="007128DE">
              <w:rPr>
                <w:rFonts w:ascii="Book Antiqua" w:hAnsi="Book Antiqua"/>
                <w:i/>
                <w:iCs/>
                <w:sz w:val="24"/>
              </w:rPr>
              <w:t>Engl</w:t>
            </w:r>
            <w:proofErr w:type="spellEnd"/>
            <w:r w:rsidRPr="007128DE">
              <w:rPr>
                <w:rFonts w:ascii="Book Antiqua" w:hAnsi="Book Antiqua"/>
                <w:i/>
                <w:iCs/>
                <w:sz w:val="24"/>
              </w:rPr>
              <w:t xml:space="preserve"> J Med</w:t>
            </w:r>
            <w:r w:rsidRPr="007128DE">
              <w:rPr>
                <w:rFonts w:ascii="Book Antiqua" w:hAnsi="Book Antiqua"/>
                <w:sz w:val="24"/>
              </w:rPr>
              <w:t xml:space="preserve"> 2001; </w:t>
            </w:r>
            <w:r w:rsidRPr="007128DE">
              <w:rPr>
                <w:rFonts w:ascii="Book Antiqua" w:hAnsi="Book Antiqua"/>
                <w:b/>
                <w:bCs/>
                <w:sz w:val="24"/>
              </w:rPr>
              <w:t>344</w:t>
            </w:r>
            <w:r w:rsidRPr="007128DE">
              <w:rPr>
                <w:rFonts w:ascii="Book Antiqua" w:hAnsi="Book Antiqua"/>
                <w:sz w:val="24"/>
              </w:rPr>
              <w:t>: 495-500 [PMID: 11172192 DOI: 10.1056/NEJM200102153440706]</w:t>
            </w:r>
          </w:p>
        </w:tc>
      </w:tr>
      <w:tr w:rsidR="007128DE" w:rsidRPr="007128DE" w14:paraId="4C4964B6" w14:textId="77777777" w:rsidTr="00576578">
        <w:trPr>
          <w:tblCellSpacing w:w="7" w:type="dxa"/>
        </w:trPr>
        <w:tc>
          <w:tcPr>
            <w:tcW w:w="0" w:type="auto"/>
            <w:gridSpan w:val="2"/>
            <w:shd w:val="clear" w:color="auto" w:fill="FFFFFF"/>
            <w:hideMark/>
          </w:tcPr>
          <w:p w14:paraId="4907D37E" w14:textId="77777777" w:rsidR="001C1164" w:rsidRPr="007128DE" w:rsidRDefault="001C1164" w:rsidP="00576578">
            <w:pPr>
              <w:spacing w:line="360" w:lineRule="auto"/>
              <w:rPr>
                <w:rFonts w:ascii="Book Antiqua" w:hAnsi="Book Antiqua"/>
                <w:sz w:val="24"/>
              </w:rPr>
            </w:pPr>
            <w:r w:rsidRPr="007128DE">
              <w:rPr>
                <w:rFonts w:ascii="Book Antiqua" w:hAnsi="Book Antiqua"/>
                <w:sz w:val="24"/>
              </w:rPr>
              <w:t xml:space="preserve">24 </w:t>
            </w:r>
            <w:r w:rsidRPr="007128DE">
              <w:rPr>
                <w:rFonts w:ascii="Book Antiqua" w:hAnsi="Book Antiqua"/>
                <w:b/>
                <w:bCs/>
                <w:sz w:val="24"/>
              </w:rPr>
              <w:t>Friedrich-Rust M</w:t>
            </w:r>
            <w:r w:rsidRPr="007128DE">
              <w:rPr>
                <w:rFonts w:ascii="Book Antiqua" w:hAnsi="Book Antiqua"/>
                <w:sz w:val="24"/>
              </w:rPr>
              <w:t xml:space="preserve">, </w:t>
            </w:r>
            <w:proofErr w:type="spellStart"/>
            <w:r w:rsidRPr="007128DE">
              <w:rPr>
                <w:rFonts w:ascii="Book Antiqua" w:hAnsi="Book Antiqua"/>
                <w:sz w:val="24"/>
              </w:rPr>
              <w:t>Wunder</w:t>
            </w:r>
            <w:proofErr w:type="spellEnd"/>
            <w:r w:rsidRPr="007128DE">
              <w:rPr>
                <w:rFonts w:ascii="Book Antiqua" w:hAnsi="Book Antiqua"/>
                <w:sz w:val="24"/>
              </w:rPr>
              <w:t xml:space="preserve"> K, </w:t>
            </w:r>
            <w:proofErr w:type="spellStart"/>
            <w:r w:rsidRPr="007128DE">
              <w:rPr>
                <w:rFonts w:ascii="Book Antiqua" w:hAnsi="Book Antiqua"/>
                <w:sz w:val="24"/>
              </w:rPr>
              <w:t>Kriener</w:t>
            </w:r>
            <w:proofErr w:type="spellEnd"/>
            <w:r w:rsidRPr="007128DE">
              <w:rPr>
                <w:rFonts w:ascii="Book Antiqua" w:hAnsi="Book Antiqua"/>
                <w:sz w:val="24"/>
              </w:rPr>
              <w:t xml:space="preserve"> S, </w:t>
            </w:r>
            <w:proofErr w:type="spellStart"/>
            <w:r w:rsidRPr="007128DE">
              <w:rPr>
                <w:rFonts w:ascii="Book Antiqua" w:hAnsi="Book Antiqua"/>
                <w:sz w:val="24"/>
              </w:rPr>
              <w:t>Sotoudeh</w:t>
            </w:r>
            <w:proofErr w:type="spellEnd"/>
            <w:r w:rsidRPr="007128DE">
              <w:rPr>
                <w:rFonts w:ascii="Book Antiqua" w:hAnsi="Book Antiqua"/>
                <w:sz w:val="24"/>
              </w:rPr>
              <w:t xml:space="preserve"> F, Richter S, </w:t>
            </w:r>
            <w:proofErr w:type="spellStart"/>
            <w:r w:rsidRPr="007128DE">
              <w:rPr>
                <w:rFonts w:ascii="Book Antiqua" w:hAnsi="Book Antiqua"/>
                <w:sz w:val="24"/>
              </w:rPr>
              <w:t>Bojunga</w:t>
            </w:r>
            <w:proofErr w:type="spellEnd"/>
            <w:r w:rsidRPr="007128DE">
              <w:rPr>
                <w:rFonts w:ascii="Book Antiqua" w:hAnsi="Book Antiqua"/>
                <w:sz w:val="24"/>
              </w:rPr>
              <w:t xml:space="preserve"> J, Herrmann E, </w:t>
            </w:r>
            <w:proofErr w:type="spellStart"/>
            <w:r w:rsidRPr="007128DE">
              <w:rPr>
                <w:rFonts w:ascii="Book Antiqua" w:hAnsi="Book Antiqua"/>
                <w:sz w:val="24"/>
              </w:rPr>
              <w:t>Poynard</w:t>
            </w:r>
            <w:proofErr w:type="spellEnd"/>
            <w:r w:rsidRPr="007128DE">
              <w:rPr>
                <w:rFonts w:ascii="Book Antiqua" w:hAnsi="Book Antiqua"/>
                <w:sz w:val="24"/>
              </w:rPr>
              <w:t xml:space="preserve"> T, Dietrich CF, </w:t>
            </w:r>
            <w:proofErr w:type="spellStart"/>
            <w:r w:rsidRPr="007128DE">
              <w:rPr>
                <w:rFonts w:ascii="Book Antiqua" w:hAnsi="Book Antiqua"/>
                <w:sz w:val="24"/>
              </w:rPr>
              <w:t>Vermehren</w:t>
            </w:r>
            <w:proofErr w:type="spellEnd"/>
            <w:r w:rsidRPr="007128DE">
              <w:rPr>
                <w:rFonts w:ascii="Book Antiqua" w:hAnsi="Book Antiqua"/>
                <w:sz w:val="24"/>
              </w:rPr>
              <w:t xml:space="preserve"> J, </w:t>
            </w:r>
            <w:proofErr w:type="spellStart"/>
            <w:r w:rsidRPr="007128DE">
              <w:rPr>
                <w:rFonts w:ascii="Book Antiqua" w:hAnsi="Book Antiqua"/>
                <w:sz w:val="24"/>
              </w:rPr>
              <w:t>Zeuzem</w:t>
            </w:r>
            <w:proofErr w:type="spellEnd"/>
            <w:r w:rsidRPr="007128DE">
              <w:rPr>
                <w:rFonts w:ascii="Book Antiqua" w:hAnsi="Book Antiqua"/>
                <w:sz w:val="24"/>
              </w:rPr>
              <w:t xml:space="preserve"> S, </w:t>
            </w:r>
            <w:proofErr w:type="spellStart"/>
            <w:r w:rsidRPr="007128DE">
              <w:rPr>
                <w:rFonts w:ascii="Book Antiqua" w:hAnsi="Book Antiqua"/>
                <w:sz w:val="24"/>
              </w:rPr>
              <w:t>Sarrazin</w:t>
            </w:r>
            <w:proofErr w:type="spellEnd"/>
            <w:r w:rsidRPr="007128DE">
              <w:rPr>
                <w:rFonts w:ascii="Book Antiqua" w:hAnsi="Book Antiqua"/>
                <w:sz w:val="24"/>
              </w:rPr>
              <w:t xml:space="preserve"> C. Liver fibrosis in viral hepatitis: noninvasive assessment with acoustic radiation force impulse imaging versus transient </w:t>
            </w:r>
            <w:proofErr w:type="spellStart"/>
            <w:r w:rsidRPr="007128DE">
              <w:rPr>
                <w:rFonts w:ascii="Book Antiqua" w:hAnsi="Book Antiqua"/>
                <w:sz w:val="24"/>
              </w:rPr>
              <w:t>elastography</w:t>
            </w:r>
            <w:proofErr w:type="spellEnd"/>
            <w:r w:rsidRPr="007128DE">
              <w:rPr>
                <w:rFonts w:ascii="Book Antiqua" w:hAnsi="Book Antiqua"/>
                <w:sz w:val="24"/>
              </w:rPr>
              <w:t xml:space="preserve">. </w:t>
            </w:r>
            <w:r w:rsidRPr="007128DE">
              <w:rPr>
                <w:rFonts w:ascii="Book Antiqua" w:hAnsi="Book Antiqua"/>
                <w:i/>
                <w:iCs/>
                <w:sz w:val="24"/>
              </w:rPr>
              <w:t>Radiology</w:t>
            </w:r>
            <w:r w:rsidRPr="007128DE">
              <w:rPr>
                <w:rFonts w:ascii="Book Antiqua" w:hAnsi="Book Antiqua"/>
                <w:sz w:val="24"/>
              </w:rPr>
              <w:t xml:space="preserve"> 2009; </w:t>
            </w:r>
            <w:r w:rsidRPr="007128DE">
              <w:rPr>
                <w:rFonts w:ascii="Book Antiqua" w:hAnsi="Book Antiqua"/>
                <w:b/>
                <w:bCs/>
                <w:sz w:val="24"/>
              </w:rPr>
              <w:t>252</w:t>
            </w:r>
            <w:r w:rsidRPr="007128DE">
              <w:rPr>
                <w:rFonts w:ascii="Book Antiqua" w:hAnsi="Book Antiqua"/>
                <w:sz w:val="24"/>
              </w:rPr>
              <w:t>: 595-604 [PMID: 19703889 DOI: 10.1148/radiol.2523081928]</w:t>
            </w:r>
          </w:p>
        </w:tc>
      </w:tr>
      <w:tr w:rsidR="007128DE" w:rsidRPr="007128DE" w14:paraId="1D177816" w14:textId="77777777" w:rsidTr="00576578">
        <w:trPr>
          <w:gridAfter w:val="1"/>
          <w:tblCellSpacing w:w="7" w:type="dxa"/>
        </w:trPr>
        <w:tc>
          <w:tcPr>
            <w:tcW w:w="4953" w:type="pct"/>
            <w:shd w:val="clear" w:color="auto" w:fill="FFFFFF"/>
            <w:hideMark/>
          </w:tcPr>
          <w:p w14:paraId="02A28A36" w14:textId="77777777" w:rsidR="001C1164" w:rsidRPr="007128DE" w:rsidRDefault="001C1164" w:rsidP="00576578">
            <w:pPr>
              <w:spacing w:line="360" w:lineRule="auto"/>
              <w:rPr>
                <w:rFonts w:ascii="Book Antiqua" w:hAnsi="Book Antiqua"/>
                <w:sz w:val="24"/>
              </w:rPr>
            </w:pPr>
            <w:r w:rsidRPr="007128DE">
              <w:rPr>
                <w:rFonts w:ascii="Book Antiqua" w:hAnsi="Book Antiqua"/>
                <w:sz w:val="24"/>
              </w:rPr>
              <w:t xml:space="preserve">25 </w:t>
            </w:r>
            <w:r w:rsidRPr="007128DE">
              <w:rPr>
                <w:rFonts w:ascii="Book Antiqua" w:hAnsi="Book Antiqua"/>
                <w:b/>
                <w:bCs/>
                <w:sz w:val="24"/>
              </w:rPr>
              <w:t>Woo H</w:t>
            </w:r>
            <w:r w:rsidRPr="007128DE">
              <w:rPr>
                <w:rFonts w:ascii="Book Antiqua" w:hAnsi="Book Antiqua"/>
                <w:sz w:val="24"/>
              </w:rPr>
              <w:t xml:space="preserve">, Lee JY, Yoon JH, Kim W, Cho B, Choi BI. Comparison of the Reliability of Acoustic Radiation Force Impulse Imaging and Supersonic Shear Imaging in Measurement of Liver Stiffness. </w:t>
            </w:r>
            <w:r w:rsidRPr="007128DE">
              <w:rPr>
                <w:rFonts w:ascii="Book Antiqua" w:hAnsi="Book Antiqua"/>
                <w:i/>
                <w:iCs/>
                <w:sz w:val="24"/>
              </w:rPr>
              <w:t>Radiology</w:t>
            </w:r>
            <w:r w:rsidRPr="007128DE">
              <w:rPr>
                <w:rFonts w:ascii="Book Antiqua" w:hAnsi="Book Antiqua"/>
                <w:sz w:val="24"/>
              </w:rPr>
              <w:t xml:space="preserve"> 2015; </w:t>
            </w:r>
            <w:r w:rsidRPr="007128DE">
              <w:rPr>
                <w:rFonts w:ascii="Book Antiqua" w:hAnsi="Book Antiqua"/>
                <w:b/>
                <w:bCs/>
                <w:sz w:val="24"/>
              </w:rPr>
              <w:t>277</w:t>
            </w:r>
            <w:r w:rsidRPr="007128DE">
              <w:rPr>
                <w:rFonts w:ascii="Book Antiqua" w:hAnsi="Book Antiqua"/>
                <w:sz w:val="24"/>
              </w:rPr>
              <w:t>: 881-886 [PMID: 26147680 DOI: 10.1148/radiol.2015141975]</w:t>
            </w:r>
          </w:p>
          <w:p w14:paraId="36A96F16" w14:textId="309CDDBC" w:rsidR="001C1164" w:rsidRPr="007128DE" w:rsidRDefault="001C1164" w:rsidP="00576578">
            <w:pPr>
              <w:spacing w:line="360" w:lineRule="auto"/>
              <w:rPr>
                <w:rFonts w:ascii="Book Antiqua" w:hAnsi="Book Antiqua"/>
                <w:sz w:val="24"/>
              </w:rPr>
            </w:pPr>
            <w:r w:rsidRPr="007128DE">
              <w:rPr>
                <w:rFonts w:ascii="Book Antiqua" w:hAnsi="Book Antiqua"/>
                <w:sz w:val="24"/>
              </w:rPr>
              <w:lastRenderedPageBreak/>
              <w:t xml:space="preserve">26 </w:t>
            </w:r>
            <w:r w:rsidRPr="007128DE">
              <w:rPr>
                <w:rFonts w:ascii="Book Antiqua" w:hAnsi="Book Antiqua"/>
                <w:b/>
                <w:bCs/>
                <w:sz w:val="24"/>
              </w:rPr>
              <w:t>Zheng J</w:t>
            </w:r>
            <w:r w:rsidRPr="007128DE">
              <w:rPr>
                <w:rFonts w:ascii="Book Antiqua" w:hAnsi="Book Antiqua"/>
                <w:sz w:val="24"/>
              </w:rPr>
              <w:t xml:space="preserve">, </w:t>
            </w:r>
            <w:proofErr w:type="spellStart"/>
            <w:r w:rsidRPr="007128DE">
              <w:rPr>
                <w:rFonts w:ascii="Book Antiqua" w:hAnsi="Book Antiqua"/>
                <w:sz w:val="24"/>
              </w:rPr>
              <w:t>Guo</w:t>
            </w:r>
            <w:proofErr w:type="spellEnd"/>
            <w:r w:rsidRPr="007128DE">
              <w:rPr>
                <w:rFonts w:ascii="Book Antiqua" w:hAnsi="Book Antiqua"/>
                <w:sz w:val="24"/>
              </w:rPr>
              <w:t xml:space="preserve"> H, Zeng J, Huang Z, Zheng B, Ren J, Xu E, Li K, Zheng R. Two-dimensional shear-wave </w:t>
            </w:r>
            <w:proofErr w:type="spellStart"/>
            <w:r w:rsidRPr="007128DE">
              <w:rPr>
                <w:rFonts w:ascii="Book Antiqua" w:hAnsi="Book Antiqua"/>
                <w:sz w:val="24"/>
              </w:rPr>
              <w:t>elastography</w:t>
            </w:r>
            <w:proofErr w:type="spellEnd"/>
            <w:r w:rsidRPr="007128DE">
              <w:rPr>
                <w:rFonts w:ascii="Book Antiqua" w:hAnsi="Book Antiqua"/>
                <w:sz w:val="24"/>
              </w:rPr>
              <w:t xml:space="preserve"> and conventional US: the optimal evaluation of liver fibrosis and cirrhosis. </w:t>
            </w:r>
            <w:r w:rsidRPr="007128DE">
              <w:rPr>
                <w:rFonts w:ascii="Book Antiqua" w:hAnsi="Book Antiqua"/>
                <w:i/>
                <w:iCs/>
                <w:sz w:val="24"/>
              </w:rPr>
              <w:t>Radiology</w:t>
            </w:r>
            <w:r w:rsidRPr="007128DE">
              <w:rPr>
                <w:rFonts w:ascii="Book Antiqua" w:hAnsi="Book Antiqua"/>
                <w:sz w:val="24"/>
              </w:rPr>
              <w:t xml:space="preserve"> 2015; </w:t>
            </w:r>
            <w:r w:rsidRPr="007128DE">
              <w:rPr>
                <w:rFonts w:ascii="Book Antiqua" w:hAnsi="Book Antiqua"/>
                <w:b/>
                <w:bCs/>
                <w:sz w:val="24"/>
              </w:rPr>
              <w:t>275</w:t>
            </w:r>
            <w:r w:rsidRPr="007128DE">
              <w:rPr>
                <w:rFonts w:ascii="Book Antiqua" w:hAnsi="Book Antiqua"/>
                <w:sz w:val="24"/>
              </w:rPr>
              <w:t>: 290-300 [PMID: 25575116 DOI: 10.1148/radiol.14140828]</w:t>
            </w:r>
          </w:p>
        </w:tc>
      </w:tr>
    </w:tbl>
    <w:p w14:paraId="624013E9" w14:textId="6E6258E3" w:rsidR="00E27C32" w:rsidRPr="007128DE" w:rsidRDefault="00E27C32" w:rsidP="001C1164">
      <w:pPr>
        <w:pStyle w:val="af"/>
        <w:wordWrap w:val="0"/>
        <w:spacing w:line="360" w:lineRule="auto"/>
        <w:ind w:leftChars="0" w:left="420" w:right="120"/>
        <w:jc w:val="right"/>
        <w:rPr>
          <w:rFonts w:ascii="Book Antiqua" w:hAnsi="Book Antiqua"/>
          <w:sz w:val="24"/>
        </w:rPr>
      </w:pPr>
      <w:bookmarkStart w:id="225" w:name="OLE_LINK51"/>
      <w:bookmarkStart w:id="226" w:name="OLE_LINK75"/>
      <w:bookmarkStart w:id="227" w:name="OLE_LINK120"/>
      <w:bookmarkStart w:id="228" w:name="OLE_LINK148"/>
      <w:bookmarkStart w:id="229" w:name="OLE_LINK72"/>
      <w:bookmarkStart w:id="230" w:name="OLE_LINK112"/>
      <w:bookmarkStart w:id="231" w:name="OLE_LINK320"/>
      <w:bookmarkStart w:id="232" w:name="OLE_LINK387"/>
      <w:bookmarkStart w:id="233" w:name="OLE_LINK183"/>
      <w:bookmarkStart w:id="234" w:name="OLE_LINK254"/>
      <w:bookmarkStart w:id="235" w:name="OLE_LINK149"/>
      <w:bookmarkStart w:id="236" w:name="OLE_LINK225"/>
      <w:bookmarkStart w:id="237" w:name="OLE_LINK207"/>
      <w:bookmarkStart w:id="238" w:name="OLE_LINK226"/>
      <w:bookmarkStart w:id="239" w:name="OLE_LINK212"/>
      <w:bookmarkStart w:id="240" w:name="OLE_LINK250"/>
      <w:bookmarkStart w:id="241" w:name="OLE_LINK281"/>
      <w:bookmarkStart w:id="242" w:name="OLE_LINK240"/>
      <w:bookmarkStart w:id="243" w:name="OLE_LINK282"/>
      <w:bookmarkStart w:id="244" w:name="OLE_LINK313"/>
      <w:bookmarkStart w:id="245" w:name="OLE_LINK304"/>
      <w:bookmarkStart w:id="246" w:name="OLE_LINK321"/>
      <w:bookmarkStart w:id="247" w:name="OLE_LINK385"/>
      <w:bookmarkStart w:id="248" w:name="OLE_LINK400"/>
      <w:bookmarkStart w:id="249" w:name="OLE_LINK346"/>
      <w:bookmarkStart w:id="250" w:name="OLE_LINK371"/>
      <w:bookmarkStart w:id="251" w:name="OLE_LINK334"/>
      <w:bookmarkStart w:id="252" w:name="OLE_LINK1830"/>
      <w:bookmarkStart w:id="253" w:name="OLE_LINK457"/>
      <w:bookmarkStart w:id="254" w:name="OLE_LINK288"/>
      <w:bookmarkStart w:id="255" w:name="OLE_LINK384"/>
      <w:bookmarkStart w:id="256" w:name="OLE_LINK379"/>
      <w:bookmarkStart w:id="257" w:name="OLE_LINK303"/>
      <w:bookmarkStart w:id="258" w:name="OLE_LINK450"/>
      <w:bookmarkStart w:id="259" w:name="OLE_LINK489"/>
      <w:bookmarkStart w:id="260" w:name="OLE_LINK535"/>
      <w:bookmarkStart w:id="261" w:name="OLE_LINK648"/>
      <w:bookmarkStart w:id="262" w:name="OLE_LINK686"/>
      <w:bookmarkStart w:id="263" w:name="OLE_LINK430"/>
      <w:bookmarkStart w:id="264" w:name="OLE_LINK471"/>
      <w:bookmarkStart w:id="265" w:name="OLE_LINK462"/>
      <w:bookmarkStart w:id="266" w:name="OLE_LINK519"/>
      <w:bookmarkStart w:id="267" w:name="OLE_LINK575"/>
      <w:bookmarkStart w:id="268" w:name="OLE_LINK491"/>
      <w:bookmarkStart w:id="269" w:name="OLE_LINK532"/>
      <w:bookmarkStart w:id="270" w:name="OLE_LINK572"/>
      <w:bookmarkStart w:id="271" w:name="OLE_LINK574"/>
      <w:bookmarkStart w:id="272" w:name="OLE_LINK480"/>
      <w:bookmarkStart w:id="273" w:name="OLE_LINK567"/>
      <w:bookmarkStart w:id="274" w:name="OLE_LINK2700"/>
      <w:bookmarkStart w:id="275" w:name="OLE_LINK581"/>
      <w:bookmarkStart w:id="276" w:name="OLE_LINK639"/>
      <w:bookmarkStart w:id="277" w:name="OLE_LINK688"/>
      <w:bookmarkStart w:id="278" w:name="OLE_LINK722"/>
      <w:bookmarkStart w:id="279" w:name="OLE_LINK542"/>
      <w:bookmarkStart w:id="280" w:name="OLE_LINK589"/>
      <w:bookmarkStart w:id="281" w:name="OLE_LINK582"/>
      <w:bookmarkStart w:id="282" w:name="OLE_LINK640"/>
      <w:bookmarkStart w:id="283" w:name="OLE_LINK714"/>
      <w:bookmarkStart w:id="284" w:name="OLE_LINK593"/>
      <w:bookmarkStart w:id="285" w:name="OLE_LINK716"/>
      <w:bookmarkStart w:id="286" w:name="OLE_LINK770"/>
      <w:bookmarkStart w:id="287" w:name="OLE_LINK801"/>
      <w:bookmarkStart w:id="288" w:name="OLE_LINK660"/>
      <w:bookmarkStart w:id="289" w:name="OLE_LINK739"/>
      <w:bookmarkStart w:id="290" w:name="OLE_LINK781"/>
      <w:bookmarkStart w:id="291" w:name="OLE_LINK833"/>
      <w:bookmarkStart w:id="292" w:name="OLE_LINK642"/>
      <w:bookmarkStart w:id="293" w:name="OLE_LINK718"/>
      <w:bookmarkStart w:id="294" w:name="OLE_LINK700"/>
      <w:bookmarkStart w:id="295" w:name="OLE_LINK792"/>
      <w:bookmarkStart w:id="296" w:name="OLE_LINK2882"/>
      <w:bookmarkStart w:id="297" w:name="OLE_LINK836"/>
      <w:bookmarkStart w:id="298" w:name="OLE_LINK889"/>
      <w:bookmarkStart w:id="299" w:name="OLE_LINK782"/>
      <w:bookmarkStart w:id="300" w:name="OLE_LINK826"/>
      <w:bookmarkStart w:id="301" w:name="OLE_LINK865"/>
      <w:bookmarkStart w:id="302" w:name="OLE_LINK2898"/>
      <w:bookmarkStart w:id="303" w:name="OLE_LINK856"/>
      <w:bookmarkStart w:id="304" w:name="OLE_LINK908"/>
      <w:bookmarkStart w:id="305" w:name="OLE_LINK980"/>
      <w:bookmarkStart w:id="306" w:name="OLE_LINK1018"/>
      <w:bookmarkStart w:id="307" w:name="OLE_LINK1049"/>
      <w:bookmarkStart w:id="308" w:name="OLE_LINK1076"/>
      <w:bookmarkStart w:id="309" w:name="OLE_LINK1106"/>
      <w:bookmarkStart w:id="310" w:name="OLE_LINK891"/>
      <w:bookmarkStart w:id="311" w:name="OLE_LINK943"/>
      <w:bookmarkStart w:id="312" w:name="OLE_LINK981"/>
      <w:bookmarkStart w:id="313" w:name="OLE_LINK1030"/>
      <w:bookmarkStart w:id="314" w:name="OLE_LINK847"/>
      <w:bookmarkStart w:id="315" w:name="OLE_LINK909"/>
      <w:bookmarkStart w:id="316" w:name="OLE_LINK898"/>
      <w:bookmarkStart w:id="317" w:name="OLE_LINK906"/>
      <w:bookmarkStart w:id="318" w:name="OLE_LINK992"/>
      <w:bookmarkStart w:id="319" w:name="OLE_LINK993"/>
      <w:bookmarkStart w:id="320" w:name="OLE_LINK1052"/>
      <w:bookmarkStart w:id="321" w:name="OLE_LINK946"/>
      <w:bookmarkStart w:id="322" w:name="OLE_LINK911"/>
      <w:bookmarkStart w:id="323" w:name="OLE_LINK930"/>
      <w:bookmarkStart w:id="324" w:name="OLE_LINK1059"/>
      <w:bookmarkStart w:id="325" w:name="OLE_LINK1137"/>
      <w:bookmarkStart w:id="326" w:name="OLE_LINK1167"/>
      <w:bookmarkStart w:id="327" w:name="OLE_LINK1200"/>
      <w:bookmarkStart w:id="328" w:name="OLE_LINK1241"/>
      <w:bookmarkStart w:id="329" w:name="OLE_LINK1288"/>
      <w:bookmarkStart w:id="330" w:name="OLE_LINK1056"/>
      <w:bookmarkStart w:id="331" w:name="OLE_LINK1158"/>
      <w:bookmarkStart w:id="332" w:name="OLE_LINK1074"/>
      <w:bookmarkStart w:id="333" w:name="OLE_LINK1169"/>
      <w:bookmarkStart w:id="334" w:name="OLE_LINK1060"/>
      <w:bookmarkStart w:id="335" w:name="OLE_LINK1185"/>
      <w:bookmarkStart w:id="336" w:name="OLE_LINK1172"/>
      <w:bookmarkStart w:id="337" w:name="OLE_LINK1176"/>
      <w:bookmarkStart w:id="338" w:name="OLE_LINK1373"/>
      <w:bookmarkStart w:id="339" w:name="OLE_LINK1410"/>
      <w:bookmarkStart w:id="340" w:name="OLE_LINK1448"/>
      <w:bookmarkStart w:id="341" w:name="OLE_LINK1492"/>
      <w:bookmarkStart w:id="342" w:name="OLE_LINK1530"/>
      <w:bookmarkStart w:id="343" w:name="OLE_LINK1585"/>
      <w:bookmarkStart w:id="344" w:name="OLE_LINK1622"/>
      <w:bookmarkStart w:id="345" w:name="OLE_LINK1661"/>
      <w:bookmarkStart w:id="346" w:name="OLE_LINK1691"/>
      <w:bookmarkStart w:id="347" w:name="OLE_LINK1349"/>
      <w:bookmarkStart w:id="348" w:name="OLE_LINK1343"/>
      <w:bookmarkStart w:id="349" w:name="OLE_LINK1462"/>
      <w:bookmarkStart w:id="350" w:name="OLE_LINK1531"/>
      <w:bookmarkStart w:id="351" w:name="OLE_LINK1344"/>
      <w:bookmarkStart w:id="352" w:name="OLE_LINK1384"/>
      <w:bookmarkStart w:id="353" w:name="OLE_LINK1457"/>
      <w:bookmarkStart w:id="354" w:name="OLE_LINK1591"/>
      <w:bookmarkStart w:id="355" w:name="OLE_LINK1370"/>
      <w:bookmarkStart w:id="356" w:name="OLE_LINK1443"/>
      <w:bookmarkStart w:id="357" w:name="OLE_LINK1472"/>
      <w:bookmarkStart w:id="358" w:name="OLE_LINK1503"/>
      <w:bookmarkStart w:id="359" w:name="OLE_LINK1390"/>
      <w:bookmarkStart w:id="360" w:name="OLE_LINK1490"/>
      <w:bookmarkStart w:id="361" w:name="OLE_LINK1576"/>
      <w:bookmarkStart w:id="362" w:name="OLE_LINK1618"/>
      <w:bookmarkStart w:id="363" w:name="OLE_LINK1650"/>
      <w:bookmarkStart w:id="364" w:name="OLE_LINK1721"/>
      <w:bookmarkStart w:id="365" w:name="OLE_LINK1565"/>
      <w:bookmarkStart w:id="366" w:name="OLE_LINK1619"/>
      <w:bookmarkStart w:id="367" w:name="OLE_LINK1671"/>
      <w:bookmarkStart w:id="368" w:name="OLE_LINK1716"/>
      <w:bookmarkStart w:id="369" w:name="OLE_LINK1761"/>
      <w:bookmarkStart w:id="370" w:name="OLE_LINK1586"/>
      <w:bookmarkStart w:id="371" w:name="OLE_LINK1593"/>
      <w:bookmarkStart w:id="372" w:name="OLE_LINK1630"/>
      <w:bookmarkStart w:id="373" w:name="OLE_LINK1699"/>
      <w:bookmarkStart w:id="374" w:name="OLE_LINK1736"/>
      <w:bookmarkStart w:id="375" w:name="OLE_LINK1792"/>
      <w:bookmarkStart w:id="376" w:name="OLE_LINK1825"/>
      <w:bookmarkStart w:id="377" w:name="OLE_LINK1865"/>
      <w:bookmarkStart w:id="378" w:name="OLE_LINK1692"/>
      <w:bookmarkStart w:id="379" w:name="OLE_LINK1808"/>
      <w:bookmarkStart w:id="380" w:name="OLE_LINK1862"/>
      <w:bookmarkStart w:id="381" w:name="OLE_LINK1901"/>
      <w:bookmarkStart w:id="382" w:name="OLE_LINK1939"/>
      <w:bookmarkStart w:id="383" w:name="OLE_LINK1977"/>
      <w:bookmarkStart w:id="384" w:name="OLE_LINK1841"/>
      <w:bookmarkStart w:id="385" w:name="OLE_LINK1879"/>
      <w:bookmarkStart w:id="386" w:name="OLE_LINK1916"/>
      <w:bookmarkStart w:id="387" w:name="OLE_LINK1960"/>
      <w:bookmarkStart w:id="388" w:name="OLE_LINK1834"/>
      <w:bookmarkStart w:id="389" w:name="OLE_LINK2027"/>
      <w:bookmarkStart w:id="390" w:name="OLE_LINK2056"/>
      <w:bookmarkStart w:id="391" w:name="OLE_LINK1870"/>
      <w:bookmarkStart w:id="392" w:name="OLE_LINK1883"/>
      <w:bookmarkStart w:id="393" w:name="OLE_LINK1890"/>
      <w:bookmarkStart w:id="394" w:name="OLE_LINK1922"/>
      <w:bookmarkStart w:id="395" w:name="OLE_LINK1943"/>
      <w:bookmarkStart w:id="396" w:name="OLE_LINK1970"/>
      <w:bookmarkStart w:id="397" w:name="OLE_LINK1983"/>
      <w:bookmarkStart w:id="398" w:name="OLE_LINK2031"/>
      <w:bookmarkStart w:id="399" w:name="OLE_LINK2066"/>
      <w:bookmarkStart w:id="400" w:name="OLE_LINK2094"/>
      <w:bookmarkStart w:id="401" w:name="OLE_LINK2136"/>
      <w:bookmarkStart w:id="402" w:name="OLE_LINK2192"/>
      <w:bookmarkStart w:id="403" w:name="OLE_LINK1984"/>
      <w:bookmarkStart w:id="404" w:name="OLE_LINK2040"/>
      <w:bookmarkStart w:id="405" w:name="OLE_LINK2087"/>
      <w:bookmarkStart w:id="406" w:name="OLE_LINK2131"/>
      <w:bookmarkStart w:id="407" w:name="OLE_LINK2167"/>
      <w:bookmarkStart w:id="408" w:name="OLE_LINK2211"/>
      <w:bookmarkStart w:id="409" w:name="OLE_LINK2265"/>
      <w:bookmarkStart w:id="410" w:name="OLE_LINK2274"/>
      <w:bookmarkStart w:id="411" w:name="OLE_LINK2071"/>
      <w:bookmarkStart w:id="412" w:name="OLE_LINK3320"/>
      <w:bookmarkStart w:id="413" w:name="OLE_LINK3374"/>
      <w:bookmarkStart w:id="414" w:name="OLE_LINK3410"/>
      <w:bookmarkStart w:id="415" w:name="OLE_LINK1997"/>
      <w:bookmarkStart w:id="416" w:name="OLE_LINK2043"/>
      <w:bookmarkStart w:id="417" w:name="OLE_LINK2041"/>
      <w:bookmarkStart w:id="418" w:name="OLE_LINK2133"/>
      <w:bookmarkStart w:id="419" w:name="OLE_LINK2181"/>
      <w:bookmarkStart w:id="420" w:name="OLE_LINK2101"/>
      <w:bookmarkStart w:id="421" w:name="OLE_LINK2128"/>
      <w:bookmarkStart w:id="422" w:name="OLE_LINK3357"/>
      <w:bookmarkStart w:id="423" w:name="OLE_LINK2139"/>
      <w:bookmarkStart w:id="424" w:name="OLE_LINK2219"/>
      <w:bookmarkStart w:id="425" w:name="OLE_LINK2248"/>
      <w:bookmarkStart w:id="426" w:name="OLE_LINK2281"/>
      <w:bookmarkStart w:id="427" w:name="OLE_LINK2294"/>
      <w:bookmarkStart w:id="428" w:name="OLE_LINK2395"/>
      <w:bookmarkStart w:id="429" w:name="OLE_LINK2148"/>
      <w:bookmarkStart w:id="430" w:name="OLE_LINK2236"/>
      <w:bookmarkStart w:id="431" w:name="OLE_LINK2354"/>
      <w:bookmarkStart w:id="432" w:name="OLE_LINK2273"/>
      <w:bookmarkStart w:id="433" w:name="OLE_LINK2314"/>
      <w:bookmarkStart w:id="434" w:name="OLE_LINK2290"/>
      <w:bookmarkStart w:id="435" w:name="OLE_LINK2330"/>
      <w:bookmarkStart w:id="436" w:name="OLE_LINK2402"/>
      <w:bookmarkStart w:id="437" w:name="OLE_LINK2432"/>
      <w:bookmarkStart w:id="438" w:name="OLE_LINK2336"/>
      <w:bookmarkStart w:id="439" w:name="OLE_LINK2369"/>
      <w:bookmarkStart w:id="440" w:name="OLE_LINK2427"/>
      <w:bookmarkStart w:id="441" w:name="OLE_LINK2410"/>
      <w:bookmarkStart w:id="442" w:name="OLE_LINK2445"/>
      <w:bookmarkStart w:id="443" w:name="OLE_LINK2370"/>
      <w:bookmarkStart w:id="444" w:name="OLE_LINK2474"/>
      <w:bookmarkStart w:id="445" w:name="OLE_LINK2382"/>
      <w:bookmarkStart w:id="446" w:name="OLE_LINK2476"/>
      <w:bookmarkStart w:id="447" w:name="OLE_LINK2532"/>
      <w:bookmarkStart w:id="448" w:name="OLE_LINK2471"/>
      <w:bookmarkStart w:id="449" w:name="OLE_LINK2483"/>
      <w:bookmarkStart w:id="450" w:name="OLE_LINK2511"/>
      <w:bookmarkStart w:id="451" w:name="OLE_LINK2583"/>
      <w:bookmarkStart w:id="452" w:name="OLE_LINK2615"/>
      <w:bookmarkStart w:id="453" w:name="OLE_LINK2554"/>
      <w:bookmarkStart w:id="454" w:name="OLE_LINK2528"/>
      <w:bookmarkStart w:id="455" w:name="OLE_LINK2555"/>
      <w:bookmarkStart w:id="456" w:name="OLE_LINK2537"/>
      <w:bookmarkStart w:id="457" w:name="OLE_LINK2550"/>
      <w:bookmarkStart w:id="458" w:name="OLE_LINK2594"/>
      <w:bookmarkStart w:id="459" w:name="OLE_LINK2589"/>
      <w:bookmarkStart w:id="460" w:name="OLE_LINK2648"/>
      <w:bookmarkStart w:id="461" w:name="OLE_LINK2669"/>
      <w:bookmarkStart w:id="462" w:name="OLE_LINK2567"/>
      <w:bookmarkStart w:id="463" w:name="OLE_LINK2593"/>
      <w:bookmarkStart w:id="464" w:name="OLE_LINK2629"/>
      <w:bookmarkStart w:id="465" w:name="OLE_LINK2678"/>
      <w:bookmarkStart w:id="466" w:name="OLE_LINK2703"/>
      <w:bookmarkStart w:id="467" w:name="OLE_LINK2739"/>
      <w:bookmarkStart w:id="468" w:name="OLE_LINK2757"/>
      <w:bookmarkStart w:id="469" w:name="OLE_LINK3464"/>
      <w:bookmarkStart w:id="470" w:name="OLE_LINK3508"/>
      <w:bookmarkStart w:id="471" w:name="OLE_LINK2779"/>
      <w:bookmarkStart w:id="472" w:name="OLE_LINK2724"/>
      <w:bookmarkStart w:id="473" w:name="OLE_LINK2733"/>
      <w:bookmarkStart w:id="474" w:name="OLE_LINK2744"/>
      <w:bookmarkStart w:id="475" w:name="OLE_LINK2777"/>
      <w:bookmarkStart w:id="476" w:name="OLE_LINK2858"/>
      <w:bookmarkStart w:id="477" w:name="OLE_LINK2834"/>
      <w:bookmarkStart w:id="478" w:name="OLE_LINK2864"/>
      <w:bookmarkStart w:id="479" w:name="OLE_LINK3467"/>
      <w:bookmarkStart w:id="480" w:name="OLE_LINK2846"/>
      <w:bookmarkStart w:id="481" w:name="OLE_LINK2893"/>
      <w:bookmarkStart w:id="482" w:name="OLE_LINK2837"/>
      <w:bookmarkStart w:id="483" w:name="OLE_LINK2853"/>
      <w:bookmarkStart w:id="484" w:name="OLE_LINK2889"/>
      <w:bookmarkStart w:id="485" w:name="OLE_LINK2915"/>
      <w:bookmarkStart w:id="486" w:name="OLE_LINK2938"/>
      <w:bookmarkStart w:id="487" w:name="OLE_LINK2920"/>
      <w:bookmarkStart w:id="488" w:name="OLE_LINK2954"/>
      <w:bookmarkStart w:id="489" w:name="OLE_LINK2986"/>
      <w:bookmarkStart w:id="490" w:name="OLE_LINK3031"/>
      <w:bookmarkStart w:id="491" w:name="OLE_LINK3506"/>
      <w:bookmarkStart w:id="492" w:name="OLE_LINK2953"/>
      <w:bookmarkStart w:id="493" w:name="OLE_LINK2972"/>
      <w:bookmarkStart w:id="494" w:name="OLE_LINK3020"/>
      <w:bookmarkStart w:id="495" w:name="OLE_LINK3067"/>
      <w:bookmarkStart w:id="496" w:name="OLE_LINK3108"/>
      <w:bookmarkStart w:id="497" w:name="OLE_LINK3133"/>
      <w:bookmarkStart w:id="498" w:name="OLE_LINK3134"/>
      <w:r w:rsidRPr="007128DE">
        <w:rPr>
          <w:rFonts w:ascii="Book Antiqua" w:hAnsi="Book Antiqua"/>
          <w:b/>
          <w:bCs/>
          <w:sz w:val="24"/>
        </w:rPr>
        <w:lastRenderedPageBreak/>
        <w:t>P-Reviewer:</w:t>
      </w:r>
      <w:r w:rsidRPr="007128DE">
        <w:rPr>
          <w:rFonts w:ascii="Book Antiqua" w:hAnsi="Book Antiqua"/>
          <w:bCs/>
          <w:sz w:val="24"/>
        </w:rPr>
        <w:t xml:space="preserve"> </w:t>
      </w:r>
      <w:proofErr w:type="spellStart"/>
      <w:r w:rsidRPr="007128DE">
        <w:rPr>
          <w:rFonts w:ascii="Book Antiqua" w:hAnsi="Book Antiqua"/>
          <w:bCs/>
          <w:sz w:val="24"/>
        </w:rPr>
        <w:t>Ramanathan</w:t>
      </w:r>
      <w:proofErr w:type="spellEnd"/>
      <w:r w:rsidRPr="007128DE">
        <w:rPr>
          <w:rFonts w:ascii="Book Antiqua" w:eastAsia="宋体" w:hAnsi="Book Antiqua" w:hint="eastAsia"/>
          <w:bCs/>
          <w:sz w:val="24"/>
          <w:lang w:eastAsia="zh-CN"/>
        </w:rPr>
        <w:t xml:space="preserve"> </w:t>
      </w:r>
      <w:r w:rsidRPr="007128DE">
        <w:rPr>
          <w:rFonts w:ascii="Book Antiqua" w:hAnsi="Book Antiqua"/>
          <w:bCs/>
          <w:sz w:val="24"/>
        </w:rPr>
        <w:t>S</w:t>
      </w:r>
      <w:r w:rsidR="00B80441">
        <w:rPr>
          <w:rFonts w:ascii="Book Antiqua" w:eastAsia="宋体" w:hAnsi="Book Antiqua" w:hint="eastAsia"/>
          <w:bCs/>
          <w:sz w:val="24"/>
          <w:lang w:eastAsia="zh-CN"/>
        </w:rPr>
        <w:t xml:space="preserve">, </w:t>
      </w:r>
      <w:proofErr w:type="spellStart"/>
      <w:r w:rsidR="00B80441" w:rsidRPr="00B80441">
        <w:rPr>
          <w:rFonts w:ascii="Book Antiqua" w:eastAsia="宋体" w:hAnsi="Book Antiqua"/>
          <w:bCs/>
          <w:sz w:val="24"/>
          <w:lang w:eastAsia="zh-CN"/>
        </w:rPr>
        <w:t>Pellot-Barakat</w:t>
      </w:r>
      <w:proofErr w:type="spellEnd"/>
      <w:r w:rsidRPr="007128DE">
        <w:rPr>
          <w:rFonts w:ascii="Book Antiqua" w:hAnsi="Book Antiqua"/>
          <w:b/>
          <w:bCs/>
          <w:sz w:val="24"/>
        </w:rPr>
        <w:t xml:space="preserve"> </w:t>
      </w:r>
      <w:r w:rsidR="00B80441" w:rsidRPr="00AD0EB7">
        <w:rPr>
          <w:rFonts w:ascii="Book Antiqua" w:eastAsia="宋体" w:hAnsi="Book Antiqua" w:hint="eastAsia"/>
          <w:bCs/>
          <w:sz w:val="24"/>
          <w:lang w:eastAsia="zh-CN"/>
        </w:rPr>
        <w:t>C</w:t>
      </w:r>
      <w:r w:rsidR="00B80441">
        <w:rPr>
          <w:rFonts w:ascii="Book Antiqua" w:eastAsia="宋体" w:hAnsi="Book Antiqua" w:hint="eastAsia"/>
          <w:b/>
          <w:bCs/>
          <w:sz w:val="24"/>
          <w:lang w:eastAsia="zh-CN"/>
        </w:rPr>
        <w:t xml:space="preserve"> </w:t>
      </w:r>
      <w:r w:rsidRPr="007128DE">
        <w:rPr>
          <w:rFonts w:ascii="Book Antiqua" w:hAnsi="Book Antiqua"/>
          <w:b/>
          <w:bCs/>
          <w:sz w:val="24"/>
        </w:rPr>
        <w:t>S-Editor:</w:t>
      </w:r>
      <w:r w:rsidRPr="007128DE">
        <w:rPr>
          <w:rFonts w:ascii="Book Antiqua" w:hAnsi="Book Antiqua"/>
          <w:sz w:val="24"/>
        </w:rPr>
        <w:t xml:space="preserve"> </w:t>
      </w:r>
      <w:r w:rsidRPr="007128DE">
        <w:rPr>
          <w:rFonts w:ascii="Book Antiqua" w:hAnsi="Book Antiqua" w:hint="eastAsia"/>
          <w:sz w:val="24"/>
        </w:rPr>
        <w:t>Yu J</w:t>
      </w:r>
      <w:r w:rsidRPr="007128DE">
        <w:rPr>
          <w:rFonts w:ascii="Book Antiqua" w:hAnsi="Book Antiqua"/>
          <w:sz w:val="24"/>
        </w:rPr>
        <w:t xml:space="preserve"> </w:t>
      </w:r>
      <w:r w:rsidRPr="007128DE">
        <w:rPr>
          <w:rFonts w:ascii="Book Antiqua" w:hAnsi="Book Antiqua"/>
          <w:b/>
          <w:bCs/>
          <w:sz w:val="24"/>
        </w:rPr>
        <w:t>L-Editor:</w:t>
      </w:r>
      <w:r w:rsidR="007128DE" w:rsidRPr="007128DE">
        <w:rPr>
          <w:rFonts w:ascii="Book Antiqua" w:hAnsi="Book Antiqua"/>
          <w:sz w:val="24"/>
        </w:rPr>
        <w:t xml:space="preserve"> </w:t>
      </w:r>
      <w:r w:rsidRPr="007128DE">
        <w:rPr>
          <w:rFonts w:ascii="Book Antiqua" w:hAnsi="Book Antiqua"/>
          <w:b/>
          <w:bCs/>
          <w:sz w:val="24"/>
        </w:rPr>
        <w:t>E-Editor:</w:t>
      </w:r>
    </w:p>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14:paraId="61BEDBAE" w14:textId="1B4EF56E" w:rsidR="00895CE2" w:rsidRPr="007128DE" w:rsidRDefault="00895CE2" w:rsidP="003656B4">
      <w:pPr>
        <w:adjustRightInd w:val="0"/>
        <w:snapToGrid w:val="0"/>
        <w:spacing w:line="360" w:lineRule="auto"/>
        <w:rPr>
          <w:rFonts w:ascii="Book Antiqua" w:hAnsi="Book Antiqua"/>
          <w:sz w:val="24"/>
        </w:rPr>
      </w:pPr>
      <w:r w:rsidRPr="007128DE">
        <w:rPr>
          <w:rFonts w:ascii="Book Antiqua" w:hAnsi="Book Antiqua"/>
          <w:b/>
          <w:bCs/>
          <w:sz w:val="24"/>
        </w:rPr>
        <w:br w:type="page"/>
      </w:r>
      <w:bookmarkEnd w:id="497"/>
      <w:bookmarkEnd w:id="498"/>
      <w:r w:rsidRPr="007128DE">
        <w:rPr>
          <w:rFonts w:ascii="Book Antiqua" w:hAnsi="Book Antiqua"/>
          <w:sz w:val="24"/>
        </w:rPr>
        <w:lastRenderedPageBreak/>
        <w:t xml:space="preserve"> </w:t>
      </w:r>
    </w:p>
    <w:p w14:paraId="71FE7FB8" w14:textId="77777777" w:rsidR="00895CE2" w:rsidRPr="007128DE" w:rsidRDefault="00895CE2" w:rsidP="00E21353">
      <w:pPr>
        <w:widowControl/>
        <w:adjustRightInd w:val="0"/>
        <w:snapToGrid w:val="0"/>
        <w:spacing w:line="360" w:lineRule="auto"/>
        <w:rPr>
          <w:rFonts w:ascii="Book Antiqua" w:hAnsi="Book Antiqua"/>
          <w:sz w:val="24"/>
        </w:rPr>
      </w:pPr>
      <w:r w:rsidRPr="007128DE">
        <w:rPr>
          <w:rFonts w:ascii="Book Antiqua" w:hAnsi="Book Antiqua"/>
          <w:sz w:val="24"/>
        </w:rPr>
        <w:br w:type="page"/>
      </w:r>
    </w:p>
    <w:p w14:paraId="2266D0CD" w14:textId="03EC95FE" w:rsidR="00895CE2" w:rsidRPr="007128DE" w:rsidRDefault="00DE4816" w:rsidP="00E21353">
      <w:pPr>
        <w:adjustRightInd w:val="0"/>
        <w:snapToGrid w:val="0"/>
        <w:spacing w:line="360" w:lineRule="auto"/>
        <w:rPr>
          <w:rFonts w:ascii="Book Antiqua" w:hAnsi="Book Antiqua"/>
          <w:b/>
          <w:sz w:val="24"/>
        </w:rPr>
      </w:pPr>
      <w:r w:rsidRPr="007128DE">
        <w:rPr>
          <w:rFonts w:ascii="Book Antiqua" w:hAnsi="Book Antiqua"/>
          <w:noProof/>
          <w:sz w:val="24"/>
        </w:rPr>
        <w:lastRenderedPageBreak/>
        <w:drawing>
          <wp:inline distT="0" distB="0" distL="0" distR="0" wp14:anchorId="2642D577" wp14:editId="6D0405CD">
            <wp:extent cx="5276850" cy="2552700"/>
            <wp:effectExtent l="0" t="0" r="0" b="0"/>
            <wp:docPr id="29" name="図 6" descr="C:\Users\Owner\AppData\Local\Microsoft\Windows\INetCache\Content.Word\スライド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AppData\Local\Microsoft\Windows\INetCache\Content.Word\スライド1.bmp"/>
                    <pic:cNvPicPr>
                      <a:picLocks noChangeAspect="1" noChangeArrowheads="1"/>
                    </pic:cNvPicPr>
                  </pic:nvPicPr>
                  <pic:blipFill>
                    <a:blip r:embed="rId10">
                      <a:extLst>
                        <a:ext uri="{28A0092B-C50C-407E-A947-70E740481C1C}">
                          <a14:useLocalDpi xmlns:a14="http://schemas.microsoft.com/office/drawing/2010/main" val="0"/>
                        </a:ext>
                      </a:extLst>
                    </a:blip>
                    <a:srcRect t="8192" b="27229"/>
                    <a:stretch>
                      <a:fillRect/>
                    </a:stretch>
                  </pic:blipFill>
                  <pic:spPr bwMode="auto">
                    <a:xfrm>
                      <a:off x="0" y="0"/>
                      <a:ext cx="5276850" cy="2552700"/>
                    </a:xfrm>
                    <a:prstGeom prst="rect">
                      <a:avLst/>
                    </a:prstGeom>
                    <a:noFill/>
                    <a:ln>
                      <a:noFill/>
                    </a:ln>
                  </pic:spPr>
                </pic:pic>
              </a:graphicData>
            </a:graphic>
          </wp:inline>
        </w:drawing>
      </w:r>
    </w:p>
    <w:p w14:paraId="5D6509A9" w14:textId="76D1900A" w:rsidR="00DE4816" w:rsidRPr="007128DE" w:rsidRDefault="00895CE2" w:rsidP="00E21353">
      <w:pPr>
        <w:adjustRightInd w:val="0"/>
        <w:snapToGrid w:val="0"/>
        <w:spacing w:line="360" w:lineRule="auto"/>
        <w:rPr>
          <w:rFonts w:ascii="Book Antiqua" w:hAnsi="Book Antiqua"/>
          <w:sz w:val="24"/>
        </w:rPr>
      </w:pPr>
      <w:r w:rsidRPr="007128DE">
        <w:rPr>
          <w:rFonts w:ascii="Book Antiqua" w:hAnsi="Book Antiqua"/>
          <w:b/>
          <w:sz w:val="24"/>
        </w:rPr>
        <w:t xml:space="preserve">Figure 1 </w:t>
      </w:r>
      <w:proofErr w:type="gramStart"/>
      <w:r w:rsidRPr="007128DE">
        <w:rPr>
          <w:rFonts w:ascii="Book Antiqua" w:hAnsi="Book Antiqua"/>
          <w:b/>
          <w:sz w:val="24"/>
        </w:rPr>
        <w:t>The</w:t>
      </w:r>
      <w:proofErr w:type="gramEnd"/>
      <w:r w:rsidRPr="007128DE">
        <w:rPr>
          <w:rFonts w:ascii="Book Antiqua" w:hAnsi="Book Antiqua"/>
          <w:b/>
          <w:sz w:val="24"/>
        </w:rPr>
        <w:t xml:space="preserve"> </w:t>
      </w:r>
      <w:r w:rsidR="001C1164" w:rsidRPr="007128DE">
        <w:rPr>
          <w:rFonts w:ascii="Book Antiqua" w:hAnsi="Book Antiqua"/>
          <w:b/>
          <w:sz w:val="24"/>
        </w:rPr>
        <w:t xml:space="preserve">superb microvascular imaging </w:t>
      </w:r>
      <w:r w:rsidRPr="007128DE">
        <w:rPr>
          <w:rFonts w:ascii="Book Antiqua" w:hAnsi="Book Antiqua"/>
          <w:b/>
          <w:sz w:val="24"/>
        </w:rPr>
        <w:t xml:space="preserve">vascular patterns. </w:t>
      </w:r>
      <w:r w:rsidRPr="007128DE">
        <w:rPr>
          <w:rFonts w:ascii="Book Antiqua" w:hAnsi="Book Antiqua"/>
          <w:sz w:val="24"/>
        </w:rPr>
        <w:t xml:space="preserve">Type I, clearly defined vessels with no irregularities; Type II, poor ramification and tapering of the main branches; Type III, mild tortuosity of the main branches and uneven branching; Type IV, moderate tortuosity and mild grouping of the main branches; and Type V, severe tortuosity and grouping of the main branches. </w:t>
      </w:r>
    </w:p>
    <w:p w14:paraId="608FD3BB" w14:textId="77777777" w:rsidR="00DE4816" w:rsidRPr="007128DE" w:rsidRDefault="00DE4816">
      <w:pPr>
        <w:widowControl/>
        <w:jc w:val="left"/>
        <w:rPr>
          <w:rFonts w:ascii="Book Antiqua" w:hAnsi="Book Antiqua"/>
          <w:sz w:val="24"/>
        </w:rPr>
      </w:pPr>
      <w:r w:rsidRPr="007128DE">
        <w:rPr>
          <w:rFonts w:ascii="Book Antiqua" w:hAnsi="Book Antiqua"/>
          <w:sz w:val="24"/>
        </w:rPr>
        <w:br w:type="page"/>
      </w:r>
    </w:p>
    <w:p w14:paraId="633892D7" w14:textId="77777777" w:rsidR="00DE4816" w:rsidRPr="007128DE" w:rsidRDefault="00DE4816" w:rsidP="00DE4816">
      <w:pPr>
        <w:adjustRightInd w:val="0"/>
        <w:snapToGrid w:val="0"/>
        <w:spacing w:line="360" w:lineRule="auto"/>
        <w:rPr>
          <w:rFonts w:ascii="Book Antiqua" w:hAnsi="Book Antiqua"/>
          <w:sz w:val="24"/>
        </w:rPr>
      </w:pPr>
      <w:r w:rsidRPr="007128DE">
        <w:rPr>
          <w:rFonts w:ascii="Book Antiqua" w:hAnsi="Book Antiqua"/>
          <w:noProof/>
          <w:sz w:val="24"/>
        </w:rPr>
        <w:lastRenderedPageBreak/>
        <w:drawing>
          <wp:inline distT="0" distB="0" distL="0" distR="0" wp14:anchorId="0C6625FD" wp14:editId="45CC1342">
            <wp:extent cx="5278120" cy="3038475"/>
            <wp:effectExtent l="0" t="0" r="0"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スライド2.BMP"/>
                    <pic:cNvPicPr/>
                  </pic:nvPicPr>
                  <pic:blipFill rotWithShape="1">
                    <a:blip r:embed="rId11">
                      <a:extLst>
                        <a:ext uri="{28A0092B-C50C-407E-A947-70E740481C1C}">
                          <a14:useLocalDpi xmlns:a14="http://schemas.microsoft.com/office/drawing/2010/main" val="0"/>
                        </a:ext>
                      </a:extLst>
                    </a:blip>
                    <a:srcRect t="7218" b="16025"/>
                    <a:stretch/>
                  </pic:blipFill>
                  <pic:spPr bwMode="auto">
                    <a:xfrm>
                      <a:off x="0" y="0"/>
                      <a:ext cx="5278120" cy="3038475"/>
                    </a:xfrm>
                    <a:prstGeom prst="rect">
                      <a:avLst/>
                    </a:prstGeom>
                    <a:ln>
                      <a:noFill/>
                    </a:ln>
                    <a:extLst>
                      <a:ext uri="{53640926-AAD7-44D8-BBD7-CCE9431645EC}">
                        <a14:shadowObscured xmlns:a14="http://schemas.microsoft.com/office/drawing/2010/main"/>
                      </a:ext>
                    </a:extLst>
                  </pic:spPr>
                </pic:pic>
              </a:graphicData>
            </a:graphic>
          </wp:inline>
        </w:drawing>
      </w:r>
    </w:p>
    <w:p w14:paraId="45C377A8" w14:textId="546DF3B7" w:rsidR="00DE4816" w:rsidRPr="007128DE" w:rsidRDefault="00895CE2" w:rsidP="00E21353">
      <w:pPr>
        <w:adjustRightInd w:val="0"/>
        <w:snapToGrid w:val="0"/>
        <w:spacing w:line="360" w:lineRule="auto"/>
        <w:rPr>
          <w:rFonts w:ascii="Book Antiqua" w:hAnsi="Book Antiqua"/>
          <w:sz w:val="24"/>
        </w:rPr>
      </w:pPr>
      <w:r w:rsidRPr="007128DE">
        <w:rPr>
          <w:rFonts w:ascii="Book Antiqua" w:hAnsi="Book Antiqua"/>
          <w:b/>
          <w:sz w:val="24"/>
        </w:rPr>
        <w:t xml:space="preserve">Figure 2 </w:t>
      </w:r>
      <w:proofErr w:type="gramStart"/>
      <w:r w:rsidRPr="007128DE">
        <w:rPr>
          <w:rFonts w:ascii="Book Antiqua" w:hAnsi="Book Antiqua"/>
          <w:b/>
          <w:sz w:val="24"/>
        </w:rPr>
        <w:t>The</w:t>
      </w:r>
      <w:proofErr w:type="gramEnd"/>
      <w:r w:rsidRPr="007128DE">
        <w:rPr>
          <w:rFonts w:ascii="Book Antiqua" w:hAnsi="Book Antiqua"/>
          <w:b/>
          <w:sz w:val="24"/>
        </w:rPr>
        <w:t xml:space="preserve"> distribution of the </w:t>
      </w:r>
      <w:r w:rsidR="001C1164" w:rsidRPr="007128DE">
        <w:rPr>
          <w:rFonts w:ascii="Book Antiqua" w:hAnsi="Book Antiqua"/>
          <w:b/>
          <w:sz w:val="24"/>
        </w:rPr>
        <w:t xml:space="preserve">superb microvascular imaging </w:t>
      </w:r>
      <w:r w:rsidRPr="007128DE">
        <w:rPr>
          <w:rFonts w:ascii="Book Antiqua" w:hAnsi="Book Antiqua"/>
          <w:b/>
          <w:sz w:val="24"/>
        </w:rPr>
        <w:t xml:space="preserve">patterns and fibrosis stages. </w:t>
      </w:r>
      <w:r w:rsidRPr="007128DE">
        <w:rPr>
          <w:rFonts w:ascii="Book Antiqua" w:hAnsi="Book Antiqua"/>
          <w:sz w:val="24"/>
        </w:rPr>
        <w:t>Fisher's exact probability test demonstrated a significant difference in the SMI pattern distribution and the fibrosis stage (</w:t>
      </w:r>
      <w:r w:rsidR="006D34BD" w:rsidRPr="007128DE">
        <w:rPr>
          <w:rFonts w:ascii="Book Antiqua" w:hAnsi="Book Antiqua"/>
          <w:i/>
          <w:sz w:val="24"/>
          <w:lang w:val="hr-HR"/>
        </w:rPr>
        <w:t xml:space="preserve">P &lt; </w:t>
      </w:r>
      <w:r w:rsidRPr="007128DE">
        <w:rPr>
          <w:rFonts w:ascii="Book Antiqua" w:hAnsi="Book Antiqua"/>
          <w:sz w:val="24"/>
          <w:lang w:val="hr-HR"/>
        </w:rPr>
        <w:t>0.001</w:t>
      </w:r>
      <w:r w:rsidRPr="007128DE">
        <w:rPr>
          <w:rFonts w:ascii="Book Antiqua" w:hAnsi="Book Antiqua"/>
          <w:sz w:val="24"/>
        </w:rPr>
        <w:t>).</w:t>
      </w:r>
    </w:p>
    <w:p w14:paraId="192B8AA0" w14:textId="77777777" w:rsidR="00DE4816" w:rsidRPr="007128DE" w:rsidRDefault="00DE4816">
      <w:pPr>
        <w:widowControl/>
        <w:jc w:val="left"/>
        <w:rPr>
          <w:rFonts w:ascii="Book Antiqua" w:hAnsi="Book Antiqua"/>
          <w:sz w:val="24"/>
        </w:rPr>
      </w:pPr>
      <w:r w:rsidRPr="007128DE">
        <w:rPr>
          <w:rFonts w:ascii="Book Antiqua" w:hAnsi="Book Antiqua"/>
          <w:sz w:val="24"/>
        </w:rPr>
        <w:br w:type="page"/>
      </w:r>
    </w:p>
    <w:p w14:paraId="2219D786" w14:textId="77777777" w:rsidR="00895CE2" w:rsidRPr="007128DE" w:rsidRDefault="00895CE2" w:rsidP="00E21353">
      <w:pPr>
        <w:adjustRightInd w:val="0"/>
        <w:snapToGrid w:val="0"/>
        <w:spacing w:line="360" w:lineRule="auto"/>
        <w:rPr>
          <w:rFonts w:ascii="Book Antiqua" w:hAnsi="Book Antiqua"/>
          <w:sz w:val="24"/>
        </w:rPr>
      </w:pPr>
    </w:p>
    <w:p w14:paraId="1B68449A" w14:textId="77777777" w:rsidR="00DE4816" w:rsidRPr="007128DE" w:rsidRDefault="00DE4816" w:rsidP="00DE4816">
      <w:pPr>
        <w:adjustRightInd w:val="0"/>
        <w:snapToGrid w:val="0"/>
        <w:spacing w:line="360" w:lineRule="auto"/>
        <w:rPr>
          <w:rFonts w:ascii="Book Antiqua" w:hAnsi="Book Antiqua"/>
          <w:sz w:val="24"/>
        </w:rPr>
      </w:pPr>
      <w:r w:rsidRPr="007128DE">
        <w:rPr>
          <w:rFonts w:ascii="Book Antiqua" w:hAnsi="Book Antiqua"/>
          <w:noProof/>
          <w:sz w:val="24"/>
        </w:rPr>
        <w:drawing>
          <wp:inline distT="0" distB="0" distL="0" distR="0" wp14:anchorId="0A1C9340" wp14:editId="0549C6C9">
            <wp:extent cx="5278120" cy="289560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スライド3.BMP"/>
                    <pic:cNvPicPr/>
                  </pic:nvPicPr>
                  <pic:blipFill rotWithShape="1">
                    <a:blip r:embed="rId12">
                      <a:extLst>
                        <a:ext uri="{28A0092B-C50C-407E-A947-70E740481C1C}">
                          <a14:useLocalDpi xmlns:a14="http://schemas.microsoft.com/office/drawing/2010/main" val="0"/>
                        </a:ext>
                      </a:extLst>
                    </a:blip>
                    <a:srcRect t="5053" b="21800"/>
                    <a:stretch/>
                  </pic:blipFill>
                  <pic:spPr bwMode="auto">
                    <a:xfrm>
                      <a:off x="0" y="0"/>
                      <a:ext cx="5278120" cy="2895600"/>
                    </a:xfrm>
                    <a:prstGeom prst="rect">
                      <a:avLst/>
                    </a:prstGeom>
                    <a:ln>
                      <a:noFill/>
                    </a:ln>
                    <a:extLst>
                      <a:ext uri="{53640926-AAD7-44D8-BBD7-CCE9431645EC}">
                        <a14:shadowObscured xmlns:a14="http://schemas.microsoft.com/office/drawing/2010/main"/>
                      </a:ext>
                    </a:extLst>
                  </pic:spPr>
                </pic:pic>
              </a:graphicData>
            </a:graphic>
          </wp:inline>
        </w:drawing>
      </w:r>
    </w:p>
    <w:p w14:paraId="7DFEB99B" w14:textId="0E5E8855" w:rsidR="00895CE2" w:rsidRPr="007128DE" w:rsidRDefault="00895CE2" w:rsidP="00E21353">
      <w:pPr>
        <w:adjustRightInd w:val="0"/>
        <w:snapToGrid w:val="0"/>
        <w:spacing w:line="360" w:lineRule="auto"/>
        <w:rPr>
          <w:rFonts w:ascii="Book Antiqua" w:hAnsi="Book Antiqua"/>
          <w:sz w:val="24"/>
        </w:rPr>
      </w:pPr>
      <w:r w:rsidRPr="007128DE">
        <w:rPr>
          <w:rFonts w:ascii="Book Antiqua" w:hAnsi="Book Antiqua"/>
          <w:b/>
          <w:sz w:val="24"/>
        </w:rPr>
        <w:t>Figure 3 The VT values for the different fibrosis stages in patients who underwent liver biopsy</w:t>
      </w:r>
      <w:r w:rsidR="006D34BD" w:rsidRPr="007128DE">
        <w:rPr>
          <w:rFonts w:ascii="Book Antiqua" w:hAnsi="Book Antiqua" w:hint="eastAsia"/>
          <w:b/>
          <w:sz w:val="24"/>
        </w:rPr>
        <w:t xml:space="preserve"> (A) and </w:t>
      </w:r>
      <w:r w:rsidR="006D34BD" w:rsidRPr="007128DE">
        <w:rPr>
          <w:rFonts w:ascii="Book Antiqua" w:hAnsi="Book Antiqua"/>
          <w:b/>
          <w:sz w:val="24"/>
        </w:rPr>
        <w:t>the ROC curve of the VT for the prediction of F4 in all 100 patients</w:t>
      </w:r>
      <w:r w:rsidR="006D34BD" w:rsidRPr="007128DE">
        <w:rPr>
          <w:rFonts w:ascii="Book Antiqua" w:hAnsi="Book Antiqua" w:hint="eastAsia"/>
          <w:b/>
          <w:sz w:val="24"/>
        </w:rPr>
        <w:t>.</w:t>
      </w:r>
      <w:r w:rsidRPr="007128DE">
        <w:rPr>
          <w:rFonts w:ascii="Book Antiqua" w:hAnsi="Book Antiqua"/>
          <w:b/>
          <w:sz w:val="24"/>
        </w:rPr>
        <w:t xml:space="preserve"> </w:t>
      </w:r>
      <w:r w:rsidRPr="007128DE">
        <w:rPr>
          <w:rFonts w:ascii="Book Antiqua" w:hAnsi="Book Antiqua"/>
          <w:sz w:val="24"/>
        </w:rPr>
        <w:t>The VT values increased in p</w:t>
      </w:r>
      <w:r w:rsidR="006D34BD" w:rsidRPr="007128DE">
        <w:rPr>
          <w:rFonts w:ascii="Book Antiqua" w:hAnsi="Book Antiqua"/>
          <w:sz w:val="24"/>
        </w:rPr>
        <w:t>roportion to the fibrosis stage</w:t>
      </w:r>
      <w:r w:rsidRPr="007128DE">
        <w:rPr>
          <w:rFonts w:ascii="Book Antiqua" w:hAnsi="Book Antiqua"/>
          <w:sz w:val="24"/>
        </w:rPr>
        <w:t xml:space="preserve"> (</w:t>
      </w:r>
      <w:proofErr w:type="spellStart"/>
      <w:proofErr w:type="gramStart"/>
      <w:r w:rsidR="006D34BD" w:rsidRPr="007128DE">
        <w:rPr>
          <w:rFonts w:ascii="Book Antiqua" w:hAnsi="Book Antiqua" w:hint="eastAsia"/>
          <w:sz w:val="24"/>
          <w:vertAlign w:val="superscript"/>
        </w:rPr>
        <w:t>a</w:t>
      </w:r>
      <w:r w:rsidR="006D34BD" w:rsidRPr="007128DE">
        <w:rPr>
          <w:rFonts w:ascii="Book Antiqua" w:hAnsi="Book Antiqua"/>
          <w:i/>
          <w:sz w:val="24"/>
        </w:rPr>
        <w:t>P</w:t>
      </w:r>
      <w:proofErr w:type="spellEnd"/>
      <w:proofErr w:type="gramEnd"/>
      <w:r w:rsidR="006D34BD" w:rsidRPr="007128DE">
        <w:rPr>
          <w:rFonts w:ascii="Book Antiqua" w:hAnsi="Book Antiqua"/>
          <w:i/>
          <w:sz w:val="24"/>
        </w:rPr>
        <w:t xml:space="preserve"> &lt; </w:t>
      </w:r>
      <w:r w:rsidR="006D34BD" w:rsidRPr="007128DE">
        <w:rPr>
          <w:rFonts w:ascii="Book Antiqua" w:hAnsi="Book Antiqua"/>
          <w:sz w:val="24"/>
        </w:rPr>
        <w:t>0.001</w:t>
      </w:r>
      <w:r w:rsidRPr="007128DE">
        <w:rPr>
          <w:rFonts w:ascii="Book Antiqua" w:hAnsi="Book Antiqua"/>
          <w:sz w:val="24"/>
        </w:rPr>
        <w:t xml:space="preserve">, </w:t>
      </w:r>
      <w:proofErr w:type="spellStart"/>
      <w:r w:rsidR="006D34BD" w:rsidRPr="007128DE">
        <w:rPr>
          <w:rFonts w:ascii="Book Antiqua" w:hAnsi="Book Antiqua" w:hint="eastAsia"/>
          <w:sz w:val="24"/>
          <w:vertAlign w:val="superscript"/>
        </w:rPr>
        <w:t>c</w:t>
      </w:r>
      <w:r w:rsidR="006D34BD" w:rsidRPr="007128DE">
        <w:rPr>
          <w:rFonts w:ascii="Book Antiqua" w:hAnsi="Book Antiqua"/>
          <w:i/>
          <w:sz w:val="24"/>
        </w:rPr>
        <w:t>P</w:t>
      </w:r>
      <w:proofErr w:type="spellEnd"/>
      <w:r w:rsidR="006D34BD" w:rsidRPr="007128DE">
        <w:rPr>
          <w:rFonts w:ascii="Book Antiqua" w:hAnsi="Book Antiqua"/>
          <w:i/>
          <w:sz w:val="24"/>
        </w:rPr>
        <w:t xml:space="preserve"> &lt; </w:t>
      </w:r>
      <w:r w:rsidRPr="007128DE">
        <w:rPr>
          <w:rFonts w:ascii="Book Antiqua" w:hAnsi="Book Antiqua"/>
          <w:sz w:val="24"/>
        </w:rPr>
        <w:t>0.01</w:t>
      </w:r>
      <w:r w:rsidR="006D34BD" w:rsidRPr="007128DE">
        <w:rPr>
          <w:rFonts w:ascii="Book Antiqua" w:hAnsi="Book Antiqua" w:hint="eastAsia"/>
          <w:sz w:val="24"/>
        </w:rPr>
        <w:t xml:space="preserve"> </w:t>
      </w:r>
      <w:r w:rsidRPr="007128DE">
        <w:rPr>
          <w:rFonts w:ascii="Book Antiqua" w:hAnsi="Book Antiqua"/>
          <w:sz w:val="24"/>
        </w:rPr>
        <w:t xml:space="preserve">by </w:t>
      </w:r>
      <w:proofErr w:type="spellStart"/>
      <w:r w:rsidRPr="007128DE">
        <w:rPr>
          <w:rFonts w:ascii="Book Antiqua" w:hAnsi="Book Antiqua"/>
          <w:sz w:val="24"/>
        </w:rPr>
        <w:t>Kruskal</w:t>
      </w:r>
      <w:proofErr w:type="spellEnd"/>
      <w:r w:rsidRPr="007128DE">
        <w:rPr>
          <w:rFonts w:ascii="Book Antiqua" w:hAnsi="Book Antiqua"/>
          <w:sz w:val="24"/>
        </w:rPr>
        <w:t>-Wallis analysis)</w:t>
      </w:r>
      <w:r w:rsidR="006D34BD" w:rsidRPr="007128DE">
        <w:rPr>
          <w:rFonts w:ascii="Book Antiqua" w:hAnsi="Book Antiqua" w:hint="eastAsia"/>
          <w:sz w:val="24"/>
        </w:rPr>
        <w:t xml:space="preserve">. </w:t>
      </w:r>
      <w:r w:rsidRPr="007128DE">
        <w:rPr>
          <w:rFonts w:ascii="Book Antiqua" w:hAnsi="Book Antiqua"/>
          <w:sz w:val="24"/>
        </w:rPr>
        <w:t>AUROC</w:t>
      </w:r>
      <w:r w:rsidR="006D34BD" w:rsidRPr="007128DE">
        <w:rPr>
          <w:rFonts w:ascii="Book Antiqua" w:hAnsi="Book Antiqua" w:hint="eastAsia"/>
          <w:sz w:val="24"/>
        </w:rPr>
        <w:t>:</w:t>
      </w:r>
      <w:r w:rsidRPr="007128DE">
        <w:rPr>
          <w:rFonts w:ascii="Book Antiqua" w:hAnsi="Book Antiqua"/>
          <w:sz w:val="24"/>
        </w:rPr>
        <w:t xml:space="preserve"> </w:t>
      </w:r>
      <w:r w:rsidR="006D34BD" w:rsidRPr="007128DE">
        <w:rPr>
          <w:rFonts w:ascii="Book Antiqua" w:hAnsi="Book Antiqua"/>
          <w:sz w:val="24"/>
        </w:rPr>
        <w:t xml:space="preserve">Area </w:t>
      </w:r>
      <w:r w:rsidRPr="007128DE">
        <w:rPr>
          <w:rFonts w:ascii="Book Antiqua" w:hAnsi="Book Antiqua"/>
          <w:sz w:val="24"/>
        </w:rPr>
        <w:t>under the receiver operating characteristic</w:t>
      </w:r>
      <w:r w:rsidR="001C1164" w:rsidRPr="007128DE">
        <w:rPr>
          <w:rFonts w:ascii="Book Antiqua" w:hAnsi="Book Antiqua" w:hint="eastAsia"/>
          <w:sz w:val="24"/>
        </w:rPr>
        <w:t xml:space="preserve">; VT: </w:t>
      </w:r>
      <w:r w:rsidR="001C1164" w:rsidRPr="007128DE">
        <w:rPr>
          <w:rFonts w:ascii="Book Antiqua" w:hAnsi="Book Antiqua"/>
          <w:sz w:val="24"/>
        </w:rPr>
        <w:t>Vascular trees</w:t>
      </w:r>
      <w:r w:rsidR="001C1164" w:rsidRPr="007128DE">
        <w:rPr>
          <w:rFonts w:ascii="Book Antiqua" w:hAnsi="Book Antiqua" w:hint="eastAsia"/>
          <w:sz w:val="24"/>
        </w:rPr>
        <w:t>.</w:t>
      </w:r>
    </w:p>
    <w:p w14:paraId="30237D00" w14:textId="62CCA43C" w:rsidR="00DE4816" w:rsidRPr="007128DE" w:rsidRDefault="00DE4816">
      <w:pPr>
        <w:widowControl/>
        <w:jc w:val="left"/>
        <w:rPr>
          <w:rFonts w:ascii="Book Antiqua" w:hAnsi="Book Antiqua"/>
          <w:sz w:val="24"/>
        </w:rPr>
      </w:pPr>
      <w:r w:rsidRPr="007128DE">
        <w:rPr>
          <w:rFonts w:ascii="Book Antiqua" w:hAnsi="Book Antiqua"/>
          <w:sz w:val="24"/>
        </w:rPr>
        <w:br w:type="page"/>
      </w:r>
    </w:p>
    <w:p w14:paraId="51D53FAF" w14:textId="77777777" w:rsidR="00DE4816" w:rsidRPr="007128DE" w:rsidRDefault="00DE4816" w:rsidP="00DE4816">
      <w:pPr>
        <w:adjustRightInd w:val="0"/>
        <w:snapToGrid w:val="0"/>
        <w:spacing w:line="360" w:lineRule="auto"/>
        <w:rPr>
          <w:rFonts w:ascii="Book Antiqua" w:hAnsi="Book Antiqua"/>
          <w:sz w:val="24"/>
        </w:rPr>
      </w:pPr>
      <w:r w:rsidRPr="007128DE">
        <w:rPr>
          <w:rFonts w:ascii="Book Antiqua" w:hAnsi="Book Antiqua"/>
          <w:noProof/>
          <w:sz w:val="24"/>
        </w:rPr>
        <w:lastRenderedPageBreak/>
        <w:drawing>
          <wp:inline distT="0" distB="0" distL="0" distR="0" wp14:anchorId="7CF8FAD5" wp14:editId="76BBAA8C">
            <wp:extent cx="5278120" cy="222885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スライド4.BMP"/>
                    <pic:cNvPicPr/>
                  </pic:nvPicPr>
                  <pic:blipFill rotWithShape="1">
                    <a:blip r:embed="rId13">
                      <a:extLst>
                        <a:ext uri="{28A0092B-C50C-407E-A947-70E740481C1C}">
                          <a14:useLocalDpi xmlns:a14="http://schemas.microsoft.com/office/drawing/2010/main" val="0"/>
                        </a:ext>
                      </a:extLst>
                    </a:blip>
                    <a:srcRect t="15880" b="27816"/>
                    <a:stretch/>
                  </pic:blipFill>
                  <pic:spPr bwMode="auto">
                    <a:xfrm>
                      <a:off x="0" y="0"/>
                      <a:ext cx="5278120" cy="2228850"/>
                    </a:xfrm>
                    <a:prstGeom prst="rect">
                      <a:avLst/>
                    </a:prstGeom>
                    <a:ln>
                      <a:noFill/>
                    </a:ln>
                    <a:extLst>
                      <a:ext uri="{53640926-AAD7-44D8-BBD7-CCE9431645EC}">
                        <a14:shadowObscured xmlns:a14="http://schemas.microsoft.com/office/drawing/2010/main"/>
                      </a:ext>
                    </a:extLst>
                  </pic:spPr>
                </pic:pic>
              </a:graphicData>
            </a:graphic>
          </wp:inline>
        </w:drawing>
      </w:r>
    </w:p>
    <w:p w14:paraId="5C7F2F0E" w14:textId="390B0ED7" w:rsidR="00DE4816" w:rsidRPr="007128DE" w:rsidRDefault="006D34BD" w:rsidP="00E21353">
      <w:pPr>
        <w:adjustRightInd w:val="0"/>
        <w:snapToGrid w:val="0"/>
        <w:spacing w:line="360" w:lineRule="auto"/>
        <w:rPr>
          <w:rFonts w:ascii="Book Antiqua" w:hAnsi="Book Antiqua"/>
          <w:sz w:val="24"/>
        </w:rPr>
      </w:pPr>
      <w:r w:rsidRPr="007128DE">
        <w:rPr>
          <w:rFonts w:ascii="Book Antiqua" w:hAnsi="Book Antiqua"/>
          <w:b/>
          <w:sz w:val="24"/>
        </w:rPr>
        <w:t>Figure 4</w:t>
      </w:r>
      <w:r w:rsidR="00895CE2" w:rsidRPr="007128DE">
        <w:rPr>
          <w:rFonts w:ascii="Book Antiqua" w:hAnsi="Book Antiqua"/>
          <w:b/>
          <w:sz w:val="24"/>
        </w:rPr>
        <w:t xml:space="preserve"> </w:t>
      </w:r>
      <w:r w:rsidR="001C1164" w:rsidRPr="007128DE">
        <w:rPr>
          <w:rFonts w:ascii="Book Antiqua" w:hAnsi="Book Antiqua"/>
          <w:b/>
          <w:sz w:val="24"/>
        </w:rPr>
        <w:t xml:space="preserve">Superb microvascular imaging </w:t>
      </w:r>
      <w:r w:rsidR="00895CE2" w:rsidRPr="007128DE">
        <w:rPr>
          <w:rFonts w:ascii="Book Antiqua" w:hAnsi="Book Antiqua"/>
          <w:b/>
          <w:sz w:val="24"/>
        </w:rPr>
        <w:t>images and CD34 expressions at different fibrosis stages.</w:t>
      </w:r>
      <w:r w:rsidR="00895CE2" w:rsidRPr="007128DE">
        <w:rPr>
          <w:rFonts w:ascii="Book Antiqua" w:hAnsi="Book Antiqua"/>
          <w:sz w:val="24"/>
        </w:rPr>
        <w:t xml:space="preserve"> A: SMI image, B: CD34 expression, C: </w:t>
      </w:r>
      <w:proofErr w:type="spellStart"/>
      <w:r w:rsidR="00895CE2" w:rsidRPr="007128DE">
        <w:rPr>
          <w:rFonts w:ascii="Book Antiqua" w:hAnsi="Book Antiqua"/>
          <w:sz w:val="24"/>
        </w:rPr>
        <w:t>Gomori</w:t>
      </w:r>
      <w:proofErr w:type="spellEnd"/>
      <w:r w:rsidR="00895CE2" w:rsidRPr="007128DE">
        <w:rPr>
          <w:rFonts w:ascii="Book Antiqua" w:hAnsi="Book Antiqua"/>
          <w:sz w:val="24"/>
        </w:rPr>
        <w:t xml:space="preserve"> trichrome staining.</w:t>
      </w:r>
    </w:p>
    <w:p w14:paraId="78452638" w14:textId="77777777" w:rsidR="00DE4816" w:rsidRPr="007128DE" w:rsidRDefault="00DE4816">
      <w:pPr>
        <w:widowControl/>
        <w:jc w:val="left"/>
        <w:rPr>
          <w:rFonts w:ascii="Book Antiqua" w:hAnsi="Book Antiqua"/>
          <w:sz w:val="24"/>
        </w:rPr>
      </w:pPr>
      <w:r w:rsidRPr="007128DE">
        <w:rPr>
          <w:rFonts w:ascii="Book Antiqua" w:hAnsi="Book Antiqua"/>
          <w:sz w:val="24"/>
        </w:rPr>
        <w:br w:type="page"/>
      </w:r>
    </w:p>
    <w:p w14:paraId="0D20A949" w14:textId="77777777" w:rsidR="00895CE2" w:rsidRPr="007128DE" w:rsidRDefault="00895CE2" w:rsidP="00E21353">
      <w:pPr>
        <w:adjustRightInd w:val="0"/>
        <w:snapToGrid w:val="0"/>
        <w:spacing w:line="360" w:lineRule="auto"/>
        <w:rPr>
          <w:rFonts w:ascii="Book Antiqua" w:hAnsi="Book Antiqua"/>
          <w:sz w:val="24"/>
        </w:rPr>
      </w:pPr>
    </w:p>
    <w:p w14:paraId="18D0D3D5" w14:textId="77777777" w:rsidR="00DE4816" w:rsidRPr="007128DE" w:rsidRDefault="00DE4816" w:rsidP="00DE4816">
      <w:pPr>
        <w:adjustRightInd w:val="0"/>
        <w:snapToGrid w:val="0"/>
        <w:spacing w:line="360" w:lineRule="auto"/>
        <w:rPr>
          <w:rFonts w:ascii="Book Antiqua" w:hAnsi="Book Antiqua"/>
          <w:sz w:val="24"/>
        </w:rPr>
      </w:pPr>
      <w:r w:rsidRPr="007128DE">
        <w:rPr>
          <w:rFonts w:ascii="Book Antiqua" w:hAnsi="Book Antiqua"/>
          <w:noProof/>
          <w:sz w:val="24"/>
        </w:rPr>
        <w:drawing>
          <wp:inline distT="0" distB="0" distL="0" distR="0" wp14:anchorId="1E5B49C1" wp14:editId="2F292D82">
            <wp:extent cx="5278120" cy="2981325"/>
            <wp:effectExtent l="0" t="0" r="0"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スライド5.BMP"/>
                    <pic:cNvPicPr/>
                  </pic:nvPicPr>
                  <pic:blipFill rotWithShape="1">
                    <a:blip r:embed="rId14">
                      <a:extLst>
                        <a:ext uri="{28A0092B-C50C-407E-A947-70E740481C1C}">
                          <a14:useLocalDpi xmlns:a14="http://schemas.microsoft.com/office/drawing/2010/main" val="0"/>
                        </a:ext>
                      </a:extLst>
                    </a:blip>
                    <a:srcRect t="11310" b="13378"/>
                    <a:stretch/>
                  </pic:blipFill>
                  <pic:spPr bwMode="auto">
                    <a:xfrm>
                      <a:off x="0" y="0"/>
                      <a:ext cx="5278120" cy="2981325"/>
                    </a:xfrm>
                    <a:prstGeom prst="rect">
                      <a:avLst/>
                    </a:prstGeom>
                    <a:ln>
                      <a:noFill/>
                    </a:ln>
                    <a:extLst>
                      <a:ext uri="{53640926-AAD7-44D8-BBD7-CCE9431645EC}">
                        <a14:shadowObscured xmlns:a14="http://schemas.microsoft.com/office/drawing/2010/main"/>
                      </a:ext>
                    </a:extLst>
                  </pic:spPr>
                </pic:pic>
              </a:graphicData>
            </a:graphic>
          </wp:inline>
        </w:drawing>
      </w:r>
    </w:p>
    <w:p w14:paraId="42E48F8C" w14:textId="1A10AEA7" w:rsidR="003656B4" w:rsidRPr="007128DE" w:rsidRDefault="006D34BD" w:rsidP="00E21353">
      <w:pPr>
        <w:adjustRightInd w:val="0"/>
        <w:snapToGrid w:val="0"/>
        <w:spacing w:line="360" w:lineRule="auto"/>
        <w:rPr>
          <w:rFonts w:ascii="Book Antiqua" w:hAnsi="Book Antiqua"/>
          <w:sz w:val="24"/>
        </w:rPr>
      </w:pPr>
      <w:r w:rsidRPr="007128DE">
        <w:rPr>
          <w:rFonts w:ascii="Book Antiqua" w:hAnsi="Book Antiqua"/>
          <w:b/>
          <w:sz w:val="24"/>
        </w:rPr>
        <w:t>Figure 5</w:t>
      </w:r>
      <w:r w:rsidR="00895CE2" w:rsidRPr="007128DE">
        <w:rPr>
          <w:rFonts w:ascii="Book Antiqua" w:hAnsi="Book Antiqua"/>
          <w:b/>
          <w:sz w:val="24"/>
        </w:rPr>
        <w:t xml:space="preserve"> </w:t>
      </w:r>
      <w:proofErr w:type="gramStart"/>
      <w:r w:rsidR="00895CE2" w:rsidRPr="007128DE">
        <w:rPr>
          <w:rFonts w:ascii="Book Antiqua" w:hAnsi="Book Antiqua"/>
          <w:b/>
          <w:sz w:val="24"/>
        </w:rPr>
        <w:t>The</w:t>
      </w:r>
      <w:proofErr w:type="gramEnd"/>
      <w:r w:rsidR="00895CE2" w:rsidRPr="007128DE">
        <w:rPr>
          <w:rFonts w:ascii="Book Antiqua" w:hAnsi="Book Antiqua"/>
          <w:b/>
          <w:sz w:val="24"/>
        </w:rPr>
        <w:t xml:space="preserve"> correlation between the VT value and the CD34 LI.</w:t>
      </w:r>
      <w:r w:rsidR="00895CE2" w:rsidRPr="007128DE">
        <w:rPr>
          <w:rFonts w:ascii="Book Antiqua" w:hAnsi="Book Antiqua"/>
          <w:sz w:val="24"/>
        </w:rPr>
        <w:t xml:space="preserve"> Spearman's rank correlation coefficient.</w:t>
      </w:r>
      <w:r w:rsidR="001C1164" w:rsidRPr="007128DE">
        <w:rPr>
          <w:rFonts w:ascii="Book Antiqua" w:hAnsi="Book Antiqua" w:hint="eastAsia"/>
          <w:sz w:val="24"/>
        </w:rPr>
        <w:t xml:space="preserve"> </w:t>
      </w:r>
      <w:r w:rsidR="001C1164" w:rsidRPr="007128DE">
        <w:rPr>
          <w:rFonts w:ascii="Book Antiqua" w:hAnsi="Book Antiqua"/>
          <w:sz w:val="24"/>
        </w:rPr>
        <w:t>VT</w:t>
      </w:r>
      <w:r w:rsidR="001C1164" w:rsidRPr="007128DE">
        <w:rPr>
          <w:rFonts w:ascii="Book Antiqua" w:hAnsi="Book Antiqua" w:hint="eastAsia"/>
          <w:sz w:val="24"/>
        </w:rPr>
        <w:t xml:space="preserve">: </w:t>
      </w:r>
      <w:r w:rsidR="001C1164" w:rsidRPr="007128DE">
        <w:rPr>
          <w:rFonts w:ascii="Book Antiqua" w:hAnsi="Book Antiqua"/>
          <w:sz w:val="24"/>
        </w:rPr>
        <w:t>Vascular trees</w:t>
      </w:r>
      <w:r w:rsidR="001C1164" w:rsidRPr="007128DE">
        <w:rPr>
          <w:rFonts w:ascii="Book Antiqua" w:hAnsi="Book Antiqua" w:hint="eastAsia"/>
          <w:sz w:val="24"/>
        </w:rPr>
        <w:t>.</w:t>
      </w:r>
    </w:p>
    <w:p w14:paraId="0D08EA9A" w14:textId="77777777" w:rsidR="003656B4" w:rsidRPr="007128DE" w:rsidRDefault="003656B4">
      <w:pPr>
        <w:widowControl/>
        <w:jc w:val="left"/>
        <w:rPr>
          <w:rFonts w:ascii="Book Antiqua" w:hAnsi="Book Antiqua"/>
          <w:sz w:val="24"/>
        </w:rPr>
      </w:pPr>
      <w:r w:rsidRPr="007128DE">
        <w:rPr>
          <w:rFonts w:ascii="Book Antiqua" w:hAnsi="Book Antiqua"/>
          <w:sz w:val="24"/>
        </w:rPr>
        <w:br w:type="page"/>
      </w:r>
    </w:p>
    <w:p w14:paraId="4C4F1410" w14:textId="77777777" w:rsidR="003656B4" w:rsidRPr="007128DE" w:rsidRDefault="003656B4" w:rsidP="003656B4">
      <w:pPr>
        <w:adjustRightInd w:val="0"/>
        <w:snapToGrid w:val="0"/>
        <w:spacing w:line="360" w:lineRule="auto"/>
        <w:rPr>
          <w:rFonts w:ascii="Book Antiqua" w:hAnsi="Book Antiqua"/>
          <w:b/>
          <w:sz w:val="24"/>
        </w:rPr>
      </w:pPr>
      <w:r w:rsidRPr="007128DE">
        <w:rPr>
          <w:rFonts w:ascii="Book Antiqua" w:hAnsi="Book Antiqua"/>
          <w:b/>
          <w:sz w:val="24"/>
        </w:rPr>
        <w:lastRenderedPageBreak/>
        <w:t xml:space="preserve">Table 1 </w:t>
      </w:r>
      <w:proofErr w:type="gramStart"/>
      <w:r w:rsidRPr="007128DE">
        <w:rPr>
          <w:rFonts w:ascii="Book Antiqua" w:hAnsi="Book Antiqua"/>
          <w:b/>
          <w:sz w:val="24"/>
        </w:rPr>
        <w:t>The</w:t>
      </w:r>
      <w:proofErr w:type="gramEnd"/>
      <w:r w:rsidRPr="007128DE">
        <w:rPr>
          <w:rFonts w:ascii="Book Antiqua" w:hAnsi="Book Antiqua"/>
          <w:b/>
          <w:sz w:val="24"/>
        </w:rPr>
        <w:t xml:space="preserve"> baseline characteristics of patients</w:t>
      </w:r>
    </w:p>
    <w:p w14:paraId="10C1982F" w14:textId="77777777" w:rsidR="003656B4" w:rsidRPr="007128DE" w:rsidRDefault="003656B4" w:rsidP="003656B4">
      <w:pPr>
        <w:adjustRightInd w:val="0"/>
        <w:snapToGrid w:val="0"/>
        <w:spacing w:line="360" w:lineRule="auto"/>
        <w:rPr>
          <w:rFonts w:ascii="Book Antiqua" w:hAnsi="Book Antiqua"/>
          <w:sz w:val="24"/>
        </w:rPr>
      </w:pPr>
    </w:p>
    <w:tbl>
      <w:tblPr>
        <w:tblW w:w="5704" w:type="dxa"/>
        <w:tblInd w:w="1242" w:type="dxa"/>
        <w:tblLayout w:type="fixed"/>
        <w:tblLook w:val="04A0" w:firstRow="1" w:lastRow="0" w:firstColumn="1" w:lastColumn="0" w:noHBand="0" w:noVBand="1"/>
      </w:tblPr>
      <w:tblGrid>
        <w:gridCol w:w="3686"/>
        <w:gridCol w:w="2018"/>
      </w:tblGrid>
      <w:tr w:rsidR="007128DE" w:rsidRPr="007128DE" w14:paraId="37221D7F" w14:textId="77777777" w:rsidTr="00576578">
        <w:trPr>
          <w:trHeight w:val="362"/>
        </w:trPr>
        <w:tc>
          <w:tcPr>
            <w:tcW w:w="3686" w:type="dxa"/>
            <w:tcBorders>
              <w:top w:val="single" w:sz="4" w:space="0" w:color="auto"/>
              <w:bottom w:val="single" w:sz="4" w:space="0" w:color="auto"/>
            </w:tcBorders>
          </w:tcPr>
          <w:p w14:paraId="6DF80BE7" w14:textId="77777777" w:rsidR="003656B4" w:rsidRPr="007128DE" w:rsidRDefault="003656B4" w:rsidP="00576578">
            <w:pPr>
              <w:adjustRightInd w:val="0"/>
              <w:snapToGrid w:val="0"/>
              <w:spacing w:line="360" w:lineRule="auto"/>
              <w:jc w:val="left"/>
              <w:rPr>
                <w:rFonts w:ascii="Book Antiqua" w:hAnsi="Book Antiqua"/>
                <w:b/>
                <w:sz w:val="24"/>
              </w:rPr>
            </w:pPr>
            <w:r w:rsidRPr="007128DE">
              <w:rPr>
                <w:rFonts w:ascii="Book Antiqua" w:eastAsia="Osaka" w:hAnsi="Book Antiqua"/>
                <w:b/>
                <w:bCs/>
                <w:kern w:val="24"/>
                <w:sz w:val="24"/>
              </w:rPr>
              <w:t>Variables</w:t>
            </w:r>
          </w:p>
        </w:tc>
        <w:tc>
          <w:tcPr>
            <w:tcW w:w="2018" w:type="dxa"/>
            <w:tcBorders>
              <w:top w:val="single" w:sz="4" w:space="0" w:color="auto"/>
              <w:bottom w:val="single" w:sz="4" w:space="0" w:color="auto"/>
            </w:tcBorders>
            <w:vAlign w:val="center"/>
          </w:tcPr>
          <w:p w14:paraId="5FED8C09" w14:textId="77777777" w:rsidR="003656B4" w:rsidRPr="007128DE" w:rsidRDefault="003656B4" w:rsidP="00576578">
            <w:pPr>
              <w:adjustRightInd w:val="0"/>
              <w:snapToGrid w:val="0"/>
              <w:spacing w:line="360" w:lineRule="auto"/>
              <w:jc w:val="center"/>
              <w:rPr>
                <w:rFonts w:ascii="Book Antiqua" w:hAnsi="Book Antiqua"/>
                <w:b/>
                <w:sz w:val="24"/>
              </w:rPr>
            </w:pPr>
            <w:r w:rsidRPr="007128DE">
              <w:rPr>
                <w:rFonts w:ascii="Book Antiqua" w:hAnsi="Book Antiqua"/>
                <w:b/>
                <w:i/>
                <w:sz w:val="24"/>
              </w:rPr>
              <w:t>n</w:t>
            </w:r>
            <w:r w:rsidRPr="007128DE">
              <w:rPr>
                <w:rFonts w:ascii="Book Antiqua" w:hAnsi="Book Antiqua" w:hint="eastAsia"/>
                <w:b/>
                <w:sz w:val="24"/>
              </w:rPr>
              <w:t xml:space="preserve"> </w:t>
            </w:r>
            <w:r w:rsidRPr="007128DE">
              <w:rPr>
                <w:rFonts w:ascii="Book Antiqua" w:hAnsi="Book Antiqua"/>
                <w:b/>
                <w:sz w:val="24"/>
              </w:rPr>
              <w:t>=</w:t>
            </w:r>
            <w:r w:rsidRPr="007128DE">
              <w:rPr>
                <w:rFonts w:ascii="Book Antiqua" w:hAnsi="Book Antiqua" w:hint="eastAsia"/>
                <w:b/>
                <w:sz w:val="24"/>
              </w:rPr>
              <w:t xml:space="preserve"> </w:t>
            </w:r>
            <w:r w:rsidRPr="007128DE">
              <w:rPr>
                <w:rFonts w:ascii="Book Antiqua" w:hAnsi="Book Antiqua"/>
                <w:b/>
                <w:sz w:val="24"/>
              </w:rPr>
              <w:t>100</w:t>
            </w:r>
          </w:p>
        </w:tc>
      </w:tr>
      <w:tr w:rsidR="007128DE" w:rsidRPr="007128DE" w14:paraId="42F58E14" w14:textId="77777777" w:rsidTr="00576578">
        <w:trPr>
          <w:trHeight w:val="362"/>
        </w:trPr>
        <w:tc>
          <w:tcPr>
            <w:tcW w:w="3686" w:type="dxa"/>
            <w:tcBorders>
              <w:top w:val="single" w:sz="4" w:space="0" w:color="auto"/>
            </w:tcBorders>
            <w:vAlign w:val="center"/>
          </w:tcPr>
          <w:p w14:paraId="32D25E04" w14:textId="77777777" w:rsidR="003656B4" w:rsidRPr="007128DE" w:rsidRDefault="003656B4" w:rsidP="00576578">
            <w:pPr>
              <w:adjustRightInd w:val="0"/>
              <w:snapToGrid w:val="0"/>
              <w:spacing w:line="360" w:lineRule="auto"/>
              <w:jc w:val="left"/>
              <w:rPr>
                <w:rFonts w:ascii="Book Antiqua" w:hAnsi="Book Antiqua"/>
                <w:sz w:val="24"/>
              </w:rPr>
            </w:pPr>
            <w:r w:rsidRPr="007128DE">
              <w:rPr>
                <w:rFonts w:ascii="Book Antiqua" w:eastAsia="Osaka" w:hAnsi="Book Antiqua"/>
                <w:kern w:val="24"/>
                <w:sz w:val="24"/>
              </w:rPr>
              <w:t>Sex (male/female)</w:t>
            </w:r>
          </w:p>
        </w:tc>
        <w:tc>
          <w:tcPr>
            <w:tcW w:w="2018" w:type="dxa"/>
            <w:tcBorders>
              <w:top w:val="single" w:sz="4" w:space="0" w:color="auto"/>
            </w:tcBorders>
            <w:vAlign w:val="center"/>
          </w:tcPr>
          <w:p w14:paraId="4B6D80DD" w14:textId="77777777" w:rsidR="003656B4" w:rsidRPr="007128DE" w:rsidRDefault="003656B4" w:rsidP="00576578">
            <w:pPr>
              <w:adjustRightInd w:val="0"/>
              <w:snapToGrid w:val="0"/>
              <w:spacing w:line="360" w:lineRule="auto"/>
              <w:jc w:val="center"/>
              <w:rPr>
                <w:rFonts w:ascii="Book Antiqua" w:hAnsi="Book Antiqua"/>
                <w:sz w:val="24"/>
              </w:rPr>
            </w:pPr>
            <w:r w:rsidRPr="007128DE">
              <w:rPr>
                <w:rFonts w:ascii="Book Antiqua" w:eastAsia="Osaka" w:hAnsi="Book Antiqua"/>
                <w:kern w:val="24"/>
                <w:sz w:val="24"/>
              </w:rPr>
              <w:t>56 / 44</w:t>
            </w:r>
          </w:p>
        </w:tc>
      </w:tr>
      <w:tr w:rsidR="007128DE" w:rsidRPr="007128DE" w14:paraId="33895FA3" w14:textId="77777777" w:rsidTr="00576578">
        <w:trPr>
          <w:trHeight w:val="376"/>
        </w:trPr>
        <w:tc>
          <w:tcPr>
            <w:tcW w:w="3686" w:type="dxa"/>
            <w:vAlign w:val="center"/>
          </w:tcPr>
          <w:p w14:paraId="61586F67" w14:textId="77777777" w:rsidR="003656B4" w:rsidRPr="007128DE" w:rsidRDefault="003656B4" w:rsidP="00576578">
            <w:pPr>
              <w:adjustRightInd w:val="0"/>
              <w:snapToGrid w:val="0"/>
              <w:spacing w:line="360" w:lineRule="auto"/>
              <w:jc w:val="left"/>
              <w:rPr>
                <w:rFonts w:ascii="Book Antiqua" w:hAnsi="Book Antiqua"/>
                <w:sz w:val="24"/>
              </w:rPr>
            </w:pPr>
            <w:r w:rsidRPr="007128DE">
              <w:rPr>
                <w:rFonts w:ascii="Book Antiqua" w:eastAsia="Osaka" w:hAnsi="Book Antiqua"/>
                <w:kern w:val="24"/>
                <w:sz w:val="24"/>
              </w:rPr>
              <w:t>Mean age (</w:t>
            </w:r>
            <w:proofErr w:type="spellStart"/>
            <w:r w:rsidRPr="007128DE">
              <w:rPr>
                <w:rFonts w:ascii="Book Antiqua" w:hAnsi="Book Antiqua" w:hint="eastAsia"/>
                <w:kern w:val="24"/>
                <w:sz w:val="24"/>
              </w:rPr>
              <w:t>yr</w:t>
            </w:r>
            <w:proofErr w:type="spellEnd"/>
            <w:r w:rsidRPr="007128DE">
              <w:rPr>
                <w:rFonts w:ascii="Book Antiqua" w:eastAsia="Osaka" w:hAnsi="Book Antiqua"/>
                <w:kern w:val="24"/>
                <w:sz w:val="24"/>
              </w:rPr>
              <w:t>)</w:t>
            </w:r>
          </w:p>
        </w:tc>
        <w:tc>
          <w:tcPr>
            <w:tcW w:w="2018" w:type="dxa"/>
            <w:vAlign w:val="center"/>
          </w:tcPr>
          <w:p w14:paraId="18B6AFF7" w14:textId="77777777" w:rsidR="003656B4" w:rsidRPr="007128DE" w:rsidRDefault="003656B4" w:rsidP="00576578">
            <w:pPr>
              <w:adjustRightInd w:val="0"/>
              <w:snapToGrid w:val="0"/>
              <w:spacing w:line="360" w:lineRule="auto"/>
              <w:jc w:val="center"/>
              <w:rPr>
                <w:rFonts w:ascii="Book Antiqua" w:eastAsia="Osaka" w:hAnsi="Book Antiqua"/>
                <w:kern w:val="24"/>
                <w:sz w:val="24"/>
              </w:rPr>
            </w:pPr>
            <w:r w:rsidRPr="007128DE">
              <w:rPr>
                <w:rFonts w:ascii="Book Antiqua" w:eastAsia="Osaka" w:hAnsi="Book Antiqua"/>
                <w:kern w:val="24"/>
                <w:sz w:val="24"/>
              </w:rPr>
              <w:t>65.8</w:t>
            </w:r>
            <w:r w:rsidRPr="007128DE">
              <w:rPr>
                <w:rFonts w:ascii="Book Antiqua" w:eastAsia="Osaka" w:hAnsi="Book Antiqua"/>
                <w:bCs/>
                <w:sz w:val="24"/>
              </w:rPr>
              <w:t xml:space="preserve"> ± </w:t>
            </w:r>
            <w:r w:rsidRPr="007128DE">
              <w:rPr>
                <w:rFonts w:ascii="Book Antiqua" w:eastAsia="Osaka" w:hAnsi="Book Antiqua"/>
                <w:kern w:val="24"/>
                <w:sz w:val="24"/>
              </w:rPr>
              <w:t>10.5</w:t>
            </w:r>
          </w:p>
        </w:tc>
      </w:tr>
      <w:tr w:rsidR="007128DE" w:rsidRPr="007128DE" w14:paraId="6EC5B0A0" w14:textId="77777777" w:rsidTr="00576578">
        <w:trPr>
          <w:trHeight w:val="376"/>
        </w:trPr>
        <w:tc>
          <w:tcPr>
            <w:tcW w:w="3686" w:type="dxa"/>
            <w:vAlign w:val="center"/>
          </w:tcPr>
          <w:p w14:paraId="3826BFF0" w14:textId="77777777" w:rsidR="003656B4" w:rsidRPr="007128DE" w:rsidRDefault="003656B4" w:rsidP="00576578">
            <w:pPr>
              <w:adjustRightInd w:val="0"/>
              <w:snapToGrid w:val="0"/>
              <w:spacing w:line="360" w:lineRule="auto"/>
              <w:jc w:val="left"/>
              <w:rPr>
                <w:rFonts w:ascii="Book Antiqua" w:hAnsi="Book Antiqua"/>
                <w:sz w:val="24"/>
              </w:rPr>
            </w:pPr>
            <w:r w:rsidRPr="007128DE">
              <w:rPr>
                <w:rFonts w:ascii="Book Antiqua" w:hAnsi="Book Antiqua"/>
                <w:sz w:val="24"/>
              </w:rPr>
              <w:t>BMI (kg/m</w:t>
            </w:r>
            <w:r w:rsidRPr="007128DE">
              <w:rPr>
                <w:rFonts w:ascii="Book Antiqua" w:hAnsi="Book Antiqua"/>
                <w:sz w:val="24"/>
                <w:vertAlign w:val="superscript"/>
              </w:rPr>
              <w:t>2</w:t>
            </w:r>
            <w:r w:rsidRPr="007128DE">
              <w:rPr>
                <w:rFonts w:ascii="Book Antiqua" w:hAnsi="Book Antiqua"/>
                <w:sz w:val="24"/>
              </w:rPr>
              <w:t>)</w:t>
            </w:r>
          </w:p>
        </w:tc>
        <w:tc>
          <w:tcPr>
            <w:tcW w:w="2018" w:type="dxa"/>
          </w:tcPr>
          <w:p w14:paraId="419E3E38" w14:textId="77777777" w:rsidR="003656B4" w:rsidRPr="007128DE" w:rsidRDefault="003656B4" w:rsidP="00576578">
            <w:pPr>
              <w:adjustRightInd w:val="0"/>
              <w:snapToGrid w:val="0"/>
              <w:spacing w:line="360" w:lineRule="auto"/>
              <w:jc w:val="center"/>
              <w:rPr>
                <w:rFonts w:ascii="Book Antiqua" w:eastAsia="Osaka" w:hAnsi="Book Antiqua"/>
                <w:bCs/>
                <w:sz w:val="24"/>
              </w:rPr>
            </w:pPr>
            <w:r w:rsidRPr="007128DE">
              <w:rPr>
                <w:rFonts w:ascii="Book Antiqua" w:eastAsia="Osaka" w:hAnsi="Book Antiqua"/>
                <w:bCs/>
                <w:sz w:val="24"/>
              </w:rPr>
              <w:t>22.8 ± 3.3</w:t>
            </w:r>
          </w:p>
        </w:tc>
      </w:tr>
      <w:tr w:rsidR="007128DE" w:rsidRPr="007128DE" w14:paraId="0B40E378" w14:textId="77777777" w:rsidTr="00576578">
        <w:trPr>
          <w:trHeight w:val="362"/>
        </w:trPr>
        <w:tc>
          <w:tcPr>
            <w:tcW w:w="3686" w:type="dxa"/>
            <w:vAlign w:val="center"/>
          </w:tcPr>
          <w:p w14:paraId="3115D280" w14:textId="77777777" w:rsidR="003656B4" w:rsidRPr="007128DE" w:rsidRDefault="003656B4" w:rsidP="00576578">
            <w:pPr>
              <w:adjustRightInd w:val="0"/>
              <w:snapToGrid w:val="0"/>
              <w:spacing w:line="360" w:lineRule="auto"/>
              <w:jc w:val="left"/>
              <w:rPr>
                <w:rFonts w:ascii="Book Antiqua" w:hAnsi="Book Antiqua"/>
                <w:sz w:val="24"/>
              </w:rPr>
            </w:pPr>
            <w:r w:rsidRPr="007128DE">
              <w:rPr>
                <w:rFonts w:ascii="Book Antiqua" w:eastAsia="Osaka" w:hAnsi="Book Antiqua"/>
                <w:kern w:val="24"/>
                <w:sz w:val="24"/>
              </w:rPr>
              <w:t>METAVIR score (F0/F1/F2/F3/F4)</w:t>
            </w:r>
          </w:p>
        </w:tc>
        <w:tc>
          <w:tcPr>
            <w:tcW w:w="2018" w:type="dxa"/>
            <w:vAlign w:val="center"/>
          </w:tcPr>
          <w:p w14:paraId="2D395364" w14:textId="77777777" w:rsidR="003656B4" w:rsidRPr="007128DE" w:rsidRDefault="003656B4" w:rsidP="00576578">
            <w:pPr>
              <w:adjustRightInd w:val="0"/>
              <w:snapToGrid w:val="0"/>
              <w:spacing w:line="360" w:lineRule="auto"/>
              <w:jc w:val="center"/>
              <w:rPr>
                <w:rFonts w:ascii="Book Antiqua" w:eastAsia="Osaka" w:hAnsi="Book Antiqua"/>
                <w:bCs/>
                <w:sz w:val="24"/>
              </w:rPr>
            </w:pPr>
            <w:r w:rsidRPr="007128DE">
              <w:rPr>
                <w:rFonts w:ascii="Book Antiqua" w:eastAsia="Osaka" w:hAnsi="Book Antiqua"/>
                <w:kern w:val="24"/>
                <w:sz w:val="24"/>
              </w:rPr>
              <w:t>21/34/11/11/23</w:t>
            </w:r>
          </w:p>
        </w:tc>
      </w:tr>
      <w:tr w:rsidR="007128DE" w:rsidRPr="007128DE" w14:paraId="176D4FE5" w14:textId="77777777" w:rsidTr="00576578">
        <w:trPr>
          <w:trHeight w:val="362"/>
        </w:trPr>
        <w:tc>
          <w:tcPr>
            <w:tcW w:w="3686" w:type="dxa"/>
            <w:vAlign w:val="center"/>
          </w:tcPr>
          <w:p w14:paraId="536338A7" w14:textId="77777777" w:rsidR="003656B4" w:rsidRPr="007128DE" w:rsidRDefault="003656B4" w:rsidP="00576578">
            <w:pPr>
              <w:adjustRightInd w:val="0"/>
              <w:snapToGrid w:val="0"/>
              <w:spacing w:line="360" w:lineRule="auto"/>
              <w:jc w:val="left"/>
              <w:rPr>
                <w:rFonts w:ascii="Book Antiqua" w:eastAsia="Osaka" w:hAnsi="Book Antiqua"/>
                <w:kern w:val="24"/>
                <w:sz w:val="24"/>
              </w:rPr>
            </w:pPr>
            <w:proofErr w:type="spellStart"/>
            <w:r w:rsidRPr="007128DE">
              <w:rPr>
                <w:rFonts w:ascii="Book Antiqua" w:eastAsia="Osaka" w:hAnsi="Book Antiqua"/>
                <w:kern w:val="24"/>
                <w:sz w:val="24"/>
              </w:rPr>
              <w:t>T.Bil</w:t>
            </w:r>
            <w:proofErr w:type="spellEnd"/>
            <w:r w:rsidRPr="007128DE">
              <w:rPr>
                <w:rFonts w:ascii="Book Antiqua" w:eastAsia="Osaka" w:hAnsi="Book Antiqua"/>
                <w:kern w:val="24"/>
                <w:sz w:val="24"/>
              </w:rPr>
              <w:t xml:space="preserve"> (mg/</w:t>
            </w:r>
            <w:proofErr w:type="spellStart"/>
            <w:r w:rsidRPr="007128DE">
              <w:rPr>
                <w:rFonts w:ascii="Book Antiqua" w:eastAsia="Osaka" w:hAnsi="Book Antiqua"/>
                <w:kern w:val="24"/>
                <w:sz w:val="24"/>
              </w:rPr>
              <w:t>d</w:t>
            </w:r>
            <w:r w:rsidRPr="007128DE">
              <w:rPr>
                <w:rFonts w:ascii="Book Antiqua" w:hAnsi="Book Antiqua" w:hint="eastAsia"/>
                <w:kern w:val="24"/>
                <w:sz w:val="24"/>
              </w:rPr>
              <w:t>L</w:t>
            </w:r>
            <w:proofErr w:type="spellEnd"/>
            <w:r w:rsidRPr="007128DE">
              <w:rPr>
                <w:rFonts w:ascii="Book Antiqua" w:eastAsia="Osaka" w:hAnsi="Book Antiqua"/>
                <w:kern w:val="24"/>
                <w:sz w:val="24"/>
              </w:rPr>
              <w:t>)</w:t>
            </w:r>
          </w:p>
        </w:tc>
        <w:tc>
          <w:tcPr>
            <w:tcW w:w="2018" w:type="dxa"/>
          </w:tcPr>
          <w:p w14:paraId="20813224" w14:textId="77777777" w:rsidR="003656B4" w:rsidRPr="007128DE" w:rsidRDefault="003656B4" w:rsidP="00576578">
            <w:pPr>
              <w:adjustRightInd w:val="0"/>
              <w:snapToGrid w:val="0"/>
              <w:spacing w:line="360" w:lineRule="auto"/>
              <w:jc w:val="center"/>
              <w:rPr>
                <w:rFonts w:ascii="Book Antiqua" w:hAnsi="Book Antiqua"/>
                <w:kern w:val="24"/>
                <w:sz w:val="24"/>
              </w:rPr>
            </w:pPr>
            <w:r w:rsidRPr="007128DE">
              <w:rPr>
                <w:rFonts w:ascii="Book Antiqua" w:eastAsia="Osaka" w:hAnsi="Book Antiqua"/>
                <w:kern w:val="24"/>
                <w:sz w:val="24"/>
              </w:rPr>
              <w:t xml:space="preserve">0.6 </w:t>
            </w:r>
            <w:r w:rsidRPr="007128DE">
              <w:rPr>
                <w:rFonts w:ascii="Book Antiqua" w:hAnsi="Book Antiqua" w:hint="eastAsia"/>
                <w:kern w:val="24"/>
                <w:sz w:val="24"/>
              </w:rPr>
              <w:t>(</w:t>
            </w:r>
            <w:r w:rsidRPr="007128DE">
              <w:rPr>
                <w:rFonts w:ascii="Book Antiqua" w:eastAsia="Osaka" w:hAnsi="Book Antiqua"/>
                <w:kern w:val="24"/>
                <w:sz w:val="24"/>
              </w:rPr>
              <w:t>0.5-0.8</w:t>
            </w:r>
            <w:r w:rsidRPr="007128DE">
              <w:rPr>
                <w:rFonts w:ascii="Book Antiqua" w:hAnsi="Book Antiqua" w:hint="eastAsia"/>
                <w:kern w:val="24"/>
                <w:sz w:val="24"/>
              </w:rPr>
              <w:t>)</w:t>
            </w:r>
          </w:p>
        </w:tc>
      </w:tr>
      <w:tr w:rsidR="007128DE" w:rsidRPr="007128DE" w14:paraId="75683C77" w14:textId="77777777" w:rsidTr="00576578">
        <w:trPr>
          <w:trHeight w:val="376"/>
        </w:trPr>
        <w:tc>
          <w:tcPr>
            <w:tcW w:w="3686" w:type="dxa"/>
            <w:vAlign w:val="center"/>
          </w:tcPr>
          <w:p w14:paraId="579EBC3D" w14:textId="77777777" w:rsidR="003656B4" w:rsidRPr="007128DE" w:rsidRDefault="003656B4" w:rsidP="00576578">
            <w:pPr>
              <w:adjustRightInd w:val="0"/>
              <w:snapToGrid w:val="0"/>
              <w:spacing w:line="360" w:lineRule="auto"/>
              <w:jc w:val="left"/>
              <w:rPr>
                <w:rFonts w:ascii="Book Antiqua" w:hAnsi="Book Antiqua"/>
                <w:sz w:val="24"/>
              </w:rPr>
            </w:pPr>
            <w:r w:rsidRPr="007128DE">
              <w:rPr>
                <w:rFonts w:ascii="Book Antiqua" w:eastAsia="Osaka" w:hAnsi="Book Antiqua"/>
                <w:kern w:val="24"/>
                <w:sz w:val="24"/>
              </w:rPr>
              <w:t>AST (U/</w:t>
            </w:r>
            <w:r w:rsidRPr="007128DE">
              <w:rPr>
                <w:rFonts w:ascii="Book Antiqua" w:hAnsi="Book Antiqua" w:hint="eastAsia"/>
                <w:kern w:val="24"/>
                <w:sz w:val="24"/>
              </w:rPr>
              <w:t>L</w:t>
            </w:r>
            <w:r w:rsidRPr="007128DE">
              <w:rPr>
                <w:rFonts w:ascii="Book Antiqua" w:eastAsia="Osaka" w:hAnsi="Book Antiqua"/>
                <w:kern w:val="24"/>
                <w:sz w:val="24"/>
              </w:rPr>
              <w:t>)</w:t>
            </w:r>
          </w:p>
        </w:tc>
        <w:tc>
          <w:tcPr>
            <w:tcW w:w="2018" w:type="dxa"/>
          </w:tcPr>
          <w:p w14:paraId="7FA844E7" w14:textId="77777777" w:rsidR="003656B4" w:rsidRPr="007128DE" w:rsidRDefault="003656B4" w:rsidP="00576578">
            <w:pPr>
              <w:adjustRightInd w:val="0"/>
              <w:snapToGrid w:val="0"/>
              <w:spacing w:line="360" w:lineRule="auto"/>
              <w:jc w:val="center"/>
              <w:rPr>
                <w:rFonts w:ascii="Book Antiqua" w:hAnsi="Book Antiqua"/>
                <w:sz w:val="24"/>
              </w:rPr>
            </w:pPr>
            <w:r w:rsidRPr="007128DE">
              <w:rPr>
                <w:rFonts w:ascii="Book Antiqua" w:eastAsia="Osaka" w:hAnsi="Book Antiqua"/>
                <w:kern w:val="24"/>
                <w:sz w:val="24"/>
              </w:rPr>
              <w:t xml:space="preserve">35.5 </w:t>
            </w:r>
            <w:r w:rsidRPr="007128DE">
              <w:rPr>
                <w:rFonts w:ascii="Book Antiqua" w:hAnsi="Book Antiqua" w:hint="eastAsia"/>
                <w:kern w:val="24"/>
                <w:sz w:val="24"/>
              </w:rPr>
              <w:t>(</w:t>
            </w:r>
            <w:r w:rsidRPr="007128DE">
              <w:rPr>
                <w:rFonts w:ascii="Book Antiqua" w:eastAsia="Osaka" w:hAnsi="Book Antiqua"/>
                <w:kern w:val="24"/>
                <w:sz w:val="24"/>
              </w:rPr>
              <w:t>25.8-53.1</w:t>
            </w:r>
            <w:r w:rsidRPr="007128DE">
              <w:rPr>
                <w:rFonts w:ascii="Book Antiqua" w:hAnsi="Book Antiqua" w:hint="eastAsia"/>
                <w:kern w:val="24"/>
                <w:sz w:val="24"/>
              </w:rPr>
              <w:t>)</w:t>
            </w:r>
          </w:p>
        </w:tc>
      </w:tr>
      <w:tr w:rsidR="007128DE" w:rsidRPr="007128DE" w14:paraId="0BC8637B" w14:textId="77777777" w:rsidTr="00576578">
        <w:trPr>
          <w:trHeight w:val="376"/>
        </w:trPr>
        <w:tc>
          <w:tcPr>
            <w:tcW w:w="3686" w:type="dxa"/>
            <w:vAlign w:val="center"/>
          </w:tcPr>
          <w:p w14:paraId="3AE4864F" w14:textId="77777777" w:rsidR="003656B4" w:rsidRPr="007128DE" w:rsidRDefault="003656B4" w:rsidP="00576578">
            <w:pPr>
              <w:adjustRightInd w:val="0"/>
              <w:snapToGrid w:val="0"/>
              <w:spacing w:line="360" w:lineRule="auto"/>
              <w:jc w:val="left"/>
              <w:rPr>
                <w:rFonts w:ascii="Book Antiqua" w:hAnsi="Book Antiqua"/>
                <w:sz w:val="24"/>
              </w:rPr>
            </w:pPr>
            <w:r w:rsidRPr="007128DE">
              <w:rPr>
                <w:rFonts w:ascii="Book Antiqua" w:eastAsia="Osaka" w:hAnsi="Book Antiqua"/>
                <w:kern w:val="24"/>
                <w:sz w:val="24"/>
              </w:rPr>
              <w:t>ALT (U/</w:t>
            </w:r>
            <w:r w:rsidRPr="007128DE">
              <w:rPr>
                <w:rFonts w:ascii="Book Antiqua" w:hAnsi="Book Antiqua" w:hint="eastAsia"/>
                <w:kern w:val="24"/>
                <w:sz w:val="24"/>
              </w:rPr>
              <w:t>L</w:t>
            </w:r>
            <w:r w:rsidRPr="007128DE">
              <w:rPr>
                <w:rFonts w:ascii="Book Antiqua" w:eastAsia="Osaka" w:hAnsi="Book Antiqua"/>
                <w:kern w:val="24"/>
                <w:sz w:val="24"/>
              </w:rPr>
              <w:t>)</w:t>
            </w:r>
          </w:p>
        </w:tc>
        <w:tc>
          <w:tcPr>
            <w:tcW w:w="2018" w:type="dxa"/>
          </w:tcPr>
          <w:p w14:paraId="6C015FE2" w14:textId="77777777" w:rsidR="003656B4" w:rsidRPr="007128DE" w:rsidRDefault="003656B4" w:rsidP="00576578">
            <w:pPr>
              <w:adjustRightInd w:val="0"/>
              <w:snapToGrid w:val="0"/>
              <w:spacing w:line="360" w:lineRule="auto"/>
              <w:jc w:val="center"/>
              <w:rPr>
                <w:rFonts w:ascii="Book Antiqua" w:hAnsi="Book Antiqua"/>
                <w:sz w:val="24"/>
              </w:rPr>
            </w:pPr>
            <w:r w:rsidRPr="007128DE">
              <w:rPr>
                <w:rFonts w:ascii="Book Antiqua" w:eastAsia="Osaka" w:hAnsi="Book Antiqua"/>
                <w:kern w:val="24"/>
                <w:sz w:val="24"/>
              </w:rPr>
              <w:t xml:space="preserve">32.6 </w:t>
            </w:r>
            <w:r w:rsidRPr="007128DE">
              <w:rPr>
                <w:rFonts w:ascii="Book Antiqua" w:hAnsi="Book Antiqua" w:hint="eastAsia"/>
                <w:kern w:val="24"/>
                <w:sz w:val="24"/>
              </w:rPr>
              <w:t>(</w:t>
            </w:r>
            <w:r w:rsidRPr="007128DE">
              <w:rPr>
                <w:rFonts w:ascii="Book Antiqua" w:eastAsia="Osaka" w:hAnsi="Book Antiqua"/>
                <w:kern w:val="24"/>
                <w:sz w:val="24"/>
              </w:rPr>
              <w:t>23.6-53.8</w:t>
            </w:r>
            <w:r w:rsidRPr="007128DE">
              <w:rPr>
                <w:rFonts w:ascii="Book Antiqua" w:hAnsi="Book Antiqua" w:hint="eastAsia"/>
                <w:kern w:val="24"/>
                <w:sz w:val="24"/>
              </w:rPr>
              <w:t>)</w:t>
            </w:r>
          </w:p>
        </w:tc>
      </w:tr>
      <w:tr w:rsidR="007128DE" w:rsidRPr="007128DE" w14:paraId="580B2801" w14:textId="77777777" w:rsidTr="00576578">
        <w:trPr>
          <w:trHeight w:val="362"/>
        </w:trPr>
        <w:tc>
          <w:tcPr>
            <w:tcW w:w="3686" w:type="dxa"/>
            <w:vAlign w:val="center"/>
          </w:tcPr>
          <w:p w14:paraId="219D1B42" w14:textId="77777777" w:rsidR="003656B4" w:rsidRPr="007128DE" w:rsidRDefault="003656B4" w:rsidP="00576578">
            <w:pPr>
              <w:adjustRightInd w:val="0"/>
              <w:snapToGrid w:val="0"/>
              <w:spacing w:line="360" w:lineRule="auto"/>
              <w:jc w:val="left"/>
              <w:rPr>
                <w:rFonts w:ascii="Book Antiqua" w:eastAsia="MS PGothic" w:hAnsi="Book Antiqua"/>
                <w:sz w:val="24"/>
              </w:rPr>
            </w:pPr>
            <w:proofErr w:type="spellStart"/>
            <w:r w:rsidRPr="007128DE">
              <w:rPr>
                <w:rFonts w:ascii="Book Antiqua" w:eastAsia="Osaka" w:hAnsi="Book Antiqua"/>
                <w:bCs/>
                <w:sz w:val="24"/>
              </w:rPr>
              <w:t>Alb</w:t>
            </w:r>
            <w:proofErr w:type="spellEnd"/>
            <w:r w:rsidRPr="007128DE">
              <w:rPr>
                <w:rFonts w:ascii="Book Antiqua" w:eastAsia="Osaka" w:hAnsi="Book Antiqua"/>
                <w:bCs/>
                <w:sz w:val="24"/>
              </w:rPr>
              <w:t xml:space="preserve"> (g/</w:t>
            </w:r>
            <w:proofErr w:type="spellStart"/>
            <w:r w:rsidRPr="007128DE">
              <w:rPr>
                <w:rFonts w:ascii="Book Antiqua" w:eastAsia="Osaka" w:hAnsi="Book Antiqua"/>
                <w:bCs/>
                <w:sz w:val="24"/>
              </w:rPr>
              <w:t>d</w:t>
            </w:r>
            <w:r w:rsidRPr="007128DE">
              <w:rPr>
                <w:rFonts w:ascii="Book Antiqua" w:hAnsi="Book Antiqua" w:hint="eastAsia"/>
                <w:bCs/>
                <w:sz w:val="24"/>
              </w:rPr>
              <w:t>L</w:t>
            </w:r>
            <w:proofErr w:type="spellEnd"/>
            <w:r w:rsidRPr="007128DE">
              <w:rPr>
                <w:rFonts w:ascii="Book Antiqua" w:eastAsia="Osaka" w:hAnsi="Book Antiqua"/>
                <w:bCs/>
                <w:sz w:val="24"/>
              </w:rPr>
              <w:t>)</w:t>
            </w:r>
          </w:p>
        </w:tc>
        <w:tc>
          <w:tcPr>
            <w:tcW w:w="2018" w:type="dxa"/>
          </w:tcPr>
          <w:p w14:paraId="232B87F3" w14:textId="77777777" w:rsidR="003656B4" w:rsidRPr="007128DE" w:rsidRDefault="003656B4" w:rsidP="00576578">
            <w:pPr>
              <w:adjustRightInd w:val="0"/>
              <w:snapToGrid w:val="0"/>
              <w:spacing w:line="360" w:lineRule="auto"/>
              <w:jc w:val="center"/>
              <w:rPr>
                <w:rFonts w:ascii="Book Antiqua" w:hAnsi="Book Antiqua"/>
                <w:sz w:val="24"/>
              </w:rPr>
            </w:pPr>
            <w:r w:rsidRPr="007128DE">
              <w:rPr>
                <w:rFonts w:ascii="Book Antiqua" w:eastAsia="Osaka" w:hAnsi="Book Antiqua"/>
                <w:kern w:val="24"/>
                <w:sz w:val="24"/>
              </w:rPr>
              <w:t xml:space="preserve">3.9 </w:t>
            </w:r>
            <w:r w:rsidRPr="007128DE">
              <w:rPr>
                <w:rFonts w:ascii="Book Antiqua" w:hAnsi="Book Antiqua" w:hint="eastAsia"/>
                <w:kern w:val="24"/>
                <w:sz w:val="24"/>
              </w:rPr>
              <w:t>(</w:t>
            </w:r>
            <w:r w:rsidRPr="007128DE">
              <w:rPr>
                <w:rFonts w:ascii="Book Antiqua" w:eastAsia="Osaka" w:hAnsi="Book Antiqua"/>
                <w:kern w:val="24"/>
                <w:sz w:val="24"/>
              </w:rPr>
              <w:t>3.5-4.2</w:t>
            </w:r>
            <w:r w:rsidRPr="007128DE">
              <w:rPr>
                <w:rFonts w:ascii="Book Antiqua" w:hAnsi="Book Antiqua" w:hint="eastAsia"/>
                <w:kern w:val="24"/>
                <w:sz w:val="24"/>
              </w:rPr>
              <w:t>)</w:t>
            </w:r>
          </w:p>
        </w:tc>
      </w:tr>
      <w:tr w:rsidR="007128DE" w:rsidRPr="007128DE" w14:paraId="4853AD58" w14:textId="77777777" w:rsidTr="00576578">
        <w:trPr>
          <w:trHeight w:val="376"/>
        </w:trPr>
        <w:tc>
          <w:tcPr>
            <w:tcW w:w="3686" w:type="dxa"/>
            <w:vAlign w:val="center"/>
          </w:tcPr>
          <w:p w14:paraId="3F0A8714" w14:textId="77777777" w:rsidR="003656B4" w:rsidRPr="007128DE" w:rsidRDefault="003656B4" w:rsidP="00576578">
            <w:pPr>
              <w:adjustRightInd w:val="0"/>
              <w:snapToGrid w:val="0"/>
              <w:spacing w:line="360" w:lineRule="auto"/>
              <w:jc w:val="left"/>
              <w:rPr>
                <w:rFonts w:ascii="Book Antiqua" w:eastAsia="MS PGothic" w:hAnsi="Book Antiqua"/>
                <w:sz w:val="24"/>
              </w:rPr>
            </w:pPr>
            <w:r w:rsidRPr="007128DE">
              <w:rPr>
                <w:rFonts w:ascii="Book Antiqua" w:eastAsia="Osaka" w:hAnsi="Book Antiqua"/>
                <w:bCs/>
                <w:sz w:val="24"/>
              </w:rPr>
              <w:t>PT (%)</w:t>
            </w:r>
          </w:p>
        </w:tc>
        <w:tc>
          <w:tcPr>
            <w:tcW w:w="2018" w:type="dxa"/>
          </w:tcPr>
          <w:p w14:paraId="11ECE681" w14:textId="77777777" w:rsidR="003656B4" w:rsidRPr="007128DE" w:rsidRDefault="003656B4" w:rsidP="00576578">
            <w:pPr>
              <w:adjustRightInd w:val="0"/>
              <w:snapToGrid w:val="0"/>
              <w:spacing w:line="360" w:lineRule="auto"/>
              <w:jc w:val="center"/>
              <w:rPr>
                <w:rFonts w:ascii="Book Antiqua" w:hAnsi="Book Antiqua"/>
                <w:sz w:val="24"/>
              </w:rPr>
            </w:pPr>
            <w:r w:rsidRPr="007128DE">
              <w:rPr>
                <w:rFonts w:ascii="Book Antiqua" w:eastAsia="Osaka" w:hAnsi="Book Antiqua"/>
                <w:kern w:val="24"/>
                <w:sz w:val="24"/>
              </w:rPr>
              <w:t xml:space="preserve">92.1 </w:t>
            </w:r>
            <w:r w:rsidRPr="007128DE">
              <w:rPr>
                <w:rFonts w:ascii="Book Antiqua" w:hAnsi="Book Antiqua" w:hint="eastAsia"/>
                <w:kern w:val="24"/>
                <w:sz w:val="24"/>
              </w:rPr>
              <w:t>(</w:t>
            </w:r>
            <w:r w:rsidRPr="007128DE">
              <w:rPr>
                <w:rFonts w:ascii="Book Antiqua" w:eastAsia="Osaka" w:hAnsi="Book Antiqua"/>
                <w:kern w:val="24"/>
                <w:sz w:val="24"/>
              </w:rPr>
              <w:t>82.2-98.8</w:t>
            </w:r>
            <w:r w:rsidRPr="007128DE">
              <w:rPr>
                <w:rFonts w:ascii="Book Antiqua" w:hAnsi="Book Antiqua" w:hint="eastAsia"/>
                <w:kern w:val="24"/>
                <w:sz w:val="24"/>
              </w:rPr>
              <w:t>)</w:t>
            </w:r>
          </w:p>
        </w:tc>
      </w:tr>
      <w:tr w:rsidR="007128DE" w:rsidRPr="007128DE" w14:paraId="7F7C518C" w14:textId="77777777" w:rsidTr="00576578">
        <w:trPr>
          <w:trHeight w:val="376"/>
        </w:trPr>
        <w:tc>
          <w:tcPr>
            <w:tcW w:w="3686" w:type="dxa"/>
            <w:vAlign w:val="center"/>
          </w:tcPr>
          <w:p w14:paraId="4D2DD193" w14:textId="77777777" w:rsidR="003656B4" w:rsidRPr="007128DE" w:rsidRDefault="003656B4" w:rsidP="00576578">
            <w:pPr>
              <w:adjustRightInd w:val="0"/>
              <w:snapToGrid w:val="0"/>
              <w:spacing w:line="360" w:lineRule="auto"/>
              <w:jc w:val="left"/>
              <w:rPr>
                <w:rFonts w:ascii="Book Antiqua" w:eastAsia="MS PGothic" w:hAnsi="Book Antiqua"/>
                <w:sz w:val="24"/>
              </w:rPr>
            </w:pPr>
            <w:proofErr w:type="spellStart"/>
            <w:r w:rsidRPr="007128DE">
              <w:rPr>
                <w:rFonts w:ascii="Book Antiqua" w:eastAsia="Osaka" w:hAnsi="Book Antiqua"/>
                <w:bCs/>
                <w:sz w:val="24"/>
              </w:rPr>
              <w:t>Plt</w:t>
            </w:r>
            <w:proofErr w:type="spellEnd"/>
            <w:r w:rsidRPr="007128DE">
              <w:rPr>
                <w:rFonts w:ascii="Book Antiqua" w:eastAsia="Osaka" w:hAnsi="Book Antiqua"/>
                <w:bCs/>
                <w:sz w:val="24"/>
              </w:rPr>
              <w:t xml:space="preserve"> (×</w:t>
            </w:r>
            <w:r w:rsidRPr="007128DE">
              <w:rPr>
                <w:rFonts w:ascii="Book Antiqua" w:hAnsi="Book Antiqua" w:hint="eastAsia"/>
                <w:bCs/>
                <w:sz w:val="24"/>
              </w:rPr>
              <w:t xml:space="preserve"> </w:t>
            </w:r>
            <w:r w:rsidRPr="007128DE">
              <w:rPr>
                <w:rFonts w:ascii="Book Antiqua" w:eastAsia="Osaka" w:hAnsi="Book Antiqua"/>
                <w:bCs/>
                <w:sz w:val="24"/>
              </w:rPr>
              <w:t>10</w:t>
            </w:r>
            <w:r w:rsidRPr="007128DE">
              <w:rPr>
                <w:rFonts w:ascii="Book Antiqua" w:eastAsia="Osaka" w:hAnsi="Book Antiqua"/>
                <w:bCs/>
                <w:sz w:val="24"/>
                <w:vertAlign w:val="superscript"/>
              </w:rPr>
              <w:t>4</w:t>
            </w:r>
            <w:r w:rsidRPr="007128DE">
              <w:rPr>
                <w:rFonts w:ascii="Book Antiqua" w:eastAsia="Osaka" w:hAnsi="Book Antiqua"/>
                <w:bCs/>
                <w:sz w:val="24"/>
              </w:rPr>
              <w:t>/mm</w:t>
            </w:r>
            <w:r w:rsidRPr="007128DE">
              <w:rPr>
                <w:rFonts w:ascii="Book Antiqua" w:eastAsia="Osaka" w:hAnsi="Book Antiqua"/>
                <w:bCs/>
                <w:sz w:val="24"/>
                <w:vertAlign w:val="superscript"/>
              </w:rPr>
              <w:t>3</w:t>
            </w:r>
            <w:r w:rsidRPr="007128DE">
              <w:rPr>
                <w:rFonts w:ascii="Book Antiqua" w:eastAsia="Osaka" w:hAnsi="Book Antiqua"/>
                <w:bCs/>
                <w:sz w:val="24"/>
              </w:rPr>
              <w:t>)</w:t>
            </w:r>
          </w:p>
        </w:tc>
        <w:tc>
          <w:tcPr>
            <w:tcW w:w="2018" w:type="dxa"/>
          </w:tcPr>
          <w:p w14:paraId="71CDCE9D" w14:textId="77777777" w:rsidR="003656B4" w:rsidRPr="007128DE" w:rsidRDefault="003656B4" w:rsidP="00576578">
            <w:pPr>
              <w:adjustRightInd w:val="0"/>
              <w:snapToGrid w:val="0"/>
              <w:spacing w:line="360" w:lineRule="auto"/>
              <w:jc w:val="center"/>
              <w:rPr>
                <w:rFonts w:ascii="Book Antiqua" w:hAnsi="Book Antiqua"/>
                <w:sz w:val="24"/>
              </w:rPr>
            </w:pPr>
            <w:r w:rsidRPr="007128DE">
              <w:rPr>
                <w:rFonts w:ascii="Book Antiqua" w:eastAsia="Osaka" w:hAnsi="Book Antiqua"/>
                <w:kern w:val="24"/>
                <w:sz w:val="24"/>
              </w:rPr>
              <w:t xml:space="preserve">14.8 </w:t>
            </w:r>
            <w:r w:rsidRPr="007128DE">
              <w:rPr>
                <w:rFonts w:ascii="Book Antiqua" w:hAnsi="Book Antiqua" w:hint="eastAsia"/>
                <w:kern w:val="24"/>
                <w:sz w:val="24"/>
              </w:rPr>
              <w:t>(</w:t>
            </w:r>
            <w:r w:rsidRPr="007128DE">
              <w:rPr>
                <w:rFonts w:ascii="Book Antiqua" w:eastAsia="Osaka" w:hAnsi="Book Antiqua"/>
                <w:kern w:val="24"/>
                <w:sz w:val="24"/>
              </w:rPr>
              <w:t>11.3-18.2</w:t>
            </w:r>
            <w:r w:rsidRPr="007128DE">
              <w:rPr>
                <w:rFonts w:ascii="Book Antiqua" w:hAnsi="Book Antiqua" w:hint="eastAsia"/>
                <w:kern w:val="24"/>
                <w:sz w:val="24"/>
              </w:rPr>
              <w:t>)</w:t>
            </w:r>
          </w:p>
        </w:tc>
      </w:tr>
      <w:tr w:rsidR="007128DE" w:rsidRPr="007128DE" w14:paraId="1D821FEC" w14:textId="77777777" w:rsidTr="00576578">
        <w:trPr>
          <w:trHeight w:val="362"/>
        </w:trPr>
        <w:tc>
          <w:tcPr>
            <w:tcW w:w="3686" w:type="dxa"/>
            <w:vAlign w:val="center"/>
          </w:tcPr>
          <w:p w14:paraId="5F515315" w14:textId="77777777" w:rsidR="003656B4" w:rsidRPr="007128DE" w:rsidRDefault="003656B4" w:rsidP="00576578">
            <w:pPr>
              <w:adjustRightInd w:val="0"/>
              <w:snapToGrid w:val="0"/>
              <w:spacing w:line="360" w:lineRule="auto"/>
              <w:jc w:val="left"/>
              <w:rPr>
                <w:rFonts w:ascii="Book Antiqua" w:eastAsia="Osaka" w:hAnsi="Book Antiqua"/>
                <w:bCs/>
                <w:sz w:val="24"/>
              </w:rPr>
            </w:pPr>
            <w:r w:rsidRPr="007128DE">
              <w:rPr>
                <w:rFonts w:ascii="Book Antiqua" w:eastAsia="Osaka" w:hAnsi="Book Antiqua"/>
                <w:bCs/>
                <w:sz w:val="24"/>
              </w:rPr>
              <w:t>HA (ng/mL)</w:t>
            </w:r>
          </w:p>
        </w:tc>
        <w:tc>
          <w:tcPr>
            <w:tcW w:w="2018" w:type="dxa"/>
          </w:tcPr>
          <w:p w14:paraId="4DED23C5" w14:textId="77777777" w:rsidR="003656B4" w:rsidRPr="007128DE" w:rsidRDefault="003656B4" w:rsidP="00576578">
            <w:pPr>
              <w:adjustRightInd w:val="0"/>
              <w:snapToGrid w:val="0"/>
              <w:spacing w:line="360" w:lineRule="auto"/>
              <w:jc w:val="center"/>
              <w:rPr>
                <w:rFonts w:ascii="Book Antiqua" w:hAnsi="Book Antiqua"/>
                <w:sz w:val="24"/>
              </w:rPr>
            </w:pPr>
            <w:r w:rsidRPr="007128DE">
              <w:rPr>
                <w:rFonts w:ascii="Book Antiqua" w:eastAsia="Osaka" w:hAnsi="Book Antiqua"/>
                <w:kern w:val="24"/>
                <w:sz w:val="24"/>
              </w:rPr>
              <w:t xml:space="preserve">101 </w:t>
            </w:r>
            <w:r w:rsidRPr="007128DE">
              <w:rPr>
                <w:rFonts w:ascii="Book Antiqua" w:hAnsi="Book Antiqua" w:hint="eastAsia"/>
                <w:kern w:val="24"/>
                <w:sz w:val="24"/>
              </w:rPr>
              <w:t>(</w:t>
            </w:r>
            <w:r w:rsidRPr="007128DE">
              <w:rPr>
                <w:rFonts w:ascii="Book Antiqua" w:eastAsia="Osaka" w:hAnsi="Book Antiqua"/>
                <w:kern w:val="24"/>
                <w:sz w:val="24"/>
              </w:rPr>
              <w:t>92.1-117.5</w:t>
            </w:r>
            <w:r w:rsidRPr="007128DE">
              <w:rPr>
                <w:rFonts w:ascii="Book Antiqua" w:hAnsi="Book Antiqua" w:hint="eastAsia"/>
                <w:kern w:val="24"/>
                <w:sz w:val="24"/>
              </w:rPr>
              <w:t>)</w:t>
            </w:r>
          </w:p>
        </w:tc>
      </w:tr>
      <w:tr w:rsidR="007128DE" w:rsidRPr="007128DE" w14:paraId="05CCB563" w14:textId="77777777" w:rsidTr="00576578">
        <w:trPr>
          <w:trHeight w:val="391"/>
        </w:trPr>
        <w:tc>
          <w:tcPr>
            <w:tcW w:w="3686" w:type="dxa"/>
            <w:tcBorders>
              <w:bottom w:val="single" w:sz="4" w:space="0" w:color="auto"/>
            </w:tcBorders>
            <w:vAlign w:val="center"/>
          </w:tcPr>
          <w:p w14:paraId="240F7508" w14:textId="77777777" w:rsidR="003656B4" w:rsidRPr="007128DE" w:rsidRDefault="003656B4" w:rsidP="00576578">
            <w:pPr>
              <w:adjustRightInd w:val="0"/>
              <w:snapToGrid w:val="0"/>
              <w:spacing w:line="360" w:lineRule="auto"/>
              <w:jc w:val="left"/>
              <w:rPr>
                <w:rFonts w:ascii="Book Antiqua" w:eastAsia="Osaka" w:hAnsi="Book Antiqua"/>
                <w:bCs/>
                <w:sz w:val="24"/>
              </w:rPr>
            </w:pPr>
            <w:r w:rsidRPr="007128DE">
              <w:rPr>
                <w:rFonts w:ascii="Book Antiqua" w:hAnsi="Book Antiqua"/>
                <w:sz w:val="24"/>
              </w:rPr>
              <w:t>IV-c-7S</w:t>
            </w:r>
            <w:r w:rsidRPr="007128DE">
              <w:rPr>
                <w:rFonts w:ascii="Book Antiqua" w:eastAsia="Osaka" w:hAnsi="Book Antiqua"/>
                <w:bCs/>
                <w:sz w:val="24"/>
              </w:rPr>
              <w:t xml:space="preserve"> (ng/mL)</w:t>
            </w:r>
          </w:p>
        </w:tc>
        <w:tc>
          <w:tcPr>
            <w:tcW w:w="2018" w:type="dxa"/>
            <w:tcBorders>
              <w:bottom w:val="single" w:sz="4" w:space="0" w:color="auto"/>
            </w:tcBorders>
          </w:tcPr>
          <w:p w14:paraId="000974A6" w14:textId="77777777" w:rsidR="003656B4" w:rsidRPr="007128DE" w:rsidRDefault="003656B4" w:rsidP="00576578">
            <w:pPr>
              <w:adjustRightInd w:val="0"/>
              <w:snapToGrid w:val="0"/>
              <w:spacing w:line="360" w:lineRule="auto"/>
              <w:jc w:val="center"/>
              <w:rPr>
                <w:rFonts w:ascii="Book Antiqua" w:hAnsi="Book Antiqua"/>
                <w:sz w:val="24"/>
              </w:rPr>
            </w:pPr>
            <w:r w:rsidRPr="007128DE">
              <w:rPr>
                <w:rFonts w:ascii="Book Antiqua" w:eastAsia="Osaka" w:hAnsi="Book Antiqua"/>
                <w:kern w:val="24"/>
                <w:sz w:val="24"/>
              </w:rPr>
              <w:t xml:space="preserve">5.7 </w:t>
            </w:r>
            <w:r w:rsidRPr="007128DE">
              <w:rPr>
                <w:rFonts w:ascii="Book Antiqua" w:hAnsi="Book Antiqua" w:hint="eastAsia"/>
                <w:kern w:val="24"/>
                <w:sz w:val="24"/>
              </w:rPr>
              <w:t>(</w:t>
            </w:r>
            <w:r w:rsidRPr="007128DE">
              <w:rPr>
                <w:rFonts w:ascii="Book Antiqua" w:eastAsia="Osaka" w:hAnsi="Book Antiqua"/>
                <w:kern w:val="24"/>
                <w:sz w:val="24"/>
              </w:rPr>
              <w:t>4.4-7.8</w:t>
            </w:r>
            <w:r w:rsidRPr="007128DE">
              <w:rPr>
                <w:rFonts w:ascii="Book Antiqua" w:hAnsi="Book Antiqua" w:hint="eastAsia"/>
                <w:kern w:val="24"/>
                <w:sz w:val="24"/>
              </w:rPr>
              <w:t>)</w:t>
            </w:r>
          </w:p>
        </w:tc>
      </w:tr>
    </w:tbl>
    <w:p w14:paraId="551AEC72" w14:textId="60026785" w:rsidR="003656B4" w:rsidRPr="007128DE" w:rsidRDefault="003656B4" w:rsidP="004D0FFD">
      <w:pPr>
        <w:adjustRightInd w:val="0"/>
        <w:snapToGrid w:val="0"/>
        <w:spacing w:line="360" w:lineRule="auto"/>
        <w:rPr>
          <w:rFonts w:ascii="Book Antiqua" w:hAnsi="Book Antiqua"/>
          <w:sz w:val="24"/>
        </w:rPr>
      </w:pPr>
      <w:r w:rsidRPr="007128DE">
        <w:rPr>
          <w:rFonts w:ascii="Book Antiqua" w:hAnsi="Book Antiqua"/>
          <w:sz w:val="24"/>
        </w:rPr>
        <w:t xml:space="preserve">The values represent the mean ± standard deviation or the median </w:t>
      </w:r>
      <w:r w:rsidRPr="007128DE">
        <w:rPr>
          <w:rFonts w:ascii="Book Antiqua" w:hAnsi="Book Antiqua" w:hint="eastAsia"/>
          <w:sz w:val="24"/>
        </w:rPr>
        <w:t>(</w:t>
      </w:r>
      <w:r w:rsidRPr="007128DE">
        <w:rPr>
          <w:rFonts w:ascii="Book Antiqua" w:hAnsi="Book Antiqua"/>
          <w:sz w:val="24"/>
        </w:rPr>
        <w:t>25</w:t>
      </w:r>
      <w:r w:rsidRPr="007128DE">
        <w:rPr>
          <w:rFonts w:ascii="Book Antiqua" w:hAnsi="Book Antiqua" w:hint="eastAsia"/>
          <w:sz w:val="24"/>
          <w:vertAlign w:val="superscript"/>
        </w:rPr>
        <w:t>th</w:t>
      </w:r>
      <w:r w:rsidRPr="007128DE">
        <w:rPr>
          <w:rFonts w:ascii="Book Antiqua" w:hAnsi="Book Antiqua"/>
          <w:sz w:val="24"/>
        </w:rPr>
        <w:t>-75</w:t>
      </w:r>
      <w:r w:rsidRPr="007128DE">
        <w:rPr>
          <w:rFonts w:ascii="Book Antiqua" w:hAnsi="Book Antiqua"/>
          <w:sz w:val="24"/>
          <w:vertAlign w:val="superscript"/>
        </w:rPr>
        <w:t>th</w:t>
      </w:r>
      <w:r w:rsidRPr="007128DE">
        <w:rPr>
          <w:rFonts w:ascii="Book Antiqua" w:hAnsi="Book Antiqua"/>
          <w:sz w:val="24"/>
        </w:rPr>
        <w:t xml:space="preserve"> percentile</w:t>
      </w:r>
      <w:r w:rsidRPr="007128DE">
        <w:rPr>
          <w:rFonts w:ascii="Book Antiqua" w:hAnsi="Book Antiqua" w:hint="eastAsia"/>
          <w:sz w:val="24"/>
        </w:rPr>
        <w:t>)</w:t>
      </w:r>
      <w:r w:rsidRPr="007128DE">
        <w:rPr>
          <w:rFonts w:ascii="Book Antiqua" w:hAnsi="Book Antiqua"/>
          <w:sz w:val="24"/>
        </w:rPr>
        <w:t>. BMI</w:t>
      </w:r>
      <w:r w:rsidRPr="007128DE">
        <w:rPr>
          <w:rFonts w:ascii="Book Antiqua" w:hAnsi="Book Antiqua" w:hint="eastAsia"/>
          <w:sz w:val="24"/>
        </w:rPr>
        <w:t>:</w:t>
      </w:r>
      <w:r w:rsidRPr="007128DE">
        <w:rPr>
          <w:rFonts w:ascii="Book Antiqua" w:hAnsi="Book Antiqua"/>
          <w:sz w:val="24"/>
        </w:rPr>
        <w:t xml:space="preserve"> Body mass index; T-</w:t>
      </w:r>
      <w:proofErr w:type="spellStart"/>
      <w:r w:rsidRPr="007128DE">
        <w:rPr>
          <w:rFonts w:ascii="Book Antiqua" w:hAnsi="Book Antiqua"/>
          <w:sz w:val="24"/>
        </w:rPr>
        <w:t>Bil</w:t>
      </w:r>
      <w:proofErr w:type="spellEnd"/>
      <w:r w:rsidRPr="007128DE">
        <w:rPr>
          <w:rFonts w:ascii="Book Antiqua" w:hAnsi="Book Antiqua" w:hint="eastAsia"/>
          <w:sz w:val="24"/>
        </w:rPr>
        <w:t>:</w:t>
      </w:r>
      <w:r w:rsidRPr="007128DE">
        <w:rPr>
          <w:rFonts w:ascii="Book Antiqua" w:hAnsi="Book Antiqua"/>
          <w:sz w:val="24"/>
        </w:rPr>
        <w:t xml:space="preserve"> Total bilirubin; AST</w:t>
      </w:r>
      <w:r w:rsidRPr="007128DE">
        <w:rPr>
          <w:rFonts w:ascii="Book Antiqua" w:hAnsi="Book Antiqua" w:hint="eastAsia"/>
          <w:sz w:val="24"/>
        </w:rPr>
        <w:t>:</w:t>
      </w:r>
      <w:r w:rsidRPr="007128DE">
        <w:rPr>
          <w:rFonts w:ascii="Book Antiqua" w:hAnsi="Book Antiqua"/>
          <w:sz w:val="24"/>
        </w:rPr>
        <w:t xml:space="preserve"> Aspartate aminotransferase; ALT</w:t>
      </w:r>
      <w:r w:rsidRPr="007128DE">
        <w:rPr>
          <w:rFonts w:ascii="Book Antiqua" w:hAnsi="Book Antiqua" w:hint="eastAsia"/>
          <w:sz w:val="24"/>
        </w:rPr>
        <w:t>:</w:t>
      </w:r>
      <w:r w:rsidRPr="007128DE">
        <w:rPr>
          <w:rFonts w:ascii="Book Antiqua" w:hAnsi="Book Antiqua"/>
          <w:sz w:val="24"/>
        </w:rPr>
        <w:t xml:space="preserve"> Alanine aminotransferase; </w:t>
      </w:r>
      <w:proofErr w:type="spellStart"/>
      <w:r w:rsidRPr="007128DE">
        <w:rPr>
          <w:rFonts w:ascii="Book Antiqua" w:hAnsi="Book Antiqua"/>
          <w:sz w:val="24"/>
        </w:rPr>
        <w:t>Alb</w:t>
      </w:r>
      <w:proofErr w:type="spellEnd"/>
      <w:r w:rsidRPr="007128DE">
        <w:rPr>
          <w:rFonts w:ascii="Book Antiqua" w:hAnsi="Book Antiqua" w:hint="eastAsia"/>
          <w:sz w:val="24"/>
        </w:rPr>
        <w:t>:</w:t>
      </w:r>
      <w:r w:rsidRPr="007128DE">
        <w:rPr>
          <w:rFonts w:ascii="Book Antiqua" w:hAnsi="Book Antiqua"/>
          <w:sz w:val="24"/>
        </w:rPr>
        <w:t xml:space="preserve"> Albumin; PT</w:t>
      </w:r>
      <w:r w:rsidRPr="007128DE">
        <w:rPr>
          <w:rFonts w:ascii="Book Antiqua" w:hAnsi="Book Antiqua" w:hint="eastAsia"/>
          <w:sz w:val="24"/>
        </w:rPr>
        <w:t>:</w:t>
      </w:r>
      <w:r w:rsidRPr="007128DE">
        <w:rPr>
          <w:rFonts w:ascii="Book Antiqua" w:hAnsi="Book Antiqua"/>
          <w:sz w:val="24"/>
        </w:rPr>
        <w:t xml:space="preserve"> Prothrombin time; </w:t>
      </w:r>
      <w:proofErr w:type="spellStart"/>
      <w:r w:rsidRPr="007128DE">
        <w:rPr>
          <w:rFonts w:ascii="Book Antiqua" w:hAnsi="Book Antiqua"/>
          <w:sz w:val="24"/>
        </w:rPr>
        <w:t>Plt</w:t>
      </w:r>
      <w:proofErr w:type="spellEnd"/>
      <w:r w:rsidRPr="007128DE">
        <w:rPr>
          <w:rFonts w:ascii="Book Antiqua" w:hAnsi="Book Antiqua" w:hint="eastAsia"/>
          <w:sz w:val="24"/>
        </w:rPr>
        <w:t>:</w:t>
      </w:r>
      <w:r w:rsidRPr="007128DE">
        <w:rPr>
          <w:rFonts w:ascii="Book Antiqua" w:hAnsi="Book Antiqua"/>
          <w:sz w:val="24"/>
        </w:rPr>
        <w:t xml:space="preserve"> Platelet count; HA</w:t>
      </w:r>
      <w:r w:rsidRPr="007128DE">
        <w:rPr>
          <w:rFonts w:ascii="Book Antiqua" w:hAnsi="Book Antiqua" w:hint="eastAsia"/>
          <w:sz w:val="24"/>
        </w:rPr>
        <w:t>:</w:t>
      </w:r>
      <w:r w:rsidRPr="007128DE">
        <w:rPr>
          <w:rFonts w:ascii="Book Antiqua" w:hAnsi="Book Antiqua"/>
          <w:sz w:val="24"/>
        </w:rPr>
        <w:t xml:space="preserve"> Hyaluronic acid; IV-c-7S</w:t>
      </w:r>
      <w:r w:rsidRPr="007128DE">
        <w:rPr>
          <w:rFonts w:ascii="Book Antiqua" w:hAnsi="Book Antiqua" w:hint="eastAsia"/>
          <w:sz w:val="24"/>
        </w:rPr>
        <w:t>:</w:t>
      </w:r>
      <w:r w:rsidRPr="007128DE">
        <w:rPr>
          <w:rFonts w:ascii="Book Antiqua" w:hAnsi="Book Antiqua"/>
          <w:sz w:val="24"/>
        </w:rPr>
        <w:t xml:space="preserve"> Type IV collagen 7S. </w:t>
      </w:r>
      <w:r w:rsidRPr="007128DE">
        <w:rPr>
          <w:rFonts w:ascii="Book Antiqua" w:hAnsi="Book Antiqua"/>
          <w:sz w:val="24"/>
        </w:rPr>
        <w:br w:type="page"/>
      </w:r>
    </w:p>
    <w:p w14:paraId="04EDC7BB" w14:textId="77777777" w:rsidR="003656B4" w:rsidRPr="007128DE" w:rsidRDefault="003656B4" w:rsidP="003656B4">
      <w:pPr>
        <w:adjustRightInd w:val="0"/>
        <w:snapToGrid w:val="0"/>
        <w:spacing w:line="360" w:lineRule="auto"/>
        <w:rPr>
          <w:rFonts w:ascii="Book Antiqua" w:hAnsi="Book Antiqua"/>
          <w:b/>
          <w:sz w:val="24"/>
        </w:rPr>
      </w:pPr>
      <w:r w:rsidRPr="007128DE">
        <w:rPr>
          <w:rFonts w:ascii="Book Antiqua" w:hAnsi="Book Antiqua"/>
          <w:b/>
          <w:sz w:val="24"/>
        </w:rPr>
        <w:lastRenderedPageBreak/>
        <w:t xml:space="preserve">Table 2 </w:t>
      </w:r>
      <w:proofErr w:type="gramStart"/>
      <w:r w:rsidRPr="007128DE">
        <w:rPr>
          <w:rFonts w:ascii="Book Antiqua" w:hAnsi="Book Antiqua"/>
          <w:b/>
          <w:sz w:val="24"/>
        </w:rPr>
        <w:t>The</w:t>
      </w:r>
      <w:proofErr w:type="gramEnd"/>
      <w:r w:rsidRPr="007128DE">
        <w:rPr>
          <w:rFonts w:ascii="Book Antiqua" w:hAnsi="Book Antiqua"/>
          <w:b/>
          <w:sz w:val="24"/>
        </w:rPr>
        <w:t xml:space="preserve"> correlation between the vascular trees values and clinical or laboratory parameters</w:t>
      </w:r>
    </w:p>
    <w:p w14:paraId="3113FD24" w14:textId="77777777" w:rsidR="003656B4" w:rsidRPr="007128DE" w:rsidRDefault="003656B4" w:rsidP="003656B4">
      <w:pPr>
        <w:adjustRightInd w:val="0"/>
        <w:snapToGrid w:val="0"/>
        <w:spacing w:line="360" w:lineRule="auto"/>
        <w:rPr>
          <w:rFonts w:ascii="Book Antiqua" w:hAnsi="Book Antiqua"/>
          <w:sz w:val="24"/>
        </w:rPr>
      </w:pPr>
    </w:p>
    <w:tbl>
      <w:tblPr>
        <w:tblW w:w="0" w:type="auto"/>
        <w:jc w:val="center"/>
        <w:tblLook w:val="04A0" w:firstRow="1" w:lastRow="0" w:firstColumn="1" w:lastColumn="0" w:noHBand="0" w:noVBand="1"/>
      </w:tblPr>
      <w:tblGrid>
        <w:gridCol w:w="2848"/>
        <w:gridCol w:w="2255"/>
        <w:gridCol w:w="2410"/>
      </w:tblGrid>
      <w:tr w:rsidR="007128DE" w:rsidRPr="007128DE" w14:paraId="56208CA0" w14:textId="77777777" w:rsidTr="00576578">
        <w:trPr>
          <w:jc w:val="center"/>
        </w:trPr>
        <w:tc>
          <w:tcPr>
            <w:tcW w:w="2848" w:type="dxa"/>
            <w:tcBorders>
              <w:top w:val="single" w:sz="4" w:space="0" w:color="auto"/>
              <w:bottom w:val="single" w:sz="4" w:space="0" w:color="auto"/>
            </w:tcBorders>
            <w:shd w:val="clear" w:color="auto" w:fill="auto"/>
            <w:vAlign w:val="center"/>
          </w:tcPr>
          <w:p w14:paraId="66E32E5C" w14:textId="77777777" w:rsidR="003656B4" w:rsidRPr="007128DE" w:rsidRDefault="003656B4" w:rsidP="00576578">
            <w:pPr>
              <w:adjustRightInd w:val="0"/>
              <w:snapToGrid w:val="0"/>
              <w:spacing w:line="360" w:lineRule="auto"/>
              <w:jc w:val="left"/>
              <w:rPr>
                <w:rFonts w:ascii="Book Antiqua" w:hAnsi="Book Antiqua"/>
                <w:b/>
                <w:sz w:val="24"/>
              </w:rPr>
            </w:pPr>
            <w:r w:rsidRPr="007128DE">
              <w:rPr>
                <w:rFonts w:ascii="Book Antiqua" w:hAnsi="Book Antiqua"/>
                <w:b/>
                <w:sz w:val="24"/>
              </w:rPr>
              <w:t>Parameters</w:t>
            </w:r>
          </w:p>
        </w:tc>
        <w:tc>
          <w:tcPr>
            <w:tcW w:w="2255" w:type="dxa"/>
            <w:tcBorders>
              <w:top w:val="single" w:sz="4" w:space="0" w:color="auto"/>
              <w:bottom w:val="single" w:sz="4" w:space="0" w:color="auto"/>
            </w:tcBorders>
            <w:shd w:val="clear" w:color="auto" w:fill="auto"/>
            <w:vAlign w:val="center"/>
          </w:tcPr>
          <w:p w14:paraId="347668EC" w14:textId="77777777" w:rsidR="003656B4" w:rsidRPr="007128DE" w:rsidRDefault="003656B4" w:rsidP="00576578">
            <w:pPr>
              <w:adjustRightInd w:val="0"/>
              <w:snapToGrid w:val="0"/>
              <w:spacing w:line="360" w:lineRule="auto"/>
              <w:jc w:val="center"/>
              <w:rPr>
                <w:rFonts w:ascii="Book Antiqua" w:hAnsi="Book Antiqua"/>
                <w:b/>
                <w:sz w:val="24"/>
              </w:rPr>
            </w:pPr>
            <w:r w:rsidRPr="007128DE">
              <w:rPr>
                <w:rFonts w:ascii="Book Antiqua" w:eastAsia="Osaka" w:hAnsi="Book Antiqua" w:cs="Osaka"/>
                <w:b/>
                <w:bCs/>
                <w:i/>
                <w:kern w:val="24"/>
                <w:sz w:val="24"/>
              </w:rPr>
              <w:t>r</w:t>
            </w:r>
            <w:r w:rsidRPr="007128DE">
              <w:rPr>
                <w:rFonts w:ascii="Book Antiqua" w:hAnsi="Book Antiqua" w:cs="Osaka" w:hint="eastAsia"/>
                <w:b/>
                <w:bCs/>
                <w:kern w:val="24"/>
                <w:sz w:val="24"/>
              </w:rPr>
              <w:t xml:space="preserve"> </w:t>
            </w:r>
            <w:r w:rsidRPr="007128DE">
              <w:rPr>
                <w:rFonts w:ascii="Book Antiqua" w:eastAsia="Osaka" w:hAnsi="Book Antiqua" w:cs="Osaka" w:hint="eastAsia"/>
                <w:b/>
                <w:bCs/>
                <w:kern w:val="24"/>
                <w:sz w:val="24"/>
              </w:rPr>
              <w:t>value</w:t>
            </w:r>
          </w:p>
        </w:tc>
        <w:tc>
          <w:tcPr>
            <w:tcW w:w="2410" w:type="dxa"/>
            <w:tcBorders>
              <w:top w:val="single" w:sz="4" w:space="0" w:color="auto"/>
              <w:bottom w:val="single" w:sz="4" w:space="0" w:color="auto"/>
            </w:tcBorders>
            <w:shd w:val="clear" w:color="auto" w:fill="auto"/>
            <w:vAlign w:val="center"/>
          </w:tcPr>
          <w:p w14:paraId="3DA3F5FC" w14:textId="77777777" w:rsidR="003656B4" w:rsidRPr="007128DE" w:rsidRDefault="003656B4" w:rsidP="00576578">
            <w:pPr>
              <w:adjustRightInd w:val="0"/>
              <w:snapToGrid w:val="0"/>
              <w:spacing w:line="360" w:lineRule="auto"/>
              <w:jc w:val="center"/>
              <w:rPr>
                <w:rFonts w:ascii="Book Antiqua" w:hAnsi="Book Antiqua"/>
                <w:b/>
                <w:sz w:val="24"/>
              </w:rPr>
            </w:pPr>
            <w:r w:rsidRPr="007128DE">
              <w:rPr>
                <w:rFonts w:ascii="Book Antiqua" w:eastAsia="Osaka" w:hAnsi="Book Antiqua" w:cs="Osaka"/>
                <w:b/>
                <w:bCs/>
                <w:i/>
                <w:kern w:val="24"/>
                <w:sz w:val="24"/>
              </w:rPr>
              <w:t>P</w:t>
            </w:r>
            <w:r w:rsidRPr="007128DE">
              <w:rPr>
                <w:rFonts w:ascii="Book Antiqua" w:hAnsi="Book Antiqua" w:cs="Osaka" w:hint="eastAsia"/>
                <w:b/>
                <w:bCs/>
                <w:i/>
                <w:kern w:val="24"/>
                <w:sz w:val="24"/>
              </w:rPr>
              <w:t xml:space="preserve"> </w:t>
            </w:r>
            <w:r w:rsidRPr="007128DE">
              <w:rPr>
                <w:rFonts w:ascii="Book Antiqua" w:hAnsi="Book Antiqua" w:cs="Osaka" w:hint="eastAsia"/>
                <w:b/>
                <w:bCs/>
                <w:kern w:val="24"/>
                <w:sz w:val="24"/>
              </w:rPr>
              <w:t>value</w:t>
            </w:r>
          </w:p>
        </w:tc>
      </w:tr>
      <w:tr w:rsidR="007128DE" w:rsidRPr="007128DE" w14:paraId="33A81012" w14:textId="77777777" w:rsidTr="00576578">
        <w:trPr>
          <w:jc w:val="center"/>
        </w:trPr>
        <w:tc>
          <w:tcPr>
            <w:tcW w:w="2848" w:type="dxa"/>
            <w:tcBorders>
              <w:top w:val="single" w:sz="4" w:space="0" w:color="auto"/>
            </w:tcBorders>
            <w:shd w:val="clear" w:color="auto" w:fill="auto"/>
            <w:vAlign w:val="center"/>
          </w:tcPr>
          <w:p w14:paraId="39BFCC4A" w14:textId="77777777" w:rsidR="003656B4" w:rsidRPr="007128DE" w:rsidRDefault="003656B4" w:rsidP="00576578">
            <w:pPr>
              <w:adjustRightInd w:val="0"/>
              <w:snapToGrid w:val="0"/>
              <w:spacing w:line="360" w:lineRule="auto"/>
              <w:jc w:val="left"/>
              <w:rPr>
                <w:rFonts w:ascii="Book Antiqua" w:hAnsi="Book Antiqua"/>
                <w:sz w:val="24"/>
              </w:rPr>
            </w:pPr>
            <w:r w:rsidRPr="007128DE">
              <w:rPr>
                <w:rFonts w:ascii="Book Antiqua" w:eastAsia="Osaka" w:hAnsi="Book Antiqua"/>
                <w:kern w:val="24"/>
                <w:sz w:val="24"/>
              </w:rPr>
              <w:t xml:space="preserve">Sex </w:t>
            </w:r>
          </w:p>
        </w:tc>
        <w:tc>
          <w:tcPr>
            <w:tcW w:w="2255" w:type="dxa"/>
            <w:tcBorders>
              <w:top w:val="single" w:sz="4" w:space="0" w:color="auto"/>
            </w:tcBorders>
            <w:shd w:val="clear" w:color="auto" w:fill="auto"/>
            <w:vAlign w:val="center"/>
          </w:tcPr>
          <w:p w14:paraId="0E0CF785" w14:textId="77777777" w:rsidR="003656B4" w:rsidRPr="007128DE" w:rsidRDefault="003656B4" w:rsidP="00576578">
            <w:pPr>
              <w:adjustRightInd w:val="0"/>
              <w:snapToGrid w:val="0"/>
              <w:spacing w:line="360" w:lineRule="auto"/>
              <w:jc w:val="center"/>
              <w:rPr>
                <w:rFonts w:ascii="Book Antiqua" w:hAnsi="Book Antiqua"/>
                <w:sz w:val="24"/>
              </w:rPr>
            </w:pPr>
            <w:r w:rsidRPr="007128DE">
              <w:rPr>
                <w:rFonts w:ascii="Book Antiqua" w:eastAsia="MS PGothic" w:hAnsi="Book Antiqua" w:cs="MS PGothic"/>
                <w:kern w:val="24"/>
                <w:sz w:val="24"/>
                <w:lang w:val="da-DK"/>
              </w:rPr>
              <w:t>0.027</w:t>
            </w:r>
          </w:p>
        </w:tc>
        <w:tc>
          <w:tcPr>
            <w:tcW w:w="2410" w:type="dxa"/>
            <w:tcBorders>
              <w:top w:val="single" w:sz="4" w:space="0" w:color="auto"/>
            </w:tcBorders>
            <w:shd w:val="clear" w:color="auto" w:fill="auto"/>
            <w:vAlign w:val="center"/>
          </w:tcPr>
          <w:p w14:paraId="22806B7B" w14:textId="77777777" w:rsidR="003656B4" w:rsidRPr="007128DE" w:rsidRDefault="003656B4" w:rsidP="00576578">
            <w:pPr>
              <w:adjustRightInd w:val="0"/>
              <w:snapToGrid w:val="0"/>
              <w:spacing w:line="360" w:lineRule="auto"/>
              <w:jc w:val="center"/>
              <w:rPr>
                <w:rFonts w:ascii="Book Antiqua" w:hAnsi="Book Antiqua"/>
                <w:sz w:val="24"/>
              </w:rPr>
            </w:pPr>
            <w:r w:rsidRPr="007128DE">
              <w:rPr>
                <w:rFonts w:ascii="Book Antiqua" w:eastAsia="MS PGothic" w:hAnsi="Book Antiqua" w:cs="MS PGothic"/>
                <w:kern w:val="24"/>
                <w:sz w:val="24"/>
                <w:lang w:val="da-DK"/>
              </w:rPr>
              <w:t>0.895</w:t>
            </w:r>
          </w:p>
        </w:tc>
      </w:tr>
      <w:tr w:rsidR="007128DE" w:rsidRPr="007128DE" w14:paraId="1D9C2A9A" w14:textId="77777777" w:rsidTr="00576578">
        <w:trPr>
          <w:jc w:val="center"/>
        </w:trPr>
        <w:tc>
          <w:tcPr>
            <w:tcW w:w="2848" w:type="dxa"/>
            <w:shd w:val="clear" w:color="auto" w:fill="auto"/>
            <w:vAlign w:val="center"/>
          </w:tcPr>
          <w:p w14:paraId="517D59D4" w14:textId="77777777" w:rsidR="003656B4" w:rsidRPr="007128DE" w:rsidRDefault="003656B4" w:rsidP="00576578">
            <w:pPr>
              <w:adjustRightInd w:val="0"/>
              <w:snapToGrid w:val="0"/>
              <w:spacing w:line="360" w:lineRule="auto"/>
              <w:jc w:val="left"/>
              <w:rPr>
                <w:rFonts w:ascii="Book Antiqua" w:hAnsi="Book Antiqua"/>
                <w:sz w:val="24"/>
              </w:rPr>
            </w:pPr>
            <w:r w:rsidRPr="007128DE">
              <w:rPr>
                <w:rFonts w:ascii="Book Antiqua" w:eastAsia="Osaka" w:hAnsi="Book Antiqua"/>
                <w:kern w:val="24"/>
                <w:sz w:val="24"/>
              </w:rPr>
              <w:t>Age</w:t>
            </w:r>
          </w:p>
        </w:tc>
        <w:tc>
          <w:tcPr>
            <w:tcW w:w="2255" w:type="dxa"/>
            <w:shd w:val="clear" w:color="auto" w:fill="auto"/>
            <w:vAlign w:val="center"/>
          </w:tcPr>
          <w:p w14:paraId="50EC0B4E" w14:textId="77777777" w:rsidR="003656B4" w:rsidRPr="007128DE" w:rsidRDefault="003656B4" w:rsidP="00576578">
            <w:pPr>
              <w:adjustRightInd w:val="0"/>
              <w:snapToGrid w:val="0"/>
              <w:spacing w:line="360" w:lineRule="auto"/>
              <w:jc w:val="center"/>
              <w:rPr>
                <w:rFonts w:ascii="Book Antiqua" w:hAnsi="Book Antiqua"/>
                <w:sz w:val="24"/>
              </w:rPr>
            </w:pPr>
            <w:r w:rsidRPr="007128DE">
              <w:rPr>
                <w:rFonts w:ascii="Book Antiqua" w:eastAsia="MS PGothic" w:hAnsi="Book Antiqua" w:cs="MS PGothic"/>
                <w:kern w:val="24"/>
                <w:sz w:val="24"/>
                <w:lang w:val="da-DK"/>
              </w:rPr>
              <w:t>0.213</w:t>
            </w:r>
          </w:p>
        </w:tc>
        <w:tc>
          <w:tcPr>
            <w:tcW w:w="2410" w:type="dxa"/>
            <w:shd w:val="clear" w:color="auto" w:fill="auto"/>
            <w:vAlign w:val="center"/>
          </w:tcPr>
          <w:p w14:paraId="0A7AA1C1" w14:textId="77777777" w:rsidR="003656B4" w:rsidRPr="007128DE" w:rsidRDefault="003656B4" w:rsidP="00576578">
            <w:pPr>
              <w:adjustRightInd w:val="0"/>
              <w:snapToGrid w:val="0"/>
              <w:spacing w:line="360" w:lineRule="auto"/>
              <w:jc w:val="center"/>
              <w:rPr>
                <w:rFonts w:ascii="Book Antiqua" w:hAnsi="Book Antiqua"/>
                <w:sz w:val="24"/>
              </w:rPr>
            </w:pPr>
            <w:r w:rsidRPr="007128DE">
              <w:rPr>
                <w:rFonts w:ascii="Book Antiqua" w:eastAsia="MS PGothic" w:hAnsi="Book Antiqua" w:cs="MS PGothic"/>
                <w:kern w:val="24"/>
                <w:sz w:val="24"/>
                <w:lang w:val="da-DK"/>
              </w:rPr>
              <w:t>0.073</w:t>
            </w:r>
          </w:p>
        </w:tc>
      </w:tr>
      <w:tr w:rsidR="007128DE" w:rsidRPr="007128DE" w14:paraId="7A25B8F9" w14:textId="77777777" w:rsidTr="00576578">
        <w:trPr>
          <w:jc w:val="center"/>
        </w:trPr>
        <w:tc>
          <w:tcPr>
            <w:tcW w:w="2848" w:type="dxa"/>
            <w:shd w:val="clear" w:color="auto" w:fill="auto"/>
            <w:vAlign w:val="center"/>
          </w:tcPr>
          <w:p w14:paraId="0B1B2659" w14:textId="77777777" w:rsidR="003656B4" w:rsidRPr="007128DE" w:rsidRDefault="003656B4" w:rsidP="00576578">
            <w:pPr>
              <w:adjustRightInd w:val="0"/>
              <w:snapToGrid w:val="0"/>
              <w:spacing w:line="360" w:lineRule="auto"/>
              <w:jc w:val="left"/>
              <w:rPr>
                <w:rFonts w:ascii="Book Antiqua" w:hAnsi="Book Antiqua"/>
                <w:sz w:val="24"/>
              </w:rPr>
            </w:pPr>
            <w:r w:rsidRPr="007128DE">
              <w:rPr>
                <w:rFonts w:ascii="Book Antiqua" w:hAnsi="Book Antiqua"/>
                <w:sz w:val="24"/>
              </w:rPr>
              <w:t>BMI</w:t>
            </w:r>
          </w:p>
        </w:tc>
        <w:tc>
          <w:tcPr>
            <w:tcW w:w="2255" w:type="dxa"/>
            <w:shd w:val="clear" w:color="auto" w:fill="auto"/>
            <w:vAlign w:val="center"/>
          </w:tcPr>
          <w:p w14:paraId="2B9AD3FD" w14:textId="77777777" w:rsidR="003656B4" w:rsidRPr="007128DE" w:rsidRDefault="003656B4" w:rsidP="00576578">
            <w:pPr>
              <w:adjustRightInd w:val="0"/>
              <w:snapToGrid w:val="0"/>
              <w:spacing w:line="360" w:lineRule="auto"/>
              <w:jc w:val="center"/>
              <w:rPr>
                <w:rFonts w:ascii="Book Antiqua" w:hAnsi="Book Antiqua"/>
                <w:sz w:val="24"/>
              </w:rPr>
            </w:pPr>
            <w:r w:rsidRPr="007128DE">
              <w:rPr>
                <w:rFonts w:ascii="Book Antiqua" w:eastAsia="MS PGothic" w:hAnsi="Book Antiqua" w:cs="MS PGothic"/>
                <w:kern w:val="24"/>
                <w:sz w:val="24"/>
                <w:lang w:val="da-DK"/>
              </w:rPr>
              <w:t>-0.021</w:t>
            </w:r>
          </w:p>
        </w:tc>
        <w:tc>
          <w:tcPr>
            <w:tcW w:w="2410" w:type="dxa"/>
            <w:shd w:val="clear" w:color="auto" w:fill="auto"/>
            <w:vAlign w:val="center"/>
          </w:tcPr>
          <w:p w14:paraId="6DC35877" w14:textId="77777777" w:rsidR="003656B4" w:rsidRPr="007128DE" w:rsidRDefault="003656B4" w:rsidP="00576578">
            <w:pPr>
              <w:adjustRightInd w:val="0"/>
              <w:snapToGrid w:val="0"/>
              <w:spacing w:line="360" w:lineRule="auto"/>
              <w:jc w:val="center"/>
              <w:rPr>
                <w:rFonts w:ascii="Book Antiqua" w:hAnsi="Book Antiqua"/>
                <w:sz w:val="24"/>
              </w:rPr>
            </w:pPr>
            <w:r w:rsidRPr="007128DE">
              <w:rPr>
                <w:rFonts w:ascii="Book Antiqua" w:eastAsia="MS PGothic" w:hAnsi="Book Antiqua" w:cs="MS PGothic"/>
                <w:kern w:val="24"/>
                <w:sz w:val="24"/>
                <w:lang w:val="da-DK"/>
              </w:rPr>
              <w:t>0.836</w:t>
            </w:r>
          </w:p>
        </w:tc>
      </w:tr>
      <w:tr w:rsidR="007128DE" w:rsidRPr="007128DE" w14:paraId="38F96D79" w14:textId="77777777" w:rsidTr="00576578">
        <w:trPr>
          <w:jc w:val="center"/>
        </w:trPr>
        <w:tc>
          <w:tcPr>
            <w:tcW w:w="2848" w:type="dxa"/>
            <w:shd w:val="clear" w:color="auto" w:fill="auto"/>
            <w:vAlign w:val="center"/>
          </w:tcPr>
          <w:p w14:paraId="1436304E" w14:textId="77777777" w:rsidR="003656B4" w:rsidRPr="007128DE" w:rsidRDefault="003656B4" w:rsidP="00576578">
            <w:pPr>
              <w:adjustRightInd w:val="0"/>
              <w:snapToGrid w:val="0"/>
              <w:spacing w:line="360" w:lineRule="auto"/>
              <w:jc w:val="left"/>
              <w:rPr>
                <w:rFonts w:ascii="Book Antiqua" w:hAnsi="Book Antiqua"/>
                <w:sz w:val="24"/>
              </w:rPr>
            </w:pPr>
            <w:r w:rsidRPr="007128DE">
              <w:rPr>
                <w:rFonts w:ascii="Book Antiqua" w:hAnsi="Book Antiqua"/>
                <w:sz w:val="24"/>
              </w:rPr>
              <w:t>T-</w:t>
            </w:r>
            <w:proofErr w:type="spellStart"/>
            <w:r w:rsidRPr="007128DE">
              <w:rPr>
                <w:rFonts w:ascii="Book Antiqua" w:hAnsi="Book Antiqua"/>
                <w:sz w:val="24"/>
              </w:rPr>
              <w:t>Bil</w:t>
            </w:r>
            <w:proofErr w:type="spellEnd"/>
            <w:r w:rsidRPr="007128DE">
              <w:rPr>
                <w:rFonts w:ascii="Book Antiqua" w:eastAsia="MS PGothic" w:hAnsi="Book Antiqua" w:cs="MS PGothic"/>
                <w:kern w:val="24"/>
                <w:sz w:val="24"/>
                <w:lang w:val="da-DK"/>
              </w:rPr>
              <w:t>.</w:t>
            </w:r>
          </w:p>
        </w:tc>
        <w:tc>
          <w:tcPr>
            <w:tcW w:w="2255" w:type="dxa"/>
            <w:shd w:val="clear" w:color="auto" w:fill="auto"/>
            <w:vAlign w:val="center"/>
          </w:tcPr>
          <w:p w14:paraId="7DE7DFF2" w14:textId="77777777" w:rsidR="003656B4" w:rsidRPr="007128DE" w:rsidRDefault="003656B4" w:rsidP="00576578">
            <w:pPr>
              <w:adjustRightInd w:val="0"/>
              <w:snapToGrid w:val="0"/>
              <w:spacing w:line="360" w:lineRule="auto"/>
              <w:jc w:val="center"/>
              <w:rPr>
                <w:rFonts w:ascii="Book Antiqua" w:hAnsi="Book Antiqua"/>
                <w:sz w:val="24"/>
              </w:rPr>
            </w:pPr>
            <w:r w:rsidRPr="007128DE">
              <w:rPr>
                <w:rFonts w:ascii="Book Antiqua" w:eastAsia="MS PGothic" w:hAnsi="Book Antiqua" w:cs="MS PGothic"/>
                <w:kern w:val="24"/>
                <w:sz w:val="24"/>
                <w:lang w:val="da-DK"/>
              </w:rPr>
              <w:t>0.079</w:t>
            </w:r>
          </w:p>
        </w:tc>
        <w:tc>
          <w:tcPr>
            <w:tcW w:w="2410" w:type="dxa"/>
            <w:shd w:val="clear" w:color="auto" w:fill="auto"/>
            <w:vAlign w:val="center"/>
          </w:tcPr>
          <w:p w14:paraId="43874F49" w14:textId="77777777" w:rsidR="003656B4" w:rsidRPr="007128DE" w:rsidRDefault="003656B4" w:rsidP="00576578">
            <w:pPr>
              <w:adjustRightInd w:val="0"/>
              <w:snapToGrid w:val="0"/>
              <w:spacing w:line="360" w:lineRule="auto"/>
              <w:jc w:val="center"/>
              <w:rPr>
                <w:rFonts w:ascii="Book Antiqua" w:hAnsi="Book Antiqua"/>
                <w:sz w:val="24"/>
              </w:rPr>
            </w:pPr>
            <w:r w:rsidRPr="007128DE">
              <w:rPr>
                <w:rFonts w:ascii="Book Antiqua" w:eastAsia="MS PGothic" w:hAnsi="Book Antiqua" w:cs="MS PGothic"/>
                <w:kern w:val="24"/>
                <w:sz w:val="24"/>
                <w:lang w:val="da-DK"/>
              </w:rPr>
              <w:t>0.435</w:t>
            </w:r>
          </w:p>
        </w:tc>
      </w:tr>
      <w:tr w:rsidR="007128DE" w:rsidRPr="007128DE" w14:paraId="01C15096" w14:textId="77777777" w:rsidTr="00576578">
        <w:trPr>
          <w:jc w:val="center"/>
        </w:trPr>
        <w:tc>
          <w:tcPr>
            <w:tcW w:w="2848" w:type="dxa"/>
            <w:shd w:val="clear" w:color="auto" w:fill="auto"/>
            <w:vAlign w:val="center"/>
          </w:tcPr>
          <w:p w14:paraId="53E99F83" w14:textId="77777777" w:rsidR="003656B4" w:rsidRPr="007128DE" w:rsidRDefault="003656B4" w:rsidP="00576578">
            <w:pPr>
              <w:adjustRightInd w:val="0"/>
              <w:snapToGrid w:val="0"/>
              <w:spacing w:line="360" w:lineRule="auto"/>
              <w:jc w:val="left"/>
              <w:rPr>
                <w:rFonts w:ascii="Book Antiqua" w:hAnsi="Book Antiqua"/>
                <w:sz w:val="24"/>
              </w:rPr>
            </w:pPr>
            <w:r w:rsidRPr="007128DE">
              <w:rPr>
                <w:rFonts w:ascii="Book Antiqua" w:eastAsia="MS PGothic" w:hAnsi="Book Antiqua" w:cs="MS PGothic"/>
                <w:kern w:val="24"/>
                <w:sz w:val="24"/>
                <w:lang w:val="da-DK"/>
              </w:rPr>
              <w:t>AST</w:t>
            </w:r>
          </w:p>
        </w:tc>
        <w:tc>
          <w:tcPr>
            <w:tcW w:w="2255" w:type="dxa"/>
            <w:shd w:val="clear" w:color="auto" w:fill="auto"/>
            <w:vAlign w:val="center"/>
          </w:tcPr>
          <w:p w14:paraId="4499354A" w14:textId="77777777" w:rsidR="003656B4" w:rsidRPr="007128DE" w:rsidRDefault="003656B4" w:rsidP="00576578">
            <w:pPr>
              <w:adjustRightInd w:val="0"/>
              <w:snapToGrid w:val="0"/>
              <w:spacing w:line="360" w:lineRule="auto"/>
              <w:jc w:val="center"/>
              <w:rPr>
                <w:rFonts w:ascii="Book Antiqua" w:hAnsi="Book Antiqua"/>
                <w:sz w:val="24"/>
              </w:rPr>
            </w:pPr>
            <w:r w:rsidRPr="007128DE">
              <w:rPr>
                <w:rFonts w:ascii="Book Antiqua" w:eastAsia="MS PGothic" w:hAnsi="Book Antiqua" w:cs="MS PGothic"/>
                <w:kern w:val="24"/>
                <w:sz w:val="24"/>
                <w:lang w:val="da-DK"/>
              </w:rPr>
              <w:t>0.266</w:t>
            </w:r>
          </w:p>
        </w:tc>
        <w:tc>
          <w:tcPr>
            <w:tcW w:w="2410" w:type="dxa"/>
            <w:shd w:val="clear" w:color="auto" w:fill="auto"/>
            <w:vAlign w:val="center"/>
          </w:tcPr>
          <w:p w14:paraId="449E2369" w14:textId="77777777" w:rsidR="003656B4" w:rsidRPr="007128DE" w:rsidRDefault="003656B4" w:rsidP="00576578">
            <w:pPr>
              <w:adjustRightInd w:val="0"/>
              <w:snapToGrid w:val="0"/>
              <w:spacing w:line="360" w:lineRule="auto"/>
              <w:jc w:val="center"/>
              <w:rPr>
                <w:rFonts w:ascii="Book Antiqua" w:hAnsi="Book Antiqua"/>
                <w:sz w:val="24"/>
              </w:rPr>
            </w:pPr>
            <w:r w:rsidRPr="007128DE">
              <w:rPr>
                <w:rFonts w:ascii="Book Antiqua" w:eastAsia="MS PGothic" w:hAnsi="Book Antiqua" w:cs="MS PGothic"/>
                <w:kern w:val="24"/>
                <w:sz w:val="24"/>
                <w:lang w:val="da-DK"/>
              </w:rPr>
              <w:t>0.007</w:t>
            </w:r>
          </w:p>
        </w:tc>
      </w:tr>
      <w:tr w:rsidR="007128DE" w:rsidRPr="007128DE" w14:paraId="54386684" w14:textId="77777777" w:rsidTr="00576578">
        <w:trPr>
          <w:jc w:val="center"/>
        </w:trPr>
        <w:tc>
          <w:tcPr>
            <w:tcW w:w="2848" w:type="dxa"/>
            <w:shd w:val="clear" w:color="auto" w:fill="auto"/>
            <w:vAlign w:val="center"/>
          </w:tcPr>
          <w:p w14:paraId="703D2B02" w14:textId="77777777" w:rsidR="003656B4" w:rsidRPr="007128DE" w:rsidRDefault="003656B4" w:rsidP="00576578">
            <w:pPr>
              <w:adjustRightInd w:val="0"/>
              <w:snapToGrid w:val="0"/>
              <w:spacing w:line="360" w:lineRule="auto"/>
              <w:jc w:val="left"/>
              <w:rPr>
                <w:rFonts w:ascii="Book Antiqua" w:hAnsi="Book Antiqua"/>
                <w:sz w:val="24"/>
              </w:rPr>
            </w:pPr>
            <w:r w:rsidRPr="007128DE">
              <w:rPr>
                <w:rFonts w:ascii="Book Antiqua" w:eastAsia="MS PGothic" w:hAnsi="Book Antiqua" w:cs="MS PGothic"/>
                <w:kern w:val="24"/>
                <w:sz w:val="24"/>
                <w:lang w:val="da-DK"/>
              </w:rPr>
              <w:t>ALT</w:t>
            </w:r>
          </w:p>
        </w:tc>
        <w:tc>
          <w:tcPr>
            <w:tcW w:w="2255" w:type="dxa"/>
            <w:shd w:val="clear" w:color="auto" w:fill="auto"/>
            <w:vAlign w:val="center"/>
          </w:tcPr>
          <w:p w14:paraId="75A7E57C" w14:textId="77777777" w:rsidR="003656B4" w:rsidRPr="007128DE" w:rsidRDefault="003656B4" w:rsidP="00576578">
            <w:pPr>
              <w:adjustRightInd w:val="0"/>
              <w:snapToGrid w:val="0"/>
              <w:spacing w:line="360" w:lineRule="auto"/>
              <w:jc w:val="center"/>
              <w:rPr>
                <w:rFonts w:ascii="Book Antiqua" w:hAnsi="Book Antiqua"/>
                <w:sz w:val="24"/>
              </w:rPr>
            </w:pPr>
            <w:r w:rsidRPr="007128DE">
              <w:rPr>
                <w:rFonts w:ascii="Book Antiqua" w:eastAsia="MS PGothic" w:hAnsi="Book Antiqua" w:cs="MS PGothic"/>
                <w:kern w:val="24"/>
                <w:sz w:val="24"/>
                <w:lang w:val="da-DK"/>
              </w:rPr>
              <w:t>0.135</w:t>
            </w:r>
          </w:p>
        </w:tc>
        <w:tc>
          <w:tcPr>
            <w:tcW w:w="2410" w:type="dxa"/>
            <w:shd w:val="clear" w:color="auto" w:fill="auto"/>
            <w:vAlign w:val="center"/>
          </w:tcPr>
          <w:p w14:paraId="451BBD42" w14:textId="77777777" w:rsidR="003656B4" w:rsidRPr="007128DE" w:rsidRDefault="003656B4" w:rsidP="00576578">
            <w:pPr>
              <w:adjustRightInd w:val="0"/>
              <w:snapToGrid w:val="0"/>
              <w:spacing w:line="360" w:lineRule="auto"/>
              <w:jc w:val="center"/>
              <w:rPr>
                <w:rFonts w:ascii="Book Antiqua" w:hAnsi="Book Antiqua"/>
                <w:sz w:val="24"/>
              </w:rPr>
            </w:pPr>
            <w:r w:rsidRPr="007128DE">
              <w:rPr>
                <w:rFonts w:ascii="Book Antiqua" w:eastAsia="MS PGothic" w:hAnsi="Book Antiqua" w:cs="MS PGothic"/>
                <w:kern w:val="24"/>
                <w:sz w:val="24"/>
                <w:lang w:val="da-DK"/>
              </w:rPr>
              <w:t>0.181</w:t>
            </w:r>
          </w:p>
        </w:tc>
      </w:tr>
      <w:tr w:rsidR="007128DE" w:rsidRPr="007128DE" w14:paraId="53DAF8DA" w14:textId="77777777" w:rsidTr="00576578">
        <w:trPr>
          <w:jc w:val="center"/>
        </w:trPr>
        <w:tc>
          <w:tcPr>
            <w:tcW w:w="2848" w:type="dxa"/>
            <w:shd w:val="clear" w:color="auto" w:fill="auto"/>
            <w:vAlign w:val="center"/>
          </w:tcPr>
          <w:p w14:paraId="12C1B21E" w14:textId="77777777" w:rsidR="003656B4" w:rsidRPr="007128DE" w:rsidRDefault="003656B4" w:rsidP="00576578">
            <w:pPr>
              <w:adjustRightInd w:val="0"/>
              <w:snapToGrid w:val="0"/>
              <w:spacing w:line="360" w:lineRule="auto"/>
              <w:jc w:val="left"/>
              <w:rPr>
                <w:rFonts w:ascii="Book Antiqua" w:hAnsi="Book Antiqua"/>
                <w:sz w:val="24"/>
              </w:rPr>
            </w:pPr>
            <w:r w:rsidRPr="007128DE">
              <w:rPr>
                <w:rFonts w:ascii="Book Antiqua" w:eastAsia="MS PGothic" w:hAnsi="Book Antiqua" w:cs="MS PGothic"/>
                <w:kern w:val="24"/>
                <w:sz w:val="24"/>
                <w:lang w:val="da-DK"/>
              </w:rPr>
              <w:t>Alb</w:t>
            </w:r>
          </w:p>
        </w:tc>
        <w:tc>
          <w:tcPr>
            <w:tcW w:w="2255" w:type="dxa"/>
            <w:shd w:val="clear" w:color="auto" w:fill="auto"/>
            <w:vAlign w:val="center"/>
          </w:tcPr>
          <w:p w14:paraId="2BDAEC69" w14:textId="77777777" w:rsidR="003656B4" w:rsidRPr="007128DE" w:rsidRDefault="003656B4" w:rsidP="00576578">
            <w:pPr>
              <w:adjustRightInd w:val="0"/>
              <w:snapToGrid w:val="0"/>
              <w:spacing w:line="360" w:lineRule="auto"/>
              <w:jc w:val="center"/>
              <w:rPr>
                <w:rFonts w:ascii="Book Antiqua" w:hAnsi="Book Antiqua"/>
                <w:sz w:val="24"/>
              </w:rPr>
            </w:pPr>
            <w:r w:rsidRPr="007128DE">
              <w:rPr>
                <w:rFonts w:ascii="Book Antiqua" w:eastAsia="MS PGothic" w:hAnsi="Book Antiqua" w:cs="MS PGothic"/>
                <w:kern w:val="24"/>
                <w:sz w:val="24"/>
                <w:lang w:val="da-DK"/>
              </w:rPr>
              <w:t>-0.498</w:t>
            </w:r>
          </w:p>
        </w:tc>
        <w:tc>
          <w:tcPr>
            <w:tcW w:w="2410" w:type="dxa"/>
            <w:shd w:val="clear" w:color="auto" w:fill="auto"/>
            <w:vAlign w:val="center"/>
          </w:tcPr>
          <w:p w14:paraId="08AC44E0" w14:textId="77777777" w:rsidR="003656B4" w:rsidRPr="007128DE" w:rsidRDefault="003656B4" w:rsidP="00576578">
            <w:pPr>
              <w:adjustRightInd w:val="0"/>
              <w:snapToGrid w:val="0"/>
              <w:spacing w:line="360" w:lineRule="auto"/>
              <w:jc w:val="center"/>
              <w:rPr>
                <w:rFonts w:ascii="Book Antiqua" w:hAnsi="Book Antiqua"/>
                <w:sz w:val="24"/>
              </w:rPr>
            </w:pPr>
            <w:r w:rsidRPr="007128DE">
              <w:rPr>
                <w:rFonts w:ascii="Book Antiqua" w:eastAsia="MS PGothic" w:hAnsi="Book Antiqua" w:cs="MS PGothic"/>
                <w:kern w:val="24"/>
                <w:sz w:val="24"/>
                <w:lang w:val="da-DK"/>
              </w:rPr>
              <w:t>&lt;</w:t>
            </w:r>
            <w:r w:rsidRPr="007128DE">
              <w:rPr>
                <w:rFonts w:ascii="Book Antiqua" w:hAnsi="Book Antiqua" w:cs="MS PGothic" w:hint="eastAsia"/>
                <w:kern w:val="24"/>
                <w:sz w:val="24"/>
                <w:lang w:val="da-DK"/>
              </w:rPr>
              <w:t xml:space="preserve"> </w:t>
            </w:r>
            <w:r w:rsidRPr="007128DE">
              <w:rPr>
                <w:rFonts w:ascii="Book Antiqua" w:eastAsia="MS PGothic" w:hAnsi="Book Antiqua" w:cs="MS PGothic"/>
                <w:kern w:val="24"/>
                <w:sz w:val="24"/>
                <w:lang w:val="da-DK"/>
              </w:rPr>
              <w:t>0.001</w:t>
            </w:r>
          </w:p>
        </w:tc>
      </w:tr>
      <w:tr w:rsidR="007128DE" w:rsidRPr="007128DE" w14:paraId="28792EAD" w14:textId="77777777" w:rsidTr="00576578">
        <w:trPr>
          <w:jc w:val="center"/>
        </w:trPr>
        <w:tc>
          <w:tcPr>
            <w:tcW w:w="2848" w:type="dxa"/>
            <w:shd w:val="clear" w:color="auto" w:fill="auto"/>
            <w:vAlign w:val="center"/>
          </w:tcPr>
          <w:p w14:paraId="128994DF" w14:textId="77777777" w:rsidR="003656B4" w:rsidRPr="007128DE" w:rsidRDefault="003656B4" w:rsidP="00576578">
            <w:pPr>
              <w:adjustRightInd w:val="0"/>
              <w:snapToGrid w:val="0"/>
              <w:spacing w:line="360" w:lineRule="auto"/>
              <w:jc w:val="left"/>
              <w:rPr>
                <w:rFonts w:ascii="Book Antiqua" w:eastAsia="MS PGothic" w:hAnsi="Book Antiqua" w:cs="MS PGothic"/>
                <w:kern w:val="24"/>
                <w:sz w:val="24"/>
                <w:lang w:val="da-DK"/>
              </w:rPr>
            </w:pPr>
            <w:r w:rsidRPr="007128DE">
              <w:rPr>
                <w:rFonts w:ascii="Book Antiqua" w:eastAsia="MS PGothic" w:hAnsi="Book Antiqua" w:cs="MS PGothic"/>
                <w:kern w:val="24"/>
                <w:sz w:val="24"/>
                <w:lang w:val="da-DK"/>
              </w:rPr>
              <w:t>PT</w:t>
            </w:r>
          </w:p>
        </w:tc>
        <w:tc>
          <w:tcPr>
            <w:tcW w:w="2255" w:type="dxa"/>
            <w:shd w:val="clear" w:color="auto" w:fill="auto"/>
            <w:vAlign w:val="center"/>
          </w:tcPr>
          <w:p w14:paraId="4320E20A" w14:textId="77777777" w:rsidR="003656B4" w:rsidRPr="007128DE" w:rsidRDefault="003656B4" w:rsidP="00576578">
            <w:pPr>
              <w:adjustRightInd w:val="0"/>
              <w:snapToGrid w:val="0"/>
              <w:spacing w:line="360" w:lineRule="auto"/>
              <w:jc w:val="center"/>
              <w:rPr>
                <w:rFonts w:ascii="Book Antiqua" w:eastAsia="MS PGothic" w:hAnsi="Book Antiqua" w:cs="MS PGothic"/>
                <w:kern w:val="24"/>
                <w:sz w:val="24"/>
                <w:lang w:val="da-DK"/>
              </w:rPr>
            </w:pPr>
            <w:r w:rsidRPr="007128DE">
              <w:rPr>
                <w:rFonts w:ascii="Book Antiqua" w:eastAsia="MS PGothic" w:hAnsi="Book Antiqua" w:cs="MS PGothic"/>
                <w:kern w:val="24"/>
                <w:sz w:val="24"/>
                <w:lang w:val="da-DK"/>
              </w:rPr>
              <w:t>-0.435</w:t>
            </w:r>
          </w:p>
        </w:tc>
        <w:tc>
          <w:tcPr>
            <w:tcW w:w="2410" w:type="dxa"/>
            <w:shd w:val="clear" w:color="auto" w:fill="auto"/>
            <w:vAlign w:val="center"/>
          </w:tcPr>
          <w:p w14:paraId="5F8C67DB" w14:textId="77777777" w:rsidR="003656B4" w:rsidRPr="007128DE" w:rsidRDefault="003656B4" w:rsidP="00576578">
            <w:pPr>
              <w:adjustRightInd w:val="0"/>
              <w:snapToGrid w:val="0"/>
              <w:spacing w:line="360" w:lineRule="auto"/>
              <w:jc w:val="center"/>
              <w:rPr>
                <w:rFonts w:ascii="Book Antiqua" w:eastAsia="MS PGothic" w:hAnsi="Book Antiqua" w:cs="MS PGothic"/>
                <w:kern w:val="24"/>
                <w:sz w:val="24"/>
                <w:lang w:val="da-DK"/>
              </w:rPr>
            </w:pPr>
            <w:r w:rsidRPr="007128DE">
              <w:rPr>
                <w:rFonts w:ascii="Book Antiqua" w:eastAsia="MS PGothic" w:hAnsi="Book Antiqua" w:cs="MS PGothic"/>
                <w:kern w:val="24"/>
                <w:sz w:val="24"/>
                <w:lang w:val="da-DK"/>
              </w:rPr>
              <w:t>&lt;</w:t>
            </w:r>
            <w:r w:rsidRPr="007128DE">
              <w:rPr>
                <w:rFonts w:ascii="Book Antiqua" w:hAnsi="Book Antiqua" w:cs="MS PGothic" w:hint="eastAsia"/>
                <w:kern w:val="24"/>
                <w:sz w:val="24"/>
                <w:lang w:val="da-DK"/>
              </w:rPr>
              <w:t xml:space="preserve"> </w:t>
            </w:r>
            <w:r w:rsidRPr="007128DE">
              <w:rPr>
                <w:rFonts w:ascii="Book Antiqua" w:eastAsia="MS PGothic" w:hAnsi="Book Antiqua" w:cs="MS PGothic"/>
                <w:kern w:val="24"/>
                <w:sz w:val="24"/>
                <w:lang w:val="da-DK"/>
              </w:rPr>
              <w:t>0.001</w:t>
            </w:r>
          </w:p>
        </w:tc>
      </w:tr>
      <w:tr w:rsidR="007128DE" w:rsidRPr="007128DE" w14:paraId="56833586" w14:textId="77777777" w:rsidTr="00576578">
        <w:trPr>
          <w:jc w:val="center"/>
        </w:trPr>
        <w:tc>
          <w:tcPr>
            <w:tcW w:w="2848" w:type="dxa"/>
            <w:shd w:val="clear" w:color="auto" w:fill="auto"/>
            <w:vAlign w:val="center"/>
          </w:tcPr>
          <w:p w14:paraId="4C006ED3" w14:textId="77777777" w:rsidR="003656B4" w:rsidRPr="007128DE" w:rsidRDefault="003656B4" w:rsidP="00576578">
            <w:pPr>
              <w:adjustRightInd w:val="0"/>
              <w:snapToGrid w:val="0"/>
              <w:spacing w:line="360" w:lineRule="auto"/>
              <w:jc w:val="left"/>
              <w:rPr>
                <w:rFonts w:ascii="Book Antiqua" w:eastAsia="MS PGothic" w:hAnsi="Book Antiqua" w:cs="MS PGothic"/>
                <w:kern w:val="24"/>
                <w:sz w:val="24"/>
                <w:lang w:val="da-DK"/>
              </w:rPr>
            </w:pPr>
            <w:proofErr w:type="spellStart"/>
            <w:r w:rsidRPr="007128DE">
              <w:rPr>
                <w:rFonts w:ascii="Book Antiqua" w:eastAsia="Osaka" w:hAnsi="Book Antiqua"/>
                <w:bCs/>
                <w:sz w:val="24"/>
              </w:rPr>
              <w:t>Plt</w:t>
            </w:r>
            <w:proofErr w:type="spellEnd"/>
          </w:p>
        </w:tc>
        <w:tc>
          <w:tcPr>
            <w:tcW w:w="2255" w:type="dxa"/>
            <w:shd w:val="clear" w:color="auto" w:fill="auto"/>
            <w:vAlign w:val="center"/>
          </w:tcPr>
          <w:p w14:paraId="47A87589" w14:textId="77777777" w:rsidR="003656B4" w:rsidRPr="007128DE" w:rsidRDefault="003656B4" w:rsidP="00576578">
            <w:pPr>
              <w:adjustRightInd w:val="0"/>
              <w:snapToGrid w:val="0"/>
              <w:spacing w:line="360" w:lineRule="auto"/>
              <w:jc w:val="center"/>
              <w:rPr>
                <w:rFonts w:ascii="Book Antiqua" w:eastAsia="MS PGothic" w:hAnsi="Book Antiqua" w:cs="MS PGothic"/>
                <w:kern w:val="24"/>
                <w:sz w:val="24"/>
                <w:lang w:val="da-DK"/>
              </w:rPr>
            </w:pPr>
            <w:r w:rsidRPr="007128DE">
              <w:rPr>
                <w:rFonts w:ascii="Book Antiqua" w:eastAsia="MS PGothic" w:hAnsi="Book Antiqua" w:cs="MS PGothic"/>
                <w:kern w:val="24"/>
                <w:sz w:val="24"/>
                <w:lang w:val="da-DK"/>
              </w:rPr>
              <w:t>-0.472</w:t>
            </w:r>
          </w:p>
        </w:tc>
        <w:tc>
          <w:tcPr>
            <w:tcW w:w="2410" w:type="dxa"/>
            <w:shd w:val="clear" w:color="auto" w:fill="auto"/>
            <w:vAlign w:val="center"/>
          </w:tcPr>
          <w:p w14:paraId="24B1DD4A" w14:textId="77777777" w:rsidR="003656B4" w:rsidRPr="007128DE" w:rsidRDefault="003656B4" w:rsidP="00576578">
            <w:pPr>
              <w:adjustRightInd w:val="0"/>
              <w:snapToGrid w:val="0"/>
              <w:spacing w:line="360" w:lineRule="auto"/>
              <w:jc w:val="center"/>
              <w:rPr>
                <w:rFonts w:ascii="Book Antiqua" w:eastAsia="MS PGothic" w:hAnsi="Book Antiqua" w:cs="MS PGothic"/>
                <w:kern w:val="24"/>
                <w:sz w:val="24"/>
                <w:lang w:val="da-DK"/>
              </w:rPr>
            </w:pPr>
            <w:r w:rsidRPr="007128DE">
              <w:rPr>
                <w:rFonts w:ascii="Book Antiqua" w:eastAsia="MS PGothic" w:hAnsi="Book Antiqua" w:cs="MS PGothic"/>
                <w:kern w:val="24"/>
                <w:sz w:val="24"/>
                <w:lang w:val="da-DK"/>
              </w:rPr>
              <w:t>&lt;</w:t>
            </w:r>
            <w:r w:rsidRPr="007128DE">
              <w:rPr>
                <w:rFonts w:ascii="Book Antiqua" w:hAnsi="Book Antiqua" w:cs="MS PGothic" w:hint="eastAsia"/>
                <w:kern w:val="24"/>
                <w:sz w:val="24"/>
                <w:lang w:val="da-DK"/>
              </w:rPr>
              <w:t xml:space="preserve"> </w:t>
            </w:r>
            <w:r w:rsidRPr="007128DE">
              <w:rPr>
                <w:rFonts w:ascii="Book Antiqua" w:eastAsia="MS PGothic" w:hAnsi="Book Antiqua" w:cs="MS PGothic"/>
                <w:kern w:val="24"/>
                <w:sz w:val="24"/>
                <w:lang w:val="da-DK"/>
              </w:rPr>
              <w:t>0.001</w:t>
            </w:r>
          </w:p>
        </w:tc>
      </w:tr>
      <w:tr w:rsidR="007128DE" w:rsidRPr="007128DE" w14:paraId="0620D813" w14:textId="77777777" w:rsidTr="00576578">
        <w:trPr>
          <w:jc w:val="center"/>
        </w:trPr>
        <w:tc>
          <w:tcPr>
            <w:tcW w:w="2848" w:type="dxa"/>
            <w:shd w:val="clear" w:color="auto" w:fill="auto"/>
            <w:vAlign w:val="center"/>
          </w:tcPr>
          <w:p w14:paraId="02A94720" w14:textId="77777777" w:rsidR="003656B4" w:rsidRPr="007128DE" w:rsidRDefault="003656B4" w:rsidP="00576578">
            <w:pPr>
              <w:adjustRightInd w:val="0"/>
              <w:snapToGrid w:val="0"/>
              <w:spacing w:line="360" w:lineRule="auto"/>
              <w:jc w:val="left"/>
              <w:rPr>
                <w:rFonts w:ascii="Book Antiqua" w:eastAsia="MS PGothic" w:hAnsi="Book Antiqua" w:cs="MS PGothic"/>
                <w:kern w:val="24"/>
                <w:sz w:val="24"/>
                <w:lang w:val="da-DK"/>
              </w:rPr>
            </w:pPr>
            <w:r w:rsidRPr="007128DE">
              <w:rPr>
                <w:rFonts w:ascii="Book Antiqua" w:eastAsia="Osaka" w:hAnsi="Book Antiqua"/>
                <w:bCs/>
                <w:sz w:val="24"/>
              </w:rPr>
              <w:t>HA</w:t>
            </w:r>
          </w:p>
        </w:tc>
        <w:tc>
          <w:tcPr>
            <w:tcW w:w="2255" w:type="dxa"/>
            <w:shd w:val="clear" w:color="auto" w:fill="auto"/>
            <w:vAlign w:val="center"/>
          </w:tcPr>
          <w:p w14:paraId="331A4A40" w14:textId="77777777" w:rsidR="003656B4" w:rsidRPr="007128DE" w:rsidRDefault="003656B4" w:rsidP="00576578">
            <w:pPr>
              <w:adjustRightInd w:val="0"/>
              <w:snapToGrid w:val="0"/>
              <w:spacing w:line="360" w:lineRule="auto"/>
              <w:jc w:val="center"/>
              <w:rPr>
                <w:rFonts w:ascii="Book Antiqua" w:eastAsia="MS PGothic" w:hAnsi="Book Antiqua" w:cs="MS PGothic"/>
                <w:kern w:val="24"/>
                <w:sz w:val="24"/>
                <w:lang w:val="da-DK"/>
              </w:rPr>
            </w:pPr>
            <w:r w:rsidRPr="007128DE">
              <w:rPr>
                <w:rFonts w:ascii="Book Antiqua" w:eastAsia="MS PGothic" w:hAnsi="Book Antiqua" w:cs="MS PGothic"/>
                <w:kern w:val="24"/>
                <w:sz w:val="24"/>
                <w:lang w:val="da-DK"/>
              </w:rPr>
              <w:t>0.567</w:t>
            </w:r>
          </w:p>
        </w:tc>
        <w:tc>
          <w:tcPr>
            <w:tcW w:w="2410" w:type="dxa"/>
            <w:shd w:val="clear" w:color="auto" w:fill="auto"/>
            <w:vAlign w:val="center"/>
          </w:tcPr>
          <w:p w14:paraId="129F58DD" w14:textId="77777777" w:rsidR="003656B4" w:rsidRPr="007128DE" w:rsidRDefault="003656B4" w:rsidP="00576578">
            <w:pPr>
              <w:adjustRightInd w:val="0"/>
              <w:snapToGrid w:val="0"/>
              <w:spacing w:line="360" w:lineRule="auto"/>
              <w:jc w:val="center"/>
              <w:rPr>
                <w:rFonts w:ascii="Book Antiqua" w:eastAsia="MS PGothic" w:hAnsi="Book Antiqua" w:cs="MS PGothic"/>
                <w:kern w:val="24"/>
                <w:sz w:val="24"/>
                <w:lang w:val="da-DK"/>
              </w:rPr>
            </w:pPr>
            <w:r w:rsidRPr="007128DE">
              <w:rPr>
                <w:rFonts w:ascii="Book Antiqua" w:eastAsia="MS PGothic" w:hAnsi="Book Antiqua" w:cs="MS PGothic"/>
                <w:kern w:val="24"/>
                <w:sz w:val="24"/>
                <w:lang w:val="da-DK"/>
              </w:rPr>
              <w:t>&lt;</w:t>
            </w:r>
            <w:r w:rsidRPr="007128DE">
              <w:rPr>
                <w:rFonts w:ascii="Book Antiqua" w:hAnsi="Book Antiqua" w:cs="MS PGothic" w:hint="eastAsia"/>
                <w:kern w:val="24"/>
                <w:sz w:val="24"/>
                <w:lang w:val="da-DK"/>
              </w:rPr>
              <w:t xml:space="preserve"> </w:t>
            </w:r>
            <w:r w:rsidRPr="007128DE">
              <w:rPr>
                <w:rFonts w:ascii="Book Antiqua" w:eastAsia="MS PGothic" w:hAnsi="Book Antiqua" w:cs="MS PGothic"/>
                <w:kern w:val="24"/>
                <w:sz w:val="24"/>
                <w:lang w:val="da-DK"/>
              </w:rPr>
              <w:t>0.001</w:t>
            </w:r>
          </w:p>
        </w:tc>
      </w:tr>
      <w:tr w:rsidR="007128DE" w:rsidRPr="007128DE" w14:paraId="26272B74" w14:textId="77777777" w:rsidTr="00576578">
        <w:trPr>
          <w:jc w:val="center"/>
        </w:trPr>
        <w:tc>
          <w:tcPr>
            <w:tcW w:w="2848" w:type="dxa"/>
            <w:tcBorders>
              <w:bottom w:val="single" w:sz="4" w:space="0" w:color="auto"/>
            </w:tcBorders>
            <w:shd w:val="clear" w:color="auto" w:fill="auto"/>
            <w:vAlign w:val="center"/>
          </w:tcPr>
          <w:p w14:paraId="350E16D0" w14:textId="77777777" w:rsidR="003656B4" w:rsidRPr="007128DE" w:rsidRDefault="003656B4" w:rsidP="00576578">
            <w:pPr>
              <w:adjustRightInd w:val="0"/>
              <w:snapToGrid w:val="0"/>
              <w:spacing w:line="360" w:lineRule="auto"/>
              <w:jc w:val="left"/>
              <w:rPr>
                <w:rFonts w:ascii="Book Antiqua" w:eastAsia="MS PGothic" w:hAnsi="Book Antiqua" w:cs="MS PGothic"/>
                <w:kern w:val="24"/>
                <w:sz w:val="24"/>
                <w:lang w:val="da-DK"/>
              </w:rPr>
            </w:pPr>
            <w:r w:rsidRPr="007128DE">
              <w:rPr>
                <w:rFonts w:ascii="Book Antiqua" w:hAnsi="Book Antiqua"/>
                <w:sz w:val="24"/>
              </w:rPr>
              <w:t>IV-c-7S</w:t>
            </w:r>
          </w:p>
        </w:tc>
        <w:tc>
          <w:tcPr>
            <w:tcW w:w="2255" w:type="dxa"/>
            <w:tcBorders>
              <w:bottom w:val="single" w:sz="4" w:space="0" w:color="auto"/>
            </w:tcBorders>
            <w:shd w:val="clear" w:color="auto" w:fill="auto"/>
            <w:vAlign w:val="center"/>
          </w:tcPr>
          <w:p w14:paraId="788DEF18" w14:textId="77777777" w:rsidR="003656B4" w:rsidRPr="007128DE" w:rsidRDefault="003656B4" w:rsidP="00576578">
            <w:pPr>
              <w:adjustRightInd w:val="0"/>
              <w:snapToGrid w:val="0"/>
              <w:spacing w:line="360" w:lineRule="auto"/>
              <w:jc w:val="center"/>
              <w:rPr>
                <w:rFonts w:ascii="Book Antiqua" w:eastAsia="MS PGothic" w:hAnsi="Book Antiqua" w:cs="MS PGothic"/>
                <w:kern w:val="24"/>
                <w:sz w:val="24"/>
                <w:lang w:val="da-DK"/>
              </w:rPr>
            </w:pPr>
            <w:r w:rsidRPr="007128DE">
              <w:rPr>
                <w:rFonts w:ascii="Book Antiqua" w:eastAsia="MS PGothic" w:hAnsi="Book Antiqua" w:cs="MS PGothic"/>
                <w:kern w:val="24"/>
                <w:sz w:val="24"/>
                <w:lang w:val="da-DK"/>
              </w:rPr>
              <w:t>0.428</w:t>
            </w:r>
          </w:p>
        </w:tc>
        <w:tc>
          <w:tcPr>
            <w:tcW w:w="2410" w:type="dxa"/>
            <w:tcBorders>
              <w:bottom w:val="single" w:sz="4" w:space="0" w:color="auto"/>
            </w:tcBorders>
            <w:shd w:val="clear" w:color="auto" w:fill="auto"/>
            <w:vAlign w:val="center"/>
          </w:tcPr>
          <w:p w14:paraId="781A5B22" w14:textId="77777777" w:rsidR="003656B4" w:rsidRPr="007128DE" w:rsidRDefault="003656B4" w:rsidP="00576578">
            <w:pPr>
              <w:adjustRightInd w:val="0"/>
              <w:snapToGrid w:val="0"/>
              <w:spacing w:line="360" w:lineRule="auto"/>
              <w:jc w:val="center"/>
              <w:rPr>
                <w:rFonts w:ascii="Book Antiqua" w:eastAsia="MS PGothic" w:hAnsi="Book Antiqua" w:cs="MS PGothic"/>
                <w:kern w:val="24"/>
                <w:sz w:val="24"/>
                <w:lang w:val="da-DK"/>
              </w:rPr>
            </w:pPr>
            <w:r w:rsidRPr="007128DE">
              <w:rPr>
                <w:rFonts w:ascii="Book Antiqua" w:eastAsia="MS PGothic" w:hAnsi="Book Antiqua" w:cs="MS PGothic"/>
                <w:kern w:val="24"/>
                <w:sz w:val="24"/>
                <w:lang w:val="da-DK"/>
              </w:rPr>
              <w:t>&lt;</w:t>
            </w:r>
            <w:r w:rsidRPr="007128DE">
              <w:rPr>
                <w:rFonts w:ascii="Book Antiqua" w:hAnsi="Book Antiqua" w:cs="MS PGothic" w:hint="eastAsia"/>
                <w:kern w:val="24"/>
                <w:sz w:val="24"/>
                <w:lang w:val="da-DK"/>
              </w:rPr>
              <w:t xml:space="preserve"> </w:t>
            </w:r>
            <w:r w:rsidRPr="007128DE">
              <w:rPr>
                <w:rFonts w:ascii="Book Antiqua" w:eastAsia="MS PGothic" w:hAnsi="Book Antiqua" w:cs="MS PGothic"/>
                <w:kern w:val="24"/>
                <w:sz w:val="24"/>
                <w:lang w:val="da-DK"/>
              </w:rPr>
              <w:t>0.001</w:t>
            </w:r>
          </w:p>
        </w:tc>
      </w:tr>
    </w:tbl>
    <w:p w14:paraId="70A047CF" w14:textId="05FB93AB" w:rsidR="009E2B8D" w:rsidRPr="007128DE" w:rsidRDefault="003656B4" w:rsidP="004D0FFD">
      <w:pPr>
        <w:adjustRightInd w:val="0"/>
        <w:snapToGrid w:val="0"/>
        <w:spacing w:line="360" w:lineRule="auto"/>
        <w:rPr>
          <w:rFonts w:ascii="Book Antiqua" w:hAnsi="Book Antiqua"/>
          <w:sz w:val="24"/>
        </w:rPr>
      </w:pPr>
      <w:r w:rsidRPr="007128DE">
        <w:rPr>
          <w:rFonts w:ascii="Book Antiqua" w:hAnsi="Book Antiqua"/>
          <w:sz w:val="24"/>
        </w:rPr>
        <w:t>VT</w:t>
      </w:r>
      <w:r w:rsidRPr="007128DE">
        <w:rPr>
          <w:rFonts w:ascii="Book Antiqua" w:hAnsi="Book Antiqua" w:hint="eastAsia"/>
          <w:sz w:val="24"/>
        </w:rPr>
        <w:t>:</w:t>
      </w:r>
      <w:r w:rsidRPr="007128DE">
        <w:rPr>
          <w:rFonts w:ascii="Book Antiqua" w:hAnsi="Book Antiqua"/>
          <w:sz w:val="24"/>
        </w:rPr>
        <w:t xml:space="preserve"> Vascular trees; BMI</w:t>
      </w:r>
      <w:r w:rsidRPr="007128DE">
        <w:rPr>
          <w:rFonts w:ascii="Book Antiqua" w:hAnsi="Book Antiqua" w:hint="eastAsia"/>
          <w:sz w:val="24"/>
        </w:rPr>
        <w:t>:</w:t>
      </w:r>
      <w:r w:rsidRPr="007128DE">
        <w:rPr>
          <w:rFonts w:ascii="Book Antiqua" w:hAnsi="Book Antiqua"/>
          <w:sz w:val="24"/>
        </w:rPr>
        <w:t xml:space="preserve"> Body mass index; T-</w:t>
      </w:r>
      <w:proofErr w:type="spellStart"/>
      <w:r w:rsidRPr="007128DE">
        <w:rPr>
          <w:rFonts w:ascii="Book Antiqua" w:hAnsi="Book Antiqua"/>
          <w:sz w:val="24"/>
        </w:rPr>
        <w:t>Bil</w:t>
      </w:r>
      <w:proofErr w:type="spellEnd"/>
      <w:r w:rsidRPr="007128DE">
        <w:rPr>
          <w:rFonts w:ascii="Book Antiqua" w:hAnsi="Book Antiqua" w:hint="eastAsia"/>
          <w:sz w:val="24"/>
        </w:rPr>
        <w:t>:</w:t>
      </w:r>
      <w:r w:rsidRPr="007128DE">
        <w:rPr>
          <w:rFonts w:ascii="Book Antiqua" w:hAnsi="Book Antiqua"/>
          <w:sz w:val="24"/>
        </w:rPr>
        <w:t xml:space="preserve"> Total bilirubin; AST</w:t>
      </w:r>
      <w:r w:rsidRPr="007128DE">
        <w:rPr>
          <w:rFonts w:ascii="Book Antiqua" w:hAnsi="Book Antiqua" w:hint="eastAsia"/>
          <w:sz w:val="24"/>
        </w:rPr>
        <w:t>:</w:t>
      </w:r>
      <w:r w:rsidRPr="007128DE">
        <w:rPr>
          <w:rFonts w:ascii="Book Antiqua" w:hAnsi="Book Antiqua"/>
          <w:sz w:val="24"/>
        </w:rPr>
        <w:t xml:space="preserve"> Aspartate aminotransferase; ALT</w:t>
      </w:r>
      <w:r w:rsidRPr="007128DE">
        <w:rPr>
          <w:rFonts w:ascii="Book Antiqua" w:hAnsi="Book Antiqua" w:hint="eastAsia"/>
          <w:sz w:val="24"/>
        </w:rPr>
        <w:t>:</w:t>
      </w:r>
      <w:r w:rsidRPr="007128DE">
        <w:rPr>
          <w:rFonts w:ascii="Book Antiqua" w:hAnsi="Book Antiqua"/>
          <w:sz w:val="24"/>
        </w:rPr>
        <w:t xml:space="preserve"> Alanine aminotransferase; </w:t>
      </w:r>
      <w:proofErr w:type="spellStart"/>
      <w:r w:rsidRPr="007128DE">
        <w:rPr>
          <w:rFonts w:ascii="Book Antiqua" w:hAnsi="Book Antiqua"/>
          <w:sz w:val="24"/>
        </w:rPr>
        <w:t>Alb</w:t>
      </w:r>
      <w:proofErr w:type="spellEnd"/>
      <w:r w:rsidRPr="007128DE">
        <w:rPr>
          <w:rFonts w:ascii="Book Antiqua" w:hAnsi="Book Antiqua" w:hint="eastAsia"/>
          <w:sz w:val="24"/>
        </w:rPr>
        <w:t>:</w:t>
      </w:r>
      <w:r w:rsidRPr="007128DE">
        <w:rPr>
          <w:rFonts w:ascii="Book Antiqua" w:hAnsi="Book Antiqua"/>
          <w:sz w:val="24"/>
        </w:rPr>
        <w:t xml:space="preserve"> Albumin; PT</w:t>
      </w:r>
      <w:r w:rsidRPr="007128DE">
        <w:rPr>
          <w:rFonts w:ascii="Book Antiqua" w:hAnsi="Book Antiqua" w:hint="eastAsia"/>
          <w:sz w:val="24"/>
        </w:rPr>
        <w:t>:</w:t>
      </w:r>
      <w:r w:rsidRPr="007128DE">
        <w:rPr>
          <w:rFonts w:ascii="Book Antiqua" w:hAnsi="Book Antiqua"/>
          <w:sz w:val="24"/>
        </w:rPr>
        <w:t xml:space="preserve"> Prothrombin time; </w:t>
      </w:r>
      <w:proofErr w:type="spellStart"/>
      <w:r w:rsidRPr="007128DE">
        <w:rPr>
          <w:rFonts w:ascii="Book Antiqua" w:hAnsi="Book Antiqua"/>
          <w:sz w:val="24"/>
        </w:rPr>
        <w:t>Plt</w:t>
      </w:r>
      <w:proofErr w:type="spellEnd"/>
      <w:r w:rsidRPr="007128DE">
        <w:rPr>
          <w:rFonts w:ascii="Book Antiqua" w:hAnsi="Book Antiqua" w:hint="eastAsia"/>
          <w:sz w:val="24"/>
        </w:rPr>
        <w:t>:</w:t>
      </w:r>
      <w:r w:rsidRPr="007128DE">
        <w:rPr>
          <w:rFonts w:ascii="Book Antiqua" w:hAnsi="Book Antiqua"/>
          <w:sz w:val="24"/>
        </w:rPr>
        <w:t xml:space="preserve"> Platelet count; HA</w:t>
      </w:r>
      <w:r w:rsidRPr="007128DE">
        <w:rPr>
          <w:rFonts w:ascii="Book Antiqua" w:hAnsi="Book Antiqua" w:hint="eastAsia"/>
          <w:sz w:val="24"/>
        </w:rPr>
        <w:t>:</w:t>
      </w:r>
      <w:r w:rsidRPr="007128DE">
        <w:rPr>
          <w:rFonts w:ascii="Book Antiqua" w:hAnsi="Book Antiqua"/>
          <w:sz w:val="24"/>
        </w:rPr>
        <w:t xml:space="preserve"> Hyaluronic acid; IV-c-7S</w:t>
      </w:r>
      <w:r w:rsidRPr="007128DE">
        <w:rPr>
          <w:rFonts w:ascii="Book Antiqua" w:hAnsi="Book Antiqua" w:hint="eastAsia"/>
          <w:sz w:val="24"/>
        </w:rPr>
        <w:t>:</w:t>
      </w:r>
      <w:r w:rsidRPr="007128DE">
        <w:rPr>
          <w:rFonts w:ascii="Book Antiqua" w:hAnsi="Book Antiqua"/>
          <w:sz w:val="24"/>
        </w:rPr>
        <w:t xml:space="preserve"> Type IV collagen 7S.</w:t>
      </w:r>
    </w:p>
    <w:sectPr w:rsidR="009E2B8D" w:rsidRPr="007128DE" w:rsidSect="00CD40D7">
      <w:footerReference w:type="even" r:id="rId15"/>
      <w:footerReference w:type="default" r:id="rId16"/>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005E7" w14:textId="77777777" w:rsidR="008819B3" w:rsidRDefault="008819B3">
      <w:r>
        <w:separator/>
      </w:r>
    </w:p>
  </w:endnote>
  <w:endnote w:type="continuationSeparator" w:id="0">
    <w:p w14:paraId="1519D564" w14:textId="77777777" w:rsidR="008819B3" w:rsidRDefault="0088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Osaka">
    <w:charset w:val="4E"/>
    <w:family w:val="auto"/>
    <w:pitch w:val="variable"/>
    <w:sig w:usb0="00000001" w:usb1="08070000" w:usb2="00000010" w:usb3="00000000" w:csb0="0002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9A843" w14:textId="77777777" w:rsidR="00B42BE7" w:rsidRDefault="00B42BE7" w:rsidP="00FE1584">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678CC8F" w14:textId="77777777" w:rsidR="00B42BE7" w:rsidRDefault="00B42BE7" w:rsidP="00393263">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B4C4D" w14:textId="77777777" w:rsidR="00B42BE7" w:rsidRDefault="00B42BE7" w:rsidP="00FE1584">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A1CFF">
      <w:rPr>
        <w:rStyle w:val="ab"/>
        <w:noProof/>
      </w:rPr>
      <w:t>5</w:t>
    </w:r>
    <w:r>
      <w:rPr>
        <w:rStyle w:val="ab"/>
      </w:rPr>
      <w:fldChar w:fldCharType="end"/>
    </w:r>
  </w:p>
  <w:p w14:paraId="45FAFDF0" w14:textId="77777777" w:rsidR="00B42BE7" w:rsidRDefault="00B42BE7" w:rsidP="00393263">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5AD2D" w14:textId="77777777" w:rsidR="008819B3" w:rsidRDefault="008819B3">
      <w:r>
        <w:separator/>
      </w:r>
    </w:p>
  </w:footnote>
  <w:footnote w:type="continuationSeparator" w:id="0">
    <w:p w14:paraId="7CEF1D80" w14:textId="77777777" w:rsidR="008819B3" w:rsidRDefault="00881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C430A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D6E92"/>
    <w:multiLevelType w:val="hybridMultilevel"/>
    <w:tmpl w:val="64684ED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2531E54"/>
    <w:multiLevelType w:val="singleLevel"/>
    <w:tmpl w:val="289EB7D0"/>
    <w:lvl w:ilvl="0">
      <w:start w:val="2"/>
      <w:numFmt w:val="bullet"/>
      <w:lvlText w:val="□"/>
      <w:lvlJc w:val="left"/>
      <w:pPr>
        <w:tabs>
          <w:tab w:val="num" w:pos="180"/>
        </w:tabs>
        <w:ind w:left="180" w:hanging="180"/>
      </w:pPr>
      <w:rPr>
        <w:rFonts w:ascii="仿宋_GB2312" w:hint="eastAsia"/>
        <w:lang w:val="en-US"/>
      </w:rPr>
    </w:lvl>
  </w:abstractNum>
  <w:abstractNum w:abstractNumId="3">
    <w:nsid w:val="487C1349"/>
    <w:multiLevelType w:val="hybridMultilevel"/>
    <w:tmpl w:val="0FC20376"/>
    <w:lvl w:ilvl="0" w:tplc="020CE9F6">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1560F1B"/>
    <w:multiLevelType w:val="hybridMultilevel"/>
    <w:tmpl w:val="8196CBD0"/>
    <w:lvl w:ilvl="0" w:tplc="6DCC9DD4">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7A9A3056"/>
    <w:multiLevelType w:val="hybridMultilevel"/>
    <w:tmpl w:val="05CA8D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629"/>
    <w:rsid w:val="00002C96"/>
    <w:rsid w:val="00014195"/>
    <w:rsid w:val="00017186"/>
    <w:rsid w:val="00032F72"/>
    <w:rsid w:val="000467CC"/>
    <w:rsid w:val="000535E4"/>
    <w:rsid w:val="00055201"/>
    <w:rsid w:val="00062386"/>
    <w:rsid w:val="00067018"/>
    <w:rsid w:val="0007223B"/>
    <w:rsid w:val="000779EE"/>
    <w:rsid w:val="000852CD"/>
    <w:rsid w:val="0009612F"/>
    <w:rsid w:val="000C7DA5"/>
    <w:rsid w:val="000D3718"/>
    <w:rsid w:val="000E6A69"/>
    <w:rsid w:val="000F0962"/>
    <w:rsid w:val="00106C63"/>
    <w:rsid w:val="00122F50"/>
    <w:rsid w:val="00124E34"/>
    <w:rsid w:val="00134581"/>
    <w:rsid w:val="00135285"/>
    <w:rsid w:val="00164333"/>
    <w:rsid w:val="00175D2B"/>
    <w:rsid w:val="001902E0"/>
    <w:rsid w:val="001A53C8"/>
    <w:rsid w:val="001C1164"/>
    <w:rsid w:val="001C3D56"/>
    <w:rsid w:val="001D0E31"/>
    <w:rsid w:val="001D2681"/>
    <w:rsid w:val="001D5A04"/>
    <w:rsid w:val="001E7210"/>
    <w:rsid w:val="001F4AC0"/>
    <w:rsid w:val="001F6DD9"/>
    <w:rsid w:val="00200077"/>
    <w:rsid w:val="002014DE"/>
    <w:rsid w:val="002069A3"/>
    <w:rsid w:val="002112F0"/>
    <w:rsid w:val="00211585"/>
    <w:rsid w:val="00222E8F"/>
    <w:rsid w:val="002330FD"/>
    <w:rsid w:val="00262F66"/>
    <w:rsid w:val="002A688B"/>
    <w:rsid w:val="002A6C9F"/>
    <w:rsid w:val="002B73EE"/>
    <w:rsid w:val="002C0A70"/>
    <w:rsid w:val="002D684B"/>
    <w:rsid w:val="00300E85"/>
    <w:rsid w:val="00302C66"/>
    <w:rsid w:val="00304B86"/>
    <w:rsid w:val="00324BD8"/>
    <w:rsid w:val="00332AA5"/>
    <w:rsid w:val="00333D2A"/>
    <w:rsid w:val="00337437"/>
    <w:rsid w:val="00343504"/>
    <w:rsid w:val="00346B01"/>
    <w:rsid w:val="00347359"/>
    <w:rsid w:val="00347F2F"/>
    <w:rsid w:val="00353650"/>
    <w:rsid w:val="00356550"/>
    <w:rsid w:val="003656B4"/>
    <w:rsid w:val="003839EB"/>
    <w:rsid w:val="00393263"/>
    <w:rsid w:val="003D54B4"/>
    <w:rsid w:val="003E1D84"/>
    <w:rsid w:val="003F676F"/>
    <w:rsid w:val="004049FB"/>
    <w:rsid w:val="0041214C"/>
    <w:rsid w:val="00420B5C"/>
    <w:rsid w:val="0042154D"/>
    <w:rsid w:val="00432A55"/>
    <w:rsid w:val="0043394A"/>
    <w:rsid w:val="00441D86"/>
    <w:rsid w:val="00451BD6"/>
    <w:rsid w:val="00453DAE"/>
    <w:rsid w:val="00457671"/>
    <w:rsid w:val="004971EB"/>
    <w:rsid w:val="004A57EB"/>
    <w:rsid w:val="004D0FFD"/>
    <w:rsid w:val="004E1E8F"/>
    <w:rsid w:val="004E30E5"/>
    <w:rsid w:val="00502575"/>
    <w:rsid w:val="005035D5"/>
    <w:rsid w:val="00503D15"/>
    <w:rsid w:val="00506997"/>
    <w:rsid w:val="00512D68"/>
    <w:rsid w:val="00514FBC"/>
    <w:rsid w:val="0052420F"/>
    <w:rsid w:val="005413AB"/>
    <w:rsid w:val="00541DD9"/>
    <w:rsid w:val="00542B7E"/>
    <w:rsid w:val="00562CFD"/>
    <w:rsid w:val="005729B9"/>
    <w:rsid w:val="00576AAA"/>
    <w:rsid w:val="00582791"/>
    <w:rsid w:val="00586120"/>
    <w:rsid w:val="005C3E57"/>
    <w:rsid w:val="005C4470"/>
    <w:rsid w:val="005D4B28"/>
    <w:rsid w:val="005E1F89"/>
    <w:rsid w:val="00645C71"/>
    <w:rsid w:val="00646735"/>
    <w:rsid w:val="00672D40"/>
    <w:rsid w:val="00687EA4"/>
    <w:rsid w:val="00697F42"/>
    <w:rsid w:val="006A5FDD"/>
    <w:rsid w:val="006C002C"/>
    <w:rsid w:val="006D34BD"/>
    <w:rsid w:val="006E4EE9"/>
    <w:rsid w:val="006F076B"/>
    <w:rsid w:val="006F257D"/>
    <w:rsid w:val="006F4587"/>
    <w:rsid w:val="007128DE"/>
    <w:rsid w:val="00724B2F"/>
    <w:rsid w:val="0072615E"/>
    <w:rsid w:val="00734702"/>
    <w:rsid w:val="00736F67"/>
    <w:rsid w:val="007503CC"/>
    <w:rsid w:val="00762277"/>
    <w:rsid w:val="00770F1E"/>
    <w:rsid w:val="007774FC"/>
    <w:rsid w:val="007826F1"/>
    <w:rsid w:val="00786910"/>
    <w:rsid w:val="007A424E"/>
    <w:rsid w:val="007A5F53"/>
    <w:rsid w:val="007A7840"/>
    <w:rsid w:val="007B71EC"/>
    <w:rsid w:val="007C340D"/>
    <w:rsid w:val="007E442C"/>
    <w:rsid w:val="0080021C"/>
    <w:rsid w:val="00800DCD"/>
    <w:rsid w:val="00801D0B"/>
    <w:rsid w:val="00804629"/>
    <w:rsid w:val="008125E7"/>
    <w:rsid w:val="008178D5"/>
    <w:rsid w:val="008222A0"/>
    <w:rsid w:val="00827458"/>
    <w:rsid w:val="008365B4"/>
    <w:rsid w:val="008627AD"/>
    <w:rsid w:val="0087643C"/>
    <w:rsid w:val="008819B3"/>
    <w:rsid w:val="00886B99"/>
    <w:rsid w:val="00890E1B"/>
    <w:rsid w:val="00895CE2"/>
    <w:rsid w:val="008A0791"/>
    <w:rsid w:val="008A6A63"/>
    <w:rsid w:val="008B2C78"/>
    <w:rsid w:val="008C32EE"/>
    <w:rsid w:val="008C6B38"/>
    <w:rsid w:val="008C6B5A"/>
    <w:rsid w:val="008E425D"/>
    <w:rsid w:val="0093385B"/>
    <w:rsid w:val="009346CE"/>
    <w:rsid w:val="00943467"/>
    <w:rsid w:val="009576E6"/>
    <w:rsid w:val="0096116F"/>
    <w:rsid w:val="0097061E"/>
    <w:rsid w:val="00974959"/>
    <w:rsid w:val="00980609"/>
    <w:rsid w:val="00983290"/>
    <w:rsid w:val="009925DA"/>
    <w:rsid w:val="009960DE"/>
    <w:rsid w:val="009B08D9"/>
    <w:rsid w:val="009C2D9C"/>
    <w:rsid w:val="009E2B8D"/>
    <w:rsid w:val="009E391E"/>
    <w:rsid w:val="00A07538"/>
    <w:rsid w:val="00A14C6D"/>
    <w:rsid w:val="00A24E10"/>
    <w:rsid w:val="00A339A5"/>
    <w:rsid w:val="00A472D8"/>
    <w:rsid w:val="00A94583"/>
    <w:rsid w:val="00AA47A6"/>
    <w:rsid w:val="00AA6068"/>
    <w:rsid w:val="00AC4178"/>
    <w:rsid w:val="00AD0EB7"/>
    <w:rsid w:val="00AD50C0"/>
    <w:rsid w:val="00B01EEA"/>
    <w:rsid w:val="00B13CDE"/>
    <w:rsid w:val="00B35629"/>
    <w:rsid w:val="00B42BE7"/>
    <w:rsid w:val="00B623B8"/>
    <w:rsid w:val="00B6796B"/>
    <w:rsid w:val="00B703C2"/>
    <w:rsid w:val="00B7332B"/>
    <w:rsid w:val="00B80441"/>
    <w:rsid w:val="00B8239B"/>
    <w:rsid w:val="00B84AFB"/>
    <w:rsid w:val="00BB4DA9"/>
    <w:rsid w:val="00BB6B8F"/>
    <w:rsid w:val="00BE0F3A"/>
    <w:rsid w:val="00BE6E9E"/>
    <w:rsid w:val="00BF0AE0"/>
    <w:rsid w:val="00BF2DFD"/>
    <w:rsid w:val="00C34B8A"/>
    <w:rsid w:val="00C420B3"/>
    <w:rsid w:val="00C4252B"/>
    <w:rsid w:val="00C42D01"/>
    <w:rsid w:val="00C50467"/>
    <w:rsid w:val="00C75F15"/>
    <w:rsid w:val="00C80824"/>
    <w:rsid w:val="00C83014"/>
    <w:rsid w:val="00CA1CFF"/>
    <w:rsid w:val="00CB42FF"/>
    <w:rsid w:val="00CC1C20"/>
    <w:rsid w:val="00CD113B"/>
    <w:rsid w:val="00CD126C"/>
    <w:rsid w:val="00CD40D7"/>
    <w:rsid w:val="00CE3DB8"/>
    <w:rsid w:val="00CE68F9"/>
    <w:rsid w:val="00D04DDE"/>
    <w:rsid w:val="00D12ADC"/>
    <w:rsid w:val="00D50E4D"/>
    <w:rsid w:val="00D73149"/>
    <w:rsid w:val="00D741CF"/>
    <w:rsid w:val="00D86126"/>
    <w:rsid w:val="00D94AB2"/>
    <w:rsid w:val="00DC1173"/>
    <w:rsid w:val="00DC3CCD"/>
    <w:rsid w:val="00DE106E"/>
    <w:rsid w:val="00DE4816"/>
    <w:rsid w:val="00DE7A2E"/>
    <w:rsid w:val="00DF1B7D"/>
    <w:rsid w:val="00E211C4"/>
    <w:rsid w:val="00E21353"/>
    <w:rsid w:val="00E216C1"/>
    <w:rsid w:val="00E27C32"/>
    <w:rsid w:val="00E32D79"/>
    <w:rsid w:val="00E72B16"/>
    <w:rsid w:val="00E75E15"/>
    <w:rsid w:val="00E84E69"/>
    <w:rsid w:val="00E91BF5"/>
    <w:rsid w:val="00E96E50"/>
    <w:rsid w:val="00EA0425"/>
    <w:rsid w:val="00EC48A3"/>
    <w:rsid w:val="00F036E1"/>
    <w:rsid w:val="00F043ED"/>
    <w:rsid w:val="00F10B30"/>
    <w:rsid w:val="00F16371"/>
    <w:rsid w:val="00F220A7"/>
    <w:rsid w:val="00F341A8"/>
    <w:rsid w:val="00F365DB"/>
    <w:rsid w:val="00F47A48"/>
    <w:rsid w:val="00F74F77"/>
    <w:rsid w:val="00F750D8"/>
    <w:rsid w:val="00F76CDD"/>
    <w:rsid w:val="00F94A5A"/>
    <w:rsid w:val="00FA1EF6"/>
    <w:rsid w:val="00FB04DE"/>
    <w:rsid w:val="00FB11FF"/>
    <w:rsid w:val="00FB5877"/>
    <w:rsid w:val="00FE1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B76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a">
    <w:name w:val="Normal"/>
    <w:qFormat/>
    <w:pPr>
      <w:widowControl w:val="0"/>
      <w:jc w:val="both"/>
    </w:pPr>
    <w:rPr>
      <w:kern w:val="2"/>
      <w:sz w:val="21"/>
      <w:szCs w:val="24"/>
      <w:lang w:eastAsia="zh-CN"/>
    </w:rPr>
  </w:style>
  <w:style w:type="paragraph" w:styleId="3">
    <w:name w:val="heading 3"/>
    <w:basedOn w:val="a"/>
    <w:next w:val="a"/>
    <w:qFormat/>
    <w:rsid w:val="007A424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00DCD"/>
    <w:rPr>
      <w:color w:val="0000FF"/>
      <w:u w:val="single"/>
    </w:rPr>
  </w:style>
  <w:style w:type="paragraph" w:styleId="a4">
    <w:name w:val="Body Text"/>
    <w:basedOn w:val="a"/>
    <w:rsid w:val="00A472D8"/>
    <w:pPr>
      <w:widowControl/>
      <w:spacing w:line="480" w:lineRule="auto"/>
    </w:pPr>
    <w:rPr>
      <w:kern w:val="0"/>
      <w:sz w:val="24"/>
      <w:lang w:val="en-GB" w:eastAsia="en-US"/>
    </w:rPr>
  </w:style>
  <w:style w:type="character" w:styleId="a5">
    <w:name w:val="annotation reference"/>
    <w:semiHidden/>
    <w:rsid w:val="00B8239B"/>
    <w:rPr>
      <w:sz w:val="21"/>
      <w:szCs w:val="21"/>
    </w:rPr>
  </w:style>
  <w:style w:type="paragraph" w:styleId="a6">
    <w:name w:val="annotation text"/>
    <w:basedOn w:val="a"/>
    <w:link w:val="Char"/>
    <w:semiHidden/>
    <w:rsid w:val="00B8239B"/>
    <w:pPr>
      <w:jc w:val="left"/>
    </w:pPr>
  </w:style>
  <w:style w:type="paragraph" w:styleId="a7">
    <w:name w:val="annotation subject"/>
    <w:basedOn w:val="a6"/>
    <w:next w:val="a6"/>
    <w:semiHidden/>
    <w:rsid w:val="00B8239B"/>
    <w:rPr>
      <w:b/>
      <w:bCs/>
    </w:rPr>
  </w:style>
  <w:style w:type="paragraph" w:styleId="a8">
    <w:name w:val="Balloon Text"/>
    <w:basedOn w:val="a"/>
    <w:semiHidden/>
    <w:rsid w:val="00B8239B"/>
    <w:rPr>
      <w:sz w:val="18"/>
      <w:szCs w:val="18"/>
    </w:rPr>
  </w:style>
  <w:style w:type="character" w:styleId="a9">
    <w:name w:val="Strong"/>
    <w:qFormat/>
    <w:rsid w:val="00F220A7"/>
    <w:rPr>
      <w:b/>
      <w:bCs/>
    </w:rPr>
  </w:style>
  <w:style w:type="paragraph" w:styleId="aa">
    <w:name w:val="footer"/>
    <w:basedOn w:val="a"/>
    <w:rsid w:val="00393263"/>
    <w:pPr>
      <w:tabs>
        <w:tab w:val="center" w:pos="4153"/>
        <w:tab w:val="right" w:pos="8306"/>
      </w:tabs>
      <w:snapToGrid w:val="0"/>
      <w:jc w:val="left"/>
    </w:pPr>
    <w:rPr>
      <w:sz w:val="18"/>
      <w:szCs w:val="18"/>
    </w:rPr>
  </w:style>
  <w:style w:type="character" w:styleId="ab">
    <w:name w:val="page number"/>
    <w:basedOn w:val="a0"/>
    <w:rsid w:val="00393263"/>
  </w:style>
  <w:style w:type="paragraph" w:customStyle="1" w:styleId="no-top-margin">
    <w:name w:val="no-top-margin"/>
    <w:basedOn w:val="a"/>
    <w:rsid w:val="007A424E"/>
    <w:pPr>
      <w:widowControl/>
      <w:spacing w:before="100" w:beforeAutospacing="1" w:after="100" w:afterAutospacing="1"/>
      <w:jc w:val="left"/>
    </w:pPr>
    <w:rPr>
      <w:rFonts w:ascii="宋体" w:hAnsi="宋体" w:cs="宋体"/>
      <w:kern w:val="0"/>
      <w:sz w:val="24"/>
    </w:rPr>
  </w:style>
  <w:style w:type="paragraph" w:customStyle="1" w:styleId="norm">
    <w:name w:val="norm"/>
    <w:basedOn w:val="a"/>
    <w:rsid w:val="007A424E"/>
    <w:pPr>
      <w:widowControl/>
      <w:spacing w:before="100" w:beforeAutospacing="1" w:after="100" w:afterAutospacing="1"/>
      <w:jc w:val="left"/>
    </w:pPr>
    <w:rPr>
      <w:rFonts w:ascii="宋体" w:hAnsi="宋体" w:cs="宋体"/>
      <w:kern w:val="0"/>
      <w:sz w:val="24"/>
    </w:rPr>
  </w:style>
  <w:style w:type="paragraph" w:styleId="ac">
    <w:name w:val="header"/>
    <w:basedOn w:val="a"/>
    <w:link w:val="Char0"/>
    <w:rsid w:val="00CE68F9"/>
    <w:pPr>
      <w:tabs>
        <w:tab w:val="center" w:pos="4252"/>
        <w:tab w:val="right" w:pos="8504"/>
      </w:tabs>
      <w:snapToGrid w:val="0"/>
    </w:pPr>
  </w:style>
  <w:style w:type="character" w:customStyle="1" w:styleId="Char0">
    <w:name w:val="页眉 Char"/>
    <w:link w:val="ac"/>
    <w:rsid w:val="00CE68F9"/>
    <w:rPr>
      <w:kern w:val="2"/>
      <w:sz w:val="21"/>
      <w:szCs w:val="24"/>
      <w:lang w:eastAsia="zh-CN"/>
    </w:rPr>
  </w:style>
  <w:style w:type="character" w:customStyle="1" w:styleId="hps">
    <w:name w:val="hps"/>
    <w:basedOn w:val="a0"/>
    <w:rsid w:val="00E216C1"/>
  </w:style>
  <w:style w:type="character" w:styleId="ad">
    <w:name w:val="Emphasis"/>
    <w:qFormat/>
    <w:rsid w:val="00645C71"/>
    <w:rPr>
      <w:i/>
      <w:iCs/>
    </w:rPr>
  </w:style>
  <w:style w:type="character" w:customStyle="1" w:styleId="ft">
    <w:name w:val="ft"/>
    <w:rsid w:val="00645C71"/>
  </w:style>
  <w:style w:type="character" w:customStyle="1" w:styleId="shorttext">
    <w:name w:val="short_text"/>
    <w:basedOn w:val="a0"/>
    <w:rsid w:val="00645C71"/>
  </w:style>
  <w:style w:type="paragraph" w:customStyle="1" w:styleId="ae">
    <w:basedOn w:val="a"/>
    <w:autoRedefine/>
    <w:rsid w:val="0009612F"/>
    <w:pPr>
      <w:widowControl/>
      <w:spacing w:after="160" w:line="240" w:lineRule="exact"/>
      <w:jc w:val="left"/>
    </w:pPr>
    <w:rPr>
      <w:rFonts w:ascii="Verdana" w:eastAsia="仿宋_GB2312" w:hAnsi="Verdana"/>
      <w:kern w:val="0"/>
      <w:sz w:val="24"/>
      <w:szCs w:val="20"/>
      <w:lang w:eastAsia="en-US"/>
    </w:rPr>
  </w:style>
  <w:style w:type="character" w:customStyle="1" w:styleId="Char">
    <w:name w:val="批注文字 Char"/>
    <w:link w:val="a6"/>
    <w:semiHidden/>
    <w:rsid w:val="0009612F"/>
    <w:rPr>
      <w:rFonts w:eastAsia="宋体"/>
      <w:kern w:val="2"/>
      <w:sz w:val="21"/>
      <w:szCs w:val="24"/>
      <w:lang w:val="en-US" w:eastAsia="zh-CN" w:bidi="ar-SA"/>
    </w:rPr>
  </w:style>
  <w:style w:type="character" w:customStyle="1" w:styleId="trans">
    <w:name w:val="trans"/>
    <w:basedOn w:val="a0"/>
    <w:rsid w:val="0009612F"/>
  </w:style>
  <w:style w:type="paragraph" w:styleId="af">
    <w:name w:val="List Paragraph"/>
    <w:basedOn w:val="a"/>
    <w:uiPriority w:val="34"/>
    <w:qFormat/>
    <w:rsid w:val="00762277"/>
    <w:pPr>
      <w:ind w:leftChars="400" w:left="960"/>
    </w:pPr>
    <w:rPr>
      <w:rFonts w:ascii="Century" w:eastAsia="MS Mincho" w:hAnsi="Century"/>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a">
    <w:name w:val="Normal"/>
    <w:qFormat/>
    <w:pPr>
      <w:widowControl w:val="0"/>
      <w:jc w:val="both"/>
    </w:pPr>
    <w:rPr>
      <w:kern w:val="2"/>
      <w:sz w:val="21"/>
      <w:szCs w:val="24"/>
      <w:lang w:eastAsia="zh-CN"/>
    </w:rPr>
  </w:style>
  <w:style w:type="paragraph" w:styleId="3">
    <w:name w:val="heading 3"/>
    <w:basedOn w:val="a"/>
    <w:next w:val="a"/>
    <w:qFormat/>
    <w:rsid w:val="007A424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00DCD"/>
    <w:rPr>
      <w:color w:val="0000FF"/>
      <w:u w:val="single"/>
    </w:rPr>
  </w:style>
  <w:style w:type="paragraph" w:styleId="a4">
    <w:name w:val="Body Text"/>
    <w:basedOn w:val="a"/>
    <w:rsid w:val="00A472D8"/>
    <w:pPr>
      <w:widowControl/>
      <w:spacing w:line="480" w:lineRule="auto"/>
    </w:pPr>
    <w:rPr>
      <w:kern w:val="0"/>
      <w:sz w:val="24"/>
      <w:lang w:val="en-GB" w:eastAsia="en-US"/>
    </w:rPr>
  </w:style>
  <w:style w:type="character" w:styleId="a5">
    <w:name w:val="annotation reference"/>
    <w:semiHidden/>
    <w:rsid w:val="00B8239B"/>
    <w:rPr>
      <w:sz w:val="21"/>
      <w:szCs w:val="21"/>
    </w:rPr>
  </w:style>
  <w:style w:type="paragraph" w:styleId="a6">
    <w:name w:val="annotation text"/>
    <w:basedOn w:val="a"/>
    <w:link w:val="Char"/>
    <w:semiHidden/>
    <w:rsid w:val="00B8239B"/>
    <w:pPr>
      <w:jc w:val="left"/>
    </w:pPr>
  </w:style>
  <w:style w:type="paragraph" w:styleId="a7">
    <w:name w:val="annotation subject"/>
    <w:basedOn w:val="a6"/>
    <w:next w:val="a6"/>
    <w:semiHidden/>
    <w:rsid w:val="00B8239B"/>
    <w:rPr>
      <w:b/>
      <w:bCs/>
    </w:rPr>
  </w:style>
  <w:style w:type="paragraph" w:styleId="a8">
    <w:name w:val="Balloon Text"/>
    <w:basedOn w:val="a"/>
    <w:semiHidden/>
    <w:rsid w:val="00B8239B"/>
    <w:rPr>
      <w:sz w:val="18"/>
      <w:szCs w:val="18"/>
    </w:rPr>
  </w:style>
  <w:style w:type="character" w:styleId="a9">
    <w:name w:val="Strong"/>
    <w:qFormat/>
    <w:rsid w:val="00F220A7"/>
    <w:rPr>
      <w:b/>
      <w:bCs/>
    </w:rPr>
  </w:style>
  <w:style w:type="paragraph" w:styleId="aa">
    <w:name w:val="footer"/>
    <w:basedOn w:val="a"/>
    <w:rsid w:val="00393263"/>
    <w:pPr>
      <w:tabs>
        <w:tab w:val="center" w:pos="4153"/>
        <w:tab w:val="right" w:pos="8306"/>
      </w:tabs>
      <w:snapToGrid w:val="0"/>
      <w:jc w:val="left"/>
    </w:pPr>
    <w:rPr>
      <w:sz w:val="18"/>
      <w:szCs w:val="18"/>
    </w:rPr>
  </w:style>
  <w:style w:type="character" w:styleId="ab">
    <w:name w:val="page number"/>
    <w:basedOn w:val="a0"/>
    <w:rsid w:val="00393263"/>
  </w:style>
  <w:style w:type="paragraph" w:customStyle="1" w:styleId="no-top-margin">
    <w:name w:val="no-top-margin"/>
    <w:basedOn w:val="a"/>
    <w:rsid w:val="007A424E"/>
    <w:pPr>
      <w:widowControl/>
      <w:spacing w:before="100" w:beforeAutospacing="1" w:after="100" w:afterAutospacing="1"/>
      <w:jc w:val="left"/>
    </w:pPr>
    <w:rPr>
      <w:rFonts w:ascii="宋体" w:hAnsi="宋体" w:cs="宋体"/>
      <w:kern w:val="0"/>
      <w:sz w:val="24"/>
    </w:rPr>
  </w:style>
  <w:style w:type="paragraph" w:customStyle="1" w:styleId="norm">
    <w:name w:val="norm"/>
    <w:basedOn w:val="a"/>
    <w:rsid w:val="007A424E"/>
    <w:pPr>
      <w:widowControl/>
      <w:spacing w:before="100" w:beforeAutospacing="1" w:after="100" w:afterAutospacing="1"/>
      <w:jc w:val="left"/>
    </w:pPr>
    <w:rPr>
      <w:rFonts w:ascii="宋体" w:hAnsi="宋体" w:cs="宋体"/>
      <w:kern w:val="0"/>
      <w:sz w:val="24"/>
    </w:rPr>
  </w:style>
  <w:style w:type="paragraph" w:styleId="ac">
    <w:name w:val="header"/>
    <w:basedOn w:val="a"/>
    <w:link w:val="Char0"/>
    <w:rsid w:val="00CE68F9"/>
    <w:pPr>
      <w:tabs>
        <w:tab w:val="center" w:pos="4252"/>
        <w:tab w:val="right" w:pos="8504"/>
      </w:tabs>
      <w:snapToGrid w:val="0"/>
    </w:pPr>
  </w:style>
  <w:style w:type="character" w:customStyle="1" w:styleId="Char0">
    <w:name w:val="页眉 Char"/>
    <w:link w:val="ac"/>
    <w:rsid w:val="00CE68F9"/>
    <w:rPr>
      <w:kern w:val="2"/>
      <w:sz w:val="21"/>
      <w:szCs w:val="24"/>
      <w:lang w:eastAsia="zh-CN"/>
    </w:rPr>
  </w:style>
  <w:style w:type="character" w:customStyle="1" w:styleId="hps">
    <w:name w:val="hps"/>
    <w:basedOn w:val="a0"/>
    <w:rsid w:val="00E216C1"/>
  </w:style>
  <w:style w:type="character" w:styleId="ad">
    <w:name w:val="Emphasis"/>
    <w:qFormat/>
    <w:rsid w:val="00645C71"/>
    <w:rPr>
      <w:i/>
      <w:iCs/>
    </w:rPr>
  </w:style>
  <w:style w:type="character" w:customStyle="1" w:styleId="ft">
    <w:name w:val="ft"/>
    <w:rsid w:val="00645C71"/>
  </w:style>
  <w:style w:type="character" w:customStyle="1" w:styleId="shorttext">
    <w:name w:val="short_text"/>
    <w:basedOn w:val="a0"/>
    <w:rsid w:val="00645C71"/>
  </w:style>
  <w:style w:type="paragraph" w:customStyle="1" w:styleId="ae">
    <w:basedOn w:val="a"/>
    <w:autoRedefine/>
    <w:rsid w:val="0009612F"/>
    <w:pPr>
      <w:widowControl/>
      <w:spacing w:after="160" w:line="240" w:lineRule="exact"/>
      <w:jc w:val="left"/>
    </w:pPr>
    <w:rPr>
      <w:rFonts w:ascii="Verdana" w:eastAsia="仿宋_GB2312" w:hAnsi="Verdana"/>
      <w:kern w:val="0"/>
      <w:sz w:val="24"/>
      <w:szCs w:val="20"/>
      <w:lang w:eastAsia="en-US"/>
    </w:rPr>
  </w:style>
  <w:style w:type="character" w:customStyle="1" w:styleId="Char">
    <w:name w:val="批注文字 Char"/>
    <w:link w:val="a6"/>
    <w:semiHidden/>
    <w:rsid w:val="0009612F"/>
    <w:rPr>
      <w:rFonts w:eastAsia="宋体"/>
      <w:kern w:val="2"/>
      <w:sz w:val="21"/>
      <w:szCs w:val="24"/>
      <w:lang w:val="en-US" w:eastAsia="zh-CN" w:bidi="ar-SA"/>
    </w:rPr>
  </w:style>
  <w:style w:type="character" w:customStyle="1" w:styleId="trans">
    <w:name w:val="trans"/>
    <w:basedOn w:val="a0"/>
    <w:rsid w:val="0009612F"/>
  </w:style>
  <w:style w:type="paragraph" w:styleId="af">
    <w:name w:val="List Paragraph"/>
    <w:basedOn w:val="a"/>
    <w:uiPriority w:val="34"/>
    <w:qFormat/>
    <w:rsid w:val="00762277"/>
    <w:pPr>
      <w:ind w:leftChars="400" w:left="960"/>
    </w:pPr>
    <w:rPr>
      <w:rFonts w:ascii="Century" w:eastAsia="MS Mincho" w:hAnsi="Century"/>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5.png"/></Relationships>
</file>

<file path=word/theme/theme1.xml><?xml version="1.0" encoding="utf-8"?>
<a:theme xmlns:a="http://schemas.openxmlformats.org/drawingml/2006/main" name="ホワイト">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80091-8BFF-453E-87AC-B508E4A8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5050</Words>
  <Characters>28789</Characters>
  <Application>Microsoft Office Word</Application>
  <DocSecurity>0</DocSecurity>
  <Lines>239</Lines>
  <Paragraphs>67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Overexpression of Slug is associated with malignant progression of esophageal adenocarcinoma</vt:lpstr>
      <vt:lpstr>Overexpression of Slug is associated with malignant progression of esophageal adenocarcinoma</vt:lpstr>
    </vt:vector>
  </TitlesOfParts>
  <Company/>
  <LinksUpToDate>false</LinksUpToDate>
  <CharactersWithSpaces>33772</CharactersWithSpaces>
  <SharedDoc>false</SharedDoc>
  <HLinks>
    <vt:vector size="6" baseType="variant">
      <vt:variant>
        <vt:i4>5701755</vt:i4>
      </vt:variant>
      <vt:variant>
        <vt:i4>0</vt:i4>
      </vt:variant>
      <vt:variant>
        <vt:i4>0</vt:i4>
      </vt:variant>
      <vt:variant>
        <vt:i4>5</vt:i4>
      </vt:variant>
      <vt:variant>
        <vt:lpwstr>mailto:kuro@iwate-med.ac.jp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Overexpression of Slug is associated with malignant progression of esophageal adenocarcinoma</dc:title>
  <dc:creator>KURODA</dc:creator>
  <cp:lastModifiedBy>tulipyu</cp:lastModifiedBy>
  <cp:revision>3</cp:revision>
  <cp:lastPrinted>2016-04-01T23:52:00Z</cp:lastPrinted>
  <dcterms:created xsi:type="dcterms:W3CDTF">2016-04-19T21:40:00Z</dcterms:created>
  <dcterms:modified xsi:type="dcterms:W3CDTF">2016-04-20T00:58:00Z</dcterms:modified>
</cp:coreProperties>
</file>