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37" w:rsidRPr="00692D5D" w:rsidRDefault="00692D5D" w:rsidP="00692D5D">
      <w:bookmarkStart w:id="0" w:name="_GoBack"/>
      <w:r>
        <w:t xml:space="preserve">All work was carried out with </w:t>
      </w:r>
      <w:r w:rsidRPr="00692D5D">
        <w:t>local ethical committee approval (reference number: 01/040) and informed patient consent. All investigations conformed to the principles outlined in the Declaration of Helsinki, 1997.</w:t>
      </w:r>
      <w:bookmarkEnd w:id="0"/>
    </w:p>
    <w:sectPr w:rsidR="005E7A37" w:rsidRPr="00692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37"/>
    <w:rsid w:val="000F347B"/>
    <w:rsid w:val="005E7A37"/>
    <w:rsid w:val="00692D5D"/>
    <w:rsid w:val="00DF3D33"/>
    <w:rsid w:val="00E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CF0C5-D896-4ABC-BCA6-C5D07109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 Maqbool</dc:creator>
  <cp:keywords/>
  <dc:description/>
  <cp:lastModifiedBy>Azhar Maqbool</cp:lastModifiedBy>
  <cp:revision>2</cp:revision>
  <dcterms:created xsi:type="dcterms:W3CDTF">2016-03-03T11:47:00Z</dcterms:created>
  <dcterms:modified xsi:type="dcterms:W3CDTF">2016-03-03T11:47:00Z</dcterms:modified>
</cp:coreProperties>
</file>