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48" w:rsidRDefault="00D01605">
      <w:pPr>
        <w:pStyle w:val="WW-Stilepredefinito"/>
        <w:spacing w:after="0" w:line="360" w:lineRule="auto"/>
        <w:jc w:val="both"/>
        <w:rPr>
          <w:rFonts w:ascii="Book Antiqua" w:hAnsi="Book Antiqua"/>
          <w:b/>
          <w:sz w:val="24"/>
          <w:szCs w:val="24"/>
          <w:lang w:val="en-US"/>
        </w:rPr>
      </w:pPr>
      <w:r>
        <w:rPr>
          <w:rFonts w:ascii="Book Antiqua" w:hAnsi="Book Antiqua"/>
          <w:b/>
          <w:sz w:val="24"/>
          <w:szCs w:val="24"/>
          <w:lang w:val="en-US"/>
        </w:rPr>
        <w:t>Name of Journal</w:t>
      </w:r>
      <w:r>
        <w:rPr>
          <w:rFonts w:ascii="Book Antiqua" w:hAnsi="Book Antiqua"/>
          <w:sz w:val="24"/>
          <w:szCs w:val="24"/>
          <w:lang w:val="en-US"/>
        </w:rPr>
        <w:t xml:space="preserve">: </w:t>
      </w:r>
      <w:r>
        <w:rPr>
          <w:rFonts w:ascii="Book Antiqua" w:hAnsi="Book Antiqua"/>
          <w:b/>
          <w:i/>
          <w:sz w:val="24"/>
          <w:szCs w:val="24"/>
          <w:lang w:val="en-US"/>
        </w:rPr>
        <w:t>World Journal of Gastrointestinal Endoscopy</w:t>
      </w:r>
      <w:r>
        <w:rPr>
          <w:rFonts w:ascii="Book Antiqua" w:hAnsi="Book Antiqua"/>
          <w:b/>
          <w:sz w:val="24"/>
          <w:szCs w:val="24"/>
          <w:lang w:val="en-US"/>
        </w:rPr>
        <w:t xml:space="preserve"> </w:t>
      </w:r>
    </w:p>
    <w:p w:rsidR="00E72D48" w:rsidRDefault="00D01605">
      <w:pPr>
        <w:widowControl/>
        <w:suppressAutoHyphens w:val="0"/>
        <w:spacing w:line="360" w:lineRule="auto"/>
        <w:rPr>
          <w:rFonts w:ascii="Book Antiqua" w:eastAsia="Times New Roman" w:hAnsi="Book Antiqua" w:cs="Times New Roman"/>
          <w:b/>
          <w:lang w:val="en-US" w:eastAsia="en-US" w:bidi="ar-SA"/>
        </w:rPr>
      </w:pPr>
      <w:r>
        <w:rPr>
          <w:rFonts w:ascii="Book Antiqua" w:hAnsi="Book Antiqua"/>
          <w:b/>
          <w:bCs/>
          <w:lang w:val="en-US" w:bidi="ar-SA"/>
        </w:rPr>
        <w:t xml:space="preserve">ESPS </w:t>
      </w:r>
      <w:r>
        <w:rPr>
          <w:rFonts w:ascii="Book Antiqua" w:eastAsia="Times New Roman" w:hAnsi="Book Antiqua" w:cs="Times New Roman"/>
          <w:b/>
          <w:bCs/>
          <w:lang w:val="en-US" w:eastAsia="en-US" w:bidi="ar-SA"/>
        </w:rPr>
        <w:t>Manuscript NO:</w:t>
      </w:r>
      <w:r>
        <w:rPr>
          <w:rFonts w:ascii="Book Antiqua" w:eastAsia="Times New Roman" w:hAnsi="Book Antiqua" w:cs="Times New Roman"/>
          <w:b/>
          <w:lang w:val="en-US" w:eastAsia="en-US" w:bidi="ar-SA"/>
        </w:rPr>
        <w:t xml:space="preserve"> 25471</w:t>
      </w:r>
    </w:p>
    <w:p w:rsidR="00E72D48" w:rsidRDefault="00D01605">
      <w:pPr>
        <w:pStyle w:val="WW-Stilepredefinito"/>
        <w:spacing w:after="0" w:line="360" w:lineRule="auto"/>
        <w:jc w:val="both"/>
        <w:rPr>
          <w:rFonts w:ascii="Book Antiqua" w:hAnsi="Book Antiqua" w:cs="Times New Roman"/>
          <w:b/>
          <w:caps/>
          <w:sz w:val="24"/>
          <w:szCs w:val="24"/>
          <w:lang w:val="en-US"/>
        </w:rPr>
      </w:pPr>
      <w:r>
        <w:rPr>
          <w:rFonts w:ascii="Book Antiqua" w:hAnsi="Book Antiqua" w:cs="Times New Roman"/>
          <w:b/>
          <w:sz w:val="24"/>
          <w:szCs w:val="24"/>
        </w:rPr>
        <w:t>Manuscript</w:t>
      </w:r>
      <w:r>
        <w:rPr>
          <w:rFonts w:ascii="Book Antiqua" w:eastAsia="宋体" w:hAnsi="Book Antiqua" w:cs="Times New Roman"/>
          <w:b/>
          <w:sz w:val="24"/>
          <w:szCs w:val="24"/>
        </w:rPr>
        <w:t xml:space="preserve"> Type</w:t>
      </w:r>
      <w:r>
        <w:rPr>
          <w:rFonts w:ascii="Book Antiqua" w:hAnsi="Book Antiqua" w:cs="Times New Roman"/>
          <w:b/>
          <w:sz w:val="24"/>
          <w:szCs w:val="24"/>
          <w:lang w:val="en-US" w:eastAsia="en-US"/>
        </w:rPr>
        <w:t>: Minireviews</w:t>
      </w:r>
      <w:r>
        <w:rPr>
          <w:rFonts w:ascii="Book Antiqua" w:hAnsi="Book Antiqua" w:cs="Times New Roman"/>
          <w:b/>
          <w:caps/>
          <w:sz w:val="24"/>
          <w:szCs w:val="24"/>
          <w:lang w:val="en-US"/>
        </w:rPr>
        <w:t xml:space="preserve"> </w:t>
      </w:r>
    </w:p>
    <w:p w:rsidR="00E72D48" w:rsidRDefault="00E72D48">
      <w:pPr>
        <w:pStyle w:val="WW-Stilepredefinito"/>
        <w:spacing w:after="0" w:line="360" w:lineRule="auto"/>
        <w:jc w:val="both"/>
        <w:rPr>
          <w:rFonts w:ascii="Book Antiqua" w:hAnsi="Book Antiqua"/>
          <w:color w:val="000000"/>
          <w:sz w:val="24"/>
          <w:szCs w:val="24"/>
          <w:lang w:val="en-US"/>
        </w:rPr>
      </w:pPr>
    </w:p>
    <w:p w:rsidR="00E72D48" w:rsidRDefault="00D01605">
      <w:pPr>
        <w:pStyle w:val="WW-Stilepredefinito"/>
        <w:spacing w:after="0" w:line="360" w:lineRule="auto"/>
        <w:jc w:val="both"/>
        <w:rPr>
          <w:rFonts w:ascii="Book Antiqua" w:hAnsi="Book Antiqua" w:cs="Times New Roman"/>
          <w:b/>
          <w:color w:val="000000"/>
          <w:sz w:val="24"/>
          <w:szCs w:val="24"/>
          <w:lang w:val="en-US"/>
        </w:rPr>
      </w:pPr>
      <w:r>
        <w:rPr>
          <w:rFonts w:ascii="Book Antiqua" w:hAnsi="Book Antiqua" w:cs="Times New Roman"/>
          <w:b/>
          <w:color w:val="000000"/>
          <w:sz w:val="24"/>
          <w:szCs w:val="24"/>
          <w:lang w:val="en-US"/>
        </w:rPr>
        <w:t>Endoscopic management of sigmoid volvulus in children</w:t>
      </w:r>
    </w:p>
    <w:p w:rsidR="00E72D48" w:rsidRDefault="00E72D48">
      <w:pPr>
        <w:spacing w:line="360" w:lineRule="auto"/>
        <w:jc w:val="both"/>
        <w:rPr>
          <w:rFonts w:ascii="Book Antiqua" w:hAnsi="Book Antiqua" w:cs="Times New Roman"/>
          <w:lang w:val="en-US"/>
        </w:rPr>
      </w:pPr>
    </w:p>
    <w:p w:rsidR="00E72D48" w:rsidRDefault="00D01605">
      <w:pPr>
        <w:spacing w:line="360" w:lineRule="auto"/>
        <w:jc w:val="both"/>
        <w:rPr>
          <w:rFonts w:ascii="Book Antiqua" w:hAnsi="Book Antiqua" w:cs="Times New Roman"/>
          <w:lang w:val="en-US"/>
        </w:rPr>
      </w:pPr>
      <w:r>
        <w:rPr>
          <w:rFonts w:ascii="Book Antiqua" w:hAnsi="Book Antiqua"/>
        </w:rPr>
        <w:t>Parolini</w:t>
      </w:r>
      <w:r>
        <w:rPr>
          <w:rFonts w:ascii="Book Antiqua" w:hAnsi="Book Antiqua" w:cs="Times New Roman"/>
          <w:lang w:val="en-US"/>
        </w:rPr>
        <w:t xml:space="preserve"> F </w:t>
      </w:r>
      <w:r>
        <w:rPr>
          <w:rFonts w:ascii="Book Antiqua" w:hAnsi="Book Antiqua" w:cs="Times New Roman"/>
          <w:i/>
          <w:lang w:val="en-US"/>
        </w:rPr>
        <w:t>et al</w:t>
      </w:r>
      <w:r>
        <w:rPr>
          <w:rFonts w:ascii="Book Antiqua" w:hAnsi="Book Antiqua" w:cs="Times New Roman"/>
          <w:lang w:val="en-US"/>
        </w:rPr>
        <w:t>. Sigmoid volvulus in children</w:t>
      </w:r>
    </w:p>
    <w:p w:rsidR="00E72D48" w:rsidRDefault="00E72D48">
      <w:pPr>
        <w:spacing w:line="360" w:lineRule="auto"/>
        <w:jc w:val="both"/>
        <w:rPr>
          <w:rFonts w:ascii="Book Antiqua" w:hAnsi="Book Antiqua"/>
          <w:lang w:val="en-US"/>
        </w:rPr>
      </w:pPr>
    </w:p>
    <w:p w:rsidR="00E72D48" w:rsidRDefault="00D01605">
      <w:pPr>
        <w:spacing w:line="360" w:lineRule="auto"/>
        <w:jc w:val="both"/>
        <w:rPr>
          <w:rFonts w:ascii="Book Antiqua" w:hAnsi="Book Antiqua"/>
          <w:b/>
        </w:rPr>
      </w:pPr>
      <w:r>
        <w:rPr>
          <w:rFonts w:ascii="Book Antiqua" w:hAnsi="Book Antiqua"/>
          <w:b/>
        </w:rPr>
        <w:t>Filippo Parolini, Paolo Orizio, Anna Lavinia Bulotta, Miguel Garcia Magne, Giovanni Boroni, Gianpaolo Cengia, Fabio Torri, Daniele Alberti</w:t>
      </w:r>
    </w:p>
    <w:p w:rsidR="00E72D48" w:rsidRDefault="00E72D48">
      <w:pPr>
        <w:spacing w:line="360" w:lineRule="auto"/>
        <w:jc w:val="both"/>
        <w:rPr>
          <w:rFonts w:ascii="Book Antiqua" w:hAnsi="Book Antiqua"/>
        </w:rPr>
      </w:pPr>
    </w:p>
    <w:p w:rsidR="00E72D48" w:rsidRDefault="00D01605">
      <w:pPr>
        <w:spacing w:line="360" w:lineRule="auto"/>
        <w:jc w:val="both"/>
        <w:rPr>
          <w:rFonts w:ascii="Book Antiqua" w:hAnsi="Book Antiqua"/>
          <w:color w:val="000000"/>
          <w:lang w:val="en-US"/>
        </w:rPr>
      </w:pPr>
      <w:r>
        <w:rPr>
          <w:rFonts w:ascii="Book Antiqua" w:hAnsi="Book Antiqua"/>
          <w:b/>
        </w:rPr>
        <w:t>Filippo Parolini, Paolo Orizio, Anna Lavinia Bulotta, Miguel Garcia Magne, Giovanni Boroni, Fabio Torri, Daniele Alberti,</w:t>
      </w:r>
      <w:r>
        <w:rPr>
          <w:rFonts w:ascii="Book Antiqua" w:hAnsi="Book Antiqua"/>
        </w:rPr>
        <w:t xml:space="preserve"> </w:t>
      </w:r>
      <w:r>
        <w:rPr>
          <w:rFonts w:ascii="Book Antiqua" w:hAnsi="Book Antiqua"/>
          <w:color w:val="000000"/>
          <w:lang w:val="en-US"/>
        </w:rPr>
        <w:t>Department of Paediatric Surgery, “Spedali Civili” Children’s Hospital, 25123 Brescia, Italy</w:t>
      </w:r>
    </w:p>
    <w:p w:rsidR="00E72D48" w:rsidRDefault="00E72D48">
      <w:pPr>
        <w:spacing w:line="360" w:lineRule="auto"/>
        <w:jc w:val="both"/>
        <w:rPr>
          <w:rFonts w:ascii="Book Antiqua" w:hAnsi="Book Antiqua"/>
          <w:color w:val="000000"/>
          <w:lang w:val="en-US"/>
        </w:rPr>
      </w:pPr>
    </w:p>
    <w:p w:rsidR="00E72D48" w:rsidRDefault="00D01605">
      <w:pPr>
        <w:spacing w:line="360" w:lineRule="auto"/>
        <w:jc w:val="both"/>
        <w:rPr>
          <w:rFonts w:ascii="Book Antiqua" w:hAnsi="Book Antiqua"/>
          <w:bCs/>
          <w:color w:val="000000"/>
          <w:lang w:val="en-US"/>
        </w:rPr>
      </w:pPr>
      <w:r>
        <w:rPr>
          <w:rFonts w:ascii="Book Antiqua" w:hAnsi="Book Antiqua"/>
          <w:b/>
        </w:rPr>
        <w:t>Gianpaolo Cengia,</w:t>
      </w:r>
      <w:r>
        <w:rPr>
          <w:rFonts w:ascii="Book Antiqua" w:hAnsi="Book Antiqua"/>
        </w:rPr>
        <w:t xml:space="preserve"> </w:t>
      </w:r>
      <w:r>
        <w:rPr>
          <w:rFonts w:ascii="Book Antiqua" w:hAnsi="Book Antiqua"/>
          <w:bCs/>
          <w:color w:val="000000"/>
          <w:lang w:val="en-US"/>
        </w:rPr>
        <w:t>Unit of Digestive Endoscopy and Gastroenterology, “ASST Garda-Manerbio” Hospital, Gavardo 25085, Italy</w:t>
      </w:r>
    </w:p>
    <w:p w:rsidR="00E72D48" w:rsidRDefault="00E72D48">
      <w:pPr>
        <w:spacing w:line="360" w:lineRule="auto"/>
        <w:jc w:val="both"/>
        <w:rPr>
          <w:rFonts w:ascii="Book Antiqua" w:hAnsi="Book Antiqua"/>
        </w:rPr>
      </w:pPr>
    </w:p>
    <w:p w:rsidR="00E72D48" w:rsidRDefault="00D01605">
      <w:pPr>
        <w:spacing w:line="360" w:lineRule="auto"/>
        <w:jc w:val="both"/>
        <w:rPr>
          <w:rFonts w:ascii="Book Antiqua" w:hAnsi="Book Antiqua"/>
          <w:bCs/>
          <w:color w:val="000000"/>
          <w:lang w:val="en-US"/>
        </w:rPr>
      </w:pPr>
      <w:r>
        <w:rPr>
          <w:rFonts w:ascii="Book Antiqua" w:hAnsi="Book Antiqua"/>
          <w:b/>
        </w:rPr>
        <w:t>Daniele Alberti,</w:t>
      </w:r>
      <w:r>
        <w:rPr>
          <w:rFonts w:ascii="Book Antiqua" w:hAnsi="Book Antiqua"/>
        </w:rPr>
        <w:t xml:space="preserve"> </w:t>
      </w:r>
      <w:r>
        <w:rPr>
          <w:rFonts w:ascii="Book Antiqua" w:hAnsi="Book Antiqua"/>
          <w:bCs/>
          <w:color w:val="000000"/>
          <w:lang w:val="en-US"/>
        </w:rPr>
        <w:t>Department of Clinical and Experimental Sciences, University of Brescia, 25123 Brescia, Italy</w:t>
      </w:r>
    </w:p>
    <w:p w:rsidR="00E72D48" w:rsidRDefault="00E72D48">
      <w:pPr>
        <w:spacing w:line="360" w:lineRule="auto"/>
        <w:jc w:val="both"/>
        <w:rPr>
          <w:rFonts w:ascii="Book Antiqua" w:hAnsi="Book Antiqua"/>
          <w:lang w:val="en-US"/>
        </w:rPr>
      </w:pPr>
    </w:p>
    <w:p w:rsidR="00E72D48" w:rsidRDefault="00D01605">
      <w:pPr>
        <w:spacing w:line="360" w:lineRule="auto"/>
        <w:jc w:val="both"/>
        <w:rPr>
          <w:rFonts w:ascii="Book Antiqua" w:hAnsi="Book Antiqua"/>
          <w:lang w:val="en-US"/>
        </w:rPr>
      </w:pPr>
      <w:r>
        <w:rPr>
          <w:rFonts w:ascii="Book Antiqua" w:hAnsi="Book Antiqua"/>
          <w:b/>
          <w:lang w:val="en-US"/>
        </w:rPr>
        <w:t>Author contributions:</w:t>
      </w:r>
      <w:r>
        <w:rPr>
          <w:rFonts w:ascii="Book Antiqua" w:hAnsi="Book Antiqua"/>
          <w:lang w:val="en-US"/>
        </w:rPr>
        <w:t xml:space="preserve">  All Authors contributed equally to preparation of the manuscript, reviewed and approved the final manuscript as submitted.</w:t>
      </w:r>
    </w:p>
    <w:p w:rsidR="00E72D48" w:rsidRDefault="00E72D48">
      <w:pPr>
        <w:spacing w:line="360" w:lineRule="auto"/>
        <w:jc w:val="both"/>
        <w:rPr>
          <w:rFonts w:ascii="Book Antiqua" w:hAnsi="Book Antiqua"/>
          <w:lang w:val="en-US"/>
        </w:rPr>
      </w:pPr>
    </w:p>
    <w:p w:rsidR="00E72D48" w:rsidRDefault="00D01605">
      <w:pPr>
        <w:spacing w:line="360" w:lineRule="auto"/>
        <w:jc w:val="both"/>
        <w:rPr>
          <w:rFonts w:ascii="Book Antiqua" w:hAnsi="Book Antiqua" w:cs="TimesNewRomanPS-BoldItalicMT"/>
          <w:bCs/>
          <w:iCs/>
          <w:color w:val="000000"/>
          <w:lang w:val="en-US"/>
        </w:rPr>
      </w:pPr>
      <w:r>
        <w:rPr>
          <w:rFonts w:ascii="Book Antiqua" w:hAnsi="Book Antiqua" w:cs="TimesNewRomanPS-BoldItalicMT"/>
          <w:b/>
          <w:bCs/>
          <w:iCs/>
          <w:color w:val="000000"/>
          <w:lang w:val="en-US"/>
        </w:rPr>
        <w:t>Conflict-of-interest statement:</w:t>
      </w:r>
      <w:r>
        <w:rPr>
          <w:rFonts w:ascii="Book Antiqua" w:hAnsi="Book Antiqua"/>
          <w:lang w:val="en-US"/>
        </w:rPr>
        <w:t xml:space="preserve"> </w:t>
      </w:r>
      <w:r>
        <w:rPr>
          <w:rFonts w:ascii="Book Antiqua" w:hAnsi="Book Antiqua" w:cs="TimesNewRomanPS-BoldItalicMT"/>
          <w:bCs/>
          <w:iCs/>
          <w:color w:val="000000"/>
          <w:lang w:val="en-US"/>
        </w:rPr>
        <w:t xml:space="preserve">We hereby declare that the following information relevant to this article are true to the best of our knowledge: The above mentioned manuscript has not been published, accepted for publication or under editorial review for publication elsewhere and it won’t be submitted to any other journal while under consideration for publication in your Journal; we have no financial relationship relevant to this article to disclose; there isn’t any conflict of interest relevant to this article; all authors participated in the concept and </w:t>
      </w:r>
      <w:r>
        <w:rPr>
          <w:rFonts w:ascii="Book Antiqua" w:hAnsi="Book Antiqua" w:cs="TimesNewRomanPS-BoldItalicMT"/>
          <w:bCs/>
          <w:iCs/>
          <w:color w:val="000000"/>
          <w:lang w:val="en-US"/>
        </w:rPr>
        <w:lastRenderedPageBreak/>
        <w:t>design, analysis and interpretation of data, drafting and revising the manuscript, and they have approved the manuscript as submitted.</w:t>
      </w:r>
    </w:p>
    <w:p w:rsidR="00905C2A" w:rsidRPr="00905C2A" w:rsidRDefault="00905C2A">
      <w:pPr>
        <w:pStyle w:val="WW-Stilepredefinito"/>
        <w:spacing w:after="0" w:line="360" w:lineRule="auto"/>
        <w:jc w:val="both"/>
        <w:rPr>
          <w:rFonts w:ascii="Book Antiqua" w:eastAsiaTheme="minorEastAsia" w:hAnsi="Book Antiqua"/>
          <w:sz w:val="24"/>
          <w:szCs w:val="24"/>
          <w:lang w:val="en-US"/>
        </w:rPr>
      </w:pPr>
    </w:p>
    <w:p w:rsidR="00E72D48" w:rsidRDefault="00D01605">
      <w:pPr>
        <w:spacing w:line="360" w:lineRule="auto"/>
        <w:jc w:val="both"/>
        <w:rPr>
          <w:rFonts w:ascii="Book Antiqua" w:hAnsi="Book Antiqua"/>
        </w:rPr>
      </w:pPr>
      <w:bookmarkStart w:id="0" w:name="OLE_LINK123"/>
      <w:bookmarkStart w:id="1" w:name="OLE_LINK70"/>
      <w:bookmarkStart w:id="2" w:name="OLE_LINK54"/>
      <w:bookmarkStart w:id="3" w:name="OLE_LINK112"/>
      <w:bookmarkStart w:id="4" w:name="OLE_LINK111"/>
      <w:bookmarkEnd w:id="0"/>
      <w:bookmarkEnd w:id="1"/>
      <w:bookmarkEnd w:id="2"/>
      <w:r>
        <w:rPr>
          <w:rFonts w:ascii="Book Antiqua" w:hAnsi="Book Antiqua"/>
          <w:b/>
          <w:color w:val="000000"/>
        </w:rPr>
        <w:t xml:space="preserve">Open-Access: </w:t>
      </w:r>
      <w:bookmarkStart w:id="5" w:name="OLE_LINK3"/>
      <w:bookmarkStart w:id="6" w:name="OLE_LINK4"/>
      <w:r>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bookmarkEnd w:id="3"/>
      <w:bookmarkEnd w:id="4"/>
      <w:r>
        <w:rPr>
          <w:rFonts w:ascii="Book Antiqua" w:hAnsi="Book Antiqua"/>
        </w:rPr>
        <w:t>http://creativecommons.org/licenses/by-nc/4.0/</w:t>
      </w:r>
      <w:bookmarkEnd w:id="5"/>
      <w:bookmarkEnd w:id="6"/>
    </w:p>
    <w:p w:rsidR="00E72D48" w:rsidRDefault="00E72D48">
      <w:pPr>
        <w:pStyle w:val="WW-Stilepredefinito"/>
        <w:spacing w:after="0" w:line="360" w:lineRule="auto"/>
        <w:jc w:val="both"/>
        <w:rPr>
          <w:rFonts w:ascii="Book Antiqua" w:eastAsiaTheme="minorEastAsia" w:hAnsi="Book Antiqua"/>
          <w:sz w:val="24"/>
          <w:szCs w:val="24"/>
          <w:lang w:val="en-US"/>
        </w:rPr>
      </w:pPr>
      <w:bookmarkStart w:id="7" w:name="OLE_LINK1231"/>
      <w:bookmarkStart w:id="8" w:name="OLE_LINK701"/>
      <w:bookmarkStart w:id="9" w:name="OLE_LINK541"/>
      <w:bookmarkEnd w:id="7"/>
      <w:bookmarkEnd w:id="8"/>
      <w:bookmarkEnd w:id="9"/>
    </w:p>
    <w:p w:rsidR="00616E6D" w:rsidRDefault="00616E6D">
      <w:pPr>
        <w:pStyle w:val="WW-Stilepredefinito"/>
        <w:spacing w:after="0" w:line="360" w:lineRule="auto"/>
        <w:jc w:val="both"/>
        <w:rPr>
          <w:rFonts w:ascii="Book Antiqua" w:eastAsiaTheme="minorEastAsia" w:hAnsi="Book Antiqua"/>
          <w:sz w:val="24"/>
          <w:szCs w:val="24"/>
          <w:lang w:val="en-US"/>
        </w:rPr>
      </w:pPr>
      <w:r w:rsidRPr="00616E6D">
        <w:rPr>
          <w:rFonts w:ascii="Book Antiqua" w:eastAsiaTheme="minorEastAsia" w:hAnsi="Book Antiqua" w:hint="eastAsia"/>
          <w:b/>
          <w:sz w:val="24"/>
          <w:szCs w:val="24"/>
          <w:lang w:val="en-US"/>
        </w:rPr>
        <w:t>Manuscript source:</w:t>
      </w:r>
      <w:r>
        <w:rPr>
          <w:rFonts w:ascii="Book Antiqua" w:eastAsiaTheme="minorEastAsia" w:hAnsi="Book Antiqua" w:hint="eastAsia"/>
          <w:sz w:val="24"/>
          <w:szCs w:val="24"/>
          <w:lang w:val="en-US"/>
        </w:rPr>
        <w:t xml:space="preserve"> Invited manuscript</w:t>
      </w:r>
    </w:p>
    <w:p w:rsidR="00616E6D" w:rsidRPr="00616E6D" w:rsidRDefault="00616E6D">
      <w:pPr>
        <w:pStyle w:val="WW-Stilepredefinito"/>
        <w:spacing w:after="0" w:line="360" w:lineRule="auto"/>
        <w:jc w:val="both"/>
        <w:rPr>
          <w:rFonts w:ascii="Book Antiqua" w:eastAsiaTheme="minorEastAsia" w:hAnsi="Book Antiqua"/>
          <w:sz w:val="24"/>
          <w:szCs w:val="24"/>
          <w:lang w:val="en-US"/>
        </w:rPr>
      </w:pPr>
    </w:p>
    <w:p w:rsidR="00E72D48" w:rsidRDefault="00D01605">
      <w:pPr>
        <w:spacing w:line="360" w:lineRule="auto"/>
        <w:jc w:val="both"/>
        <w:rPr>
          <w:rStyle w:val="CollegamentoInternet"/>
          <w:rFonts w:ascii="Book Antiqua" w:hAnsi="Book Antiqua"/>
          <w:lang w:val="en-US"/>
        </w:rPr>
      </w:pPr>
      <w:r>
        <w:rPr>
          <w:rFonts w:ascii="Book Antiqua" w:hAnsi="Book Antiqua"/>
          <w:b/>
          <w:bCs/>
          <w:color w:val="000000"/>
          <w:lang w:val="en-US"/>
        </w:rPr>
        <w:t>Correspondence to</w:t>
      </w:r>
      <w:r>
        <w:rPr>
          <w:rFonts w:ascii="Book Antiqua" w:hAnsi="Book Antiqua"/>
          <w:color w:val="000000"/>
          <w:lang w:val="en-US"/>
        </w:rPr>
        <w:t xml:space="preserve">: </w:t>
      </w:r>
      <w:r>
        <w:rPr>
          <w:rFonts w:ascii="Book Antiqua" w:hAnsi="Book Antiqua"/>
          <w:b/>
          <w:color w:val="000000"/>
        </w:rPr>
        <w:t>Filippo Parolini, MD,</w:t>
      </w:r>
      <w:r>
        <w:rPr>
          <w:rFonts w:ascii="Book Antiqua" w:hAnsi="Book Antiqua"/>
          <w:color w:val="000000"/>
        </w:rPr>
        <w:t xml:space="preserve"> Department of Paediatric Surgery,</w:t>
      </w:r>
      <w:r>
        <w:rPr>
          <w:rFonts w:ascii="Book Antiqua" w:hAnsi="Book Antiqua"/>
          <w:b/>
          <w:bCs/>
        </w:rPr>
        <w:t xml:space="preserve"> “</w:t>
      </w:r>
      <w:r>
        <w:rPr>
          <w:rFonts w:ascii="Book Antiqua" w:hAnsi="Book Antiqua"/>
          <w:color w:val="000000"/>
        </w:rPr>
        <w:t xml:space="preserve">Spedali Civili” Children’s Hospital, Piazzale Spedali Civili 1, 25123 Brescia, Italy. </w:t>
      </w:r>
      <w:hyperlink r:id="rId8">
        <w:r>
          <w:rPr>
            <w:rStyle w:val="CollegamentoInternet"/>
            <w:rFonts w:ascii="Book Antiqua" w:hAnsi="Book Antiqua"/>
            <w:lang w:val="en-US"/>
          </w:rPr>
          <w:t>parfil@hotmail.it</w:t>
        </w:r>
      </w:hyperlink>
    </w:p>
    <w:p w:rsidR="00E72D48" w:rsidRDefault="00D01605">
      <w:pPr>
        <w:spacing w:line="360" w:lineRule="auto"/>
        <w:jc w:val="both"/>
        <w:rPr>
          <w:rFonts w:ascii="Book Antiqua" w:hAnsi="Book Antiqua"/>
          <w:color w:val="000000"/>
          <w:lang w:val="en-US"/>
        </w:rPr>
      </w:pPr>
      <w:r>
        <w:rPr>
          <w:rFonts w:ascii="Book Antiqua" w:hAnsi="Book Antiqua"/>
          <w:b/>
          <w:bCs/>
          <w:lang w:val="en-US"/>
        </w:rPr>
        <w:t>Telephone:</w:t>
      </w:r>
      <w:r>
        <w:rPr>
          <w:rFonts w:ascii="Book Antiqua" w:hAnsi="Book Antiqua"/>
          <w:bCs/>
          <w:lang w:val="en-US"/>
        </w:rPr>
        <w:t xml:space="preserve"> +39-03-03996201</w:t>
      </w:r>
      <w:r>
        <w:rPr>
          <w:rFonts w:ascii="Book Antiqua" w:hAnsi="Book Antiqua"/>
          <w:color w:val="000000"/>
          <w:lang w:val="en-US"/>
        </w:rPr>
        <w:t xml:space="preserve"> </w:t>
      </w:r>
    </w:p>
    <w:p w:rsidR="00E72D48" w:rsidRDefault="00D01605">
      <w:pPr>
        <w:spacing w:line="360" w:lineRule="auto"/>
        <w:jc w:val="both"/>
        <w:rPr>
          <w:rFonts w:ascii="Book Antiqua" w:hAnsi="Book Antiqua"/>
          <w:bCs/>
          <w:lang w:val="en-US"/>
        </w:rPr>
      </w:pPr>
      <w:r>
        <w:rPr>
          <w:rFonts w:ascii="Book Antiqua" w:hAnsi="Book Antiqua"/>
          <w:b/>
          <w:bCs/>
          <w:lang w:val="en-US"/>
        </w:rPr>
        <w:t>Fax:</w:t>
      </w:r>
      <w:r>
        <w:rPr>
          <w:rFonts w:ascii="Book Antiqua" w:hAnsi="Book Antiqua"/>
          <w:bCs/>
          <w:lang w:val="en-US"/>
        </w:rPr>
        <w:t xml:space="preserve"> +39-03-03996154</w:t>
      </w:r>
    </w:p>
    <w:p w:rsidR="00E72D48" w:rsidRDefault="00E72D48">
      <w:pPr>
        <w:pStyle w:val="WW-Stilepredefinito"/>
        <w:spacing w:after="0" w:line="360" w:lineRule="auto"/>
        <w:jc w:val="both"/>
        <w:rPr>
          <w:rFonts w:ascii="Book Antiqua" w:hAnsi="Book Antiqua"/>
          <w:sz w:val="24"/>
          <w:szCs w:val="24"/>
          <w:lang w:val="en-US"/>
        </w:rPr>
      </w:pPr>
    </w:p>
    <w:p w:rsidR="00E72D48" w:rsidRDefault="00D01605">
      <w:pPr>
        <w:spacing w:line="360" w:lineRule="auto"/>
        <w:jc w:val="both"/>
        <w:rPr>
          <w:rFonts w:ascii="Book Antiqua" w:hAnsi="Book Antiqua"/>
        </w:rPr>
      </w:pPr>
      <w:bookmarkStart w:id="10" w:name="OLE_LINK85"/>
      <w:bookmarkStart w:id="11" w:name="OLE_LINK83"/>
      <w:bookmarkStart w:id="12" w:name="OLE_LINK80"/>
      <w:bookmarkStart w:id="13" w:name="OLE_LINK77"/>
      <w:bookmarkStart w:id="14" w:name="OLE_LINK55"/>
      <w:bookmarkStart w:id="15" w:name="OLE_LINK47"/>
      <w:bookmarkStart w:id="16" w:name="OLE_LINK38"/>
      <w:bookmarkStart w:id="17" w:name="OLE_LINK36"/>
      <w:bookmarkStart w:id="18" w:name="OLE_LINK16"/>
      <w:bookmarkStart w:id="19" w:name="OLE_LINK8"/>
      <w:bookmarkStart w:id="20" w:name="OLE_LINK7"/>
      <w:bookmarkEnd w:id="10"/>
      <w:bookmarkEnd w:id="11"/>
      <w:bookmarkEnd w:id="12"/>
      <w:bookmarkEnd w:id="13"/>
      <w:bookmarkEnd w:id="14"/>
      <w:bookmarkEnd w:id="15"/>
      <w:bookmarkEnd w:id="16"/>
      <w:bookmarkEnd w:id="17"/>
      <w:bookmarkEnd w:id="18"/>
      <w:bookmarkEnd w:id="19"/>
      <w:bookmarkEnd w:id="20"/>
      <w:r>
        <w:rPr>
          <w:rFonts w:ascii="Book Antiqua" w:hAnsi="Book Antiqua"/>
          <w:b/>
        </w:rPr>
        <w:t>Received:</w:t>
      </w:r>
      <w:r>
        <w:rPr>
          <w:rFonts w:ascii="Book Antiqua" w:hAnsi="Book Antiqua"/>
        </w:rPr>
        <w:t xml:space="preserve"> March 10, 2016</w:t>
      </w:r>
    </w:p>
    <w:p w:rsidR="00E72D48" w:rsidRDefault="00D01605">
      <w:pPr>
        <w:spacing w:line="360" w:lineRule="auto"/>
        <w:jc w:val="both"/>
        <w:rPr>
          <w:rFonts w:ascii="Book Antiqua" w:hAnsi="Book Antiqua"/>
        </w:rPr>
      </w:pPr>
      <w:r>
        <w:rPr>
          <w:rFonts w:ascii="Book Antiqua" w:hAnsi="Book Antiqua"/>
          <w:b/>
        </w:rPr>
        <w:t xml:space="preserve">Peer-review started: </w:t>
      </w:r>
      <w:r>
        <w:rPr>
          <w:rFonts w:ascii="Book Antiqua" w:hAnsi="Book Antiqua"/>
        </w:rPr>
        <w:t>March 15, 2016</w:t>
      </w:r>
    </w:p>
    <w:p w:rsidR="00E72D48" w:rsidRDefault="00D01605">
      <w:pPr>
        <w:spacing w:line="360" w:lineRule="auto"/>
        <w:jc w:val="both"/>
        <w:rPr>
          <w:rFonts w:ascii="Book Antiqua" w:hAnsi="Book Antiqua"/>
        </w:rPr>
      </w:pPr>
      <w:r>
        <w:rPr>
          <w:rFonts w:ascii="Book Antiqua" w:hAnsi="Book Antiqua"/>
          <w:b/>
        </w:rPr>
        <w:t>First decision:</w:t>
      </w:r>
      <w:r>
        <w:rPr>
          <w:rFonts w:ascii="Book Antiqua" w:hAnsi="Book Antiqua"/>
        </w:rPr>
        <w:t xml:space="preserve"> March 25, 2016</w:t>
      </w:r>
    </w:p>
    <w:p w:rsidR="00E72D48" w:rsidRDefault="00D01605">
      <w:pPr>
        <w:spacing w:line="360" w:lineRule="auto"/>
        <w:jc w:val="both"/>
        <w:rPr>
          <w:rFonts w:ascii="Book Antiqua" w:hAnsi="Book Antiqua"/>
        </w:rPr>
      </w:pPr>
      <w:r>
        <w:rPr>
          <w:rFonts w:ascii="Book Antiqua" w:hAnsi="Book Antiqua"/>
          <w:b/>
        </w:rPr>
        <w:t>Revised:</w:t>
      </w:r>
      <w:r>
        <w:rPr>
          <w:rFonts w:ascii="Book Antiqua" w:hAnsi="Book Antiqua"/>
        </w:rPr>
        <w:t xml:space="preserve"> </w:t>
      </w:r>
      <w:r w:rsidR="006F77A0">
        <w:rPr>
          <w:rFonts w:ascii="Book Antiqua" w:hAnsi="Book Antiqua" w:hint="eastAsia"/>
        </w:rPr>
        <w:t>April</w:t>
      </w:r>
      <w:r>
        <w:rPr>
          <w:rFonts w:ascii="Book Antiqua" w:hAnsi="Book Antiqua"/>
        </w:rPr>
        <w:t xml:space="preserve"> </w:t>
      </w:r>
      <w:r w:rsidR="006F77A0">
        <w:rPr>
          <w:rFonts w:ascii="Book Antiqua" w:hAnsi="Book Antiqua" w:hint="eastAsia"/>
        </w:rPr>
        <w:t>19</w:t>
      </w:r>
      <w:r>
        <w:rPr>
          <w:rFonts w:ascii="Book Antiqua" w:hAnsi="Book Antiqua"/>
        </w:rPr>
        <w:t>, 2016</w:t>
      </w:r>
    </w:p>
    <w:p w:rsidR="00E72D48" w:rsidRPr="003B583A" w:rsidRDefault="00D01605" w:rsidP="003B583A">
      <w:pPr>
        <w:rPr>
          <w:rFonts w:ascii="Book Antiqua" w:hAnsi="Book Antiqua"/>
          <w:iCs/>
        </w:rPr>
      </w:pPr>
      <w:r>
        <w:rPr>
          <w:rFonts w:ascii="Book Antiqua" w:hAnsi="Book Antiqua"/>
          <w:b/>
        </w:rPr>
        <w:t>Accepted:</w:t>
      </w:r>
      <w:r>
        <w:rPr>
          <w:rFonts w:ascii="Book Antiqua" w:hAnsi="Book Antiqua"/>
        </w:rPr>
        <w:t xml:space="preserve"> </w:t>
      </w:r>
      <w:r w:rsidR="003B583A">
        <w:rPr>
          <w:rStyle w:val="Emphasis"/>
        </w:rPr>
        <w:t>May 17</w:t>
      </w:r>
      <w:r w:rsidR="003B583A" w:rsidRPr="00235CD4">
        <w:rPr>
          <w:rStyle w:val="Emphasis"/>
        </w:rPr>
        <w:t>,</w:t>
      </w:r>
      <w:r w:rsidR="003B583A">
        <w:rPr>
          <w:rStyle w:val="Emphasis"/>
        </w:rPr>
        <w:t xml:space="preserve"> 2016</w:t>
      </w:r>
      <w:bookmarkStart w:id="21" w:name="_GoBack"/>
      <w:bookmarkEnd w:id="21"/>
    </w:p>
    <w:p w:rsidR="00E72D48" w:rsidRDefault="00D01605">
      <w:pPr>
        <w:spacing w:line="360" w:lineRule="auto"/>
        <w:jc w:val="both"/>
        <w:rPr>
          <w:rFonts w:ascii="Book Antiqua" w:hAnsi="Book Antiqua"/>
        </w:rPr>
      </w:pPr>
      <w:r>
        <w:rPr>
          <w:rFonts w:ascii="Book Antiqua" w:hAnsi="Book Antiqua"/>
          <w:b/>
        </w:rPr>
        <w:t>Article in press:</w:t>
      </w:r>
      <w:r>
        <w:rPr>
          <w:rFonts w:ascii="Book Antiqua" w:hAnsi="Book Antiqua"/>
        </w:rPr>
        <w:t xml:space="preserve"> </w:t>
      </w:r>
    </w:p>
    <w:p w:rsidR="00E72D48" w:rsidRDefault="00D01605">
      <w:pPr>
        <w:spacing w:line="360" w:lineRule="auto"/>
        <w:jc w:val="both"/>
        <w:rPr>
          <w:rFonts w:ascii="Book Antiqua" w:hAnsi="Book Antiqua"/>
        </w:rPr>
      </w:pPr>
      <w:r>
        <w:rPr>
          <w:rFonts w:ascii="Book Antiqua" w:hAnsi="Book Antiqua"/>
          <w:b/>
        </w:rPr>
        <w:t>Published online:</w:t>
      </w:r>
      <w:r>
        <w:rPr>
          <w:rFonts w:ascii="Book Antiqua" w:hAnsi="Book Antiqua"/>
        </w:rPr>
        <w:t xml:space="preserve"> </w:t>
      </w:r>
    </w:p>
    <w:p w:rsidR="00E72D48" w:rsidRDefault="00E72D48">
      <w:pPr>
        <w:pStyle w:val="WW-Stilepredefinito"/>
        <w:spacing w:after="0" w:line="360" w:lineRule="auto"/>
        <w:jc w:val="both"/>
        <w:rPr>
          <w:rFonts w:ascii="Book Antiqua" w:hAnsi="Book Antiqua"/>
          <w:sz w:val="24"/>
          <w:szCs w:val="24"/>
          <w:lang w:val="en-US"/>
        </w:rPr>
      </w:pPr>
      <w:bookmarkStart w:id="22" w:name="OLE_LINK851"/>
      <w:bookmarkStart w:id="23" w:name="OLE_LINK831"/>
      <w:bookmarkStart w:id="24" w:name="OLE_LINK801"/>
      <w:bookmarkStart w:id="25" w:name="OLE_LINK771"/>
      <w:bookmarkStart w:id="26" w:name="OLE_LINK551"/>
      <w:bookmarkStart w:id="27" w:name="OLE_LINK471"/>
      <w:bookmarkStart w:id="28" w:name="OLE_LINK381"/>
      <w:bookmarkStart w:id="29" w:name="OLE_LINK361"/>
      <w:bookmarkStart w:id="30" w:name="OLE_LINK161"/>
      <w:bookmarkStart w:id="31" w:name="OLE_LINK81"/>
      <w:bookmarkStart w:id="32" w:name="OLE_LINK71"/>
      <w:bookmarkEnd w:id="22"/>
      <w:bookmarkEnd w:id="23"/>
      <w:bookmarkEnd w:id="24"/>
      <w:bookmarkEnd w:id="25"/>
      <w:bookmarkEnd w:id="26"/>
      <w:bookmarkEnd w:id="27"/>
      <w:bookmarkEnd w:id="28"/>
      <w:bookmarkEnd w:id="29"/>
      <w:bookmarkEnd w:id="30"/>
      <w:bookmarkEnd w:id="31"/>
      <w:bookmarkEnd w:id="32"/>
    </w:p>
    <w:p w:rsidR="00E72D48" w:rsidRDefault="00E72D48">
      <w:pPr>
        <w:pStyle w:val="WW-Stilepredefinito"/>
        <w:spacing w:after="0" w:line="360" w:lineRule="auto"/>
        <w:jc w:val="both"/>
        <w:rPr>
          <w:rFonts w:ascii="Book Antiqua" w:hAnsi="Book Antiqua"/>
          <w:sz w:val="24"/>
          <w:szCs w:val="24"/>
          <w:lang w:val="en-US"/>
        </w:rPr>
      </w:pPr>
    </w:p>
    <w:p w:rsidR="00E72D48" w:rsidRDefault="00E72D48">
      <w:pPr>
        <w:spacing w:line="360" w:lineRule="auto"/>
        <w:rPr>
          <w:rFonts w:ascii="Book Antiqua" w:hAnsi="Book Antiqua"/>
          <w:lang w:val="en-US"/>
        </w:rPr>
      </w:pPr>
    </w:p>
    <w:p w:rsidR="00E72D48" w:rsidRDefault="00E72D48">
      <w:pPr>
        <w:widowControl/>
        <w:suppressAutoHyphens w:val="0"/>
        <w:spacing w:after="200" w:line="276" w:lineRule="auto"/>
        <w:rPr>
          <w:rFonts w:ascii="Book Antiqua" w:hAnsi="Book Antiqua" w:cs="Times New Roman"/>
          <w:b/>
          <w:lang w:val="en-US" w:eastAsia="en-US" w:bidi="ar-SA"/>
        </w:rPr>
      </w:pPr>
    </w:p>
    <w:p w:rsidR="00E72D48" w:rsidRDefault="00D01605">
      <w:pPr>
        <w:pageBreakBefore/>
        <w:spacing w:line="360" w:lineRule="auto"/>
        <w:jc w:val="both"/>
        <w:rPr>
          <w:rFonts w:ascii="Book Antiqua" w:hAnsi="Book Antiqua" w:cs="Times New Roman"/>
          <w:b/>
          <w:lang w:val="en-US" w:eastAsia="en-US" w:bidi="ar-SA"/>
        </w:rPr>
      </w:pPr>
      <w:r>
        <w:rPr>
          <w:rFonts w:ascii="Book Antiqua" w:hAnsi="Book Antiqua" w:cs="Times New Roman"/>
          <w:b/>
          <w:lang w:val="en-US" w:eastAsia="en-US" w:bidi="ar-SA"/>
        </w:rPr>
        <w:lastRenderedPageBreak/>
        <w:t>Abstract</w:t>
      </w:r>
    </w:p>
    <w:p w:rsidR="00E72D48" w:rsidRDefault="00D01605">
      <w:pPr>
        <w:spacing w:line="360" w:lineRule="auto"/>
        <w:jc w:val="both"/>
        <w:rPr>
          <w:rFonts w:ascii="Book Antiqua" w:hAnsi="Book Antiqua" w:cs="Times New Roman"/>
          <w:lang w:val="en-US" w:eastAsia="en-US" w:bidi="ar-SA"/>
        </w:rPr>
      </w:pPr>
      <w:bookmarkStart w:id="33" w:name="__DdeLink__1072_304577797"/>
      <w:r>
        <w:rPr>
          <w:rFonts w:ascii="Book Antiqua" w:hAnsi="Book Antiqua" w:cs="Times New Roman"/>
          <w:lang w:val="en-US" w:eastAsia="en-US" w:bidi="ar-SA"/>
        </w:rPr>
        <w:t xml:space="preserve">Sigmoid volvulus </w:t>
      </w:r>
      <w:r>
        <w:rPr>
          <w:rFonts w:ascii="Book Antiqua" w:hAnsi="Book Antiqua" w:cs="Times New Roman"/>
          <w:lang w:val="en-US" w:bidi="ar-SA"/>
        </w:rPr>
        <w:t xml:space="preserve">(SV) </w:t>
      </w:r>
      <w:r>
        <w:rPr>
          <w:rFonts w:ascii="Book Antiqua" w:hAnsi="Book Antiqua" w:cs="Times New Roman"/>
          <w:lang w:val="en-US" w:eastAsia="en-US" w:bidi="ar-SA"/>
        </w:rPr>
        <w:t xml:space="preserve">is extremely uncommon in children and is usually associated with a long-standing history of constipation or pseudo-obstruction. An early diagnosis and management are crucial in order to prevent the appearance of hemorrhagic infarction of the twisted loop, avoiding further complications such as necrosis, perforation and sepsis. </w:t>
      </w:r>
      <w:r>
        <w:rPr>
          <w:rFonts w:ascii="Book Antiqua" w:hAnsi="Book Antiqua"/>
          <w:lang w:val="en-US"/>
        </w:rPr>
        <w:t xml:space="preserve">In patients with no evidence of peritonitis or ischemic bowel, treatment starts with resuscitation and detorsion of the </w:t>
      </w:r>
      <w:r>
        <w:rPr>
          <w:rFonts w:ascii="Book Antiqua" w:hAnsi="Book Antiqua" w:cs="Times New Roman"/>
          <w:lang w:val="en-US" w:bidi="ar-SA"/>
        </w:rPr>
        <w:t>SV</w:t>
      </w:r>
      <w:r>
        <w:rPr>
          <w:rFonts w:ascii="Book Antiqua" w:hAnsi="Book Antiqua"/>
          <w:lang w:val="en-US"/>
        </w:rPr>
        <w:t>, accomplished by means of sigmoidoscopy and concomitant rectal tube placement</w:t>
      </w:r>
      <w:bookmarkEnd w:id="33"/>
      <w:r>
        <w:rPr>
          <w:rFonts w:ascii="Book Antiqua" w:hAnsi="Book Antiqua" w:cs="Times New Roman"/>
          <w:lang w:val="en-US" w:eastAsia="en-US" w:bidi="ar-SA"/>
        </w:rPr>
        <w:t xml:space="preserve">. </w:t>
      </w:r>
      <w:r>
        <w:rPr>
          <w:rFonts w:ascii="Book Antiqua" w:hAnsi="Book Antiqua"/>
          <w:lang w:val="en-US"/>
        </w:rPr>
        <w:t>The bowel is then prepared and surgery is undertaken electively during the same hospitalization.</w:t>
      </w:r>
      <w:r>
        <w:rPr>
          <w:rFonts w:ascii="Book Antiqua" w:hAnsi="Book Antiqua" w:cs="Times New Roman"/>
          <w:lang w:val="en-US" w:eastAsia="en-US" w:bidi="ar-SA"/>
        </w:rPr>
        <w:t xml:space="preserve"> We report a detailed review of the literature focusing on technical details, risks and benefits of endoscopic management of </w:t>
      </w:r>
      <w:r>
        <w:rPr>
          <w:rFonts w:ascii="Book Antiqua" w:hAnsi="Book Antiqua" w:cs="Times New Roman"/>
          <w:lang w:val="en-US" w:bidi="ar-SA"/>
        </w:rPr>
        <w:t>SV</w:t>
      </w:r>
      <w:r>
        <w:rPr>
          <w:rFonts w:ascii="Book Antiqua" w:hAnsi="Book Antiqua" w:cs="Times New Roman"/>
          <w:lang w:val="en-US" w:eastAsia="en-US" w:bidi="ar-SA"/>
        </w:rPr>
        <w:t xml:space="preserve"> in childhood.</w:t>
      </w:r>
    </w:p>
    <w:p w:rsidR="00E72D48" w:rsidRDefault="00E72D48">
      <w:pPr>
        <w:spacing w:line="360" w:lineRule="auto"/>
        <w:jc w:val="both"/>
        <w:rPr>
          <w:rFonts w:ascii="Book Antiqua" w:hAnsi="Book Antiqua"/>
          <w:lang w:val="en-US"/>
        </w:rPr>
      </w:pPr>
    </w:p>
    <w:p w:rsidR="00E72D48" w:rsidRDefault="00D01605">
      <w:pPr>
        <w:spacing w:line="360" w:lineRule="auto"/>
        <w:jc w:val="both"/>
        <w:rPr>
          <w:rFonts w:ascii="Book Antiqua" w:hAnsi="Book Antiqua" w:cs="Times New Roman"/>
          <w:lang w:val="en-US" w:eastAsia="en-US" w:bidi="ar-SA"/>
        </w:rPr>
      </w:pPr>
      <w:r>
        <w:rPr>
          <w:rFonts w:ascii="Book Antiqua" w:hAnsi="Book Antiqua" w:cs="Times New Roman"/>
          <w:b/>
          <w:lang w:val="en-US" w:eastAsia="en-US" w:bidi="ar-SA"/>
        </w:rPr>
        <w:t>Key</w:t>
      </w:r>
      <w:r>
        <w:rPr>
          <w:rFonts w:ascii="Book Antiqua" w:hAnsi="Book Antiqua" w:cs="Times New Roman"/>
          <w:b/>
          <w:lang w:val="en-US" w:bidi="ar-SA"/>
        </w:rPr>
        <w:t xml:space="preserve"> </w:t>
      </w:r>
      <w:r>
        <w:rPr>
          <w:rFonts w:ascii="Book Antiqua" w:hAnsi="Book Antiqua" w:cs="Times New Roman"/>
          <w:b/>
          <w:lang w:val="en-US" w:eastAsia="en-US" w:bidi="ar-SA"/>
        </w:rPr>
        <w:t xml:space="preserve">words: </w:t>
      </w:r>
      <w:r>
        <w:rPr>
          <w:rFonts w:ascii="Book Antiqua" w:hAnsi="Book Antiqua" w:cs="Times New Roman"/>
          <w:lang w:val="en-US" w:eastAsia="en-US" w:bidi="ar-SA"/>
        </w:rPr>
        <w:t>Sigmoid volvulus; Contrast enema; Endoscopy; Children; Surgery</w:t>
      </w:r>
    </w:p>
    <w:p w:rsidR="00E72D48" w:rsidRDefault="00E72D48">
      <w:pPr>
        <w:spacing w:line="360" w:lineRule="auto"/>
        <w:jc w:val="both"/>
        <w:rPr>
          <w:rFonts w:ascii="Book Antiqua" w:hAnsi="Book Antiqua" w:cs="Times New Roman"/>
          <w:b/>
          <w:lang w:val="en-US" w:bidi="ar-SA"/>
        </w:rPr>
      </w:pPr>
    </w:p>
    <w:p w:rsidR="00E72D48" w:rsidRDefault="00D01605">
      <w:pPr>
        <w:spacing w:line="360" w:lineRule="auto"/>
        <w:jc w:val="both"/>
        <w:rPr>
          <w:rFonts w:ascii="Book Antiqua" w:hAnsi="Book Antiqua" w:cs="Tahoma"/>
          <w:color w:val="000000"/>
          <w:lang w:eastAsia="ja-JP"/>
        </w:rPr>
      </w:pPr>
      <w:bookmarkStart w:id="34" w:name="OLE_LINK99"/>
      <w:bookmarkStart w:id="35" w:name="OLE_LINK86"/>
      <w:bookmarkStart w:id="36" w:name="OLE_LINK79"/>
      <w:bookmarkStart w:id="37" w:name="OLE_LINK78"/>
      <w:bookmarkStart w:id="38" w:name="OLE_LINK682"/>
      <w:bookmarkStart w:id="39" w:name="OLE_LINK569"/>
      <w:bookmarkStart w:id="40" w:name="OLE_LINK306"/>
      <w:bookmarkStart w:id="41" w:name="OLE_LINK382"/>
      <w:bookmarkStart w:id="42" w:name="OLE_LINK1864"/>
      <w:bookmarkStart w:id="43" w:name="OLE_LINK288"/>
      <w:bookmarkStart w:id="44" w:name="OLE_LINK200"/>
      <w:bookmarkStart w:id="45" w:name="OLE_LINK149"/>
      <w:bookmarkStart w:id="46" w:name="OLE_LINK148"/>
      <w:bookmarkEnd w:id="34"/>
      <w:bookmarkEnd w:id="35"/>
      <w:bookmarkEnd w:id="36"/>
      <w:bookmarkEnd w:id="37"/>
      <w:r>
        <w:rPr>
          <w:rFonts w:ascii="Book Antiqua" w:hAnsi="Book Antiqua" w:cs="Tahoma"/>
          <w:b/>
          <w:color w:val="000000"/>
          <w:lang w:eastAsia="ja-JP"/>
        </w:rPr>
        <w:t>© The Author(s) 201</w:t>
      </w:r>
      <w:r>
        <w:rPr>
          <w:rFonts w:ascii="Book Antiqua" w:hAnsi="Book Antiqua" w:cs="Tahoma"/>
          <w:b/>
          <w:color w:val="000000"/>
        </w:rPr>
        <w:t>6</w:t>
      </w:r>
      <w:r>
        <w:rPr>
          <w:rFonts w:ascii="Book Antiqua" w:hAnsi="Book Antiqua" w:cs="Tahoma"/>
          <w:b/>
          <w:color w:val="000000"/>
          <w:lang w:eastAsia="ja-JP"/>
        </w:rPr>
        <w:t>.</w:t>
      </w:r>
      <w:bookmarkEnd w:id="38"/>
      <w:bookmarkEnd w:id="39"/>
      <w:bookmarkEnd w:id="40"/>
      <w:bookmarkEnd w:id="41"/>
      <w:bookmarkEnd w:id="42"/>
      <w:bookmarkEnd w:id="43"/>
      <w:bookmarkEnd w:id="44"/>
      <w:bookmarkEnd w:id="45"/>
      <w:bookmarkEnd w:id="46"/>
      <w:r>
        <w:rPr>
          <w:rFonts w:ascii="Book Antiqua" w:hAnsi="Book Antiqua" w:cs="Tahoma"/>
          <w:color w:val="000000"/>
          <w:lang w:eastAsia="ja-JP"/>
        </w:rPr>
        <w:t xml:space="preserve"> Published by Baishideng Publishing Group Inc. All rights reserved.</w:t>
      </w:r>
    </w:p>
    <w:p w:rsidR="00E72D48" w:rsidRDefault="00E72D48">
      <w:pPr>
        <w:spacing w:line="360" w:lineRule="auto"/>
        <w:jc w:val="both"/>
        <w:rPr>
          <w:rFonts w:ascii="Book Antiqua" w:hAnsi="Book Antiqua" w:cs="Times New Roman"/>
          <w:b/>
          <w:lang w:val="en-US" w:bidi="ar-SA"/>
        </w:rPr>
      </w:pPr>
      <w:bookmarkStart w:id="47" w:name="OLE_LINK991"/>
      <w:bookmarkStart w:id="48" w:name="OLE_LINK861"/>
      <w:bookmarkStart w:id="49" w:name="OLE_LINK791"/>
      <w:bookmarkStart w:id="50" w:name="OLE_LINK781"/>
      <w:bookmarkEnd w:id="47"/>
      <w:bookmarkEnd w:id="48"/>
      <w:bookmarkEnd w:id="49"/>
      <w:bookmarkEnd w:id="50"/>
    </w:p>
    <w:p w:rsidR="00E72D48" w:rsidRDefault="00D01605">
      <w:pPr>
        <w:spacing w:line="360" w:lineRule="auto"/>
        <w:jc w:val="both"/>
        <w:rPr>
          <w:rFonts w:ascii="Book Antiqua" w:hAnsi="Book Antiqua" w:cs="Times New Roman"/>
          <w:lang w:val="en-US" w:eastAsia="en-US" w:bidi="ar-SA"/>
        </w:rPr>
      </w:pPr>
      <w:r>
        <w:rPr>
          <w:rFonts w:ascii="Book Antiqua" w:hAnsi="Book Antiqua" w:cs="Times New Roman"/>
          <w:b/>
          <w:lang w:val="en-US" w:eastAsia="en-US" w:bidi="ar-SA"/>
        </w:rPr>
        <w:t>Core tip:</w:t>
      </w:r>
      <w:r>
        <w:rPr>
          <w:rFonts w:ascii="Book Antiqua" w:hAnsi="Book Antiqua" w:cs="Times New Roman"/>
          <w:b/>
          <w:lang w:val="en-US" w:bidi="ar-SA"/>
        </w:rPr>
        <w:t xml:space="preserve"> </w:t>
      </w:r>
      <w:r>
        <w:rPr>
          <w:rFonts w:ascii="Book Antiqua" w:hAnsi="Book Antiqua" w:cs="Times New Roman"/>
          <w:lang w:val="en-US" w:eastAsia="en-US" w:bidi="ar-SA"/>
        </w:rPr>
        <w:t>Authors provide a detailed review of the literature focusing on technical details, risks and benefits of endoscopic management of sigmoid volvulus in children.</w:t>
      </w:r>
    </w:p>
    <w:p w:rsidR="00E72D48" w:rsidRDefault="00E72D48">
      <w:pPr>
        <w:spacing w:line="360" w:lineRule="auto"/>
        <w:jc w:val="both"/>
        <w:rPr>
          <w:rFonts w:ascii="Book Antiqua" w:hAnsi="Book Antiqua"/>
          <w:lang w:val="en-US"/>
        </w:rPr>
      </w:pPr>
    </w:p>
    <w:p w:rsidR="00E72D48" w:rsidRDefault="00D01605">
      <w:pPr>
        <w:pStyle w:val="ListParagraph"/>
        <w:spacing w:line="360" w:lineRule="auto"/>
        <w:ind w:left="0"/>
        <w:jc w:val="both"/>
        <w:rPr>
          <w:rFonts w:ascii="Book Antiqua" w:hAnsi="Book Antiqua" w:cs="Arial"/>
          <w:iCs/>
          <w:color w:val="000000"/>
        </w:rPr>
      </w:pPr>
      <w:r>
        <w:rPr>
          <w:rFonts w:ascii="Book Antiqua" w:hAnsi="Book Antiqua"/>
        </w:rPr>
        <w:t xml:space="preserve">Parolini F, Orizio P, Bulotta AL, Magne MG, Boroni G, Cengia G, Torri F, Alberti  D. </w:t>
      </w:r>
      <w:r>
        <w:rPr>
          <w:rFonts w:ascii="Book Antiqua" w:hAnsi="Book Antiqua" w:cs="Times New Roman"/>
          <w:color w:val="000000"/>
          <w:lang w:val="en-US"/>
        </w:rPr>
        <w:t>Endoscopic management of sigmoid volvulus in children</w:t>
      </w:r>
      <w:r>
        <w:rPr>
          <w:rFonts w:ascii="Book Antiqua" w:hAnsi="Book Antiqua"/>
          <w:color w:val="000000"/>
          <w:lang w:val="en-US"/>
        </w:rPr>
        <w:t xml:space="preserve">. </w:t>
      </w:r>
      <w:r>
        <w:rPr>
          <w:rFonts w:ascii="Book Antiqua" w:hAnsi="Book Antiqua" w:cs="Arial"/>
          <w:i/>
          <w:iCs/>
          <w:color w:val="000000"/>
        </w:rPr>
        <w:t>World J Gastrointest Endosc</w:t>
      </w:r>
      <w:r>
        <w:rPr>
          <w:rFonts w:ascii="Book Antiqua" w:hAnsi="Book Antiqua" w:cs="Arial"/>
          <w:iCs/>
          <w:color w:val="000000"/>
        </w:rPr>
        <w:t xml:space="preserve"> 2016; In press</w:t>
      </w:r>
    </w:p>
    <w:p w:rsidR="00E72D48" w:rsidRDefault="00E72D48">
      <w:pPr>
        <w:pStyle w:val="WW-Stilepredefinito"/>
        <w:spacing w:after="0" w:line="360" w:lineRule="auto"/>
        <w:jc w:val="both"/>
        <w:rPr>
          <w:rFonts w:ascii="Book Antiqua" w:hAnsi="Book Antiqua"/>
          <w:color w:val="000000"/>
          <w:sz w:val="24"/>
          <w:szCs w:val="24"/>
          <w:lang w:val="en-US"/>
        </w:rPr>
      </w:pPr>
    </w:p>
    <w:p w:rsidR="00E72D48" w:rsidRDefault="00E72D48">
      <w:pPr>
        <w:spacing w:line="360" w:lineRule="auto"/>
        <w:jc w:val="both"/>
        <w:rPr>
          <w:rFonts w:ascii="Book Antiqua" w:hAnsi="Book Antiqua"/>
          <w:b/>
          <w:vertAlign w:val="superscript"/>
          <w:lang w:val="en-US"/>
        </w:rPr>
      </w:pPr>
    </w:p>
    <w:p w:rsidR="00E72D48" w:rsidRDefault="00E72D48">
      <w:pPr>
        <w:spacing w:line="360" w:lineRule="auto"/>
        <w:jc w:val="both"/>
        <w:rPr>
          <w:rFonts w:ascii="Book Antiqua" w:hAnsi="Book Antiqua"/>
        </w:rPr>
      </w:pPr>
    </w:p>
    <w:p w:rsidR="00E72D48" w:rsidRDefault="00E72D48">
      <w:pPr>
        <w:spacing w:line="360" w:lineRule="auto"/>
        <w:rPr>
          <w:rFonts w:ascii="Book Antiqua" w:hAnsi="Book Antiqua"/>
          <w:lang w:val="en-US"/>
        </w:rPr>
      </w:pPr>
    </w:p>
    <w:p w:rsidR="00E72D48" w:rsidRDefault="00D01605">
      <w:pPr>
        <w:pageBreakBefore/>
        <w:spacing w:line="360" w:lineRule="auto"/>
        <w:jc w:val="both"/>
        <w:rPr>
          <w:rFonts w:ascii="Book Antiqua" w:hAnsi="Book Antiqua" w:cs="Times New Roman"/>
          <w:b/>
          <w:lang w:val="en-US" w:eastAsia="en-US" w:bidi="ar-SA"/>
        </w:rPr>
      </w:pPr>
      <w:r>
        <w:rPr>
          <w:rFonts w:ascii="Book Antiqua" w:hAnsi="Book Antiqua" w:cs="Times New Roman"/>
          <w:b/>
          <w:lang w:val="en-US" w:eastAsia="en-US" w:bidi="ar-SA"/>
        </w:rPr>
        <w:lastRenderedPageBreak/>
        <w:t>INTRODUCTION</w:t>
      </w:r>
    </w:p>
    <w:p w:rsidR="00E72D48" w:rsidRDefault="00D01605">
      <w:pPr>
        <w:spacing w:line="360" w:lineRule="auto"/>
        <w:jc w:val="both"/>
        <w:rPr>
          <w:rFonts w:ascii="Book Antiqua" w:hAnsi="Book Antiqua" w:cs="Times New Roman"/>
          <w:lang w:val="en-US" w:eastAsia="en-US" w:bidi="ar-SA"/>
        </w:rPr>
      </w:pPr>
      <w:r>
        <w:rPr>
          <w:rFonts w:ascii="Book Antiqua" w:hAnsi="Book Antiqua" w:cs="Times New Roman"/>
          <w:lang w:val="en-US" w:eastAsia="en-US" w:bidi="ar-SA"/>
        </w:rPr>
        <w:t>Sigmoid volvulus (SV) is extremely uncommon in children and is usually associated with a long-standing history of constipation or pseudo-obstruction</w:t>
      </w:r>
      <w:r>
        <w:rPr>
          <w:rFonts w:ascii="Book Antiqua" w:hAnsi="Book Antiqua" w:cs="Times New Roman"/>
          <w:vertAlign w:val="superscript"/>
          <w:lang w:val="en-US" w:eastAsia="en-US" w:bidi="ar-SA"/>
        </w:rPr>
        <w:t>[1</w:t>
      </w:r>
      <w:r w:rsidR="0045634E">
        <w:rPr>
          <w:rFonts w:ascii="Book Antiqua" w:hAnsi="Book Antiqua" w:cs="Times New Roman" w:hint="eastAsia"/>
          <w:vertAlign w:val="superscript"/>
          <w:lang w:val="en-US" w:bidi="ar-SA"/>
        </w:rPr>
        <w:t>,</w:t>
      </w:r>
      <w:r>
        <w:rPr>
          <w:rFonts w:ascii="Book Antiqua" w:hAnsi="Book Antiqua" w:cs="Times New Roman"/>
          <w:vertAlign w:val="superscript"/>
          <w:lang w:val="en-US" w:eastAsia="en-US" w:bidi="ar-SA"/>
        </w:rPr>
        <w:t>2]</w:t>
      </w:r>
      <w:r>
        <w:rPr>
          <w:rFonts w:ascii="Book Antiqua" w:hAnsi="Book Antiqua" w:cs="Times New Roman"/>
          <w:lang w:val="en-US" w:eastAsia="en-US" w:bidi="ar-SA"/>
        </w:rPr>
        <w:t xml:space="preserve">. Patients with SV present </w:t>
      </w:r>
      <w:r>
        <w:rPr>
          <w:rFonts w:ascii="Book Antiqua" w:hAnsi="Book Antiqua"/>
          <w:lang w:val="en-US"/>
        </w:rPr>
        <w:t xml:space="preserve">redundant sigmoid colon with a narrow mesenteric attachment to posterior abdominal wall, allowing the close approximation of two limbs of sigmoid colon and making it prone to torsion around the mesenteric axis. </w:t>
      </w:r>
      <w:r>
        <w:rPr>
          <w:rFonts w:ascii="Book Antiqua" w:hAnsi="Book Antiqua" w:cs="Times New Roman"/>
          <w:lang w:val="en-US" w:eastAsia="en-US" w:bidi="ar-SA"/>
        </w:rPr>
        <w:t xml:space="preserve">Less frequently, predisposing factors are Hirschsprung’s disease and </w:t>
      </w:r>
      <w:r>
        <w:rPr>
          <w:rFonts w:ascii="Book Antiqua" w:eastAsia="Times New Roman" w:hAnsi="Book Antiqua" w:cs="Times New Roman"/>
          <w:lang w:val="en-US"/>
        </w:rPr>
        <w:t xml:space="preserve">roundworm infestation, especially in smaller children. </w:t>
      </w:r>
      <w:r>
        <w:rPr>
          <w:rFonts w:ascii="Book Antiqua" w:hAnsi="Book Antiqua" w:cs="Times New Roman"/>
          <w:lang w:val="en-US" w:eastAsia="en-US" w:bidi="ar-SA"/>
        </w:rPr>
        <w:t>Presentations can range from acute to recurrent abdominal pain, often relieved by passage of stool or flatus</w:t>
      </w:r>
      <w:r>
        <w:rPr>
          <w:rFonts w:ascii="Book Antiqua" w:hAnsi="Book Antiqua" w:cs="Times New Roman"/>
          <w:vertAlign w:val="superscript"/>
          <w:lang w:val="en-US" w:eastAsia="en-US" w:bidi="ar-SA"/>
        </w:rPr>
        <w:t>[2</w:t>
      </w:r>
      <w:r w:rsidR="0045634E">
        <w:rPr>
          <w:rFonts w:ascii="Book Antiqua" w:hAnsi="Book Antiqua" w:cs="Times New Roman" w:hint="eastAsia"/>
          <w:vertAlign w:val="superscript"/>
          <w:lang w:val="en-US" w:bidi="ar-SA"/>
        </w:rPr>
        <w:t>,</w:t>
      </w:r>
      <w:r>
        <w:rPr>
          <w:rFonts w:ascii="Book Antiqua" w:hAnsi="Book Antiqua" w:cs="Times New Roman"/>
          <w:vertAlign w:val="superscript"/>
          <w:lang w:val="en-US" w:eastAsia="en-US" w:bidi="ar-SA"/>
        </w:rPr>
        <w:t>3]</w:t>
      </w:r>
      <w:r>
        <w:rPr>
          <w:rFonts w:ascii="Book Antiqua" w:hAnsi="Book Antiqua" w:cs="Times New Roman"/>
          <w:lang w:val="en-US" w:eastAsia="en-US" w:bidi="ar-SA"/>
        </w:rPr>
        <w:t>. An early diagnosis and management are crucial in order to prevent the appearance of hemorrhagic infarction of the twisted loop, avoiding further complications such as necrosis, perforation and sepsis</w:t>
      </w:r>
      <w:r>
        <w:rPr>
          <w:rFonts w:ascii="Book Antiqua" w:hAnsi="Book Antiqua" w:cs="Times New Roman"/>
          <w:vertAlign w:val="superscript"/>
          <w:lang w:val="en-US" w:eastAsia="en-US" w:bidi="ar-SA"/>
        </w:rPr>
        <w:t>[1-4]</w:t>
      </w:r>
      <w:r>
        <w:rPr>
          <w:rFonts w:ascii="Book Antiqua" w:hAnsi="Book Antiqua" w:cs="Times New Roman"/>
          <w:lang w:val="en-US" w:eastAsia="en-US" w:bidi="ar-SA"/>
        </w:rPr>
        <w:t>. If no signs of bowel ischemia and perforation are present, endoscopic decompression and detorsion of the volvulus has been proposed as the first step of treatm</w:t>
      </w:r>
      <w:r>
        <w:rPr>
          <w:rFonts w:ascii="Book Antiqua" w:hAnsi="Book Antiqua" w:cs="Times New Roman"/>
          <w:shd w:val="clear" w:color="auto" w:fill="FFFFFF"/>
          <w:lang w:val="en-US" w:eastAsia="en-US" w:bidi="ar-SA"/>
        </w:rPr>
        <w:t xml:space="preserve">ent, followed by elective surgery with </w:t>
      </w:r>
      <w:r>
        <w:rPr>
          <w:rFonts w:ascii="Book Antiqua" w:hAnsi="Book Antiqua"/>
          <w:shd w:val="clear" w:color="auto" w:fill="FFFFFF"/>
          <w:lang w:val="en-US"/>
        </w:rPr>
        <w:t>sigmoid resection and primary anastomosis</w:t>
      </w:r>
      <w:r>
        <w:rPr>
          <w:rFonts w:ascii="Book Antiqua" w:hAnsi="Book Antiqua"/>
          <w:shd w:val="clear" w:color="auto" w:fill="FFFFFF"/>
          <w:vertAlign w:val="superscript"/>
          <w:lang w:val="en-US"/>
        </w:rPr>
        <w:t>[2,4]</w:t>
      </w:r>
      <w:r>
        <w:rPr>
          <w:rFonts w:ascii="Book Antiqua" w:hAnsi="Book Antiqua" w:cs="Times New Roman"/>
          <w:shd w:val="clear" w:color="auto" w:fill="FFFFFF"/>
          <w:lang w:val="en-US" w:eastAsia="en-US" w:bidi="ar-SA"/>
        </w:rPr>
        <w:t>. We report a detailed review of the literature focusing on technical details, risks and benefits of e</w:t>
      </w:r>
      <w:r>
        <w:rPr>
          <w:rFonts w:ascii="Book Antiqua" w:hAnsi="Book Antiqua" w:cs="Times New Roman"/>
          <w:lang w:val="en-US" w:eastAsia="en-US" w:bidi="ar-SA"/>
        </w:rPr>
        <w:t>ndoscopic management of SV in children.</w:t>
      </w:r>
    </w:p>
    <w:p w:rsidR="00E72D48" w:rsidRDefault="00E72D48">
      <w:pPr>
        <w:widowControl/>
        <w:spacing w:line="360" w:lineRule="auto"/>
        <w:jc w:val="both"/>
        <w:rPr>
          <w:rFonts w:ascii="Book Antiqua" w:hAnsi="Book Antiqua"/>
          <w:lang w:val="en-US"/>
        </w:rPr>
      </w:pPr>
    </w:p>
    <w:p w:rsidR="00E72D48" w:rsidRDefault="00D01605">
      <w:pPr>
        <w:widowControl/>
        <w:spacing w:line="360" w:lineRule="auto"/>
        <w:jc w:val="both"/>
        <w:rPr>
          <w:rFonts w:ascii="Book Antiqua" w:hAnsi="Book Antiqua" w:cs="Times New Roman"/>
          <w:b/>
          <w:lang w:val="en-US" w:eastAsia="en-US" w:bidi="ar-SA"/>
        </w:rPr>
      </w:pPr>
      <w:r>
        <w:rPr>
          <w:rFonts w:ascii="Book Antiqua" w:hAnsi="Book Antiqua" w:cs="Times New Roman"/>
          <w:b/>
          <w:lang w:val="en-US" w:eastAsia="en-US" w:bidi="ar-SA"/>
        </w:rPr>
        <w:t>REVIEW</w:t>
      </w:r>
    </w:p>
    <w:p w:rsidR="00E72D48" w:rsidRDefault="00D01605">
      <w:pPr>
        <w:shd w:val="clear" w:color="auto" w:fill="FFFFFF"/>
        <w:spacing w:line="360" w:lineRule="auto"/>
        <w:jc w:val="both"/>
        <w:rPr>
          <w:rFonts w:ascii="Book Antiqua" w:hAnsi="Book Antiqua" w:cs="Times New Roman"/>
          <w:lang w:val="en-US" w:eastAsia="en-US" w:bidi="ar-SA"/>
        </w:rPr>
      </w:pPr>
      <w:r>
        <w:rPr>
          <w:rFonts w:ascii="Book Antiqua" w:hAnsi="Book Antiqua" w:cs="Times New Roman"/>
          <w:lang w:val="en-US" w:eastAsia="en-US" w:bidi="ar-SA"/>
        </w:rPr>
        <w:t>Multicenter studies on endoscopic management of SV in children are lacking. The initial PubMed search yielded 39 potentially relevant articles on the topic. Inclusion criteria were articles that reported original data on endoscopic management of SV in children younger than 18 years and they clearly reported the method of endoscopic treatment. Titles and abstracts of the identified publications were checked and reviewed against the predefined inclusion criteria, and afterward, the f</w:t>
      </w:r>
      <w:r w:rsidR="008B7AFD">
        <w:rPr>
          <w:rFonts w:ascii="Book Antiqua" w:hAnsi="Book Antiqua" w:cs="Times New Roman"/>
          <w:lang w:val="en-US" w:eastAsia="en-US" w:bidi="ar-SA"/>
        </w:rPr>
        <w:t xml:space="preserve">ull text articles was </w:t>
      </w:r>
      <w:r w:rsidR="008B7AFD" w:rsidRPr="008B7AFD">
        <w:rPr>
          <w:rFonts w:ascii="Book Antiqua" w:hAnsi="Book Antiqua" w:cs="Times New Roman"/>
          <w:lang w:val="en-US" w:eastAsia="en-US" w:bidi="ar-SA"/>
        </w:rPr>
        <w:t>reviewed</w:t>
      </w:r>
      <w:r w:rsidRPr="008B7AFD">
        <w:rPr>
          <w:rFonts w:ascii="Book Antiqua" w:hAnsi="Book Antiqua" w:cs="Times New Roman"/>
          <w:vertAlign w:val="superscript"/>
          <w:lang w:val="en-US" w:eastAsia="en-US" w:bidi="ar-SA"/>
        </w:rPr>
        <w:t>[5]</w:t>
      </w:r>
      <w:r w:rsidRPr="008B7AFD">
        <w:rPr>
          <w:rFonts w:ascii="Book Antiqua" w:hAnsi="Book Antiqua" w:cs="Times New Roman"/>
          <w:lang w:val="en-US" w:eastAsia="en-US" w:bidi="ar-SA"/>
        </w:rPr>
        <w:t>. Finally, 6 eligible articles were enclosed in the review, encompassing a total of 81 cases (Table 1)</w:t>
      </w:r>
      <w:r w:rsidR="008B7AFD" w:rsidRPr="008B7AFD">
        <w:rPr>
          <w:rFonts w:ascii="Book Antiqua" w:hAnsi="Book Antiqua" w:cs="Times New Roman"/>
          <w:vertAlign w:val="superscript"/>
          <w:lang w:val="en-US" w:eastAsia="en-US" w:bidi="ar-SA"/>
        </w:rPr>
        <w:t>[1</w:t>
      </w:r>
      <w:r w:rsidR="008B7AFD" w:rsidRPr="008B7AFD">
        <w:rPr>
          <w:rFonts w:ascii="Book Antiqua" w:hAnsi="Book Antiqua" w:cs="Times New Roman" w:hint="eastAsia"/>
          <w:vertAlign w:val="superscript"/>
          <w:lang w:val="en-US" w:eastAsia="en-US" w:bidi="ar-SA"/>
        </w:rPr>
        <w:t>,</w:t>
      </w:r>
      <w:r w:rsidR="008B7AFD" w:rsidRPr="008B7AFD">
        <w:rPr>
          <w:rFonts w:ascii="Book Antiqua" w:hAnsi="Book Antiqua" w:cs="Times New Roman"/>
          <w:vertAlign w:val="superscript"/>
          <w:lang w:val="en-US" w:eastAsia="en-US" w:bidi="ar-SA"/>
        </w:rPr>
        <w:t>2,</w:t>
      </w:r>
      <w:r w:rsidRPr="008B7AFD">
        <w:rPr>
          <w:rFonts w:ascii="Book Antiqua" w:hAnsi="Book Antiqua" w:cs="Times New Roman"/>
          <w:vertAlign w:val="superscript"/>
          <w:lang w:val="en-US" w:eastAsia="en-US" w:bidi="ar-SA"/>
        </w:rPr>
        <w:t>6-9]</w:t>
      </w:r>
      <w:r w:rsidRPr="008B7AFD">
        <w:rPr>
          <w:rFonts w:ascii="Book Antiqua" w:hAnsi="Book Antiqua" w:cs="Times New Roman"/>
          <w:lang w:val="en-US" w:eastAsia="en-US" w:bidi="ar-SA"/>
        </w:rPr>
        <w:t>.</w:t>
      </w:r>
      <w:r>
        <w:rPr>
          <w:rFonts w:ascii="Book Antiqua" w:hAnsi="Book Antiqua" w:cs="Times New Roman"/>
          <w:lang w:val="en-US" w:eastAsia="en-US" w:bidi="ar-SA"/>
        </w:rPr>
        <w:t xml:space="preserve"> All but one studies were single institution case reports or case presentation (classes of evidence III and rating scales of evidence E</w:t>
      </w:r>
      <w:r>
        <w:rPr>
          <w:rFonts w:ascii="Book Antiqua" w:hAnsi="Book Antiqua" w:cs="Times New Roman"/>
          <w:shd w:val="clear" w:color="auto" w:fill="FFFFFF"/>
          <w:lang w:val="en-US" w:eastAsia="en-US" w:bidi="ar-SA"/>
        </w:rPr>
        <w:t>)</w:t>
      </w:r>
      <w:r>
        <w:rPr>
          <w:rFonts w:ascii="Book Antiqua" w:hAnsi="Book Antiqua" w:cs="Times New Roman"/>
          <w:shd w:val="clear" w:color="auto" w:fill="FFFFFF"/>
          <w:vertAlign w:val="superscript"/>
          <w:lang w:val="en-US" w:eastAsia="en-US" w:bidi="ar-SA"/>
        </w:rPr>
        <w:t>[5]</w:t>
      </w:r>
      <w:r>
        <w:rPr>
          <w:rFonts w:ascii="Book Antiqua" w:hAnsi="Book Antiqua" w:cs="Times New Roman"/>
          <w:shd w:val="clear" w:color="auto" w:fill="FFFFFF"/>
          <w:lang w:val="en-US" w:eastAsia="en-US" w:bidi="ar-SA"/>
        </w:rPr>
        <w:t xml:space="preserve">. </w:t>
      </w:r>
      <w:r>
        <w:rPr>
          <w:rFonts w:ascii="Book Antiqua" w:hAnsi="Book Antiqua" w:cs="Times New Roman"/>
          <w:lang w:val="en-US" w:eastAsia="en-US" w:bidi="ar-SA"/>
        </w:rPr>
        <w:t>Only one multicenter study was found, encompassing 13 cases</w:t>
      </w:r>
      <w:r>
        <w:rPr>
          <w:rFonts w:ascii="Book Antiqua" w:hAnsi="Book Antiqua" w:cs="Times New Roman"/>
          <w:vertAlign w:val="superscript"/>
          <w:lang w:val="en-US" w:eastAsia="en-US" w:bidi="ar-SA"/>
        </w:rPr>
        <w:t>[1]</w:t>
      </w:r>
      <w:r>
        <w:rPr>
          <w:rFonts w:ascii="Book Antiqua" w:hAnsi="Book Antiqua" w:cs="Times New Roman"/>
          <w:lang w:val="en-US" w:eastAsia="en-US" w:bidi="ar-SA"/>
        </w:rPr>
        <w:t>. Another study provided a detailed retrospective review of 63 children with SV published in literature from 1940 to 1999</w:t>
      </w:r>
      <w:r>
        <w:rPr>
          <w:rFonts w:ascii="Book Antiqua" w:hAnsi="Book Antiqua" w:cs="Times New Roman"/>
          <w:vertAlign w:val="superscript"/>
          <w:lang w:val="en-US" w:eastAsia="en-US" w:bidi="ar-SA"/>
        </w:rPr>
        <w:t>[8]</w:t>
      </w:r>
      <w:r>
        <w:rPr>
          <w:rFonts w:ascii="Book Antiqua" w:hAnsi="Book Antiqua" w:cs="Times New Roman"/>
          <w:lang w:val="en-US" w:eastAsia="en-US" w:bidi="ar-SA"/>
        </w:rPr>
        <w:t>.  Hirschsprung’s disease was associated in 13 out of 81 patients (16%). All patients of this series underwent endoscopic detorsion; the procedure was successful in 56 of cases (69%). Although this limited pediatric experie</w:t>
      </w:r>
      <w:r>
        <w:rPr>
          <w:rFonts w:ascii="Book Antiqua" w:hAnsi="Book Antiqua" w:cs="Times New Roman"/>
          <w:shd w:val="clear" w:color="auto" w:fill="FFFFFF"/>
          <w:lang w:val="en-US" w:eastAsia="en-US" w:bidi="ar-SA"/>
        </w:rPr>
        <w:t xml:space="preserve">nce, evidence </w:t>
      </w:r>
      <w:r>
        <w:rPr>
          <w:rFonts w:ascii="Book Antiqua" w:hAnsi="Book Antiqua" w:cs="Times New Roman"/>
          <w:shd w:val="clear" w:color="auto" w:fill="FFFFFF"/>
          <w:lang w:val="en-US" w:eastAsia="en-US" w:bidi="ar-SA"/>
        </w:rPr>
        <w:lastRenderedPageBreak/>
        <w:t>suggests that endoscopic management of SV should be considered the first step of treatment of these patients, followed by definitive elective surgery.</w:t>
      </w:r>
      <w:r>
        <w:rPr>
          <w:rFonts w:ascii="Book Antiqua" w:hAnsi="Book Antiqua" w:cs="Times New Roman"/>
          <w:color w:val="FF0000"/>
          <w:shd w:val="clear" w:color="auto" w:fill="FFFFFF"/>
          <w:lang w:val="en-US" w:eastAsia="en-US" w:bidi="ar-SA"/>
        </w:rPr>
        <w:t xml:space="preserve"> </w:t>
      </w:r>
      <w:r>
        <w:rPr>
          <w:rFonts w:ascii="Book Antiqua" w:hAnsi="Book Antiqua" w:cs="Times New Roman"/>
          <w:shd w:val="clear" w:color="auto" w:fill="FFFFFF"/>
          <w:lang w:val="en-US" w:eastAsia="en-US" w:bidi="ar-SA"/>
        </w:rPr>
        <w:t>Operativ</w:t>
      </w:r>
      <w:r>
        <w:rPr>
          <w:rFonts w:ascii="Book Antiqua" w:hAnsi="Book Antiqua" w:cs="Times New Roman"/>
          <w:lang w:val="en-US" w:eastAsia="en-US" w:bidi="ar-SA"/>
        </w:rPr>
        <w:t>e and technical details of endoscopic management thereby originated from a larger adult experience, as more than 1000 cases of endoscopic detorsion are reported</w:t>
      </w:r>
      <w:r>
        <w:rPr>
          <w:rFonts w:ascii="Book Antiqua" w:hAnsi="Book Antiqua" w:cs="Times New Roman"/>
          <w:vertAlign w:val="superscript"/>
          <w:lang w:val="en-US" w:eastAsia="en-US" w:bidi="ar-SA"/>
        </w:rPr>
        <w:t>[3</w:t>
      </w:r>
      <w:r w:rsidR="00BA4FD0">
        <w:rPr>
          <w:rFonts w:ascii="Book Antiqua" w:hAnsi="Book Antiqua" w:cs="Times New Roman" w:hint="eastAsia"/>
          <w:vertAlign w:val="superscript"/>
          <w:lang w:val="en-US" w:bidi="ar-SA"/>
        </w:rPr>
        <w:t>,</w:t>
      </w:r>
      <w:r>
        <w:rPr>
          <w:rFonts w:ascii="Book Antiqua" w:hAnsi="Book Antiqua" w:cs="Times New Roman"/>
          <w:vertAlign w:val="superscript"/>
          <w:lang w:val="en-US" w:eastAsia="en-US" w:bidi="ar-SA"/>
        </w:rPr>
        <w:t>4]</w:t>
      </w:r>
      <w:r>
        <w:rPr>
          <w:rFonts w:ascii="Book Antiqua" w:hAnsi="Book Antiqua" w:cs="Times New Roman"/>
          <w:lang w:val="en-US" w:eastAsia="en-US" w:bidi="ar-SA"/>
        </w:rPr>
        <w:t>.</w:t>
      </w:r>
    </w:p>
    <w:p w:rsidR="00E72D48" w:rsidRDefault="00E72D48">
      <w:pPr>
        <w:widowControl/>
        <w:spacing w:line="360" w:lineRule="auto"/>
        <w:jc w:val="both"/>
        <w:rPr>
          <w:rFonts w:ascii="Book Antiqua" w:hAnsi="Book Antiqua"/>
          <w:lang w:val="en-US"/>
        </w:rPr>
      </w:pPr>
    </w:p>
    <w:p w:rsidR="00E72D48" w:rsidRDefault="00D01605">
      <w:pPr>
        <w:widowControl/>
        <w:spacing w:line="360" w:lineRule="auto"/>
        <w:jc w:val="both"/>
        <w:rPr>
          <w:rFonts w:ascii="Book Antiqua" w:hAnsi="Book Antiqua" w:cs="Times New Roman"/>
          <w:b/>
          <w:color w:val="000000"/>
          <w:lang w:val="en-US"/>
        </w:rPr>
      </w:pPr>
      <w:r>
        <w:rPr>
          <w:rFonts w:ascii="Book Antiqua" w:hAnsi="Book Antiqua" w:cs="Times New Roman"/>
          <w:b/>
          <w:color w:val="000000"/>
          <w:lang w:val="en-US"/>
        </w:rPr>
        <w:t>ENDOSCOPIC MANAGEMENT OF SV IN CHILDREN</w:t>
      </w:r>
    </w:p>
    <w:p w:rsidR="00E72D48" w:rsidRDefault="00D01605">
      <w:pPr>
        <w:widowControl/>
        <w:spacing w:line="360" w:lineRule="auto"/>
        <w:jc w:val="both"/>
        <w:rPr>
          <w:rFonts w:ascii="Book Antiqua" w:hAnsi="Book Antiqua" w:cs="Times New Roman"/>
          <w:b/>
          <w:i/>
          <w:lang w:val="en-US" w:eastAsia="en-US" w:bidi="ar-SA"/>
        </w:rPr>
      </w:pPr>
      <w:r>
        <w:rPr>
          <w:rFonts w:ascii="Book Antiqua" w:hAnsi="Book Antiqua" w:cs="Times New Roman"/>
          <w:b/>
          <w:i/>
          <w:lang w:val="en-US" w:eastAsia="en-US" w:bidi="ar-SA"/>
        </w:rPr>
        <w:t>Which patients should be endoscopically managed?</w:t>
      </w:r>
    </w:p>
    <w:p w:rsidR="00E72D48" w:rsidRDefault="00D01605">
      <w:pPr>
        <w:spacing w:line="360" w:lineRule="auto"/>
        <w:jc w:val="both"/>
        <w:rPr>
          <w:rFonts w:ascii="Book Antiqua" w:hAnsi="Book Antiqua" w:cs="Times New Roman"/>
          <w:lang w:val="en-US" w:eastAsia="en-US" w:bidi="ar-SA"/>
        </w:rPr>
      </w:pPr>
      <w:r>
        <w:rPr>
          <w:rFonts w:ascii="Book Antiqua" w:hAnsi="Book Antiqua"/>
          <w:lang w:val="en-US"/>
        </w:rPr>
        <w:t>All selected studies agree that emergency surgery is obviously indicated when the patient has clinical or radiological evidence or suspicion of peritonitis or perforation, which may clinically manifest as melanotic stool during anamnesis or rectal examination, guarding or rebound tenderness during abdominal examination</w:t>
      </w:r>
      <w:r>
        <w:rPr>
          <w:rFonts w:ascii="Book Antiqua" w:hAnsi="Book Antiqua"/>
          <w:vertAlign w:val="superscript"/>
          <w:lang w:val="en-US"/>
        </w:rPr>
        <w:t>[10]</w:t>
      </w:r>
      <w:r>
        <w:rPr>
          <w:rFonts w:ascii="Book Antiqua" w:hAnsi="Book Antiqua"/>
          <w:lang w:val="en-US"/>
        </w:rPr>
        <w:t>. In this subset of patients, the surgical procedure is chosen on the basis of the history, clinical presentation and intraoperative findings</w:t>
      </w:r>
      <w:r>
        <w:rPr>
          <w:rFonts w:ascii="Book Antiqua" w:hAnsi="Book Antiqua"/>
          <w:vertAlign w:val="superscript"/>
          <w:lang w:val="en-US"/>
        </w:rPr>
        <w:t>[10-12]</w:t>
      </w:r>
      <w:r>
        <w:rPr>
          <w:rFonts w:ascii="Book Antiqua" w:hAnsi="Book Antiqua"/>
          <w:lang w:val="en-US"/>
        </w:rPr>
        <w:t xml:space="preserve">. </w:t>
      </w:r>
      <w:r>
        <w:rPr>
          <w:rFonts w:ascii="Book Antiqua" w:hAnsi="Book Antiqua" w:cs="Times New Roman"/>
          <w:lang w:val="en-US" w:eastAsia="en-US" w:bidi="ar-SA"/>
        </w:rPr>
        <w:t>On the contrary, when signs of bowel ischemia and perforation are ruled out and a pediatric endoscopy service with high expertise or endoscipic guard with experience in pediatric procedures are available, endoscopic decompression and detorsion should represent the initial step of treatment in order to relief symptoms and to prepare the patient to semi-elective surgical exploration</w:t>
      </w:r>
      <w:r>
        <w:rPr>
          <w:rFonts w:ascii="Book Antiqua" w:hAnsi="Book Antiqua" w:cs="Times New Roman"/>
          <w:vertAlign w:val="superscript"/>
          <w:lang w:val="en-US" w:eastAsia="en-US" w:bidi="ar-SA"/>
        </w:rPr>
        <w:t>[1-6]</w:t>
      </w:r>
      <w:r>
        <w:rPr>
          <w:rFonts w:ascii="Book Antiqua" w:hAnsi="Book Antiqua" w:cs="Times New Roman"/>
          <w:lang w:val="en-US" w:eastAsia="en-US" w:bidi="ar-SA"/>
        </w:rPr>
        <w:t>. Surgery in emergency situations, when the general condition of the patient is suboptimal and the bowel is not prepared, is reported to carry higher complication  rate</w:t>
      </w:r>
      <w:r>
        <w:rPr>
          <w:rFonts w:ascii="Book Antiqua" w:hAnsi="Book Antiqua" w:cs="Times New Roman"/>
          <w:vertAlign w:val="superscript"/>
          <w:lang w:val="en-US" w:eastAsia="en-US" w:bidi="ar-SA"/>
        </w:rPr>
        <w:t>[13]</w:t>
      </w:r>
      <w:r>
        <w:rPr>
          <w:rFonts w:ascii="Book Antiqua" w:hAnsi="Book Antiqua" w:cs="Times New Roman"/>
          <w:lang w:val="en-US" w:eastAsia="en-US" w:bidi="ar-SA"/>
        </w:rPr>
        <w:t>.</w:t>
      </w:r>
    </w:p>
    <w:p w:rsidR="00E72D48" w:rsidRDefault="00E72D48">
      <w:pPr>
        <w:spacing w:line="360" w:lineRule="auto"/>
        <w:jc w:val="both"/>
        <w:rPr>
          <w:rFonts w:ascii="Book Antiqua" w:hAnsi="Book Antiqua"/>
          <w:lang w:val="en-US"/>
        </w:rPr>
      </w:pPr>
    </w:p>
    <w:p w:rsidR="00E72D48" w:rsidRDefault="00D01605">
      <w:pPr>
        <w:widowControl/>
        <w:spacing w:line="360" w:lineRule="auto"/>
        <w:jc w:val="both"/>
        <w:rPr>
          <w:rFonts w:ascii="Book Antiqua" w:hAnsi="Book Antiqua" w:cs="Times New Roman"/>
          <w:b/>
          <w:i/>
          <w:lang w:val="en-US" w:eastAsia="en-US" w:bidi="ar-SA"/>
        </w:rPr>
      </w:pPr>
      <w:r>
        <w:rPr>
          <w:rFonts w:ascii="Book Antiqua" w:hAnsi="Book Antiqua" w:cs="Times New Roman"/>
          <w:b/>
          <w:i/>
          <w:lang w:val="en-US" w:eastAsia="en-US" w:bidi="ar-SA"/>
        </w:rPr>
        <w:t xml:space="preserve">How should the patient be prepared? </w:t>
      </w:r>
    </w:p>
    <w:p w:rsidR="00E72D48" w:rsidRDefault="00D01605">
      <w:pPr>
        <w:widowControl/>
        <w:spacing w:line="360" w:lineRule="auto"/>
        <w:jc w:val="both"/>
        <w:rPr>
          <w:rFonts w:ascii="Book Antiqua" w:eastAsia="Times New Roman" w:hAnsi="Book Antiqua" w:cs="Times New Roman"/>
          <w:lang w:val="en-US"/>
        </w:rPr>
      </w:pPr>
      <w:r>
        <w:rPr>
          <w:rFonts w:ascii="Book Antiqua" w:hAnsi="Book Antiqua"/>
          <w:lang w:val="en-US"/>
        </w:rPr>
        <w:t>All selected studies agree that</w:t>
      </w:r>
      <w:r>
        <w:rPr>
          <w:rFonts w:ascii="Book Antiqua" w:eastAsia="Times New Roman" w:hAnsi="Book Antiqua" w:cs="Times New Roman"/>
          <w:lang w:val="en-US"/>
        </w:rPr>
        <w:t xml:space="preserve"> patients should actively be resuscitated by means of nasogastric suction and correction of fluid-electrolyte imbalance. Nasogastric intubation is necessary in order to allow gastric decompression, </w:t>
      </w:r>
      <w:r>
        <w:rPr>
          <w:rFonts w:ascii="Book Antiqua" w:hAnsi="Book Antiqua"/>
          <w:lang w:val="en-US"/>
        </w:rPr>
        <w:t>relief of symptoms and bowel rest and i</w:t>
      </w:r>
      <w:r>
        <w:rPr>
          <w:rFonts w:ascii="Book Antiqua" w:eastAsia="Times New Roman" w:hAnsi="Book Antiqua" w:cs="Times New Roman"/>
          <w:lang w:val="en-US"/>
        </w:rPr>
        <w:t>dentification of the stomach on X-ray</w:t>
      </w:r>
      <w:r>
        <w:rPr>
          <w:rFonts w:ascii="Book Antiqua" w:eastAsia="Times New Roman" w:hAnsi="Book Antiqua" w:cs="Times New Roman"/>
          <w:vertAlign w:val="superscript"/>
          <w:lang w:val="en-US"/>
        </w:rPr>
        <w:t>[1,10</w:t>
      </w:r>
      <w:r w:rsidR="00BA4FD0">
        <w:rPr>
          <w:rFonts w:ascii="Book Antiqua" w:eastAsiaTheme="minorEastAsia" w:hAnsi="Book Antiqua" w:cs="Times New Roman" w:hint="eastAsia"/>
          <w:vertAlign w:val="superscript"/>
          <w:lang w:val="en-US"/>
        </w:rPr>
        <w:t>,</w:t>
      </w:r>
      <w:r>
        <w:rPr>
          <w:rFonts w:ascii="Book Antiqua" w:eastAsia="Times New Roman" w:hAnsi="Book Antiqua" w:cs="Times New Roman"/>
          <w:vertAlign w:val="superscript"/>
          <w:lang w:val="en-US"/>
        </w:rPr>
        <w:t>11]</w:t>
      </w:r>
      <w:r>
        <w:rPr>
          <w:rFonts w:ascii="Book Antiqua" w:eastAsia="Times New Roman" w:hAnsi="Book Antiqua" w:cs="Times New Roman"/>
          <w:lang w:val="en-US"/>
        </w:rPr>
        <w:t>. Broad spectrum antibiotic covering anaerobic bacteria should be administered immediately after admission. In patients with no evidence of peritonitis or ischemic bowel, water-soluble contrast enema is advisable before the endoscopy, in order to confirm the diagnosis and to rule out other causes of obstruction, such as intussusception</w:t>
      </w:r>
      <w:r>
        <w:rPr>
          <w:rFonts w:ascii="Book Antiqua" w:eastAsia="Times New Roman" w:hAnsi="Book Antiqua" w:cs="Times New Roman"/>
          <w:vertAlign w:val="superscript"/>
          <w:lang w:val="en-US"/>
        </w:rPr>
        <w:t>[8]</w:t>
      </w:r>
      <w:r>
        <w:rPr>
          <w:rFonts w:ascii="Book Antiqua" w:eastAsia="Times New Roman" w:hAnsi="Book Antiqua" w:cs="Times New Roman"/>
          <w:lang w:val="en-US"/>
        </w:rPr>
        <w:t xml:space="preserve">. Successful temporary reduction of SV by contrast enema is reported in up </w:t>
      </w:r>
      <w:r>
        <w:rPr>
          <w:rFonts w:ascii="Book Antiqua" w:eastAsia="Times New Roman" w:hAnsi="Book Antiqua" w:cs="Times New Roman"/>
          <w:lang w:val="en-US"/>
        </w:rPr>
        <w:lastRenderedPageBreak/>
        <w:t>to 77% of the cases; moreover, enema could also facilitate preparation of both patient and bowel for subsequent endoscopy and surgery</w:t>
      </w:r>
      <w:r>
        <w:rPr>
          <w:rFonts w:ascii="Book Antiqua" w:eastAsia="Times New Roman" w:hAnsi="Book Antiqua" w:cs="Times New Roman"/>
          <w:vertAlign w:val="superscript"/>
          <w:lang w:val="en-US"/>
        </w:rPr>
        <w:t>[8</w:t>
      </w:r>
      <w:r w:rsidR="00BA4FD0">
        <w:rPr>
          <w:rFonts w:ascii="Book Antiqua" w:eastAsiaTheme="minorEastAsia" w:hAnsi="Book Antiqua" w:cs="Times New Roman" w:hint="eastAsia"/>
          <w:vertAlign w:val="superscript"/>
          <w:lang w:val="en-US"/>
        </w:rPr>
        <w:t>,</w:t>
      </w:r>
      <w:r>
        <w:rPr>
          <w:rFonts w:ascii="Book Antiqua" w:eastAsia="Times New Roman" w:hAnsi="Book Antiqua" w:cs="Times New Roman"/>
          <w:vertAlign w:val="superscript"/>
          <w:lang w:val="en-US"/>
        </w:rPr>
        <w:t>9]</w:t>
      </w:r>
      <w:r>
        <w:rPr>
          <w:rFonts w:ascii="Book Antiqua" w:eastAsia="Times New Roman" w:hAnsi="Book Antiqua" w:cs="Times New Roman"/>
          <w:lang w:val="en-US"/>
        </w:rPr>
        <w:t xml:space="preserve">. </w:t>
      </w:r>
    </w:p>
    <w:p w:rsidR="00E72D48" w:rsidRDefault="00E72D48">
      <w:pPr>
        <w:widowControl/>
        <w:spacing w:line="360" w:lineRule="auto"/>
        <w:jc w:val="both"/>
        <w:rPr>
          <w:rFonts w:ascii="Book Antiqua" w:hAnsi="Book Antiqua"/>
          <w:lang w:val="en-US"/>
        </w:rPr>
      </w:pPr>
    </w:p>
    <w:p w:rsidR="00E72D48" w:rsidRDefault="00D01605">
      <w:pPr>
        <w:widowControl/>
        <w:spacing w:line="360" w:lineRule="auto"/>
        <w:jc w:val="both"/>
        <w:rPr>
          <w:rFonts w:ascii="Book Antiqua" w:hAnsi="Book Antiqua" w:cs="Times New Roman"/>
          <w:b/>
          <w:i/>
          <w:lang w:val="en-US" w:eastAsia="en-US" w:bidi="ar-SA"/>
        </w:rPr>
      </w:pPr>
      <w:r>
        <w:rPr>
          <w:rFonts w:ascii="Book Antiqua" w:hAnsi="Book Antiqua" w:cs="Times New Roman"/>
          <w:b/>
          <w:i/>
          <w:lang w:val="en-US" w:eastAsia="en-US" w:bidi="ar-SA"/>
        </w:rPr>
        <w:t>What is necessary to perform a safe procedure?</w:t>
      </w:r>
    </w:p>
    <w:p w:rsidR="00E72D48" w:rsidRDefault="00D01605">
      <w:pPr>
        <w:widowControl/>
        <w:spacing w:line="360" w:lineRule="auto"/>
        <w:jc w:val="both"/>
        <w:rPr>
          <w:rFonts w:ascii="Book Antiqua" w:eastAsia="Times New Roman" w:hAnsi="Book Antiqua" w:cs="Times New Roman"/>
          <w:shd w:val="clear" w:color="auto" w:fill="FFFFFF"/>
          <w:lang w:val="en-US"/>
        </w:rPr>
      </w:pPr>
      <w:r>
        <w:rPr>
          <w:rFonts w:ascii="Book Antiqua" w:eastAsia="Times New Roman" w:hAnsi="Book Antiqua" w:cs="Times New Roman"/>
          <w:lang w:val="en-US"/>
        </w:rPr>
        <w:t>The procedure should be performed under general anesthesia in operating room</w:t>
      </w:r>
      <w:r>
        <w:rPr>
          <w:rFonts w:ascii="Book Antiqua" w:eastAsia="Times New Roman" w:hAnsi="Book Antiqua" w:cs="Times New Roman"/>
          <w:vertAlign w:val="superscript"/>
          <w:lang w:val="en-US"/>
        </w:rPr>
        <w:t>[1]</w:t>
      </w:r>
      <w:r>
        <w:rPr>
          <w:rFonts w:ascii="Book Antiqua" w:eastAsia="Times New Roman" w:hAnsi="Book Antiqua" w:cs="Times New Roman"/>
          <w:lang w:val="en-US"/>
        </w:rPr>
        <w:t>. This fact is different compared with adults, in whom the procedure could be safely performed under sedation in endoscopic suite. Different types of pediatric flexible colonoscopes less than 12-mm are commercially available. They are equipped with 3.2-mm biopsy channel, which allows the use of operative devices as biopsy forceps, snares and needles. Unfortunately, these instruments are more suitable for children 2 years and older (weight over 12-15 kg), and, as colonoscopes specifically designed for infants and toddlers do not exist, pediatric upper GI videoendoscopes can be used. It is assumed that is more difficult to study the sigmoid colon with these instruments, but their smaller diameter prevents excessive stretching of the intestinal wall, especially in newborns and infant. Nevertheless, in this series endoscopic management of SV was not attempted in children younger than 6 years old. Rigid colonoscopes should not be used, as in all but one selected studies</w:t>
      </w:r>
      <w:r>
        <w:rPr>
          <w:rFonts w:ascii="Book Antiqua" w:eastAsia="Times New Roman" w:hAnsi="Book Antiqua" w:cs="Times New Roman"/>
          <w:vertAlign w:val="superscript"/>
          <w:lang w:val="en-US"/>
        </w:rPr>
        <w:t>[</w:t>
      </w:r>
      <w:r>
        <w:rPr>
          <w:rFonts w:ascii="Book Antiqua" w:eastAsia="Times New Roman" w:hAnsi="Book Antiqua" w:cs="Times New Roman"/>
          <w:shd w:val="clear" w:color="auto" w:fill="FFFFFF"/>
          <w:vertAlign w:val="superscript"/>
          <w:lang w:val="en-US"/>
        </w:rPr>
        <w:t>3]</w:t>
      </w:r>
      <w:r>
        <w:rPr>
          <w:rFonts w:ascii="Book Antiqua" w:eastAsia="Times New Roman" w:hAnsi="Book Antiqua" w:cs="Times New Roman"/>
          <w:shd w:val="clear" w:color="auto" w:fill="FFFFFF"/>
          <w:lang w:val="en-US"/>
        </w:rPr>
        <w:t xml:space="preserve"> they are generally associated to higher risks of perforation and lower volvulus reduction successful rate</w:t>
      </w:r>
      <w:r>
        <w:rPr>
          <w:rFonts w:ascii="Book Antiqua" w:eastAsia="Times New Roman" w:hAnsi="Book Antiqua" w:cs="Times New Roman"/>
          <w:shd w:val="clear" w:color="auto" w:fill="FFFFFF"/>
          <w:vertAlign w:val="superscript"/>
          <w:lang w:val="en-US"/>
        </w:rPr>
        <w:t>[12-14]</w:t>
      </w:r>
      <w:r>
        <w:rPr>
          <w:rFonts w:ascii="Book Antiqua" w:eastAsia="Times New Roman" w:hAnsi="Book Antiqua" w:cs="Times New Roman"/>
          <w:shd w:val="clear" w:color="auto" w:fill="FFFFFF"/>
          <w:lang w:val="en-US"/>
        </w:rPr>
        <w:t>.</w:t>
      </w:r>
    </w:p>
    <w:p w:rsidR="00E72D48" w:rsidRDefault="00E72D48">
      <w:pPr>
        <w:widowControl/>
        <w:spacing w:line="360" w:lineRule="auto"/>
        <w:jc w:val="both"/>
        <w:rPr>
          <w:rFonts w:ascii="Book Antiqua" w:hAnsi="Book Antiqua"/>
          <w:shd w:val="clear" w:color="auto" w:fill="FFFFFF"/>
          <w:lang w:val="en-US"/>
        </w:rPr>
      </w:pPr>
    </w:p>
    <w:p w:rsidR="00E72D48" w:rsidRDefault="00D01605">
      <w:pPr>
        <w:widowControl/>
        <w:spacing w:line="360" w:lineRule="auto"/>
        <w:jc w:val="both"/>
        <w:rPr>
          <w:rFonts w:ascii="Book Antiqua" w:hAnsi="Book Antiqua" w:cs="Times New Roman"/>
          <w:b/>
          <w:i/>
          <w:shd w:val="clear" w:color="auto" w:fill="FFFFFF"/>
          <w:lang w:val="en-US" w:eastAsia="en-US" w:bidi="ar-SA"/>
        </w:rPr>
      </w:pPr>
      <w:r>
        <w:rPr>
          <w:rFonts w:ascii="Book Antiqua" w:hAnsi="Book Antiqua" w:cs="Times New Roman"/>
          <w:b/>
          <w:i/>
          <w:shd w:val="clear" w:color="auto" w:fill="FFFFFF"/>
          <w:lang w:val="en-US" w:eastAsia="en-US" w:bidi="ar-SA"/>
        </w:rPr>
        <w:t>Endoscopic procedure</w:t>
      </w:r>
    </w:p>
    <w:p w:rsidR="00E72D48" w:rsidRDefault="00D01605">
      <w:pPr>
        <w:spacing w:line="360" w:lineRule="auto"/>
        <w:jc w:val="both"/>
        <w:rPr>
          <w:rFonts w:ascii="Book Antiqua" w:hAnsi="Book Antiqua" w:cs="Times New Roman"/>
          <w:lang w:val="en-US" w:eastAsia="en-US" w:bidi="ar-SA"/>
        </w:rPr>
      </w:pPr>
      <w:r>
        <w:rPr>
          <w:rFonts w:ascii="Book Antiqua" w:hAnsi="Book Antiqua" w:cs="Times New Roman"/>
          <w:shd w:val="clear" w:color="auto" w:fill="FFFFFF"/>
          <w:lang w:val="en-US" w:eastAsia="en-US" w:bidi="ar-SA"/>
        </w:rPr>
        <w:t>Sigmoidoscopy is best performed with patient in the Sims or left lateral decubitus position. Hips and knees are partially flexed and the right knee is positioned above the left one</w:t>
      </w:r>
      <w:r>
        <w:rPr>
          <w:rFonts w:ascii="Book Antiqua" w:hAnsi="Book Antiqua" w:cs="Times New Roman"/>
          <w:shd w:val="clear" w:color="auto" w:fill="FFFFFF"/>
          <w:vertAlign w:val="superscript"/>
          <w:lang w:val="en-US" w:eastAsia="en-US" w:bidi="ar-SA"/>
        </w:rPr>
        <w:t>[12-16]</w:t>
      </w:r>
      <w:r>
        <w:rPr>
          <w:rFonts w:ascii="Book Antiqua" w:hAnsi="Book Antiqua" w:cs="Times New Roman"/>
          <w:shd w:val="clear" w:color="auto" w:fill="FFFFFF"/>
          <w:lang w:val="en-US" w:eastAsia="en-US" w:bidi="ar-SA"/>
        </w:rPr>
        <w:t>. The pediatric endoscopist should stand between the light source and the back of the patient. Digital rectal examination is advisable, in order to lubricate the anal canal, relax the rectal</w:t>
      </w:r>
      <w:r>
        <w:rPr>
          <w:rFonts w:ascii="Book Antiqua" w:hAnsi="Book Antiqua" w:cs="Times New Roman"/>
          <w:lang w:val="en-US" w:eastAsia="en-US" w:bidi="ar-SA"/>
        </w:rPr>
        <w:t xml:space="preserve"> sphincter and give an initial assessment of the effectiveness of the bowel preparation. The lubricated tip of the scope should be gently introduced into the rectum by flexion of the right index finger, guiding it into the anus at a 90° angle. The less amount of air is insufflated, in order to avoid the stretching of bowel loops and to reduce the patient's discomfort after the procedure</w:t>
      </w:r>
      <w:r>
        <w:rPr>
          <w:rFonts w:ascii="Book Antiqua" w:hAnsi="Book Antiqua" w:cs="Times New Roman"/>
          <w:vertAlign w:val="superscript"/>
          <w:lang w:val="en-US" w:eastAsia="en-US" w:bidi="ar-SA"/>
        </w:rPr>
        <w:t>[16]</w:t>
      </w:r>
      <w:r>
        <w:rPr>
          <w:rFonts w:ascii="Book Antiqua" w:hAnsi="Book Antiqua" w:cs="Times New Roman"/>
          <w:lang w:val="en-US" w:eastAsia="en-US" w:bidi="ar-SA"/>
        </w:rPr>
        <w:t xml:space="preserve">. The evaluation of the colorectal mucosa should be performed during the withdrawal of the instrument. Liquid in the rectum should be aspirated </w:t>
      </w:r>
      <w:r>
        <w:rPr>
          <w:rFonts w:ascii="Book Antiqua" w:hAnsi="Book Antiqua" w:cs="Times New Roman"/>
          <w:i/>
          <w:lang w:val="en-US" w:eastAsia="en-US" w:bidi="ar-SA"/>
        </w:rPr>
        <w:t>via</w:t>
      </w:r>
      <w:r>
        <w:rPr>
          <w:rFonts w:ascii="Book Antiqua" w:hAnsi="Book Antiqua" w:cs="Times New Roman"/>
          <w:lang w:val="en-US" w:eastAsia="en-US" w:bidi="ar-SA"/>
        </w:rPr>
        <w:t xml:space="preserve"> the sigmoidoscope for a clearer view. The sigmoidoscope is then advanced into the rectum under </w:t>
      </w:r>
      <w:r>
        <w:rPr>
          <w:rFonts w:ascii="Book Antiqua" w:hAnsi="Book Antiqua" w:cs="Times New Roman"/>
          <w:lang w:val="en-US" w:eastAsia="en-US" w:bidi="ar-SA"/>
        </w:rPr>
        <w:lastRenderedPageBreak/>
        <w:t>direct vision. The rectum is gently insufflated to provide good visibility and to facilitate identification of rectosigmoid junction, which represents the area of most difficulty during the examination. To overcome this step the endoscope should be advanced beyond the valve of Houston, then the tip should be deflect upwards and, with gentle clockwise torquing, slowly advanced beyond the rectosigmoid junction</w:t>
      </w:r>
      <w:r>
        <w:rPr>
          <w:rFonts w:ascii="Book Antiqua" w:hAnsi="Book Antiqua" w:cs="Times New Roman"/>
          <w:shd w:val="clear" w:color="auto" w:fill="FFFFFF"/>
          <w:lang w:val="en-US" w:eastAsia="en-US" w:bidi="ar-SA"/>
        </w:rPr>
        <w:t>. Spirally twisted or converging colon mucosa (“whirl sign”) at the rectosigmoid junction indicates the distal point of torsional obstruction</w:t>
      </w:r>
      <w:r>
        <w:rPr>
          <w:rFonts w:ascii="Book Antiqua" w:hAnsi="Book Antiqua" w:cs="Times New Roman"/>
          <w:shd w:val="clear" w:color="auto" w:fill="FFFFFF"/>
          <w:vertAlign w:val="superscript"/>
          <w:lang w:val="en-US" w:eastAsia="en-US" w:bidi="ar-SA"/>
        </w:rPr>
        <w:t>[10-12]</w:t>
      </w:r>
      <w:r>
        <w:rPr>
          <w:rFonts w:ascii="Book Antiqua" w:hAnsi="Book Antiqua" w:cs="Times New Roman"/>
          <w:shd w:val="clear" w:color="auto" w:fill="FFFFFF"/>
          <w:lang w:val="en-US" w:eastAsia="en-US" w:bidi="ar-SA"/>
        </w:rPr>
        <w:t>.</w:t>
      </w:r>
      <w:r>
        <w:rPr>
          <w:rFonts w:ascii="Book Antiqua" w:hAnsi="Book Antiqua" w:cs="Times New Roman"/>
          <w:shd w:val="clear" w:color="auto" w:fill="FFFFFF"/>
          <w:vertAlign w:val="superscript"/>
          <w:lang w:val="en-US" w:eastAsia="en-US" w:bidi="ar-SA"/>
        </w:rPr>
        <w:t xml:space="preserve"> </w:t>
      </w:r>
      <w:r>
        <w:rPr>
          <w:rFonts w:ascii="Book Antiqua" w:hAnsi="Book Antiqua" w:cs="Times New Roman"/>
          <w:shd w:val="clear" w:color="auto" w:fill="FFFFFF"/>
          <w:lang w:val="en-US" w:eastAsia="en-US" w:bidi="ar-SA"/>
        </w:rPr>
        <w:t>The endoscope should be gently advanced through the apex of the converging mucosa into the dilated sigmoid colon. Ischemic changes of the mucosa or gangrene should be noticed and represent an absolute indication to discontinue the endoscopy and to convert to surgery</w:t>
      </w:r>
      <w:r>
        <w:rPr>
          <w:rFonts w:ascii="Book Antiqua" w:hAnsi="Book Antiqua" w:cs="Times New Roman"/>
          <w:shd w:val="clear" w:color="auto" w:fill="FFFFFF"/>
          <w:vertAlign w:val="superscript"/>
          <w:lang w:val="en-US" w:eastAsia="en-US" w:bidi="ar-SA"/>
        </w:rPr>
        <w:t>[2-6]</w:t>
      </w:r>
      <w:r>
        <w:rPr>
          <w:rFonts w:ascii="Book Antiqua" w:hAnsi="Book Antiqua" w:cs="Times New Roman"/>
          <w:shd w:val="clear" w:color="auto" w:fill="FFFFFF"/>
          <w:lang w:val="en-US" w:eastAsia="en-US" w:bidi="ar-SA"/>
        </w:rPr>
        <w:t>.</w:t>
      </w:r>
      <w:r>
        <w:rPr>
          <w:rFonts w:ascii="Book Antiqua" w:hAnsi="Book Antiqua" w:cs="Times New Roman"/>
          <w:shd w:val="clear" w:color="auto" w:fill="FFFFFF"/>
          <w:vertAlign w:val="superscript"/>
          <w:lang w:val="en-US" w:eastAsia="en-US" w:bidi="ar-SA"/>
        </w:rPr>
        <w:t xml:space="preserve"> </w:t>
      </w:r>
      <w:r>
        <w:rPr>
          <w:rFonts w:ascii="Book Antiqua" w:hAnsi="Book Antiqua" w:cs="Times New Roman"/>
          <w:shd w:val="clear" w:color="auto" w:fill="FFFFFF"/>
          <w:lang w:val="en-US" w:eastAsia="en-US" w:bidi="ar-SA"/>
        </w:rPr>
        <w:t xml:space="preserve">On the contrary, the management of children in whom </w:t>
      </w:r>
      <w:r>
        <w:rPr>
          <w:rFonts w:ascii="Book Antiqua" w:hAnsi="Book Antiqua"/>
          <w:lang w:val="en-US"/>
        </w:rPr>
        <w:t>endoscopic examination shows borderline ischemia is controversial</w:t>
      </w:r>
      <w:r>
        <w:rPr>
          <w:rFonts w:ascii="Book Antiqua" w:hAnsi="Book Antiqua" w:cs="Times New Roman"/>
          <w:shd w:val="clear" w:color="auto" w:fill="FFFFFF"/>
          <w:vertAlign w:val="superscript"/>
          <w:lang w:val="en-US" w:eastAsia="en-US" w:bidi="ar-SA"/>
        </w:rPr>
        <w:t>[10-12]</w:t>
      </w:r>
      <w:r>
        <w:rPr>
          <w:rFonts w:ascii="Book Antiqua" w:hAnsi="Book Antiqua" w:cs="Times New Roman"/>
          <w:shd w:val="clear" w:color="auto" w:fill="FFFFFF"/>
          <w:lang w:val="en-US" w:eastAsia="en-US" w:bidi="ar-SA"/>
        </w:rPr>
        <w:t xml:space="preserve">. Once </w:t>
      </w:r>
      <w:r>
        <w:rPr>
          <w:rFonts w:ascii="Book Antiqua" w:hAnsi="Book Antiqua" w:cs="Times New Roman"/>
          <w:lang w:val="en-US" w:eastAsia="en-US" w:bidi="ar-SA"/>
        </w:rPr>
        <w:t>the dilated sigma is decompressed and the endoscope is in the descending colon, endoscopic detorsion of the decompressed volvulus is obtained performing by clockwise rotation and shortening of the endoscope by the right hand. Only occasionally, the pressure of the air causes detorsion with reduction of the volvulus. If detorsion does not occur, the spiraling rectal mucosa is followed upward to the apex, and a soft rectal tube is passed up through this under direct vision</w:t>
      </w:r>
      <w:r>
        <w:rPr>
          <w:rFonts w:ascii="Book Antiqua" w:hAnsi="Book Antiqua" w:cs="Times New Roman"/>
          <w:vertAlign w:val="superscript"/>
          <w:lang w:val="en-US" w:eastAsia="en-US" w:bidi="ar-SA"/>
        </w:rPr>
        <w:t>[15</w:t>
      </w:r>
      <w:r w:rsidR="00BA4FD0">
        <w:rPr>
          <w:rFonts w:ascii="Book Antiqua" w:hAnsi="Book Antiqua" w:cs="Times New Roman" w:hint="eastAsia"/>
          <w:vertAlign w:val="superscript"/>
          <w:lang w:val="en-US" w:bidi="ar-SA"/>
        </w:rPr>
        <w:t>,</w:t>
      </w:r>
      <w:r>
        <w:rPr>
          <w:rFonts w:ascii="Book Antiqua" w:hAnsi="Book Antiqua" w:cs="Times New Roman"/>
          <w:vertAlign w:val="superscript"/>
          <w:lang w:val="en-US" w:eastAsia="en-US" w:bidi="ar-SA"/>
        </w:rPr>
        <w:t>16]</w:t>
      </w:r>
      <w:r>
        <w:rPr>
          <w:rFonts w:ascii="Book Antiqua" w:hAnsi="Book Antiqua" w:cs="Times New Roman"/>
          <w:lang w:val="en-US" w:eastAsia="en-US" w:bidi="ar-SA"/>
        </w:rPr>
        <w:t>. The tip of the endoscope can also be used to apply a constant pressure at the apex of the twist, which can lead to detorsion and decompression</w:t>
      </w:r>
      <w:r>
        <w:rPr>
          <w:rFonts w:ascii="Book Antiqua" w:hAnsi="Book Antiqua" w:cs="Times New Roman"/>
          <w:vertAlign w:val="superscript"/>
          <w:lang w:val="en-US" w:eastAsia="en-US" w:bidi="ar-SA"/>
        </w:rPr>
        <w:t>[2]</w:t>
      </w:r>
      <w:r>
        <w:rPr>
          <w:rFonts w:ascii="Book Antiqua" w:hAnsi="Book Antiqua" w:cs="Times New Roman"/>
          <w:lang w:val="en-US" w:eastAsia="en-US" w:bidi="ar-SA"/>
        </w:rPr>
        <w:t>. A successful deflation is accompanied by a large amount of release of gas and liquid stool from the anus</w:t>
      </w:r>
      <w:r>
        <w:rPr>
          <w:rFonts w:ascii="Book Antiqua" w:hAnsi="Book Antiqua" w:cs="Times New Roman"/>
          <w:vertAlign w:val="superscript"/>
          <w:lang w:val="en-US" w:eastAsia="en-US" w:bidi="ar-SA"/>
        </w:rPr>
        <w:t>[1]</w:t>
      </w:r>
      <w:r>
        <w:rPr>
          <w:rFonts w:ascii="Book Antiqua" w:hAnsi="Book Antiqua" w:cs="Times New Roman"/>
          <w:lang w:val="en-US" w:eastAsia="en-US" w:bidi="ar-SA"/>
        </w:rPr>
        <w:t>. Eventually, rectal suction biopsies should be obtained, as Hirschsprung’s disease (HD) has been reported in up to 17% of cases of SV in infancy</w:t>
      </w:r>
      <w:r>
        <w:rPr>
          <w:rFonts w:ascii="Book Antiqua" w:hAnsi="Book Antiqua" w:cs="Times New Roman"/>
          <w:vertAlign w:val="superscript"/>
          <w:lang w:val="en-US" w:eastAsia="en-US" w:bidi="ar-SA"/>
        </w:rPr>
        <w:t>[8,17]</w:t>
      </w:r>
      <w:r>
        <w:rPr>
          <w:rFonts w:ascii="Book Antiqua" w:hAnsi="Book Antiqua" w:cs="Times New Roman"/>
          <w:lang w:val="en-US" w:eastAsia="en-US" w:bidi="ar-SA"/>
        </w:rPr>
        <w:t xml:space="preserve">. </w:t>
      </w:r>
    </w:p>
    <w:p w:rsidR="00E72D48" w:rsidRDefault="00E72D48">
      <w:pPr>
        <w:widowControl/>
        <w:spacing w:line="360" w:lineRule="auto"/>
        <w:jc w:val="both"/>
        <w:rPr>
          <w:rFonts w:ascii="Book Antiqua" w:hAnsi="Book Antiqua"/>
          <w:lang w:val="en-US"/>
        </w:rPr>
      </w:pPr>
    </w:p>
    <w:p w:rsidR="00E72D48" w:rsidRDefault="00D01605">
      <w:pPr>
        <w:widowControl/>
        <w:spacing w:line="360" w:lineRule="auto"/>
        <w:jc w:val="both"/>
        <w:rPr>
          <w:rFonts w:ascii="Book Antiqua" w:hAnsi="Book Antiqua" w:cs="Times New Roman"/>
          <w:b/>
          <w:i/>
          <w:lang w:val="en-US" w:eastAsia="en-US" w:bidi="ar-SA"/>
        </w:rPr>
      </w:pPr>
      <w:r>
        <w:rPr>
          <w:rFonts w:ascii="Book Antiqua" w:hAnsi="Book Antiqua" w:cs="Times New Roman"/>
          <w:b/>
          <w:i/>
          <w:lang w:val="en-US" w:eastAsia="en-US" w:bidi="ar-SA"/>
        </w:rPr>
        <w:t>Is rectal tube placement necessary?</w:t>
      </w:r>
    </w:p>
    <w:p w:rsidR="00E72D48" w:rsidRDefault="00D01605">
      <w:pPr>
        <w:widowControl/>
        <w:spacing w:line="360" w:lineRule="auto"/>
        <w:jc w:val="both"/>
        <w:rPr>
          <w:rFonts w:ascii="Book Antiqua" w:eastAsia="CKECH I+ Adv T T 2876772e+ 25" w:hAnsi="Book Antiqua" w:cs="Times New Roman"/>
          <w:shd w:val="clear" w:color="auto" w:fill="FFFFFF"/>
          <w:lang w:val="en-US"/>
        </w:rPr>
      </w:pPr>
      <w:r>
        <w:rPr>
          <w:rFonts w:ascii="Book Antiqua" w:hAnsi="Book Antiqua" w:cs="Times New Roman"/>
          <w:lang w:val="en-US"/>
        </w:rPr>
        <w:t>Evidence suggests that the placement of a rectal tube for 24-72 h helps to stabilize the patient further and prevents an early relapse of volvulus</w:t>
      </w:r>
      <w:r>
        <w:rPr>
          <w:rFonts w:ascii="Book Antiqua" w:hAnsi="Book Antiqua" w:cs="Times New Roman"/>
          <w:vertAlign w:val="superscript"/>
          <w:lang w:val="en-US"/>
        </w:rPr>
        <w:t>[1]</w:t>
      </w:r>
      <w:r>
        <w:rPr>
          <w:rFonts w:ascii="Book Antiqua" w:hAnsi="Book Antiqua" w:cs="Times New Roman"/>
          <w:lang w:val="en-US"/>
        </w:rPr>
        <w:t xml:space="preserve">. After the placement of a guide wire (0.035 inch), a multiple sideports guiding catheter is advanced through the endoscopic channel into the descending or transverse colon. </w:t>
      </w:r>
      <w:r>
        <w:rPr>
          <w:rFonts w:ascii="Book Antiqua" w:hAnsi="Book Antiqua" w:cs="Times New Roman"/>
          <w:lang w:val="en-US" w:eastAsia="en-US" w:bidi="ar-SA"/>
        </w:rPr>
        <w:t xml:space="preserve">Several devices are available and used in the adult setting </w:t>
      </w:r>
      <w:r>
        <w:rPr>
          <w:rFonts w:ascii="Book Antiqua" w:hAnsi="Book Antiqua"/>
          <w:lang w:val="en-US"/>
        </w:rPr>
        <w:t>for treatment of acute non-toxic mega</w:t>
      </w:r>
      <w:r>
        <w:rPr>
          <w:rFonts w:ascii="Book Antiqua" w:hAnsi="Book Antiqua"/>
          <w:shd w:val="clear" w:color="auto" w:fill="FFFFFF"/>
          <w:lang w:val="en-US"/>
        </w:rPr>
        <w:t>colon, pseudo-obstruction and colonic strictures, including the 14 Fr Colon Decompression Set (Cook Inc, Bloomington, Indiana, United States) and 7 Fr, 8.5 Fr and 10 Fr Marcon Colon Decompression Set (Cook Inc).</w:t>
      </w:r>
      <w:r>
        <w:rPr>
          <w:rFonts w:ascii="Book Antiqua" w:eastAsia="CKECH I+ Adv T T 2876772e+ 25" w:hAnsi="Book Antiqua" w:cs="Times New Roman"/>
          <w:shd w:val="clear" w:color="auto" w:fill="FFFFFF"/>
          <w:lang w:val="en-US"/>
        </w:rPr>
        <w:t xml:space="preserve"> Endoscopic exchange </w:t>
      </w:r>
      <w:r>
        <w:rPr>
          <w:rFonts w:ascii="Book Antiqua" w:eastAsia="CKECH I+ Adv T T 2876772e+ 25" w:hAnsi="Book Antiqua" w:cs="Times New Roman"/>
          <w:shd w:val="clear" w:color="auto" w:fill="FFFFFF"/>
          <w:lang w:val="en-US"/>
        </w:rPr>
        <w:lastRenderedPageBreak/>
        <w:t>was performed by gently pulling back the endoscope over the guidewire while advancing the guide wire. The drainage catheter was then advanced over the guide wire overcoming the point of the obstruction, and eventually the guidewire is removed through the drainage catheter</w:t>
      </w:r>
      <w:r w:rsidR="00FB62A6">
        <w:rPr>
          <w:rFonts w:ascii="Book Antiqua" w:eastAsia="CKECH I+ Adv T T 2876772e+ 25" w:hAnsi="Book Antiqua" w:cs="Times New Roman"/>
          <w:shd w:val="clear" w:color="auto" w:fill="FFFFFF"/>
          <w:vertAlign w:val="superscript"/>
          <w:lang w:val="en-US"/>
        </w:rPr>
        <w:t>[1,16</w:t>
      </w:r>
      <w:r w:rsidR="00FB62A6">
        <w:rPr>
          <w:rFonts w:ascii="Book Antiqua" w:eastAsiaTheme="minorEastAsia" w:hAnsi="Book Antiqua" w:cs="Times New Roman" w:hint="eastAsia"/>
          <w:shd w:val="clear" w:color="auto" w:fill="FFFFFF"/>
          <w:vertAlign w:val="superscript"/>
          <w:lang w:val="en-US"/>
        </w:rPr>
        <w:t>,</w:t>
      </w:r>
      <w:r>
        <w:rPr>
          <w:rFonts w:ascii="Book Antiqua" w:eastAsia="CKECH I+ Adv T T 2876772e+ 25" w:hAnsi="Book Antiqua" w:cs="Times New Roman"/>
          <w:shd w:val="clear" w:color="auto" w:fill="FFFFFF"/>
          <w:vertAlign w:val="superscript"/>
          <w:lang w:val="en-US"/>
        </w:rPr>
        <w:t>17]</w:t>
      </w:r>
      <w:r>
        <w:rPr>
          <w:rFonts w:ascii="Book Antiqua" w:eastAsia="CKECH I+ Adv T T 2876772e+ 25" w:hAnsi="Book Antiqua" w:cs="Times New Roman"/>
          <w:shd w:val="clear" w:color="auto" w:fill="FFFFFF"/>
          <w:lang w:val="en-US"/>
        </w:rPr>
        <w:t>. Placement of a larger red rubber catheter per rectum alongside the scope is suuggested when</w:t>
      </w:r>
      <w:r>
        <w:rPr>
          <w:rFonts w:ascii="Book Antiqua" w:hAnsi="Book Antiqua"/>
          <w:shd w:val="clear" w:color="auto" w:fill="FFFFFF"/>
          <w:lang w:val="en-US"/>
        </w:rPr>
        <w:t xml:space="preserve"> colonic decompression kit is not available. When the tip of the catheter is visualized, biopsy forceps passed through the work channel of the scope are used to grasp the tip of the catheter and advanced it as far as necessary. </w:t>
      </w:r>
      <w:r>
        <w:rPr>
          <w:rFonts w:ascii="Book Antiqua" w:eastAsia="CKECH I+ Adv T T 2876772e+ 25" w:hAnsi="Book Antiqua" w:cs="Times New Roman"/>
          <w:shd w:val="clear" w:color="auto" w:fill="FFFFFF"/>
          <w:lang w:val="en-US"/>
        </w:rPr>
        <w:t>The drainage catheter is taped over the perianal skin and should left in place for 1</w:t>
      </w:r>
      <w:r>
        <w:rPr>
          <w:rFonts w:ascii="Book Antiqua" w:hAnsi="Book Antiqua"/>
          <w:shd w:val="clear" w:color="auto" w:fill="FFFFFF"/>
          <w:lang w:val="en-US"/>
        </w:rPr>
        <w:t>-</w:t>
      </w:r>
      <w:r>
        <w:rPr>
          <w:rFonts w:ascii="Book Antiqua" w:eastAsia="CKECH I+ Adv T T 2876772e+ 25" w:hAnsi="Book Antiqua" w:cs="Times New Roman"/>
          <w:shd w:val="clear" w:color="auto" w:fill="FFFFFF"/>
          <w:lang w:val="en-US"/>
        </w:rPr>
        <w:t>3 d before surgery</w:t>
      </w:r>
      <w:r>
        <w:rPr>
          <w:rFonts w:ascii="Book Antiqua" w:eastAsia="CKECH I+ Adv T T 2876772e+ 25" w:hAnsi="Book Antiqua" w:cs="Times New Roman"/>
          <w:shd w:val="clear" w:color="auto" w:fill="FFFFFF"/>
          <w:vertAlign w:val="superscript"/>
          <w:lang w:val="en-US"/>
        </w:rPr>
        <w:t>[1]</w:t>
      </w:r>
      <w:r>
        <w:rPr>
          <w:rFonts w:ascii="Book Antiqua" w:eastAsia="CKECH I+ Adv T T 2876772e+ 25" w:hAnsi="Book Antiqua" w:cs="Times New Roman"/>
          <w:shd w:val="clear" w:color="auto" w:fill="FFFFFF"/>
          <w:lang w:val="en-US"/>
        </w:rPr>
        <w:t>.</w:t>
      </w:r>
    </w:p>
    <w:p w:rsidR="00E72D48" w:rsidRDefault="00E72D48">
      <w:pPr>
        <w:widowControl/>
        <w:spacing w:line="360" w:lineRule="auto"/>
        <w:jc w:val="both"/>
        <w:rPr>
          <w:rFonts w:ascii="Book Antiqua" w:hAnsi="Book Antiqua"/>
          <w:shd w:val="clear" w:color="auto" w:fill="FFFFFF"/>
          <w:lang w:val="en-US"/>
        </w:rPr>
      </w:pPr>
    </w:p>
    <w:p w:rsidR="00E72D48" w:rsidRDefault="00D01605">
      <w:pPr>
        <w:widowControl/>
        <w:spacing w:line="360" w:lineRule="auto"/>
        <w:jc w:val="both"/>
        <w:rPr>
          <w:rFonts w:ascii="Book Antiqua" w:hAnsi="Book Antiqua" w:cs="Times New Roman"/>
          <w:b/>
          <w:i/>
          <w:shd w:val="clear" w:color="auto" w:fill="FFFFFF"/>
          <w:lang w:val="en-US" w:eastAsia="en-US" w:bidi="ar-SA"/>
        </w:rPr>
      </w:pPr>
      <w:r>
        <w:rPr>
          <w:rFonts w:ascii="Book Antiqua" w:hAnsi="Book Antiqua" w:cs="Times New Roman"/>
          <w:b/>
          <w:i/>
          <w:shd w:val="clear" w:color="auto" w:fill="FFFFFF"/>
          <w:lang w:val="en-US" w:eastAsia="en-US" w:bidi="ar-SA"/>
        </w:rPr>
        <w:t>The role of percutaneous endoscopic sigmoidopexy</w:t>
      </w:r>
    </w:p>
    <w:p w:rsidR="00E72D48" w:rsidRDefault="00D01605">
      <w:pPr>
        <w:widowControl/>
        <w:spacing w:line="360" w:lineRule="auto"/>
        <w:jc w:val="both"/>
        <w:rPr>
          <w:rFonts w:ascii="Book Antiqua" w:hAnsi="Book Antiqua"/>
          <w:lang w:val="en-US"/>
        </w:rPr>
      </w:pPr>
      <w:r>
        <w:rPr>
          <w:rFonts w:ascii="Book Antiqua" w:hAnsi="Book Antiqua"/>
          <w:shd w:val="clear" w:color="auto" w:fill="FFFFFF"/>
          <w:lang w:val="en-US"/>
        </w:rPr>
        <w:t xml:space="preserve">Described in the first time by Choi </w:t>
      </w:r>
      <w:r>
        <w:rPr>
          <w:rFonts w:ascii="Book Antiqua" w:hAnsi="Book Antiqua"/>
          <w:i/>
          <w:shd w:val="clear" w:color="auto" w:fill="FFFFFF"/>
          <w:lang w:val="en-US"/>
        </w:rPr>
        <w:t>et al</w:t>
      </w:r>
      <w:r>
        <w:rPr>
          <w:rFonts w:ascii="Book Antiqua" w:hAnsi="Book Antiqua"/>
          <w:shd w:val="clear" w:color="auto" w:fill="FFFFFF"/>
          <w:vertAlign w:val="superscript"/>
          <w:lang w:val="en-US"/>
        </w:rPr>
        <w:t>[18]</w:t>
      </w:r>
      <w:r>
        <w:rPr>
          <w:rFonts w:ascii="Book Antiqua" w:hAnsi="Book Antiqua"/>
          <w:shd w:val="clear" w:color="auto" w:fill="FFFFFF"/>
          <w:lang w:val="en-US"/>
        </w:rPr>
        <w:t xml:space="preserve"> in 1998, percutaneous endoscopic sigmoidopexy (PES) has been proposed in order to prevent recurrence of volvulus for elder patients who otherwise had contraindication for elective surgery and general anesthesia. PES is performed using the percutaneous endoscopic gastrostomy (PEG) technique. Nevertheless, as only one fixation point may be insufficient for preventing SV, Ito and colleagues reported PES with multiple fixation points in a 86-year-old patient with recurrent SV</w:t>
      </w:r>
      <w:r>
        <w:rPr>
          <w:rFonts w:ascii="Book Antiqua" w:hAnsi="Book Antiqua"/>
          <w:vertAlign w:val="superscript"/>
          <w:lang w:val="en-US"/>
        </w:rPr>
        <w:t>[19]</w:t>
      </w:r>
      <w:r>
        <w:rPr>
          <w:rFonts w:ascii="Book Antiqua" w:hAnsi="Book Antiqua"/>
          <w:lang w:val="en-US"/>
        </w:rPr>
        <w:t>. The sigmoid colon was fixed at six points to the abdominal wall using non-absorbable sutures, with the fixation knots buried subcutaneously, obviating the need for suture remov</w:t>
      </w:r>
      <w:r>
        <w:rPr>
          <w:rFonts w:ascii="Book Antiqua" w:hAnsi="Book Antiqua"/>
          <w:shd w:val="clear" w:color="auto" w:fill="FFFFFF"/>
          <w:lang w:val="en-US"/>
        </w:rPr>
        <w:t xml:space="preserve">al. Pinedo et al reported two patients in whom sigmoidopexy was performed percutaneously under sedation in the </w:t>
      </w:r>
      <w:r>
        <w:rPr>
          <w:rStyle w:val="highlight"/>
          <w:rFonts w:ascii="Book Antiqua" w:hAnsi="Book Antiqua"/>
          <w:shd w:val="clear" w:color="auto" w:fill="FFFFFF"/>
          <w:lang w:val="en-US"/>
        </w:rPr>
        <w:t>endoscopy</w:t>
      </w:r>
      <w:r>
        <w:rPr>
          <w:rFonts w:ascii="Book Antiqua" w:hAnsi="Book Antiqua"/>
          <w:shd w:val="clear" w:color="auto" w:fill="FFFFFF"/>
          <w:lang w:val="en-US"/>
        </w:rPr>
        <w:t xml:space="preserve"> suite</w:t>
      </w:r>
      <w:r>
        <w:rPr>
          <w:rFonts w:ascii="Book Antiqua" w:hAnsi="Book Antiqua"/>
          <w:shd w:val="clear" w:color="auto" w:fill="FFFFFF"/>
          <w:vertAlign w:val="superscript"/>
          <w:lang w:val="en-US"/>
        </w:rPr>
        <w:t>[20]</w:t>
      </w:r>
      <w:r>
        <w:rPr>
          <w:rFonts w:ascii="Book Antiqua" w:hAnsi="Book Antiqua"/>
          <w:shd w:val="clear" w:color="auto" w:fill="FFFFFF"/>
          <w:lang w:val="en-US"/>
        </w:rPr>
        <w:t xml:space="preserve">. Fixation to abdominal wall was obtained using also T-fasteners in a triangular disposition in the colon; the T-fasteners were cut at the skin after 4 wk. According to evidence, the experience of PES in </w:t>
      </w:r>
      <w:r>
        <w:rPr>
          <w:rFonts w:ascii="Book Antiqua" w:hAnsi="Book Antiqua"/>
          <w:lang w:val="en-US"/>
        </w:rPr>
        <w:t xml:space="preserve">pediatric settings is extremely limited, and this procedure should be reserved only for the small subset of children whit recurrent SV and high anesthesiological risks for open surgery. </w:t>
      </w:r>
    </w:p>
    <w:p w:rsidR="00E72D48" w:rsidRDefault="00E72D48">
      <w:pPr>
        <w:widowControl/>
        <w:tabs>
          <w:tab w:val="left" w:pos="2250"/>
        </w:tabs>
        <w:spacing w:line="360" w:lineRule="auto"/>
        <w:jc w:val="both"/>
        <w:rPr>
          <w:rFonts w:ascii="Book Antiqua" w:hAnsi="Book Antiqua"/>
          <w:lang w:val="en-US"/>
        </w:rPr>
      </w:pPr>
    </w:p>
    <w:p w:rsidR="00E72D48" w:rsidRDefault="00D01605">
      <w:pPr>
        <w:widowControl/>
        <w:spacing w:line="360" w:lineRule="auto"/>
        <w:jc w:val="both"/>
        <w:rPr>
          <w:rFonts w:ascii="Book Antiqua" w:hAnsi="Book Antiqua" w:cs="Times New Roman"/>
          <w:b/>
          <w:i/>
          <w:lang w:val="en-US" w:eastAsia="en-US" w:bidi="ar-SA"/>
        </w:rPr>
      </w:pPr>
      <w:r>
        <w:rPr>
          <w:rFonts w:ascii="Book Antiqua" w:hAnsi="Book Antiqua" w:cs="Times New Roman"/>
          <w:b/>
          <w:i/>
          <w:lang w:val="en-US" w:eastAsia="en-US" w:bidi="ar-SA"/>
        </w:rPr>
        <w:t>Is surgery necessary?</w:t>
      </w:r>
    </w:p>
    <w:p w:rsidR="00E72D48" w:rsidRDefault="00D01605">
      <w:pPr>
        <w:spacing w:line="360" w:lineRule="auto"/>
        <w:jc w:val="both"/>
        <w:rPr>
          <w:rFonts w:ascii="Book Antiqua" w:hAnsi="Book Antiqua"/>
          <w:lang w:val="en-US"/>
        </w:rPr>
      </w:pPr>
      <w:r>
        <w:rPr>
          <w:rFonts w:ascii="Book Antiqua" w:hAnsi="Book Antiqua" w:cs="Times New Roman"/>
          <w:lang w:val="en-US" w:eastAsia="en-US" w:bidi="ar-SA"/>
        </w:rPr>
        <w:t xml:space="preserve">After successful endoscopic reduction of the colon, the recurrence of SV was achieved in up two thirds of the cases. The largest data in adult population is provided by Atamanalp, who reported a 46-year experience with 952 patients with SV, in whom primary endoscopic derotation was successfully performed in 77% of patients, with the highest success rate in </w:t>
      </w:r>
      <w:r>
        <w:rPr>
          <w:rFonts w:ascii="Book Antiqua" w:hAnsi="Book Antiqua" w:cs="Times New Roman"/>
          <w:lang w:val="en-US" w:eastAsia="en-US" w:bidi="ar-SA"/>
        </w:rPr>
        <w:lastRenderedPageBreak/>
        <w:t>rigid sigmoidoscopy group (78.1%) compared with flexible sigmoidoscopy group (76.4%). A 4.5% of early recurrent rate was reported, and all the patients of this series eventually underwent elective or emergent surgical treatment</w:t>
      </w:r>
      <w:r>
        <w:rPr>
          <w:rFonts w:ascii="Book Antiqua" w:hAnsi="Book Antiqua" w:cs="Times New Roman"/>
          <w:vertAlign w:val="superscript"/>
          <w:lang w:val="en-US" w:eastAsia="en-US" w:bidi="ar-SA"/>
        </w:rPr>
        <w:t>[3]</w:t>
      </w:r>
      <w:r>
        <w:rPr>
          <w:rFonts w:ascii="Book Antiqua" w:hAnsi="Book Antiqua" w:cs="Times New Roman"/>
          <w:lang w:val="en-US" w:eastAsia="en-US" w:bidi="ar-SA"/>
        </w:rPr>
        <w:t>. In the pediatric review of Salas and colleagues, proctosigmoidoscopy and endoscopic rectal tube placement was attempted in 53.5% of cases, with a success rate of 47%</w:t>
      </w:r>
      <w:r>
        <w:rPr>
          <w:rFonts w:ascii="Book Antiqua" w:hAnsi="Book Antiqua" w:cs="Times New Roman"/>
          <w:vertAlign w:val="superscript"/>
          <w:lang w:val="en-US" w:eastAsia="en-US" w:bidi="ar-SA"/>
        </w:rPr>
        <w:t>[8]</w:t>
      </w:r>
      <w:r>
        <w:rPr>
          <w:rFonts w:ascii="Book Antiqua" w:hAnsi="Book Antiqua" w:cs="Times New Roman"/>
          <w:lang w:val="en-US" w:eastAsia="en-US" w:bidi="ar-SA"/>
        </w:rPr>
        <w:t>. Basing</w:t>
      </w:r>
      <w:r>
        <w:rPr>
          <w:rFonts w:ascii="Book Antiqua" w:hAnsi="Book Antiqua"/>
          <w:lang w:val="en-US"/>
        </w:rPr>
        <w:t xml:space="preserve"> to the limited pediatric experience, we suggest that the initial endoscopic decompression and subsequent semi-elective operation results in a satisfactory outcome in managing </w:t>
      </w:r>
      <w:r>
        <w:rPr>
          <w:rStyle w:val="highlight"/>
          <w:rFonts w:ascii="Book Antiqua" w:hAnsi="Book Antiqua"/>
          <w:lang w:val="en-US"/>
        </w:rPr>
        <w:t>SV</w:t>
      </w:r>
      <w:r>
        <w:rPr>
          <w:rFonts w:ascii="Book Antiqua" w:hAnsi="Book Antiqua"/>
          <w:lang w:val="en-US"/>
        </w:rPr>
        <w:t>. Waiting for surgery, a 48-72 h interval seems adequate for bowel preparation and optimization of the patient's clinical status</w:t>
      </w:r>
      <w:r>
        <w:rPr>
          <w:rFonts w:ascii="Book Antiqua" w:hAnsi="Book Antiqua"/>
          <w:vertAlign w:val="superscript"/>
          <w:lang w:val="en-US"/>
        </w:rPr>
        <w:t>[1,21]</w:t>
      </w:r>
      <w:r>
        <w:rPr>
          <w:rFonts w:ascii="Book Antiqua" w:hAnsi="Book Antiqua"/>
          <w:lang w:val="en-US"/>
        </w:rPr>
        <w:t xml:space="preserve">. </w:t>
      </w:r>
      <w:r>
        <w:rPr>
          <w:rFonts w:ascii="Book Antiqua" w:hAnsi="Book Antiqua" w:cs="Times New Roman"/>
          <w:lang w:val="en-US" w:eastAsia="en-US" w:bidi="ar-SA"/>
        </w:rPr>
        <w:t>Definitive semi-elective surgery is strongly recommend during the initial hospital admission for most of the patients</w:t>
      </w:r>
      <w:r>
        <w:rPr>
          <w:rFonts w:ascii="Book Antiqua" w:hAnsi="Book Antiqua" w:cs="Times New Roman"/>
          <w:vertAlign w:val="superscript"/>
          <w:lang w:val="en-US" w:eastAsia="en-US" w:bidi="ar-SA"/>
        </w:rPr>
        <w:t>[1]</w:t>
      </w:r>
      <w:r>
        <w:rPr>
          <w:rFonts w:ascii="Book Antiqua" w:hAnsi="Book Antiqua" w:cs="Times New Roman"/>
          <w:lang w:val="en-US" w:eastAsia="en-US" w:bidi="ar-SA"/>
        </w:rPr>
        <w:t xml:space="preserve">. </w:t>
      </w:r>
      <w:r>
        <w:rPr>
          <w:rFonts w:ascii="Book Antiqua" w:eastAsia="Times New Roman" w:hAnsi="Book Antiqua" w:cs="Times New Roman"/>
          <w:lang w:val="en-US"/>
        </w:rPr>
        <w:t>Clinical evidence of peritonitis or perforation, unsuccessful endoscopic detorsion, gangrenous or ischemic bowel endoscopically evident obviously necessitates emergency surgical intervention</w:t>
      </w:r>
      <w:r>
        <w:rPr>
          <w:rFonts w:ascii="Book Antiqua" w:hAnsi="Book Antiqua"/>
          <w:vertAlign w:val="superscript"/>
          <w:lang w:val="en-US"/>
        </w:rPr>
        <w:t>[1,22]</w:t>
      </w:r>
      <w:r>
        <w:rPr>
          <w:rFonts w:ascii="Book Antiqua" w:hAnsi="Book Antiqua"/>
          <w:lang w:val="en-US"/>
        </w:rPr>
        <w:t>.</w:t>
      </w:r>
    </w:p>
    <w:p w:rsidR="00E72D48" w:rsidRDefault="00E72D48">
      <w:pPr>
        <w:widowControl/>
        <w:spacing w:line="360" w:lineRule="auto"/>
        <w:jc w:val="both"/>
        <w:rPr>
          <w:rFonts w:ascii="Book Antiqua" w:hAnsi="Book Antiqua"/>
          <w:lang w:val="en-US"/>
        </w:rPr>
      </w:pPr>
    </w:p>
    <w:p w:rsidR="00E72D48" w:rsidRDefault="00D01605">
      <w:pPr>
        <w:widowControl/>
        <w:spacing w:line="360" w:lineRule="auto"/>
        <w:jc w:val="both"/>
        <w:rPr>
          <w:rFonts w:ascii="Book Antiqua" w:hAnsi="Book Antiqua" w:cs="Times New Roman"/>
          <w:b/>
          <w:i/>
          <w:lang w:val="en-US" w:eastAsia="en-US" w:bidi="ar-SA"/>
        </w:rPr>
      </w:pPr>
      <w:r>
        <w:rPr>
          <w:rFonts w:ascii="Book Antiqua" w:hAnsi="Book Antiqua" w:cs="Times New Roman"/>
          <w:b/>
          <w:i/>
          <w:lang w:val="en-US" w:eastAsia="en-US" w:bidi="ar-SA"/>
        </w:rPr>
        <w:t>What are the risks of the endoscopic procedure?</w:t>
      </w:r>
    </w:p>
    <w:p w:rsidR="00E72D48" w:rsidRDefault="00D01605">
      <w:pPr>
        <w:spacing w:line="360" w:lineRule="auto"/>
        <w:jc w:val="both"/>
        <w:rPr>
          <w:rFonts w:ascii="Book Antiqua" w:hAnsi="Book Antiqua"/>
          <w:lang w:val="en-US"/>
        </w:rPr>
      </w:pPr>
      <w:r>
        <w:rPr>
          <w:rFonts w:ascii="Book Antiqua" w:eastAsia="Times New Roman" w:hAnsi="Book Antiqua" w:cs="Times New Roman"/>
          <w:lang w:val="en-US"/>
        </w:rPr>
        <w:t xml:space="preserve">Inability to endoscopically detorse the SV is an indication for immediate surgical intervention. </w:t>
      </w:r>
      <w:r>
        <w:rPr>
          <w:rFonts w:ascii="Book Antiqua" w:hAnsi="Book Antiqua" w:cs="Times New Roman"/>
          <w:lang w:val="en-US"/>
        </w:rPr>
        <w:t>Shaft-induced perforations during endoscopy are due to a big loop formation. In these cases perforations are usually larger than expected and located on the antimesenteric wall. Tip perforations are smaller and typically occur when the “sliding by</w:t>
      </w:r>
      <w:r w:rsidR="00FB62A6">
        <w:rPr>
          <w:rFonts w:ascii="Book Antiqua" w:hAnsi="Book Antiqua" w:cs="Times New Roman"/>
          <w:lang w:val="en-US"/>
        </w:rPr>
        <w:t>’’</w:t>
      </w:r>
      <w:r>
        <w:rPr>
          <w:rFonts w:ascii="Book Antiqua" w:hAnsi="Book Antiqua" w:cs="Times New Roman"/>
          <w:lang w:val="en-US"/>
        </w:rPr>
        <w:t xml:space="preserve"> technique is used inappropriately or a tip is trapped in wide diverticula or imbedded into mucosa when orientation is lost. Excessive air pressure perforation has been documented primarily in patients with strictures of the left colon, but are extremely uncommon in children</w:t>
      </w:r>
      <w:r>
        <w:rPr>
          <w:rFonts w:ascii="Book Antiqua" w:hAnsi="Book Antiqua" w:cs="Times New Roman"/>
          <w:vertAlign w:val="superscript"/>
          <w:lang w:val="en-US"/>
        </w:rPr>
        <w:t>[17</w:t>
      </w:r>
      <w:r w:rsidR="00BA4FD0">
        <w:rPr>
          <w:rFonts w:ascii="Book Antiqua" w:hAnsi="Book Antiqua" w:cs="Times New Roman" w:hint="eastAsia"/>
          <w:vertAlign w:val="superscript"/>
          <w:lang w:val="en-US"/>
        </w:rPr>
        <w:t>,</w:t>
      </w:r>
      <w:r>
        <w:rPr>
          <w:rFonts w:ascii="Book Antiqua" w:hAnsi="Book Antiqua" w:cs="Times New Roman"/>
          <w:vertAlign w:val="superscript"/>
          <w:lang w:val="en-US"/>
        </w:rPr>
        <w:t>18]</w:t>
      </w:r>
      <w:r>
        <w:rPr>
          <w:rFonts w:ascii="Book Antiqua" w:hAnsi="Book Antiqua" w:cs="Times New Roman"/>
          <w:lang w:val="en-US"/>
        </w:rPr>
        <w:t>. In the historical review in adult setting provided by Atamanalp, iatrogenic perforations during endoscopy were recorded in 14 patients (2%); mortality rate of endoscopy was 0.05%</w:t>
      </w:r>
      <w:r>
        <w:rPr>
          <w:rFonts w:ascii="Book Antiqua" w:hAnsi="Book Antiqua" w:cs="Times New Roman"/>
          <w:vertAlign w:val="superscript"/>
          <w:lang w:val="en-US"/>
        </w:rPr>
        <w:t>[3]</w:t>
      </w:r>
      <w:r>
        <w:rPr>
          <w:rFonts w:ascii="Book Antiqua" w:hAnsi="Book Antiqua" w:cs="Times New Roman"/>
          <w:lang w:val="en-US"/>
        </w:rPr>
        <w:t xml:space="preserve">. Interestingly, no complications occurred during endoscopy were recorded in this review of pediatric series. </w:t>
      </w:r>
      <w:r>
        <w:rPr>
          <w:rFonts w:ascii="Book Antiqua" w:hAnsi="Book Antiqua"/>
          <w:lang w:val="en-US"/>
        </w:rPr>
        <w:t xml:space="preserve">To prevent excessive air insufflation water-immersion colonoscopy for </w:t>
      </w:r>
      <w:r>
        <w:rPr>
          <w:rFonts w:ascii="Book Antiqua" w:hAnsi="Book Antiqua" w:cs="Times New Roman"/>
          <w:lang w:val="en-US" w:bidi="ar-SA"/>
        </w:rPr>
        <w:t>SV</w:t>
      </w:r>
      <w:r>
        <w:rPr>
          <w:rFonts w:ascii="Book Antiqua" w:hAnsi="Book Antiqua"/>
          <w:lang w:val="en-US"/>
        </w:rPr>
        <w:t xml:space="preserve"> was reported in adults</w:t>
      </w:r>
      <w:r>
        <w:rPr>
          <w:rFonts w:ascii="Book Antiqua" w:hAnsi="Book Antiqua"/>
          <w:vertAlign w:val="superscript"/>
          <w:lang w:val="en-US"/>
        </w:rPr>
        <w:t>[10-13]</w:t>
      </w:r>
      <w:r>
        <w:rPr>
          <w:rFonts w:ascii="Book Antiqua" w:hAnsi="Book Antiqua"/>
          <w:lang w:val="en-US"/>
        </w:rPr>
        <w:t>.</w:t>
      </w:r>
      <w:r>
        <w:rPr>
          <w:rFonts w:ascii="Book Antiqua" w:hAnsi="Book Antiqua"/>
          <w:vertAlign w:val="superscript"/>
          <w:lang w:val="en-US"/>
        </w:rPr>
        <w:t xml:space="preserve"> </w:t>
      </w:r>
      <w:r>
        <w:rPr>
          <w:rFonts w:ascii="Book Antiqua" w:hAnsi="Book Antiqua"/>
          <w:lang w:val="en-US"/>
        </w:rPr>
        <w:t xml:space="preserve">Nevertheless, </w:t>
      </w:r>
      <w:r>
        <w:rPr>
          <w:rFonts w:ascii="Book Antiqua" w:hAnsi="Book Antiqua"/>
          <w:shd w:val="clear" w:color="auto" w:fill="FFFFFF"/>
          <w:lang w:val="en-US"/>
        </w:rPr>
        <w:t xml:space="preserve">according to evidence, the experience of water-immersion endoscopy in </w:t>
      </w:r>
      <w:r>
        <w:rPr>
          <w:rFonts w:ascii="Book Antiqua" w:hAnsi="Book Antiqua"/>
          <w:lang w:val="en-US"/>
        </w:rPr>
        <w:t>pediatric settings is extremely limited, especially in emergency setting.</w:t>
      </w:r>
    </w:p>
    <w:p w:rsidR="00E72D48" w:rsidRDefault="00E72D48">
      <w:pPr>
        <w:spacing w:line="360" w:lineRule="auto"/>
        <w:jc w:val="both"/>
        <w:rPr>
          <w:rFonts w:ascii="Book Antiqua" w:hAnsi="Book Antiqua" w:cs="Times New Roman"/>
          <w:lang w:val="en-US"/>
        </w:rPr>
      </w:pPr>
    </w:p>
    <w:p w:rsidR="00E72D48" w:rsidRDefault="00E72D48">
      <w:pPr>
        <w:spacing w:line="360" w:lineRule="auto"/>
        <w:jc w:val="both"/>
        <w:rPr>
          <w:rFonts w:ascii="Book Antiqua" w:hAnsi="Book Antiqua" w:cs="Times New Roman"/>
          <w:lang w:val="en-US"/>
        </w:rPr>
      </w:pPr>
    </w:p>
    <w:p w:rsidR="00E72D48" w:rsidRDefault="00D01605">
      <w:pPr>
        <w:widowControl/>
        <w:spacing w:line="360" w:lineRule="auto"/>
        <w:jc w:val="both"/>
        <w:rPr>
          <w:rFonts w:ascii="Book Antiqua" w:hAnsi="Book Antiqua" w:cs="Times New Roman"/>
          <w:b/>
          <w:lang w:val="en-US" w:eastAsia="en-US" w:bidi="ar-SA"/>
        </w:rPr>
      </w:pPr>
      <w:r>
        <w:rPr>
          <w:rFonts w:ascii="Book Antiqua" w:hAnsi="Book Antiqua" w:cs="Times New Roman"/>
          <w:b/>
          <w:lang w:val="en-US" w:eastAsia="en-US" w:bidi="ar-SA"/>
        </w:rPr>
        <w:lastRenderedPageBreak/>
        <w:t>CONCLUSION</w:t>
      </w:r>
    </w:p>
    <w:p w:rsidR="00E72D48" w:rsidRDefault="00D01605">
      <w:pPr>
        <w:widowControl/>
        <w:spacing w:line="360" w:lineRule="auto"/>
        <w:jc w:val="both"/>
        <w:rPr>
          <w:rFonts w:ascii="Book Antiqua" w:hAnsi="Book Antiqua"/>
          <w:lang w:val="en-US"/>
        </w:rPr>
      </w:pPr>
      <w:r>
        <w:rPr>
          <w:rFonts w:ascii="Book Antiqua" w:hAnsi="Book Antiqua" w:cs="Times New Roman"/>
          <w:lang w:val="en-US" w:eastAsia="en-US" w:bidi="ar-SA"/>
        </w:rPr>
        <w:t xml:space="preserve">Sigmoid volvuls in extremely uncommon in children and operative and technical details of endoscopic management is borrow by the larger adult experience. If no signs of bowel ischemia and perforation are present, water contrast enema followed by endoscopic decompression and detorsion of the volvulus represents the initial step of treatment also in pediatric setting. Nevertheless, the procedure requires a high degree of pediatric endoscopy expertise and is associated to high rate of early recurrence even when successfully performed. Elective surgery with </w:t>
      </w:r>
      <w:r>
        <w:rPr>
          <w:rFonts w:ascii="Book Antiqua" w:hAnsi="Book Antiqua"/>
          <w:lang w:val="en-US"/>
        </w:rPr>
        <w:t xml:space="preserve">sigmoid resection, primary anastomosis and sigmoidopexy is mandatory also in children successfully managed by endoscopic decompression and detorsion.  </w:t>
      </w:r>
    </w:p>
    <w:p w:rsidR="00E72D48" w:rsidRDefault="00E72D48">
      <w:pPr>
        <w:widowControl/>
        <w:spacing w:line="360" w:lineRule="auto"/>
        <w:jc w:val="both"/>
        <w:rPr>
          <w:rFonts w:ascii="Book Antiqua" w:hAnsi="Book Antiqua"/>
          <w:lang w:val="en-US"/>
        </w:rPr>
      </w:pPr>
    </w:p>
    <w:p w:rsidR="00E72D48" w:rsidRDefault="00E72D48">
      <w:pPr>
        <w:widowControl/>
        <w:spacing w:line="360" w:lineRule="auto"/>
        <w:jc w:val="both"/>
        <w:rPr>
          <w:rFonts w:ascii="Book Antiqua" w:hAnsi="Book Antiqua"/>
          <w:lang w:val="en-US"/>
        </w:rPr>
      </w:pPr>
    </w:p>
    <w:p w:rsidR="00E72D48" w:rsidRDefault="00E72D48">
      <w:pPr>
        <w:widowControl/>
        <w:spacing w:line="360" w:lineRule="auto"/>
        <w:jc w:val="both"/>
        <w:rPr>
          <w:rFonts w:ascii="Book Antiqua" w:hAnsi="Book Antiqua"/>
          <w:lang w:val="en-US"/>
        </w:rPr>
      </w:pPr>
    </w:p>
    <w:p w:rsidR="00E72D48" w:rsidRDefault="00E72D48">
      <w:pPr>
        <w:spacing w:line="360" w:lineRule="auto"/>
        <w:rPr>
          <w:rFonts w:ascii="Book Antiqua" w:hAnsi="Book Antiqua"/>
          <w:lang w:val="en-US"/>
        </w:rPr>
      </w:pPr>
    </w:p>
    <w:p w:rsidR="00E72D48" w:rsidRDefault="00D01605">
      <w:pPr>
        <w:pageBreakBefore/>
        <w:widowControl/>
        <w:spacing w:line="360" w:lineRule="auto"/>
        <w:jc w:val="both"/>
        <w:rPr>
          <w:rFonts w:ascii="Book Antiqua" w:hAnsi="Book Antiqua" w:cs="Times New Roman"/>
          <w:b/>
          <w:color w:val="000000"/>
          <w:lang w:val="en-US" w:eastAsia="en-US" w:bidi="ar-SA"/>
        </w:rPr>
      </w:pPr>
      <w:r>
        <w:rPr>
          <w:rFonts w:ascii="Book Antiqua" w:hAnsi="Book Antiqua" w:cs="Times New Roman"/>
          <w:b/>
          <w:color w:val="000000"/>
          <w:lang w:val="en-US" w:eastAsia="en-US" w:bidi="ar-SA"/>
        </w:rPr>
        <w:lastRenderedPageBreak/>
        <w:t>REFERENCES</w:t>
      </w:r>
    </w:p>
    <w:p w:rsidR="00E72D48" w:rsidRDefault="00D01605">
      <w:pPr>
        <w:pStyle w:val="ListParagraph"/>
        <w:widowControl/>
        <w:numPr>
          <w:ilvl w:val="0"/>
          <w:numId w:val="1"/>
        </w:numPr>
        <w:spacing w:line="360" w:lineRule="auto"/>
        <w:jc w:val="both"/>
        <w:rPr>
          <w:rFonts w:ascii="Book Antiqua" w:hAnsi="Book Antiqua"/>
          <w:color w:val="000000"/>
          <w:shd w:val="clear" w:color="auto" w:fill="FFFFFF"/>
          <w:lang w:val="en-US"/>
        </w:rPr>
      </w:pPr>
      <w:bookmarkStart w:id="51" w:name="OLE_LINK2"/>
      <w:bookmarkStart w:id="52" w:name="OLE_LINK1"/>
      <w:bookmarkEnd w:id="51"/>
      <w:bookmarkEnd w:id="52"/>
      <w:r>
        <w:rPr>
          <w:rFonts w:ascii="Book Antiqua" w:hAnsi="Book Antiqua"/>
          <w:b/>
          <w:bCs/>
          <w:color w:val="000000"/>
          <w:shd w:val="clear" w:color="auto" w:fill="FFFFFF"/>
          <w:lang w:val="en-US"/>
        </w:rPr>
        <w:t>Colinet S</w:t>
      </w:r>
      <w:r>
        <w:rPr>
          <w:rFonts w:ascii="Book Antiqua" w:hAnsi="Book Antiqua"/>
          <w:color w:val="000000"/>
          <w:shd w:val="clear" w:color="auto" w:fill="FFFFFF"/>
          <w:lang w:val="en-US"/>
        </w:rPr>
        <w:t>, Rebeuh J, Gottrand F, Kalach N, Paquot I, Djeddi D, Le Henaff G, Rebouissoux L, Robert V, Michaud L. Presentation and endoscopic management of sigmoid volvulus in children. </w:t>
      </w:r>
      <w:r>
        <w:rPr>
          <w:rFonts w:ascii="Book Antiqua" w:hAnsi="Book Antiqua"/>
          <w:i/>
          <w:iCs/>
          <w:color w:val="000000"/>
          <w:shd w:val="clear" w:color="auto" w:fill="FFFFFF"/>
          <w:lang w:val="en-US"/>
        </w:rPr>
        <w:t>Eur J Pediatr</w:t>
      </w:r>
      <w:r>
        <w:rPr>
          <w:rFonts w:ascii="Book Antiqua" w:hAnsi="Book Antiqua"/>
          <w:color w:val="000000"/>
          <w:shd w:val="clear" w:color="auto" w:fill="FFFFFF"/>
          <w:lang w:val="en-US"/>
        </w:rPr>
        <w:t> 2015; </w:t>
      </w:r>
      <w:r>
        <w:rPr>
          <w:rFonts w:ascii="Book Antiqua" w:hAnsi="Book Antiqua"/>
          <w:b/>
          <w:bCs/>
          <w:color w:val="000000"/>
          <w:shd w:val="clear" w:color="auto" w:fill="FFFFFF"/>
          <w:lang w:val="en-US"/>
        </w:rPr>
        <w:t>174</w:t>
      </w:r>
      <w:r>
        <w:rPr>
          <w:rFonts w:ascii="Book Antiqua" w:hAnsi="Book Antiqua"/>
          <w:color w:val="000000"/>
          <w:shd w:val="clear" w:color="auto" w:fill="FFFFFF"/>
          <w:lang w:val="en-US"/>
        </w:rPr>
        <w:t>: 965-969 [PMID: 25623891 DOI: 10.1007/s00431-015-2489-5]</w:t>
      </w:r>
    </w:p>
    <w:p w:rsidR="00E72D48" w:rsidRDefault="00D01605">
      <w:pPr>
        <w:pStyle w:val="ListParagraph"/>
        <w:widowControl/>
        <w:numPr>
          <w:ilvl w:val="0"/>
          <w:numId w:val="1"/>
        </w:numPr>
        <w:spacing w:line="360" w:lineRule="auto"/>
        <w:jc w:val="both"/>
        <w:rPr>
          <w:rFonts w:ascii="Book Antiqua" w:hAnsi="Book Antiqua"/>
          <w:color w:val="000000"/>
          <w:shd w:val="clear" w:color="auto" w:fill="FFFFFF"/>
          <w:lang w:val="en-US"/>
        </w:rPr>
      </w:pPr>
      <w:r>
        <w:rPr>
          <w:rFonts w:ascii="Book Antiqua" w:hAnsi="Book Antiqua"/>
          <w:b/>
          <w:bCs/>
          <w:color w:val="000000"/>
          <w:shd w:val="clear" w:color="auto" w:fill="FFFFFF"/>
          <w:lang w:val="en-US"/>
        </w:rPr>
        <w:t>Patel RV</w:t>
      </w:r>
      <w:r>
        <w:rPr>
          <w:rFonts w:ascii="Book Antiqua" w:hAnsi="Book Antiqua"/>
          <w:color w:val="000000"/>
          <w:shd w:val="clear" w:color="auto" w:fill="FFFFFF"/>
          <w:lang w:val="en-US"/>
        </w:rPr>
        <w:t>, Njere I, Campbell A, Daniel R, Azaz A, Fleet M. Sigmoid volvulus in an adolescent girl: staged management with emergency colonoscopic reduction and decompression followed by elective sigmoid colectomy. </w:t>
      </w:r>
      <w:r>
        <w:rPr>
          <w:rFonts w:ascii="Book Antiqua" w:hAnsi="Book Antiqua"/>
          <w:i/>
          <w:iCs/>
          <w:color w:val="000000"/>
          <w:shd w:val="clear" w:color="auto" w:fill="FFFFFF"/>
          <w:lang w:val="en-US"/>
        </w:rPr>
        <w:t>BMJ Case Rep</w:t>
      </w:r>
      <w:r>
        <w:rPr>
          <w:rFonts w:ascii="Book Antiqua" w:hAnsi="Book Antiqua"/>
          <w:color w:val="000000"/>
          <w:shd w:val="clear" w:color="auto" w:fill="FFFFFF"/>
          <w:lang w:val="en-US"/>
        </w:rPr>
        <w:t> 2014; </w:t>
      </w:r>
      <w:r>
        <w:rPr>
          <w:rFonts w:ascii="Book Antiqua" w:hAnsi="Book Antiqua"/>
          <w:b/>
          <w:bCs/>
          <w:color w:val="000000"/>
          <w:shd w:val="clear" w:color="auto" w:fill="FFFFFF"/>
          <w:lang w:val="en-US"/>
        </w:rPr>
        <w:t>2014</w:t>
      </w:r>
      <w:r>
        <w:rPr>
          <w:rFonts w:ascii="Book Antiqua" w:hAnsi="Book Antiqua"/>
          <w:color w:val="000000"/>
          <w:shd w:val="clear" w:color="auto" w:fill="FFFFFF"/>
          <w:lang w:val="en-US"/>
        </w:rPr>
        <w:t>: [PMID: 25143313 DOI: 10.1136/bcr-2014-206003]</w:t>
      </w:r>
    </w:p>
    <w:p w:rsidR="00E72D48" w:rsidRDefault="00D01605">
      <w:pPr>
        <w:pStyle w:val="ListParagraph"/>
        <w:widowControl/>
        <w:numPr>
          <w:ilvl w:val="0"/>
          <w:numId w:val="1"/>
        </w:numPr>
        <w:spacing w:line="360" w:lineRule="auto"/>
        <w:jc w:val="both"/>
        <w:rPr>
          <w:rFonts w:ascii="Book Antiqua" w:hAnsi="Book Antiqua"/>
          <w:color w:val="000000"/>
          <w:shd w:val="clear" w:color="auto" w:fill="FFFFFF"/>
          <w:lang w:val="en-US"/>
        </w:rPr>
      </w:pPr>
      <w:r>
        <w:rPr>
          <w:rFonts w:ascii="Book Antiqua" w:hAnsi="Book Antiqua"/>
          <w:b/>
          <w:bCs/>
          <w:color w:val="000000"/>
          <w:shd w:val="clear" w:color="auto" w:fill="FFFFFF"/>
          <w:lang w:val="en-US"/>
        </w:rPr>
        <w:t>Atamanalp SS</w:t>
      </w:r>
      <w:r>
        <w:rPr>
          <w:rFonts w:ascii="Book Antiqua" w:hAnsi="Book Antiqua"/>
          <w:color w:val="000000"/>
          <w:shd w:val="clear" w:color="auto" w:fill="FFFFFF"/>
          <w:lang w:val="en-US"/>
        </w:rPr>
        <w:t>. Treatment of sigmoid volvulus: a single-center experience of 952 patients over 46.5 years. </w:t>
      </w:r>
      <w:r>
        <w:rPr>
          <w:rFonts w:ascii="Book Antiqua" w:hAnsi="Book Antiqua"/>
          <w:i/>
          <w:iCs/>
          <w:color w:val="000000"/>
          <w:shd w:val="clear" w:color="auto" w:fill="FFFFFF"/>
          <w:lang w:val="en-US"/>
        </w:rPr>
        <w:t>Tech Coloproctol</w:t>
      </w:r>
      <w:r>
        <w:rPr>
          <w:rFonts w:ascii="Book Antiqua" w:hAnsi="Book Antiqua"/>
          <w:color w:val="000000"/>
          <w:shd w:val="clear" w:color="auto" w:fill="FFFFFF"/>
          <w:lang w:val="en-US"/>
        </w:rPr>
        <w:t> 2013; </w:t>
      </w:r>
      <w:r>
        <w:rPr>
          <w:rFonts w:ascii="Book Antiqua" w:hAnsi="Book Antiqua"/>
          <w:b/>
          <w:bCs/>
          <w:color w:val="000000"/>
          <w:shd w:val="clear" w:color="auto" w:fill="FFFFFF"/>
          <w:lang w:val="en-US"/>
        </w:rPr>
        <w:t>17</w:t>
      </w:r>
      <w:r>
        <w:rPr>
          <w:rFonts w:ascii="Book Antiqua" w:hAnsi="Book Antiqua"/>
          <w:color w:val="000000"/>
          <w:shd w:val="clear" w:color="auto" w:fill="FFFFFF"/>
          <w:lang w:val="en-US"/>
        </w:rPr>
        <w:t>: 561-569 [PMID: 23636444 DOI: 10.1007/s10151-013-1019-6]</w:t>
      </w:r>
    </w:p>
    <w:p w:rsidR="00E72D48" w:rsidRDefault="00D01605">
      <w:pPr>
        <w:pStyle w:val="ListParagraph"/>
        <w:widowControl/>
        <w:numPr>
          <w:ilvl w:val="0"/>
          <w:numId w:val="1"/>
        </w:numPr>
        <w:spacing w:line="360" w:lineRule="auto"/>
        <w:jc w:val="both"/>
        <w:rPr>
          <w:rFonts w:ascii="Book Antiqua" w:hAnsi="Book Antiqua"/>
          <w:color w:val="000000"/>
          <w:shd w:val="clear" w:color="auto" w:fill="FFFFFF"/>
          <w:lang w:val="en-US"/>
        </w:rPr>
      </w:pPr>
      <w:r>
        <w:rPr>
          <w:rFonts w:ascii="Book Antiqua" w:hAnsi="Book Antiqua"/>
          <w:b/>
          <w:bCs/>
          <w:color w:val="000000"/>
          <w:shd w:val="clear" w:color="auto" w:fill="FFFFFF"/>
          <w:lang w:val="en-US"/>
        </w:rPr>
        <w:t>Osiro SB</w:t>
      </w:r>
      <w:r>
        <w:rPr>
          <w:rFonts w:ascii="Book Antiqua" w:hAnsi="Book Antiqua"/>
          <w:color w:val="000000"/>
          <w:shd w:val="clear" w:color="auto" w:fill="FFFFFF"/>
          <w:lang w:val="en-US"/>
        </w:rPr>
        <w:t>, Cunningham D, Shoja MM, Tubbs RS, Gielecki J, Loukas M. The twisted colon: a review of sigmoid volvulus. </w:t>
      </w:r>
      <w:r>
        <w:rPr>
          <w:rFonts w:ascii="Book Antiqua" w:hAnsi="Book Antiqua"/>
          <w:i/>
          <w:iCs/>
          <w:color w:val="000000"/>
          <w:shd w:val="clear" w:color="auto" w:fill="FFFFFF"/>
          <w:lang w:val="en-US"/>
        </w:rPr>
        <w:t>Am Surg</w:t>
      </w:r>
      <w:r>
        <w:rPr>
          <w:rFonts w:ascii="Book Antiqua" w:hAnsi="Book Antiqua"/>
          <w:color w:val="000000"/>
          <w:shd w:val="clear" w:color="auto" w:fill="FFFFFF"/>
          <w:lang w:val="en-US"/>
        </w:rPr>
        <w:t> 2012; </w:t>
      </w:r>
      <w:r>
        <w:rPr>
          <w:rFonts w:ascii="Book Antiqua" w:hAnsi="Book Antiqua"/>
          <w:b/>
          <w:bCs/>
          <w:color w:val="000000"/>
          <w:shd w:val="clear" w:color="auto" w:fill="FFFFFF"/>
          <w:lang w:val="en-US"/>
        </w:rPr>
        <w:t>78</w:t>
      </w:r>
      <w:r>
        <w:rPr>
          <w:rFonts w:ascii="Book Antiqua" w:hAnsi="Book Antiqua"/>
          <w:color w:val="000000"/>
          <w:shd w:val="clear" w:color="auto" w:fill="FFFFFF"/>
          <w:lang w:val="en-US"/>
        </w:rPr>
        <w:t>: 271-279 [PMID: 22524761]</w:t>
      </w:r>
    </w:p>
    <w:p w:rsidR="00E72D48" w:rsidRDefault="00D01605">
      <w:pPr>
        <w:pStyle w:val="ListParagraph"/>
        <w:widowControl/>
        <w:numPr>
          <w:ilvl w:val="0"/>
          <w:numId w:val="1"/>
        </w:numPr>
        <w:spacing w:line="360" w:lineRule="auto"/>
        <w:jc w:val="both"/>
        <w:rPr>
          <w:rFonts w:ascii="Book Antiqua" w:hAnsi="Book Antiqua"/>
          <w:color w:val="000000"/>
          <w:shd w:val="clear" w:color="auto" w:fill="FFFFFF"/>
          <w:lang w:val="en-US"/>
        </w:rPr>
      </w:pPr>
      <w:r>
        <w:rPr>
          <w:rFonts w:ascii="Book Antiqua" w:hAnsi="Book Antiqua"/>
          <w:b/>
          <w:bCs/>
          <w:color w:val="000000"/>
          <w:shd w:val="clear" w:color="auto" w:fill="FFFFFF"/>
          <w:lang w:val="en-US"/>
        </w:rPr>
        <w:t>Moher D</w:t>
      </w:r>
      <w:r>
        <w:rPr>
          <w:rFonts w:ascii="Book Antiqua" w:hAnsi="Book Antiqua"/>
          <w:color w:val="000000"/>
          <w:shd w:val="clear" w:color="auto" w:fill="FFFFFF"/>
          <w:lang w:val="en-US"/>
        </w:rPr>
        <w:t>, Liberati A, Tetzlaff J, Altman DG. Preferred reporting items for systematic reviews and meta-analyses: the PRISMA statement. </w:t>
      </w:r>
      <w:r>
        <w:rPr>
          <w:rFonts w:ascii="Book Antiqua" w:hAnsi="Book Antiqua"/>
          <w:i/>
          <w:iCs/>
          <w:color w:val="000000"/>
          <w:shd w:val="clear" w:color="auto" w:fill="FFFFFF"/>
          <w:lang w:val="en-US"/>
        </w:rPr>
        <w:t>Int J Surg</w:t>
      </w:r>
      <w:r>
        <w:rPr>
          <w:rFonts w:ascii="Book Antiqua" w:hAnsi="Book Antiqua"/>
          <w:color w:val="000000"/>
          <w:shd w:val="clear" w:color="auto" w:fill="FFFFFF"/>
          <w:lang w:val="en-US"/>
        </w:rPr>
        <w:t> 2010; </w:t>
      </w:r>
      <w:r>
        <w:rPr>
          <w:rFonts w:ascii="Book Antiqua" w:hAnsi="Book Antiqua"/>
          <w:b/>
          <w:bCs/>
          <w:color w:val="000000"/>
          <w:shd w:val="clear" w:color="auto" w:fill="FFFFFF"/>
          <w:lang w:val="en-US"/>
        </w:rPr>
        <w:t>8</w:t>
      </w:r>
      <w:r>
        <w:rPr>
          <w:rFonts w:ascii="Book Antiqua" w:hAnsi="Book Antiqua"/>
          <w:color w:val="000000"/>
          <w:shd w:val="clear" w:color="auto" w:fill="FFFFFF"/>
          <w:lang w:val="en-US"/>
        </w:rPr>
        <w:t>: 336-341 [PMID: 20171303 DOI: 10.1016/j.ijsu.2010.02.007]</w:t>
      </w:r>
    </w:p>
    <w:p w:rsidR="00E72D48" w:rsidRDefault="00D01605">
      <w:pPr>
        <w:pStyle w:val="ListParagraph"/>
        <w:widowControl/>
        <w:numPr>
          <w:ilvl w:val="0"/>
          <w:numId w:val="1"/>
        </w:numPr>
        <w:spacing w:line="360" w:lineRule="auto"/>
        <w:jc w:val="both"/>
        <w:rPr>
          <w:rFonts w:ascii="Book Antiqua" w:hAnsi="Book Antiqua"/>
          <w:color w:val="000000"/>
          <w:shd w:val="clear" w:color="auto" w:fill="FFFFFF"/>
          <w:lang w:val="en-US"/>
        </w:rPr>
      </w:pPr>
      <w:r>
        <w:rPr>
          <w:rFonts w:ascii="Book Antiqua" w:hAnsi="Book Antiqua"/>
          <w:b/>
          <w:bCs/>
          <w:color w:val="000000"/>
          <w:shd w:val="clear" w:color="auto" w:fill="FFFFFF"/>
          <w:lang w:val="en-US"/>
        </w:rPr>
        <w:t>Clermidi P</w:t>
      </w:r>
      <w:r>
        <w:rPr>
          <w:rFonts w:ascii="Book Antiqua" w:hAnsi="Book Antiqua"/>
          <w:color w:val="000000"/>
          <w:shd w:val="clear" w:color="auto" w:fill="FFFFFF"/>
          <w:lang w:val="en-US"/>
        </w:rPr>
        <w:t>, Abadie V, Campeotto F, Irtan S. Sigmoid Volvulus: An Underestimated Cause of Intestinal Obstruction in Cornelia de Lange Syndrome. </w:t>
      </w:r>
      <w:r>
        <w:rPr>
          <w:rFonts w:ascii="Book Antiqua" w:hAnsi="Book Antiqua"/>
          <w:i/>
          <w:iCs/>
          <w:color w:val="000000"/>
          <w:shd w:val="clear" w:color="auto" w:fill="FFFFFF"/>
          <w:lang w:val="en-US"/>
        </w:rPr>
        <w:t>J Pediatr</w:t>
      </w:r>
      <w:r>
        <w:rPr>
          <w:rFonts w:ascii="Book Antiqua" w:hAnsi="Book Antiqua"/>
          <w:color w:val="000000"/>
          <w:shd w:val="clear" w:color="auto" w:fill="FFFFFF"/>
          <w:lang w:val="en-US"/>
        </w:rPr>
        <w:t> 2015; </w:t>
      </w:r>
      <w:r>
        <w:rPr>
          <w:rFonts w:ascii="Book Antiqua" w:hAnsi="Book Antiqua"/>
          <w:b/>
          <w:bCs/>
          <w:color w:val="000000"/>
          <w:shd w:val="clear" w:color="auto" w:fill="FFFFFF"/>
          <w:lang w:val="en-US"/>
        </w:rPr>
        <w:t>167</w:t>
      </w:r>
      <w:r>
        <w:rPr>
          <w:rFonts w:ascii="Book Antiqua" w:hAnsi="Book Antiqua"/>
          <w:color w:val="000000"/>
          <w:shd w:val="clear" w:color="auto" w:fill="FFFFFF"/>
          <w:lang w:val="en-US"/>
        </w:rPr>
        <w:t>: 941-941.e1 [PMID: 26233605 DOI: 10.1016/j.jpeds.2015.07.008]</w:t>
      </w:r>
    </w:p>
    <w:p w:rsidR="00E72D48" w:rsidRDefault="00D01605">
      <w:pPr>
        <w:pStyle w:val="ListParagraph"/>
        <w:widowControl/>
        <w:numPr>
          <w:ilvl w:val="0"/>
          <w:numId w:val="1"/>
        </w:numPr>
        <w:spacing w:line="360" w:lineRule="auto"/>
        <w:jc w:val="both"/>
        <w:rPr>
          <w:rFonts w:ascii="Book Antiqua" w:hAnsi="Book Antiqua"/>
          <w:color w:val="000000"/>
          <w:shd w:val="clear" w:color="auto" w:fill="FFFFFF"/>
          <w:lang w:val="en-US"/>
        </w:rPr>
      </w:pPr>
      <w:r>
        <w:rPr>
          <w:rFonts w:ascii="Book Antiqua" w:hAnsi="Book Antiqua"/>
          <w:b/>
          <w:bCs/>
          <w:color w:val="000000"/>
          <w:shd w:val="clear" w:color="auto" w:fill="FFFFFF"/>
          <w:lang w:val="en-US"/>
        </w:rPr>
        <w:t>Ton MN</w:t>
      </w:r>
      <w:r>
        <w:rPr>
          <w:rFonts w:ascii="Book Antiqua" w:hAnsi="Book Antiqua"/>
          <w:color w:val="000000"/>
          <w:shd w:val="clear" w:color="auto" w:fill="FFFFFF"/>
          <w:lang w:val="en-US"/>
        </w:rPr>
        <w:t>, Ruzal-Shapiro C, Stolar C, Kazlow PG. Recurrent sigmoid volvulus in a sixteen-year-old boy: case report and review of the literature. </w:t>
      </w:r>
      <w:r>
        <w:rPr>
          <w:rFonts w:ascii="Book Antiqua" w:hAnsi="Book Antiqua"/>
          <w:i/>
          <w:iCs/>
          <w:color w:val="000000"/>
          <w:shd w:val="clear" w:color="auto" w:fill="FFFFFF"/>
          <w:lang w:val="en-US"/>
        </w:rPr>
        <w:t>J Pediatr Surg</w:t>
      </w:r>
      <w:r>
        <w:rPr>
          <w:rFonts w:ascii="Book Antiqua" w:hAnsi="Book Antiqua"/>
          <w:color w:val="000000"/>
          <w:shd w:val="clear" w:color="auto" w:fill="FFFFFF"/>
          <w:lang w:val="en-US"/>
        </w:rPr>
        <w:t> 2004; </w:t>
      </w:r>
      <w:r>
        <w:rPr>
          <w:rFonts w:ascii="Book Antiqua" w:hAnsi="Book Antiqua"/>
          <w:b/>
          <w:bCs/>
          <w:color w:val="000000"/>
          <w:shd w:val="clear" w:color="auto" w:fill="FFFFFF"/>
          <w:lang w:val="en-US"/>
        </w:rPr>
        <w:t>39</w:t>
      </w:r>
      <w:r>
        <w:rPr>
          <w:rFonts w:ascii="Book Antiqua" w:hAnsi="Book Antiqua"/>
          <w:color w:val="000000"/>
          <w:shd w:val="clear" w:color="auto" w:fill="FFFFFF"/>
          <w:lang w:val="en-US"/>
        </w:rPr>
        <w:t>: 1434-1436 [PMID: 15359409 DOI: 10.1016/j.jpedsurg.2004.05.021]</w:t>
      </w:r>
    </w:p>
    <w:p w:rsidR="00E72D48" w:rsidRDefault="00D01605">
      <w:pPr>
        <w:pStyle w:val="ListParagraph"/>
        <w:widowControl/>
        <w:numPr>
          <w:ilvl w:val="0"/>
          <w:numId w:val="1"/>
        </w:numPr>
        <w:spacing w:line="360" w:lineRule="auto"/>
        <w:jc w:val="both"/>
        <w:rPr>
          <w:rFonts w:ascii="Book Antiqua" w:hAnsi="Book Antiqua"/>
          <w:color w:val="000000"/>
          <w:shd w:val="clear" w:color="auto" w:fill="FFFFFF"/>
          <w:lang w:val="en-US"/>
        </w:rPr>
      </w:pPr>
      <w:r>
        <w:rPr>
          <w:rFonts w:ascii="Book Antiqua" w:hAnsi="Book Antiqua"/>
          <w:b/>
          <w:bCs/>
          <w:color w:val="000000"/>
          <w:shd w:val="clear" w:color="auto" w:fill="FFFFFF"/>
          <w:lang w:val="en-US"/>
        </w:rPr>
        <w:t>Salas S</w:t>
      </w:r>
      <w:r>
        <w:rPr>
          <w:rFonts w:ascii="Book Antiqua" w:hAnsi="Book Antiqua"/>
          <w:color w:val="000000"/>
          <w:shd w:val="clear" w:color="auto" w:fill="FFFFFF"/>
          <w:lang w:val="en-US"/>
        </w:rPr>
        <w:t>, Angel CA, Salas N, Murillo C, Swischuk L. Sigmoid volvulus in children and adolescents. </w:t>
      </w:r>
      <w:r>
        <w:rPr>
          <w:rFonts w:ascii="Book Antiqua" w:hAnsi="Book Antiqua"/>
          <w:i/>
          <w:iCs/>
          <w:color w:val="000000"/>
          <w:shd w:val="clear" w:color="auto" w:fill="FFFFFF"/>
          <w:lang w:val="en-US"/>
        </w:rPr>
        <w:t>J Am Coll Surg</w:t>
      </w:r>
      <w:r>
        <w:rPr>
          <w:rFonts w:ascii="Book Antiqua" w:hAnsi="Book Antiqua"/>
          <w:color w:val="000000"/>
          <w:shd w:val="clear" w:color="auto" w:fill="FFFFFF"/>
          <w:lang w:val="en-US"/>
        </w:rPr>
        <w:t> 2000; </w:t>
      </w:r>
      <w:r>
        <w:rPr>
          <w:rFonts w:ascii="Book Antiqua" w:hAnsi="Book Antiqua"/>
          <w:b/>
          <w:bCs/>
          <w:color w:val="000000"/>
          <w:shd w:val="clear" w:color="auto" w:fill="FFFFFF"/>
          <w:lang w:val="en-US"/>
        </w:rPr>
        <w:t>190</w:t>
      </w:r>
      <w:r>
        <w:rPr>
          <w:rFonts w:ascii="Book Antiqua" w:hAnsi="Book Antiqua"/>
          <w:color w:val="000000"/>
          <w:shd w:val="clear" w:color="auto" w:fill="FFFFFF"/>
          <w:lang w:val="en-US"/>
        </w:rPr>
        <w:t>: 717-723 [PMID: 10873009 DOI: 10.1016/S1072-7515(00)00270-2]</w:t>
      </w:r>
    </w:p>
    <w:p w:rsidR="00E72D48" w:rsidRDefault="003B583A">
      <w:pPr>
        <w:pStyle w:val="ListParagraph"/>
        <w:widowControl/>
        <w:numPr>
          <w:ilvl w:val="0"/>
          <w:numId w:val="1"/>
        </w:numPr>
        <w:spacing w:line="360" w:lineRule="auto"/>
        <w:jc w:val="both"/>
        <w:rPr>
          <w:rFonts w:ascii="Book Antiqua" w:hAnsi="Book Antiqua"/>
          <w:color w:val="000000"/>
          <w:shd w:val="clear" w:color="auto" w:fill="FFFFFF"/>
          <w:lang w:val="en-US"/>
        </w:rPr>
      </w:pPr>
      <w:hyperlink r:id="rId9">
        <w:r w:rsidR="00D01605" w:rsidRPr="00B03292">
          <w:rPr>
            <w:rStyle w:val="CollegamentoInternet"/>
            <w:rFonts w:ascii="Book Antiqua" w:hAnsi="Book Antiqua"/>
            <w:b/>
            <w:bCs/>
            <w:color w:val="000000"/>
            <w:u w:val="none"/>
            <w:shd w:val="clear" w:color="auto" w:fill="FFFFFF"/>
            <w:lang w:val="en-US"/>
          </w:rPr>
          <w:t>Parolini F</w:t>
        </w:r>
      </w:hyperlink>
      <w:r w:rsidR="00D01605" w:rsidRPr="00B03292">
        <w:rPr>
          <w:rFonts w:ascii="Book Antiqua" w:hAnsi="Book Antiqua"/>
          <w:color w:val="000000"/>
          <w:shd w:val="clear" w:color="auto" w:fill="FFFFFF"/>
          <w:lang w:val="en-US"/>
        </w:rPr>
        <w:t>,</w:t>
      </w:r>
      <w:r w:rsidR="00D01605">
        <w:rPr>
          <w:rFonts w:ascii="Book Antiqua" w:hAnsi="Book Antiqua"/>
          <w:color w:val="000000"/>
          <w:shd w:val="clear" w:color="auto" w:fill="FFFFFF"/>
          <w:lang w:val="en-US"/>
        </w:rPr>
        <w:t xml:space="preserve"> Alberti D. Sigmoid volvulus in children. </w:t>
      </w:r>
      <w:r w:rsidR="00D01605">
        <w:rPr>
          <w:rFonts w:ascii="Book Antiqua" w:hAnsi="Book Antiqua"/>
          <w:i/>
          <w:color w:val="000000"/>
          <w:shd w:val="clear" w:color="auto" w:fill="FFFFFF"/>
          <w:lang w:val="en-US"/>
        </w:rPr>
        <w:t>Surgery</w:t>
      </w:r>
      <w:r w:rsidR="00D01605">
        <w:rPr>
          <w:rFonts w:ascii="Book Antiqua" w:hAnsi="Book Antiqua"/>
          <w:color w:val="000000"/>
          <w:shd w:val="clear" w:color="auto" w:fill="FFFFFF"/>
          <w:lang w:val="en-US"/>
        </w:rPr>
        <w:t> 2016 Mar 5; Epub ahead of print [PMID: 26953115 DOI: 10.1016/j.surg.2016.01.020]</w:t>
      </w:r>
    </w:p>
    <w:p w:rsidR="00E72D48" w:rsidRDefault="00D01605">
      <w:pPr>
        <w:pStyle w:val="ListParagraph"/>
        <w:widowControl/>
        <w:numPr>
          <w:ilvl w:val="0"/>
          <w:numId w:val="1"/>
        </w:numPr>
        <w:spacing w:line="360" w:lineRule="auto"/>
        <w:jc w:val="both"/>
        <w:rPr>
          <w:rFonts w:ascii="Book Antiqua" w:hAnsi="Book Antiqua"/>
          <w:color w:val="000000"/>
          <w:shd w:val="clear" w:color="auto" w:fill="FFFFFF"/>
          <w:lang w:val="en-US"/>
        </w:rPr>
      </w:pPr>
      <w:r>
        <w:rPr>
          <w:rFonts w:ascii="Book Antiqua" w:hAnsi="Book Antiqua"/>
          <w:b/>
          <w:color w:val="000000"/>
          <w:shd w:val="clear" w:color="auto" w:fill="FFFFFF"/>
          <w:lang w:val="en-US"/>
        </w:rPr>
        <w:lastRenderedPageBreak/>
        <w:t>Atamanalp SS</w:t>
      </w:r>
      <w:r>
        <w:rPr>
          <w:rFonts w:ascii="Book Antiqua" w:hAnsi="Book Antiqua"/>
          <w:color w:val="000000"/>
          <w:shd w:val="clear" w:color="auto" w:fill="FFFFFF"/>
          <w:lang w:val="en-US"/>
        </w:rPr>
        <w:t xml:space="preserve">, Atamanalp RS. The role of sigmoidoscopy in the diagnosis and treatment of sigmoid volvulus. </w:t>
      </w:r>
      <w:r>
        <w:rPr>
          <w:rFonts w:ascii="Book Antiqua" w:hAnsi="Book Antiqua"/>
          <w:i/>
          <w:color w:val="000000"/>
          <w:shd w:val="clear" w:color="auto" w:fill="FFFFFF"/>
          <w:lang w:val="en-US"/>
        </w:rPr>
        <w:t>Pak J Med Sci</w:t>
      </w:r>
      <w:r>
        <w:rPr>
          <w:rFonts w:ascii="Book Antiqua" w:hAnsi="Book Antiqua"/>
          <w:color w:val="000000"/>
          <w:shd w:val="clear" w:color="auto" w:fill="FFFFFF"/>
          <w:lang w:val="en-US"/>
        </w:rPr>
        <w:t xml:space="preserve"> 2016; </w:t>
      </w:r>
      <w:r>
        <w:rPr>
          <w:rFonts w:ascii="Book Antiqua" w:hAnsi="Book Antiqua"/>
          <w:b/>
          <w:color w:val="000000"/>
          <w:shd w:val="clear" w:color="auto" w:fill="FFFFFF"/>
          <w:lang w:val="en-US"/>
        </w:rPr>
        <w:t>32</w:t>
      </w:r>
      <w:r>
        <w:rPr>
          <w:rFonts w:ascii="Book Antiqua" w:hAnsi="Book Antiqua"/>
          <w:color w:val="000000"/>
          <w:shd w:val="clear" w:color="auto" w:fill="FFFFFF"/>
          <w:lang w:val="en-US"/>
        </w:rPr>
        <w:t>: 244-248 [DOI: 10.12669/pjms.321.84100]</w:t>
      </w:r>
    </w:p>
    <w:p w:rsidR="00E72D48" w:rsidRDefault="00D01605">
      <w:pPr>
        <w:pStyle w:val="ListParagraph"/>
        <w:widowControl/>
        <w:numPr>
          <w:ilvl w:val="0"/>
          <w:numId w:val="1"/>
        </w:numPr>
        <w:spacing w:line="360" w:lineRule="auto"/>
        <w:jc w:val="both"/>
        <w:rPr>
          <w:rFonts w:ascii="Book Antiqua" w:hAnsi="Book Antiqua"/>
          <w:color w:val="000000"/>
          <w:shd w:val="clear" w:color="auto" w:fill="FFFFFF"/>
          <w:lang w:val="en-US"/>
        </w:rPr>
      </w:pPr>
      <w:r>
        <w:rPr>
          <w:rFonts w:ascii="Book Antiqua" w:hAnsi="Book Antiqua"/>
          <w:b/>
          <w:bCs/>
          <w:color w:val="000000"/>
          <w:shd w:val="clear" w:color="auto" w:fill="FFFFFF"/>
          <w:lang w:val="en-US"/>
        </w:rPr>
        <w:t>Atamanalp SS</w:t>
      </w:r>
      <w:r>
        <w:rPr>
          <w:rFonts w:ascii="Book Antiqua" w:hAnsi="Book Antiqua"/>
          <w:color w:val="000000"/>
          <w:shd w:val="clear" w:color="auto" w:fill="FFFFFF"/>
          <w:lang w:val="en-US"/>
        </w:rPr>
        <w:t>, Yildirgan MI, Başoğlu M, Kantarci M, Yilmaz I. Sigmoid colon volvulus in children: review of 19 cases. </w:t>
      </w:r>
      <w:r>
        <w:rPr>
          <w:rFonts w:ascii="Book Antiqua" w:hAnsi="Book Antiqua"/>
          <w:i/>
          <w:iCs/>
          <w:color w:val="000000"/>
          <w:shd w:val="clear" w:color="auto" w:fill="FFFFFF"/>
          <w:lang w:val="en-US"/>
        </w:rPr>
        <w:t>Pediatr Surg Int</w:t>
      </w:r>
      <w:r>
        <w:rPr>
          <w:rFonts w:ascii="Book Antiqua" w:hAnsi="Book Antiqua"/>
          <w:color w:val="000000"/>
          <w:shd w:val="clear" w:color="auto" w:fill="FFFFFF"/>
          <w:lang w:val="en-US"/>
        </w:rPr>
        <w:t> 2004; </w:t>
      </w:r>
      <w:r>
        <w:rPr>
          <w:rFonts w:ascii="Book Antiqua" w:hAnsi="Book Antiqua"/>
          <w:b/>
          <w:bCs/>
          <w:color w:val="000000"/>
          <w:shd w:val="clear" w:color="auto" w:fill="FFFFFF"/>
          <w:lang w:val="en-US"/>
        </w:rPr>
        <w:t>20</w:t>
      </w:r>
      <w:r>
        <w:rPr>
          <w:rFonts w:ascii="Book Antiqua" w:hAnsi="Book Antiqua"/>
          <w:color w:val="000000"/>
          <w:shd w:val="clear" w:color="auto" w:fill="FFFFFF"/>
          <w:lang w:val="en-US"/>
        </w:rPr>
        <w:t>: 492-495 [PMID: 15241618 DOI: 10.1007/s00383-004-1222-7]</w:t>
      </w:r>
    </w:p>
    <w:p w:rsidR="00E72D48" w:rsidRDefault="00D01605">
      <w:pPr>
        <w:pStyle w:val="ListParagraph"/>
        <w:widowControl/>
        <w:numPr>
          <w:ilvl w:val="0"/>
          <w:numId w:val="1"/>
        </w:numPr>
        <w:spacing w:line="360" w:lineRule="auto"/>
        <w:jc w:val="both"/>
        <w:rPr>
          <w:rFonts w:ascii="Book Antiqua" w:hAnsi="Book Antiqua"/>
          <w:color w:val="000000"/>
          <w:shd w:val="clear" w:color="auto" w:fill="FFFFFF"/>
          <w:lang w:val="en-US"/>
        </w:rPr>
      </w:pPr>
      <w:r>
        <w:rPr>
          <w:rFonts w:ascii="Book Antiqua" w:hAnsi="Book Antiqua"/>
          <w:b/>
          <w:color w:val="000000"/>
          <w:shd w:val="clear" w:color="auto" w:fill="FFFFFF"/>
          <w:lang w:val="en-US"/>
        </w:rPr>
        <w:t>Tang S</w:t>
      </w:r>
      <w:r>
        <w:rPr>
          <w:rFonts w:ascii="Book Antiqua" w:hAnsi="Book Antiqua"/>
          <w:color w:val="000000"/>
          <w:shd w:val="clear" w:color="auto" w:fill="FFFFFF"/>
          <w:lang w:val="en-US"/>
        </w:rPr>
        <w:t xml:space="preserve">, Wu R. Endoscopic Decompression, Detorsion, and Reduction of Sigmoid Volvulus. </w:t>
      </w:r>
      <w:r>
        <w:rPr>
          <w:rFonts w:ascii="Book Antiqua" w:hAnsi="Book Antiqua"/>
          <w:i/>
          <w:color w:val="000000"/>
          <w:shd w:val="clear" w:color="auto" w:fill="FFFFFF"/>
          <w:lang w:val="en-US"/>
        </w:rPr>
        <w:t>Video Journal and Encyclopedia of GI Endoscopy</w:t>
      </w:r>
      <w:r>
        <w:rPr>
          <w:rFonts w:ascii="Book Antiqua" w:hAnsi="Book Antiqua"/>
          <w:color w:val="000000"/>
          <w:shd w:val="clear" w:color="auto" w:fill="FFFFFF"/>
          <w:lang w:val="en-US"/>
        </w:rPr>
        <w:t xml:space="preserve"> 2014, </w:t>
      </w:r>
      <w:r>
        <w:rPr>
          <w:rFonts w:ascii="Book Antiqua" w:hAnsi="Book Antiqua"/>
          <w:b/>
          <w:color w:val="000000"/>
          <w:shd w:val="clear" w:color="auto" w:fill="FFFFFF"/>
          <w:lang w:val="en-US"/>
        </w:rPr>
        <w:t>2</w:t>
      </w:r>
      <w:r>
        <w:rPr>
          <w:rFonts w:ascii="Book Antiqua" w:hAnsi="Book Antiqua"/>
          <w:color w:val="000000"/>
          <w:shd w:val="clear" w:color="auto" w:fill="FFFFFF"/>
          <w:lang w:val="en-US"/>
        </w:rPr>
        <w:t>: 20-25 [DOI: 10.1016/j.vjgien.2013.10.003]</w:t>
      </w:r>
    </w:p>
    <w:p w:rsidR="00E72D48" w:rsidRDefault="00D01605">
      <w:pPr>
        <w:pStyle w:val="ListParagraph"/>
        <w:widowControl/>
        <w:numPr>
          <w:ilvl w:val="0"/>
          <w:numId w:val="1"/>
        </w:numPr>
        <w:spacing w:line="360" w:lineRule="auto"/>
        <w:jc w:val="both"/>
        <w:rPr>
          <w:rFonts w:ascii="Book Antiqua" w:hAnsi="Book Antiqua"/>
          <w:color w:val="000000"/>
          <w:shd w:val="clear" w:color="auto" w:fill="FFFFFF"/>
          <w:lang w:val="en-US"/>
        </w:rPr>
      </w:pPr>
      <w:r>
        <w:rPr>
          <w:rFonts w:ascii="Book Antiqua" w:hAnsi="Book Antiqua"/>
          <w:b/>
          <w:bCs/>
          <w:color w:val="000000"/>
          <w:shd w:val="clear" w:color="auto" w:fill="FFFFFF"/>
          <w:lang w:val="en-US"/>
        </w:rPr>
        <w:t>Neilson IR</w:t>
      </w:r>
      <w:r>
        <w:rPr>
          <w:rFonts w:ascii="Book Antiqua" w:hAnsi="Book Antiqua"/>
          <w:color w:val="000000"/>
          <w:shd w:val="clear" w:color="auto" w:fill="FFFFFF"/>
          <w:lang w:val="en-US"/>
        </w:rPr>
        <w:t>, Youssef S. Delayed presentation of Hirschsprung's disease: acute obstruction secondary to megacolon with transverse colonic volvulus. </w:t>
      </w:r>
      <w:r>
        <w:rPr>
          <w:rFonts w:ascii="Book Antiqua" w:hAnsi="Book Antiqua"/>
          <w:i/>
          <w:iCs/>
          <w:color w:val="000000"/>
          <w:shd w:val="clear" w:color="auto" w:fill="FFFFFF"/>
          <w:lang w:val="en-US"/>
        </w:rPr>
        <w:t>J Pediatr Surg</w:t>
      </w:r>
      <w:r>
        <w:rPr>
          <w:rFonts w:ascii="Book Antiqua" w:hAnsi="Book Antiqua"/>
          <w:color w:val="000000"/>
          <w:shd w:val="clear" w:color="auto" w:fill="FFFFFF"/>
          <w:lang w:val="en-US"/>
        </w:rPr>
        <w:t> 1990; </w:t>
      </w:r>
      <w:r>
        <w:rPr>
          <w:rFonts w:ascii="Book Antiqua" w:hAnsi="Book Antiqua"/>
          <w:b/>
          <w:bCs/>
          <w:color w:val="000000"/>
          <w:shd w:val="clear" w:color="auto" w:fill="FFFFFF"/>
          <w:lang w:val="en-US"/>
        </w:rPr>
        <w:t>25</w:t>
      </w:r>
      <w:r>
        <w:rPr>
          <w:rFonts w:ascii="Book Antiqua" w:hAnsi="Book Antiqua"/>
          <w:color w:val="000000"/>
          <w:shd w:val="clear" w:color="auto" w:fill="FFFFFF"/>
          <w:lang w:val="en-US"/>
        </w:rPr>
        <w:t>: 1177-1179 [PMID: 2273435 DOI: 10.1016/0022-3468(90)90758-2]</w:t>
      </w:r>
    </w:p>
    <w:p w:rsidR="00E72D48" w:rsidRDefault="00D01605">
      <w:pPr>
        <w:pStyle w:val="ListParagraph"/>
        <w:widowControl/>
        <w:numPr>
          <w:ilvl w:val="0"/>
          <w:numId w:val="1"/>
        </w:numPr>
        <w:spacing w:line="360" w:lineRule="auto"/>
        <w:jc w:val="both"/>
        <w:rPr>
          <w:rFonts w:ascii="Book Antiqua" w:hAnsi="Book Antiqua"/>
          <w:color w:val="000000"/>
          <w:shd w:val="clear" w:color="auto" w:fill="FFFFFF"/>
          <w:lang w:val="en-US"/>
        </w:rPr>
      </w:pPr>
      <w:r>
        <w:rPr>
          <w:rFonts w:ascii="Book Antiqua" w:hAnsi="Book Antiqua"/>
          <w:b/>
          <w:bCs/>
          <w:color w:val="000000"/>
          <w:shd w:val="clear" w:color="auto" w:fill="FFFFFF"/>
          <w:lang w:val="en-US"/>
        </w:rPr>
        <w:t>Turan M</w:t>
      </w:r>
      <w:r>
        <w:rPr>
          <w:rFonts w:ascii="Book Antiqua" w:hAnsi="Book Antiqua"/>
          <w:color w:val="000000"/>
          <w:shd w:val="clear" w:color="auto" w:fill="FFFFFF"/>
          <w:lang w:val="en-US"/>
        </w:rPr>
        <w:t>, Sen M, Karadayi K, Koyuncu A, Topcu O, Yildirir C, Duman M. Our sigmoid colon volvulus experience and benefits of colonoscope in detortion process. </w:t>
      </w:r>
      <w:r>
        <w:rPr>
          <w:rFonts w:ascii="Book Antiqua" w:hAnsi="Book Antiqua"/>
          <w:i/>
          <w:iCs/>
          <w:color w:val="000000"/>
          <w:shd w:val="clear" w:color="auto" w:fill="FFFFFF"/>
          <w:lang w:val="en-US"/>
        </w:rPr>
        <w:t>Rev Esp Enferm Dig</w:t>
      </w:r>
      <w:r>
        <w:rPr>
          <w:rFonts w:ascii="Book Antiqua" w:hAnsi="Book Antiqua"/>
          <w:color w:val="000000"/>
          <w:shd w:val="clear" w:color="auto" w:fill="FFFFFF"/>
          <w:lang w:val="en-US"/>
        </w:rPr>
        <w:t> 2004; </w:t>
      </w:r>
      <w:r>
        <w:rPr>
          <w:rFonts w:ascii="Book Antiqua" w:hAnsi="Book Antiqua"/>
          <w:b/>
          <w:bCs/>
          <w:color w:val="000000"/>
          <w:shd w:val="clear" w:color="auto" w:fill="FFFFFF"/>
          <w:lang w:val="en-US"/>
        </w:rPr>
        <w:t>96</w:t>
      </w:r>
      <w:r>
        <w:rPr>
          <w:rFonts w:ascii="Book Antiqua" w:hAnsi="Book Antiqua"/>
          <w:color w:val="000000"/>
          <w:shd w:val="clear" w:color="auto" w:fill="FFFFFF"/>
          <w:lang w:val="en-US"/>
        </w:rPr>
        <w:t>: 32-35 [PMID: 14971995]</w:t>
      </w:r>
    </w:p>
    <w:p w:rsidR="00E72D48" w:rsidRDefault="00D01605">
      <w:pPr>
        <w:pStyle w:val="ListParagraph"/>
        <w:widowControl/>
        <w:numPr>
          <w:ilvl w:val="0"/>
          <w:numId w:val="1"/>
        </w:numPr>
        <w:spacing w:line="360" w:lineRule="auto"/>
        <w:jc w:val="both"/>
        <w:rPr>
          <w:rFonts w:ascii="Book Antiqua" w:hAnsi="Book Antiqua"/>
          <w:color w:val="000000"/>
          <w:shd w:val="clear" w:color="auto" w:fill="FFFFFF"/>
          <w:lang w:val="en-US"/>
        </w:rPr>
      </w:pPr>
      <w:r>
        <w:rPr>
          <w:rFonts w:ascii="Book Antiqua" w:hAnsi="Book Antiqua"/>
          <w:b/>
          <w:bCs/>
          <w:color w:val="000000"/>
          <w:shd w:val="clear" w:color="auto" w:fill="FFFFFF"/>
          <w:lang w:val="en-US"/>
        </w:rPr>
        <w:t>Raveenthiran V</w:t>
      </w:r>
      <w:r>
        <w:rPr>
          <w:rFonts w:ascii="Book Antiqua" w:hAnsi="Book Antiqua"/>
          <w:color w:val="000000"/>
          <w:shd w:val="clear" w:color="auto" w:fill="FFFFFF"/>
          <w:lang w:val="en-US"/>
        </w:rPr>
        <w:t>, Madiba TE, Atamanalp SS, De U. Volvulus of the sigmoid colon. </w:t>
      </w:r>
      <w:r>
        <w:rPr>
          <w:rFonts w:ascii="Book Antiqua" w:hAnsi="Book Antiqua"/>
          <w:i/>
          <w:iCs/>
          <w:color w:val="000000"/>
          <w:shd w:val="clear" w:color="auto" w:fill="FFFFFF"/>
          <w:lang w:val="en-US"/>
        </w:rPr>
        <w:t>Colorectal Dis</w:t>
      </w:r>
      <w:r>
        <w:rPr>
          <w:rFonts w:ascii="Book Antiqua" w:hAnsi="Book Antiqua"/>
          <w:color w:val="000000"/>
          <w:shd w:val="clear" w:color="auto" w:fill="FFFFFF"/>
          <w:lang w:val="en-US"/>
        </w:rPr>
        <w:t> 2010; </w:t>
      </w:r>
      <w:r>
        <w:rPr>
          <w:rFonts w:ascii="Book Antiqua" w:hAnsi="Book Antiqua"/>
          <w:b/>
          <w:bCs/>
          <w:color w:val="000000"/>
          <w:shd w:val="clear" w:color="auto" w:fill="FFFFFF"/>
          <w:lang w:val="en-US"/>
        </w:rPr>
        <w:t>12</w:t>
      </w:r>
      <w:r>
        <w:rPr>
          <w:rFonts w:ascii="Book Antiqua" w:hAnsi="Book Antiqua"/>
          <w:color w:val="000000"/>
          <w:shd w:val="clear" w:color="auto" w:fill="FFFFFF"/>
          <w:lang w:val="en-US"/>
        </w:rPr>
        <w:t>: e1-17 [PMID: 20236153 DOI: 10.1111/j.1463-1318.2010.02262.x]</w:t>
      </w:r>
    </w:p>
    <w:p w:rsidR="009C691D" w:rsidRDefault="00D01605" w:rsidP="009C691D">
      <w:pPr>
        <w:pStyle w:val="ListParagraph"/>
        <w:widowControl/>
        <w:numPr>
          <w:ilvl w:val="0"/>
          <w:numId w:val="1"/>
        </w:numPr>
        <w:spacing w:line="360" w:lineRule="auto"/>
        <w:jc w:val="both"/>
        <w:rPr>
          <w:rFonts w:ascii="Book Antiqua" w:hAnsi="Book Antiqua"/>
          <w:color w:val="000000"/>
          <w:shd w:val="clear" w:color="auto" w:fill="FFFFFF"/>
          <w:lang w:val="en-US"/>
        </w:rPr>
      </w:pPr>
      <w:r w:rsidRPr="009C691D">
        <w:rPr>
          <w:rFonts w:ascii="Book Antiqua" w:hAnsi="Book Antiqua"/>
          <w:b/>
          <w:color w:val="000000"/>
          <w:shd w:val="clear" w:color="auto" w:fill="FFFFFF"/>
          <w:lang w:val="en-US"/>
        </w:rPr>
        <w:t>Gershman G</w:t>
      </w:r>
      <w:r w:rsidRPr="009C691D">
        <w:rPr>
          <w:rFonts w:ascii="Book Antiqua" w:hAnsi="Book Antiqua"/>
          <w:color w:val="000000"/>
          <w:shd w:val="clear" w:color="auto" w:fill="FFFFFF"/>
          <w:lang w:val="en-US"/>
        </w:rPr>
        <w:t>, Marvin A. Pediatric Colonoscopy</w:t>
      </w:r>
      <w:r w:rsidR="00A2059B" w:rsidRPr="009C691D">
        <w:rPr>
          <w:rFonts w:ascii="Book Antiqua" w:hAnsi="Book Antiqua" w:hint="eastAsia"/>
          <w:color w:val="000000"/>
          <w:shd w:val="clear" w:color="auto" w:fill="FFFFFF"/>
          <w:lang w:val="en-US"/>
        </w:rPr>
        <w:t>.</w:t>
      </w:r>
      <w:r w:rsidRPr="009C691D">
        <w:rPr>
          <w:rFonts w:ascii="Book Antiqua" w:hAnsi="Book Antiqua"/>
          <w:color w:val="000000"/>
          <w:shd w:val="clear" w:color="auto" w:fill="FFFFFF"/>
          <w:lang w:val="en-US"/>
        </w:rPr>
        <w:t xml:space="preserve"> </w:t>
      </w:r>
      <w:r w:rsidR="00A2059B" w:rsidRPr="009C691D">
        <w:rPr>
          <w:rFonts w:ascii="Book Antiqua" w:hAnsi="Book Antiqua"/>
          <w:color w:val="000000"/>
          <w:shd w:val="clear" w:color="auto" w:fill="FFFFFF"/>
          <w:lang w:val="en-US"/>
        </w:rPr>
        <w:t>I</w:t>
      </w:r>
      <w:r w:rsidR="00A2059B" w:rsidRPr="009C691D">
        <w:rPr>
          <w:rFonts w:ascii="Book Antiqua" w:hAnsi="Book Antiqua" w:hint="eastAsia"/>
          <w:color w:val="000000"/>
          <w:shd w:val="clear" w:color="auto" w:fill="FFFFFF"/>
          <w:lang w:val="en-US"/>
        </w:rPr>
        <w:t>n</w:t>
      </w:r>
      <w:r w:rsidR="00A2059B" w:rsidRPr="009C691D">
        <w:rPr>
          <w:rFonts w:ascii="Book Antiqua" w:hAnsi="Book Antiqua" w:hint="eastAsia"/>
          <w:color w:val="000000"/>
          <w:shd w:val="clear" w:color="auto" w:fill="FFFFFF"/>
          <w:lang w:val="en-US"/>
        </w:rPr>
        <w:t>：</w:t>
      </w:r>
      <w:r w:rsidRPr="009C691D">
        <w:rPr>
          <w:rFonts w:ascii="Book Antiqua" w:hAnsi="Book Antiqua"/>
          <w:color w:val="000000"/>
          <w:shd w:val="clear" w:color="auto" w:fill="FFFFFF"/>
          <w:lang w:val="en-US"/>
        </w:rPr>
        <w:t xml:space="preserve"> Practical Pediatric Gastrointestinal Endoscopy, Gershman G, Marvin A (edts)</w:t>
      </w:r>
      <w:r w:rsidR="00A2059B" w:rsidRPr="009C691D">
        <w:rPr>
          <w:rFonts w:ascii="Book Antiqua" w:hAnsi="Book Antiqua" w:hint="eastAsia"/>
          <w:color w:val="000000"/>
          <w:shd w:val="clear" w:color="auto" w:fill="FFFFFF"/>
          <w:lang w:val="en-US"/>
        </w:rPr>
        <w:t>.</w:t>
      </w:r>
      <w:r w:rsidRPr="009C691D">
        <w:rPr>
          <w:rFonts w:ascii="Book Antiqua" w:hAnsi="Book Antiqua"/>
          <w:color w:val="000000"/>
          <w:shd w:val="clear" w:color="auto" w:fill="FFFFFF"/>
          <w:lang w:val="en-US"/>
        </w:rPr>
        <w:t xml:space="preserve"> </w:t>
      </w:r>
      <w:r w:rsidR="00A2059B" w:rsidRPr="009C691D">
        <w:rPr>
          <w:rFonts w:ascii="Book Antiqua" w:hAnsi="Book Antiqua"/>
          <w:color w:val="000000"/>
          <w:shd w:val="clear" w:color="auto" w:fill="FFFFFF"/>
          <w:lang w:val="en-US"/>
        </w:rPr>
        <w:t>Malden</w:t>
      </w:r>
      <w:r w:rsidR="00A2059B" w:rsidRPr="009C691D">
        <w:rPr>
          <w:rFonts w:ascii="Book Antiqua" w:hAnsi="Book Antiqua" w:hint="eastAsia"/>
          <w:color w:val="000000"/>
          <w:shd w:val="clear" w:color="auto" w:fill="FFFFFF"/>
          <w:lang w:val="en-US"/>
        </w:rPr>
        <w:t xml:space="preserve">: </w:t>
      </w:r>
      <w:r w:rsidR="00A2059B" w:rsidRPr="009C691D">
        <w:rPr>
          <w:rFonts w:ascii="Book Antiqua" w:hAnsi="Book Antiqua"/>
          <w:color w:val="000000"/>
          <w:shd w:val="clear" w:color="auto" w:fill="FFFFFF"/>
          <w:lang w:val="en-US"/>
        </w:rPr>
        <w:t xml:space="preserve">Blackwell Publishing Ltd Blackwell Publishing </w:t>
      </w:r>
      <w:r w:rsidR="009C691D" w:rsidRPr="009C691D">
        <w:rPr>
          <w:rFonts w:ascii="Book Antiqua" w:hAnsi="Book Antiqua"/>
          <w:color w:val="000000"/>
          <w:shd w:val="clear" w:color="auto" w:fill="FFFFFF"/>
          <w:lang w:val="en-US"/>
        </w:rPr>
        <w:t>Inc.,</w:t>
      </w:r>
      <w:r w:rsidR="009C691D" w:rsidRPr="009C691D">
        <w:rPr>
          <w:rFonts w:ascii="Book Antiqua" w:hAnsi="Book Antiqua" w:hint="eastAsia"/>
          <w:color w:val="000000"/>
          <w:shd w:val="clear" w:color="auto" w:fill="FFFFFF"/>
          <w:lang w:val="en-US"/>
        </w:rPr>
        <w:t xml:space="preserve"> </w:t>
      </w:r>
      <w:r w:rsidRPr="009C691D">
        <w:rPr>
          <w:rFonts w:ascii="Book Antiqua" w:hAnsi="Book Antiqua"/>
          <w:color w:val="000000"/>
          <w:shd w:val="clear" w:color="auto" w:fill="FFFFFF"/>
          <w:lang w:val="en-US"/>
        </w:rPr>
        <w:t>2007</w:t>
      </w:r>
      <w:r w:rsidR="00A2059B" w:rsidRPr="009C691D">
        <w:rPr>
          <w:rFonts w:ascii="Book Antiqua" w:hAnsi="Book Antiqua" w:hint="eastAsia"/>
          <w:color w:val="000000"/>
          <w:shd w:val="clear" w:color="auto" w:fill="FFFFFF"/>
          <w:lang w:val="en-US"/>
        </w:rPr>
        <w:t>:</w:t>
      </w:r>
      <w:r w:rsidRPr="009C691D">
        <w:rPr>
          <w:rFonts w:ascii="Book Antiqua" w:hAnsi="Book Antiqua"/>
          <w:color w:val="000000"/>
          <w:shd w:val="clear" w:color="auto" w:fill="FFFFFF"/>
          <w:lang w:val="en-US"/>
        </w:rPr>
        <w:t xml:space="preserve"> 272-341</w:t>
      </w:r>
    </w:p>
    <w:p w:rsidR="00E72D48" w:rsidRPr="009C691D" w:rsidRDefault="00D01605" w:rsidP="009C691D">
      <w:pPr>
        <w:pStyle w:val="ListParagraph"/>
        <w:widowControl/>
        <w:numPr>
          <w:ilvl w:val="0"/>
          <w:numId w:val="1"/>
        </w:numPr>
        <w:spacing w:line="360" w:lineRule="auto"/>
        <w:jc w:val="both"/>
        <w:rPr>
          <w:rFonts w:ascii="Book Antiqua" w:hAnsi="Book Antiqua"/>
          <w:color w:val="000000"/>
          <w:shd w:val="clear" w:color="auto" w:fill="FFFFFF"/>
          <w:lang w:val="en-US"/>
        </w:rPr>
      </w:pPr>
      <w:r w:rsidRPr="009C691D">
        <w:rPr>
          <w:rFonts w:ascii="Book Antiqua" w:hAnsi="Book Antiqua"/>
          <w:b/>
          <w:bCs/>
          <w:color w:val="000000"/>
          <w:shd w:val="clear" w:color="auto" w:fill="FFFFFF"/>
          <w:lang w:val="en-US"/>
        </w:rPr>
        <w:t>Zeng M</w:t>
      </w:r>
      <w:r w:rsidRPr="009C691D">
        <w:rPr>
          <w:rFonts w:ascii="Book Antiqua" w:hAnsi="Book Antiqua"/>
          <w:color w:val="000000"/>
          <w:shd w:val="clear" w:color="auto" w:fill="FFFFFF"/>
          <w:lang w:val="en-US"/>
        </w:rPr>
        <w:t>, Amodio J, Schwarz S, Garrow E, Xu J, Rabinowitz SS. Hirschsprung disease presenting as sigmoid volvulus: a case report and review of the literature. </w:t>
      </w:r>
      <w:r w:rsidRPr="009C691D">
        <w:rPr>
          <w:rFonts w:ascii="Book Antiqua" w:hAnsi="Book Antiqua"/>
          <w:i/>
          <w:iCs/>
          <w:color w:val="000000"/>
          <w:shd w:val="clear" w:color="auto" w:fill="FFFFFF"/>
          <w:lang w:val="en-US"/>
        </w:rPr>
        <w:t>J Pediatr Surg</w:t>
      </w:r>
      <w:r w:rsidRPr="009C691D">
        <w:rPr>
          <w:rFonts w:ascii="Book Antiqua" w:hAnsi="Book Antiqua"/>
          <w:color w:val="000000"/>
          <w:shd w:val="clear" w:color="auto" w:fill="FFFFFF"/>
          <w:lang w:val="en-US"/>
        </w:rPr>
        <w:t> 2013; </w:t>
      </w:r>
      <w:r w:rsidRPr="009C691D">
        <w:rPr>
          <w:rFonts w:ascii="Book Antiqua" w:hAnsi="Book Antiqua"/>
          <w:b/>
          <w:bCs/>
          <w:color w:val="000000"/>
          <w:shd w:val="clear" w:color="auto" w:fill="FFFFFF"/>
          <w:lang w:val="en-US"/>
        </w:rPr>
        <w:t>48</w:t>
      </w:r>
      <w:r w:rsidRPr="009C691D">
        <w:rPr>
          <w:rFonts w:ascii="Book Antiqua" w:hAnsi="Book Antiqua"/>
          <w:color w:val="000000"/>
          <w:shd w:val="clear" w:color="auto" w:fill="FFFFFF"/>
          <w:lang w:val="en-US"/>
        </w:rPr>
        <w:t>: 243-246 [PMID: 23331823 DOI: 10.1016/j.jpedsurg.2012.10.042]</w:t>
      </w:r>
    </w:p>
    <w:p w:rsidR="00E72D48" w:rsidRDefault="00D01605">
      <w:pPr>
        <w:pStyle w:val="ListParagraph"/>
        <w:widowControl/>
        <w:numPr>
          <w:ilvl w:val="0"/>
          <w:numId w:val="1"/>
        </w:numPr>
        <w:spacing w:line="360" w:lineRule="auto"/>
        <w:jc w:val="both"/>
        <w:rPr>
          <w:rFonts w:ascii="Book Antiqua" w:hAnsi="Book Antiqua"/>
          <w:color w:val="000000"/>
          <w:shd w:val="clear" w:color="auto" w:fill="FFFFFF"/>
          <w:lang w:val="en-US"/>
        </w:rPr>
      </w:pPr>
      <w:r>
        <w:rPr>
          <w:rFonts w:ascii="Book Antiqua" w:hAnsi="Book Antiqua"/>
          <w:b/>
          <w:bCs/>
          <w:color w:val="000000"/>
          <w:shd w:val="clear" w:color="auto" w:fill="FFFFFF"/>
          <w:lang w:val="en-US"/>
        </w:rPr>
        <w:t>Choi D</w:t>
      </w:r>
      <w:r>
        <w:rPr>
          <w:rFonts w:ascii="Book Antiqua" w:hAnsi="Book Antiqua"/>
          <w:color w:val="000000"/>
          <w:shd w:val="clear" w:color="auto" w:fill="FFFFFF"/>
          <w:lang w:val="en-US"/>
        </w:rPr>
        <w:t>, Carter R. Endoscopic sigmoidopexy: a safer way to treat sigmoid volvulus? </w:t>
      </w:r>
      <w:r>
        <w:rPr>
          <w:rFonts w:ascii="Book Antiqua" w:hAnsi="Book Antiqua"/>
          <w:i/>
          <w:iCs/>
          <w:color w:val="000000"/>
          <w:shd w:val="clear" w:color="auto" w:fill="FFFFFF"/>
          <w:lang w:val="en-US"/>
        </w:rPr>
        <w:t>J R Coll Surg Edinb</w:t>
      </w:r>
      <w:r>
        <w:rPr>
          <w:rFonts w:ascii="Book Antiqua" w:hAnsi="Book Antiqua"/>
          <w:color w:val="000000"/>
          <w:shd w:val="clear" w:color="auto" w:fill="FFFFFF"/>
          <w:lang w:val="en-US"/>
        </w:rPr>
        <w:t> 1998; </w:t>
      </w:r>
      <w:r>
        <w:rPr>
          <w:rFonts w:ascii="Book Antiqua" w:hAnsi="Book Antiqua"/>
          <w:b/>
          <w:bCs/>
          <w:color w:val="000000"/>
          <w:shd w:val="clear" w:color="auto" w:fill="FFFFFF"/>
          <w:lang w:val="en-US"/>
        </w:rPr>
        <w:t>43</w:t>
      </w:r>
      <w:r>
        <w:rPr>
          <w:rFonts w:ascii="Book Antiqua" w:hAnsi="Book Antiqua"/>
          <w:color w:val="000000"/>
          <w:shd w:val="clear" w:color="auto" w:fill="FFFFFF"/>
          <w:lang w:val="en-US"/>
        </w:rPr>
        <w:t>: 64 [PMID: 9560517]</w:t>
      </w:r>
    </w:p>
    <w:p w:rsidR="00E72D48" w:rsidRDefault="00D01605">
      <w:pPr>
        <w:pStyle w:val="ListParagraph"/>
        <w:widowControl/>
        <w:numPr>
          <w:ilvl w:val="0"/>
          <w:numId w:val="1"/>
        </w:numPr>
        <w:spacing w:line="360" w:lineRule="auto"/>
        <w:jc w:val="both"/>
        <w:rPr>
          <w:rFonts w:ascii="Book Antiqua" w:hAnsi="Book Antiqua"/>
          <w:color w:val="000000"/>
          <w:shd w:val="clear" w:color="auto" w:fill="FFFFFF"/>
          <w:lang w:val="en-US"/>
        </w:rPr>
      </w:pPr>
      <w:r>
        <w:rPr>
          <w:rFonts w:ascii="Book Antiqua" w:hAnsi="Book Antiqua"/>
          <w:b/>
          <w:bCs/>
          <w:color w:val="000000"/>
          <w:shd w:val="clear" w:color="auto" w:fill="FFFFFF"/>
          <w:lang w:val="en-US"/>
        </w:rPr>
        <w:t>Ito E</w:t>
      </w:r>
      <w:r>
        <w:rPr>
          <w:rFonts w:ascii="Book Antiqua" w:hAnsi="Book Antiqua"/>
          <w:color w:val="000000"/>
          <w:shd w:val="clear" w:color="auto" w:fill="FFFFFF"/>
          <w:lang w:val="en-US"/>
        </w:rPr>
        <w:t>, Ohdaira H, Suzuki N, Yoshida M, Suzuki Y. Percutaneous endoscopic sigmoidopexy for sigmoid volvulus: A case report. </w:t>
      </w:r>
      <w:r>
        <w:rPr>
          <w:rFonts w:ascii="Book Antiqua" w:hAnsi="Book Antiqua"/>
          <w:i/>
          <w:iCs/>
          <w:color w:val="000000"/>
          <w:shd w:val="clear" w:color="auto" w:fill="FFFFFF"/>
          <w:lang w:val="en-US"/>
        </w:rPr>
        <w:t>Int J Surg Case Rep</w:t>
      </w:r>
      <w:r>
        <w:rPr>
          <w:rFonts w:ascii="Book Antiqua" w:hAnsi="Book Antiqua"/>
          <w:color w:val="000000"/>
          <w:shd w:val="clear" w:color="auto" w:fill="FFFFFF"/>
          <w:lang w:val="en-US"/>
        </w:rPr>
        <w:t> 2015; </w:t>
      </w:r>
      <w:r>
        <w:rPr>
          <w:rFonts w:ascii="Book Antiqua" w:hAnsi="Book Antiqua"/>
          <w:b/>
          <w:bCs/>
          <w:color w:val="000000"/>
          <w:shd w:val="clear" w:color="auto" w:fill="FFFFFF"/>
          <w:lang w:val="en-US"/>
        </w:rPr>
        <w:t>17</w:t>
      </w:r>
      <w:r>
        <w:rPr>
          <w:rFonts w:ascii="Book Antiqua" w:hAnsi="Book Antiqua"/>
          <w:color w:val="000000"/>
          <w:shd w:val="clear" w:color="auto" w:fill="FFFFFF"/>
          <w:lang w:val="en-US"/>
        </w:rPr>
        <w:t>: 19-22 [PMID: 26519811 DOI: 10.1016/j.ijscr.2015.10.022]</w:t>
      </w:r>
    </w:p>
    <w:p w:rsidR="00E72D48" w:rsidRDefault="00D01605">
      <w:pPr>
        <w:pStyle w:val="ListParagraph"/>
        <w:widowControl/>
        <w:numPr>
          <w:ilvl w:val="0"/>
          <w:numId w:val="1"/>
        </w:numPr>
        <w:spacing w:line="360" w:lineRule="auto"/>
        <w:jc w:val="both"/>
        <w:rPr>
          <w:rFonts w:ascii="Book Antiqua" w:hAnsi="Book Antiqua"/>
          <w:color w:val="000000"/>
          <w:shd w:val="clear" w:color="auto" w:fill="FFFFFF"/>
          <w:lang w:val="en-US"/>
        </w:rPr>
      </w:pPr>
      <w:r>
        <w:rPr>
          <w:rFonts w:ascii="Book Antiqua" w:hAnsi="Book Antiqua"/>
          <w:b/>
          <w:bCs/>
          <w:color w:val="000000"/>
          <w:shd w:val="clear" w:color="auto" w:fill="FFFFFF"/>
          <w:lang w:val="en-US"/>
        </w:rPr>
        <w:lastRenderedPageBreak/>
        <w:t>Pinedo G</w:t>
      </w:r>
      <w:r>
        <w:rPr>
          <w:rFonts w:ascii="Book Antiqua" w:hAnsi="Book Antiqua"/>
          <w:color w:val="000000"/>
          <w:shd w:val="clear" w:color="auto" w:fill="FFFFFF"/>
          <w:lang w:val="en-US"/>
        </w:rPr>
        <w:t>, Kirberg A. Percutaneous endoscopic sigmoidopexy in sigmoid volvulus with T-fasteners: report of two cases. </w:t>
      </w:r>
      <w:r>
        <w:rPr>
          <w:rFonts w:ascii="Book Antiqua" w:hAnsi="Book Antiqua"/>
          <w:i/>
          <w:iCs/>
          <w:color w:val="000000"/>
          <w:shd w:val="clear" w:color="auto" w:fill="FFFFFF"/>
          <w:lang w:val="en-US"/>
        </w:rPr>
        <w:t>Dis Colon Rectum</w:t>
      </w:r>
      <w:r>
        <w:rPr>
          <w:rFonts w:ascii="Book Antiqua" w:hAnsi="Book Antiqua"/>
          <w:color w:val="000000"/>
          <w:shd w:val="clear" w:color="auto" w:fill="FFFFFF"/>
          <w:lang w:val="en-US"/>
        </w:rPr>
        <w:t> 2001; </w:t>
      </w:r>
      <w:r>
        <w:rPr>
          <w:rFonts w:ascii="Book Antiqua" w:hAnsi="Book Antiqua"/>
          <w:b/>
          <w:bCs/>
          <w:color w:val="000000"/>
          <w:shd w:val="clear" w:color="auto" w:fill="FFFFFF"/>
          <w:lang w:val="en-US"/>
        </w:rPr>
        <w:t>44</w:t>
      </w:r>
      <w:r>
        <w:rPr>
          <w:rFonts w:ascii="Book Antiqua" w:hAnsi="Book Antiqua"/>
          <w:color w:val="000000"/>
          <w:shd w:val="clear" w:color="auto" w:fill="FFFFFF"/>
          <w:lang w:val="en-US"/>
        </w:rPr>
        <w:t>: 1867-189; discussion 1867-189; [PMID: 11742176]</w:t>
      </w:r>
    </w:p>
    <w:p w:rsidR="00E72D48" w:rsidRDefault="00D01605">
      <w:pPr>
        <w:pStyle w:val="ListParagraph"/>
        <w:widowControl/>
        <w:numPr>
          <w:ilvl w:val="0"/>
          <w:numId w:val="1"/>
        </w:numPr>
        <w:spacing w:line="360" w:lineRule="auto"/>
        <w:jc w:val="both"/>
        <w:rPr>
          <w:rFonts w:ascii="Book Antiqua" w:hAnsi="Book Antiqua"/>
          <w:color w:val="000000"/>
          <w:shd w:val="clear" w:color="auto" w:fill="FFFFFF"/>
          <w:lang w:val="en-US"/>
        </w:rPr>
      </w:pPr>
      <w:r>
        <w:rPr>
          <w:rFonts w:ascii="Book Antiqua" w:hAnsi="Book Antiqua"/>
          <w:b/>
          <w:bCs/>
          <w:color w:val="000000"/>
          <w:shd w:val="clear" w:color="auto" w:fill="FFFFFF"/>
          <w:lang w:val="en-US"/>
        </w:rPr>
        <w:t>Tsai MS</w:t>
      </w:r>
      <w:r>
        <w:rPr>
          <w:rFonts w:ascii="Book Antiqua" w:hAnsi="Book Antiqua"/>
          <w:color w:val="000000"/>
          <w:shd w:val="clear" w:color="auto" w:fill="FFFFFF"/>
          <w:lang w:val="en-US"/>
        </w:rPr>
        <w:t>, Lin MT, Chang KJ, Wang SM, Lee PH. Optimal interval from decompression to semi-elective operation in sigmoid volvulus. </w:t>
      </w:r>
      <w:r>
        <w:rPr>
          <w:rFonts w:ascii="Book Antiqua" w:hAnsi="Book Antiqua"/>
          <w:i/>
          <w:iCs/>
          <w:color w:val="000000"/>
          <w:shd w:val="clear" w:color="auto" w:fill="FFFFFF"/>
          <w:lang w:val="en-US"/>
        </w:rPr>
        <w:t>Hepatogastroenterology</w:t>
      </w:r>
      <w:r>
        <w:rPr>
          <w:rFonts w:ascii="Book Antiqua" w:hAnsi="Book Antiqua"/>
          <w:color w:val="000000"/>
          <w:shd w:val="clear" w:color="auto" w:fill="FFFFFF"/>
          <w:lang w:val="en-US"/>
        </w:rPr>
        <w:t> ; </w:t>
      </w:r>
      <w:r>
        <w:rPr>
          <w:rFonts w:ascii="Book Antiqua" w:hAnsi="Book Antiqua"/>
          <w:b/>
          <w:bCs/>
          <w:color w:val="000000"/>
          <w:shd w:val="clear" w:color="auto" w:fill="FFFFFF"/>
          <w:lang w:val="en-US"/>
        </w:rPr>
        <w:t>53</w:t>
      </w:r>
      <w:r>
        <w:rPr>
          <w:rFonts w:ascii="Book Antiqua" w:hAnsi="Book Antiqua"/>
          <w:color w:val="000000"/>
          <w:shd w:val="clear" w:color="auto" w:fill="FFFFFF"/>
          <w:lang w:val="en-US"/>
        </w:rPr>
        <w:t>: 354-356 [PMID: 16795971]</w:t>
      </w:r>
    </w:p>
    <w:p w:rsidR="00E72D48" w:rsidRDefault="00D01605">
      <w:pPr>
        <w:pStyle w:val="ListParagraph"/>
        <w:widowControl/>
        <w:numPr>
          <w:ilvl w:val="0"/>
          <w:numId w:val="1"/>
        </w:numPr>
        <w:spacing w:line="360" w:lineRule="auto"/>
        <w:jc w:val="both"/>
        <w:rPr>
          <w:rFonts w:ascii="Book Antiqua" w:hAnsi="Book Antiqua"/>
          <w:color w:val="000000"/>
          <w:shd w:val="clear" w:color="auto" w:fill="FFFFFF"/>
          <w:lang w:val="en-US"/>
        </w:rPr>
      </w:pPr>
      <w:r>
        <w:rPr>
          <w:rFonts w:ascii="Book Antiqua" w:hAnsi="Book Antiqua"/>
          <w:b/>
          <w:bCs/>
          <w:color w:val="000000"/>
          <w:shd w:val="clear" w:color="auto" w:fill="FFFFFF"/>
          <w:lang w:val="en-US"/>
        </w:rPr>
        <w:t>Ismail A</w:t>
      </w:r>
      <w:r>
        <w:rPr>
          <w:rFonts w:ascii="Book Antiqua" w:hAnsi="Book Antiqua"/>
          <w:color w:val="000000"/>
          <w:shd w:val="clear" w:color="auto" w:fill="FFFFFF"/>
          <w:lang w:val="en-US"/>
        </w:rPr>
        <w:t>. Recurrent colonic volvulus in children. </w:t>
      </w:r>
      <w:r>
        <w:rPr>
          <w:rFonts w:ascii="Book Antiqua" w:hAnsi="Book Antiqua"/>
          <w:i/>
          <w:iCs/>
          <w:color w:val="000000"/>
          <w:shd w:val="clear" w:color="auto" w:fill="FFFFFF"/>
          <w:lang w:val="en-US"/>
        </w:rPr>
        <w:t>J Pediatr Surg</w:t>
      </w:r>
      <w:r>
        <w:rPr>
          <w:rFonts w:ascii="Book Antiqua" w:hAnsi="Book Antiqua"/>
          <w:color w:val="000000"/>
          <w:shd w:val="clear" w:color="auto" w:fill="FFFFFF"/>
          <w:lang w:val="en-US"/>
        </w:rPr>
        <w:t> 1997; </w:t>
      </w:r>
      <w:r>
        <w:rPr>
          <w:rFonts w:ascii="Book Antiqua" w:hAnsi="Book Antiqua"/>
          <w:b/>
          <w:bCs/>
          <w:color w:val="000000"/>
          <w:shd w:val="clear" w:color="auto" w:fill="FFFFFF"/>
          <w:lang w:val="en-US"/>
        </w:rPr>
        <w:t>32</w:t>
      </w:r>
      <w:r>
        <w:rPr>
          <w:rFonts w:ascii="Book Antiqua" w:hAnsi="Book Antiqua"/>
          <w:color w:val="000000"/>
          <w:shd w:val="clear" w:color="auto" w:fill="FFFFFF"/>
          <w:lang w:val="en-US"/>
        </w:rPr>
        <w:t>: 1739-1742 [PMID: 9434013 DOI: 10.1016/S0022-3468(97)90520]</w:t>
      </w:r>
    </w:p>
    <w:p w:rsidR="00E72D48" w:rsidRDefault="00E72D48">
      <w:pPr>
        <w:widowControl/>
        <w:spacing w:line="360" w:lineRule="auto"/>
        <w:jc w:val="both"/>
        <w:rPr>
          <w:rFonts w:ascii="Book Antiqua" w:hAnsi="Book Antiqua"/>
          <w:color w:val="000000"/>
          <w:shd w:val="clear" w:color="auto" w:fill="FFFFFF"/>
          <w:lang w:val="en-US"/>
        </w:rPr>
      </w:pPr>
    </w:p>
    <w:p w:rsidR="00E72D48" w:rsidRDefault="00D01605">
      <w:pPr>
        <w:spacing w:line="360" w:lineRule="auto"/>
        <w:jc w:val="right"/>
        <w:rPr>
          <w:rFonts w:ascii="Book Antiqua" w:hAnsi="Book Antiqua" w:cs="Times New Roman"/>
          <w:color w:val="000000"/>
        </w:rPr>
      </w:pPr>
      <w:bookmarkStart w:id="53" w:name="OLE_LINK135"/>
      <w:bookmarkStart w:id="54" w:name="OLE_LINK128"/>
      <w:bookmarkStart w:id="55" w:name="OLE_LINK124"/>
      <w:bookmarkStart w:id="56" w:name="OLE_LINK120"/>
      <w:bookmarkStart w:id="57" w:name="OLE_LINK109"/>
      <w:bookmarkStart w:id="58" w:name="OLE_LINK84"/>
      <w:bookmarkStart w:id="59" w:name="OLE_LINK91"/>
      <w:bookmarkEnd w:id="53"/>
      <w:bookmarkEnd w:id="54"/>
      <w:bookmarkEnd w:id="55"/>
      <w:bookmarkEnd w:id="56"/>
      <w:bookmarkEnd w:id="57"/>
      <w:bookmarkEnd w:id="58"/>
      <w:bookmarkEnd w:id="59"/>
      <w:r>
        <w:rPr>
          <w:rFonts w:ascii="Book Antiqua" w:hAnsi="Book Antiqua" w:cs="Times New Roman"/>
          <w:b/>
          <w:color w:val="000000"/>
        </w:rPr>
        <w:t>P-Reviewer:</w:t>
      </w:r>
      <w:r>
        <w:rPr>
          <w:rFonts w:ascii="Book Antiqua" w:hAnsi="Book Antiqua" w:cs="Times New Roman"/>
          <w:color w:val="000000"/>
        </w:rPr>
        <w:t xml:space="preserve"> </w:t>
      </w:r>
      <w:r w:rsidR="00AA3649" w:rsidRPr="00AA3649">
        <w:rPr>
          <w:rFonts w:ascii="Book Antiqua" w:hAnsi="Book Antiqua" w:cs="Times New Roman"/>
          <w:color w:val="000000"/>
        </w:rPr>
        <w:t>Atamanalp</w:t>
      </w:r>
      <w:r w:rsidR="00AA3649">
        <w:rPr>
          <w:rFonts w:ascii="Book Antiqua" w:hAnsi="Book Antiqua" w:cs="Times New Roman" w:hint="eastAsia"/>
          <w:color w:val="000000"/>
        </w:rPr>
        <w:t xml:space="preserve"> SS, </w:t>
      </w:r>
      <w:r w:rsidR="00AA3649" w:rsidRPr="00AA3649">
        <w:rPr>
          <w:rFonts w:ascii="Book Antiqua" w:hAnsi="Book Antiqua" w:cs="Times New Roman"/>
          <w:color w:val="000000"/>
        </w:rPr>
        <w:t>Sugimoto</w:t>
      </w:r>
      <w:r w:rsidR="00AA3649">
        <w:rPr>
          <w:rFonts w:ascii="Book Antiqua" w:hAnsi="Book Antiqua" w:cs="Times New Roman" w:hint="eastAsia"/>
          <w:color w:val="000000"/>
        </w:rPr>
        <w:t xml:space="preserve"> S </w:t>
      </w:r>
      <w:r>
        <w:rPr>
          <w:rFonts w:ascii="Book Antiqua" w:hAnsi="Book Antiqua" w:cs="Times New Roman"/>
          <w:b/>
          <w:color w:val="000000"/>
        </w:rPr>
        <w:t xml:space="preserve">S-Editor: </w:t>
      </w:r>
      <w:r>
        <w:rPr>
          <w:rFonts w:ascii="Book Antiqua" w:hAnsi="Book Antiqua" w:cs="Times New Roman"/>
          <w:color w:val="000000"/>
        </w:rPr>
        <w:t xml:space="preserve">Kong JX </w:t>
      </w:r>
      <w:r>
        <w:rPr>
          <w:rFonts w:ascii="Book Antiqua" w:hAnsi="Book Antiqua" w:cs="Times New Roman"/>
          <w:b/>
          <w:color w:val="000000"/>
        </w:rPr>
        <w:t>L-Editor: E-Editor:</w:t>
      </w:r>
      <w:r>
        <w:rPr>
          <w:rFonts w:ascii="Book Antiqua" w:hAnsi="Book Antiqua" w:cs="Times New Roman"/>
          <w:color w:val="000000"/>
        </w:rPr>
        <w:t xml:space="preserve"> </w:t>
      </w:r>
    </w:p>
    <w:p w:rsidR="00E72D48" w:rsidRDefault="00E72D48">
      <w:pPr>
        <w:widowControl/>
        <w:spacing w:line="360" w:lineRule="auto"/>
        <w:jc w:val="both"/>
        <w:rPr>
          <w:rFonts w:ascii="Book Antiqua" w:hAnsi="Book Antiqua"/>
          <w:color w:val="000000"/>
          <w:shd w:val="clear" w:color="auto" w:fill="FFFFFF"/>
        </w:rPr>
      </w:pPr>
      <w:bookmarkStart w:id="60" w:name="OLE_LINK1351"/>
      <w:bookmarkStart w:id="61" w:name="OLE_LINK1281"/>
      <w:bookmarkStart w:id="62" w:name="OLE_LINK1241"/>
      <w:bookmarkStart w:id="63" w:name="OLE_LINK1201"/>
      <w:bookmarkStart w:id="64" w:name="OLE_LINK1091"/>
      <w:bookmarkStart w:id="65" w:name="OLE_LINK841"/>
      <w:bookmarkStart w:id="66" w:name="OLE_LINK911"/>
      <w:bookmarkEnd w:id="60"/>
      <w:bookmarkEnd w:id="61"/>
      <w:bookmarkEnd w:id="62"/>
      <w:bookmarkEnd w:id="63"/>
      <w:bookmarkEnd w:id="64"/>
      <w:bookmarkEnd w:id="65"/>
      <w:bookmarkEnd w:id="66"/>
    </w:p>
    <w:p w:rsidR="00E72D48" w:rsidRDefault="00E72D48">
      <w:pPr>
        <w:widowControl/>
        <w:spacing w:line="360" w:lineRule="auto"/>
        <w:jc w:val="both"/>
      </w:pPr>
    </w:p>
    <w:p w:rsidR="00E72D48" w:rsidRDefault="00E72D48">
      <w:pPr>
        <w:widowControl/>
        <w:spacing w:line="360" w:lineRule="auto"/>
        <w:jc w:val="both"/>
        <w:rPr>
          <w:rFonts w:ascii="Book Antiqua" w:hAnsi="Book Antiqua"/>
          <w:lang w:val="en-US"/>
        </w:rPr>
      </w:pPr>
      <w:bookmarkStart w:id="67" w:name="OLE_LINK21"/>
      <w:bookmarkStart w:id="68" w:name="OLE_LINK11"/>
      <w:bookmarkEnd w:id="67"/>
      <w:bookmarkEnd w:id="68"/>
    </w:p>
    <w:p w:rsidR="00E72D48" w:rsidRDefault="00E72D48">
      <w:pPr>
        <w:widowControl/>
        <w:suppressAutoHyphens w:val="0"/>
        <w:spacing w:after="200" w:line="276" w:lineRule="auto"/>
        <w:rPr>
          <w:rFonts w:ascii="Book Antiqua" w:hAnsi="Book Antiqua"/>
          <w:lang w:val="en-US"/>
        </w:rPr>
      </w:pPr>
    </w:p>
    <w:p w:rsidR="00E72D48" w:rsidRDefault="00D01605">
      <w:pPr>
        <w:pageBreakBefore/>
        <w:spacing w:line="360" w:lineRule="auto"/>
        <w:rPr>
          <w:rFonts w:ascii="Book Antiqua" w:hAnsi="Book Antiqua" w:cs="Times New Roman"/>
          <w:b/>
          <w:bCs/>
          <w:lang w:val="en-US"/>
        </w:rPr>
      </w:pPr>
      <w:r>
        <w:rPr>
          <w:rFonts w:ascii="Book Antiqua" w:hAnsi="Book Antiqua" w:cs="Times New Roman"/>
          <w:b/>
          <w:bCs/>
          <w:lang w:val="en-US"/>
        </w:rPr>
        <w:lastRenderedPageBreak/>
        <w:t>Table 1 Endoscopic management of sigmoid volvulus in childhood</w:t>
      </w:r>
    </w:p>
    <w:tbl>
      <w:tblPr>
        <w:tblW w:w="10782" w:type="dxa"/>
        <w:tblInd w:w="83" w:type="dxa"/>
        <w:tblBorders>
          <w:top w:val="single" w:sz="4" w:space="0" w:color="00000A"/>
          <w:left w:val="nil"/>
          <w:bottom w:val="single" w:sz="4" w:space="0" w:color="00000A"/>
          <w:right w:val="nil"/>
          <w:insideH w:val="single" w:sz="4" w:space="0" w:color="00000A"/>
          <w:insideV w:val="nil"/>
        </w:tblBorders>
        <w:tblLayout w:type="fixed"/>
        <w:tblCellMar>
          <w:left w:w="78" w:type="dxa"/>
        </w:tblCellMar>
        <w:tblLook w:val="0000" w:firstRow="0" w:lastRow="0" w:firstColumn="0" w:lastColumn="0" w:noHBand="0" w:noVBand="0"/>
      </w:tblPr>
      <w:tblGrid>
        <w:gridCol w:w="1271"/>
        <w:gridCol w:w="1242"/>
        <w:gridCol w:w="1680"/>
        <w:gridCol w:w="1826"/>
        <w:gridCol w:w="1439"/>
        <w:gridCol w:w="1413"/>
        <w:gridCol w:w="1911"/>
      </w:tblGrid>
      <w:tr w:rsidR="00E72D48" w:rsidTr="0001317C">
        <w:tc>
          <w:tcPr>
            <w:tcW w:w="1271" w:type="dxa"/>
            <w:tcBorders>
              <w:top w:val="single" w:sz="4" w:space="0" w:color="00000A"/>
              <w:left w:val="nil"/>
              <w:bottom w:val="single" w:sz="4" w:space="0" w:color="00000A"/>
              <w:right w:val="nil"/>
            </w:tcBorders>
            <w:shd w:val="clear" w:color="auto" w:fill="FFFFFF"/>
          </w:tcPr>
          <w:p w:rsidR="00E72D48" w:rsidRDefault="00D01605">
            <w:pPr>
              <w:spacing w:line="360" w:lineRule="auto"/>
              <w:rPr>
                <w:rFonts w:ascii="Book Antiqua" w:hAnsi="Book Antiqua" w:cs="Times New Roman"/>
                <w:b/>
              </w:rPr>
            </w:pPr>
            <w:r>
              <w:rPr>
                <w:rFonts w:ascii="Book Antiqua" w:hAnsi="Book Antiqua" w:cs="Times New Roman"/>
                <w:b/>
              </w:rPr>
              <w:t>Ref</w:t>
            </w:r>
          </w:p>
        </w:tc>
        <w:tc>
          <w:tcPr>
            <w:tcW w:w="1242" w:type="dxa"/>
            <w:tcBorders>
              <w:top w:val="single" w:sz="4" w:space="0" w:color="00000A"/>
              <w:left w:val="nil"/>
              <w:bottom w:val="single" w:sz="4" w:space="0" w:color="00000A"/>
              <w:right w:val="nil"/>
            </w:tcBorders>
            <w:shd w:val="clear" w:color="auto" w:fill="FFFFFF"/>
          </w:tcPr>
          <w:p w:rsidR="00E72D48" w:rsidRDefault="00D01605" w:rsidP="0001317C">
            <w:pPr>
              <w:spacing w:line="360" w:lineRule="auto"/>
              <w:jc w:val="center"/>
              <w:rPr>
                <w:rFonts w:ascii="Book Antiqua" w:hAnsi="Book Antiqua" w:cs="Times New Roman"/>
                <w:b/>
              </w:rPr>
            </w:pPr>
            <w:r>
              <w:rPr>
                <w:rFonts w:ascii="Book Antiqua" w:hAnsi="Book Antiqua" w:cs="Times New Roman"/>
                <w:b/>
              </w:rPr>
              <w:t>Number  of patients</w:t>
            </w:r>
          </w:p>
        </w:tc>
        <w:tc>
          <w:tcPr>
            <w:tcW w:w="1680" w:type="dxa"/>
            <w:tcBorders>
              <w:top w:val="single" w:sz="4" w:space="0" w:color="00000A"/>
              <w:left w:val="nil"/>
              <w:bottom w:val="single" w:sz="4" w:space="0" w:color="00000A"/>
              <w:right w:val="nil"/>
            </w:tcBorders>
            <w:shd w:val="clear" w:color="auto" w:fill="FFFFFF"/>
          </w:tcPr>
          <w:p w:rsidR="00E72D48" w:rsidRDefault="00D01605" w:rsidP="0001317C">
            <w:pPr>
              <w:spacing w:line="360" w:lineRule="auto"/>
              <w:jc w:val="center"/>
              <w:rPr>
                <w:rFonts w:ascii="Book Antiqua" w:hAnsi="Book Antiqua" w:cs="Times New Roman"/>
                <w:b/>
              </w:rPr>
            </w:pPr>
            <w:r>
              <w:rPr>
                <w:rFonts w:ascii="Book Antiqua" w:hAnsi="Book Antiqua" w:cs="Times New Roman"/>
                <w:b/>
              </w:rPr>
              <w:t>Demographic</w:t>
            </w:r>
          </w:p>
        </w:tc>
        <w:tc>
          <w:tcPr>
            <w:tcW w:w="1826" w:type="dxa"/>
            <w:tcBorders>
              <w:top w:val="single" w:sz="4" w:space="0" w:color="00000A"/>
              <w:left w:val="nil"/>
              <w:bottom w:val="single" w:sz="4" w:space="0" w:color="00000A"/>
              <w:right w:val="nil"/>
            </w:tcBorders>
            <w:shd w:val="clear" w:color="auto" w:fill="FFFFFF"/>
          </w:tcPr>
          <w:p w:rsidR="00E72D48" w:rsidRDefault="00D01605" w:rsidP="0001317C">
            <w:pPr>
              <w:spacing w:line="360" w:lineRule="auto"/>
              <w:jc w:val="center"/>
              <w:rPr>
                <w:rFonts w:ascii="Book Antiqua" w:hAnsi="Book Antiqua" w:cs="Times New Roman"/>
                <w:b/>
              </w:rPr>
            </w:pPr>
            <w:r>
              <w:rPr>
                <w:rFonts w:ascii="Book Antiqua" w:hAnsi="Book Antiqua" w:cs="Times New Roman"/>
                <w:b/>
              </w:rPr>
              <w:t xml:space="preserve">Associated anomalies, </w:t>
            </w:r>
            <w:r w:rsidRPr="0020126E">
              <w:rPr>
                <w:rFonts w:ascii="Book Antiqua" w:hAnsi="Book Antiqua" w:cs="Times New Roman"/>
                <w:b/>
                <w:i/>
              </w:rPr>
              <w:t>n</w:t>
            </w:r>
            <w:r>
              <w:rPr>
                <w:rFonts w:ascii="Book Antiqua" w:hAnsi="Book Antiqua" w:cs="Times New Roman"/>
                <w:b/>
              </w:rPr>
              <w:t xml:space="preserve"> (%)</w:t>
            </w:r>
          </w:p>
        </w:tc>
        <w:tc>
          <w:tcPr>
            <w:tcW w:w="1439" w:type="dxa"/>
            <w:tcBorders>
              <w:top w:val="single" w:sz="4" w:space="0" w:color="00000A"/>
              <w:left w:val="nil"/>
              <w:bottom w:val="single" w:sz="4" w:space="0" w:color="00000A"/>
              <w:right w:val="nil"/>
            </w:tcBorders>
            <w:shd w:val="clear" w:color="auto" w:fill="FFFFFF"/>
          </w:tcPr>
          <w:p w:rsidR="00E72D48" w:rsidRDefault="00D01605" w:rsidP="0001317C">
            <w:pPr>
              <w:spacing w:line="360" w:lineRule="auto"/>
              <w:jc w:val="center"/>
              <w:rPr>
                <w:rFonts w:ascii="Book Antiqua" w:hAnsi="Book Antiqua" w:cs="Times New Roman"/>
                <w:b/>
              </w:rPr>
            </w:pPr>
            <w:r>
              <w:rPr>
                <w:rFonts w:ascii="Book Antiqua" w:hAnsi="Book Antiqua" w:cs="Times New Roman"/>
                <w:b/>
              </w:rPr>
              <w:t>Endoscopic detorsion success rate, %</w:t>
            </w:r>
          </w:p>
        </w:tc>
        <w:tc>
          <w:tcPr>
            <w:tcW w:w="1413" w:type="dxa"/>
            <w:tcBorders>
              <w:top w:val="single" w:sz="4" w:space="0" w:color="00000A"/>
              <w:left w:val="nil"/>
              <w:bottom w:val="single" w:sz="4" w:space="0" w:color="00000A"/>
              <w:right w:val="nil"/>
            </w:tcBorders>
            <w:shd w:val="clear" w:color="auto" w:fill="FFFFFF"/>
          </w:tcPr>
          <w:p w:rsidR="00E72D48" w:rsidRDefault="00D01605" w:rsidP="0001317C">
            <w:pPr>
              <w:spacing w:line="360" w:lineRule="auto"/>
              <w:jc w:val="center"/>
              <w:rPr>
                <w:rFonts w:ascii="Book Antiqua" w:hAnsi="Book Antiqua" w:cs="Times New Roman"/>
                <w:b/>
              </w:rPr>
            </w:pPr>
            <w:r>
              <w:rPr>
                <w:rFonts w:ascii="Book Antiqua" w:hAnsi="Book Antiqua" w:cs="Times New Roman"/>
                <w:b/>
              </w:rPr>
              <w:t>Recurrence rate, %</w:t>
            </w:r>
          </w:p>
        </w:tc>
        <w:tc>
          <w:tcPr>
            <w:tcW w:w="1911" w:type="dxa"/>
            <w:tcBorders>
              <w:top w:val="single" w:sz="4" w:space="0" w:color="00000A"/>
              <w:left w:val="nil"/>
              <w:bottom w:val="single" w:sz="4" w:space="0" w:color="00000A"/>
              <w:right w:val="nil"/>
            </w:tcBorders>
            <w:shd w:val="clear" w:color="auto" w:fill="FFFFFF"/>
          </w:tcPr>
          <w:p w:rsidR="00E72D48" w:rsidRDefault="00D01605" w:rsidP="0001317C">
            <w:pPr>
              <w:spacing w:line="360" w:lineRule="auto"/>
              <w:jc w:val="center"/>
              <w:rPr>
                <w:rFonts w:ascii="Book Antiqua" w:hAnsi="Book Antiqua" w:cs="Times New Roman"/>
                <w:b/>
              </w:rPr>
            </w:pPr>
            <w:r>
              <w:rPr>
                <w:rFonts w:ascii="Book Antiqua" w:hAnsi="Book Antiqua" w:cs="Times New Roman"/>
                <w:b/>
              </w:rPr>
              <w:t>Surgery</w:t>
            </w:r>
          </w:p>
        </w:tc>
      </w:tr>
      <w:tr w:rsidR="00E72D48" w:rsidTr="0001317C">
        <w:tc>
          <w:tcPr>
            <w:tcW w:w="1271" w:type="dxa"/>
            <w:tcBorders>
              <w:top w:val="single" w:sz="4" w:space="0" w:color="00000A"/>
              <w:left w:val="nil"/>
              <w:bottom w:val="nil"/>
              <w:right w:val="nil"/>
            </w:tcBorders>
            <w:shd w:val="clear" w:color="auto" w:fill="FFFFFF"/>
          </w:tcPr>
          <w:p w:rsidR="00E72D48" w:rsidRDefault="00D01605" w:rsidP="0001317C">
            <w:pPr>
              <w:spacing w:line="360" w:lineRule="auto"/>
              <w:rPr>
                <w:rFonts w:ascii="Book Antiqua" w:hAnsi="Book Antiqua" w:cs="Times New Roman"/>
                <w:vertAlign w:val="superscript"/>
              </w:rPr>
            </w:pPr>
            <w:r>
              <w:rPr>
                <w:rFonts w:ascii="Book Antiqua" w:hAnsi="Book Antiqua" w:cs="Times New Roman"/>
              </w:rPr>
              <w:t>Salas</w:t>
            </w:r>
            <w:r w:rsidR="0001317C">
              <w:rPr>
                <w:rFonts w:ascii="Book Antiqua" w:hAnsi="Book Antiqua" w:cs="Times New Roman" w:hint="eastAsia"/>
              </w:rPr>
              <w:t xml:space="preserve"> </w:t>
            </w:r>
            <w:r w:rsidR="0001317C" w:rsidRPr="0001317C">
              <w:rPr>
                <w:rFonts w:ascii="Book Antiqua" w:hAnsi="Book Antiqua" w:cs="Times New Roman" w:hint="eastAsia"/>
                <w:i/>
              </w:rPr>
              <w:t>et al</w:t>
            </w:r>
            <w:r>
              <w:rPr>
                <w:rFonts w:ascii="Book Antiqua" w:hAnsi="Book Antiqua" w:cs="Times New Roman"/>
                <w:vertAlign w:val="superscript"/>
              </w:rPr>
              <w:t>[8]</w:t>
            </w:r>
          </w:p>
        </w:tc>
        <w:tc>
          <w:tcPr>
            <w:tcW w:w="1242" w:type="dxa"/>
            <w:tcBorders>
              <w:top w:val="single" w:sz="4" w:space="0" w:color="00000A"/>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1</w:t>
            </w:r>
          </w:p>
        </w:tc>
        <w:tc>
          <w:tcPr>
            <w:tcW w:w="1680" w:type="dxa"/>
            <w:tcBorders>
              <w:top w:val="single" w:sz="4" w:space="0" w:color="00000A"/>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M, 13 yr</w:t>
            </w:r>
          </w:p>
        </w:tc>
        <w:tc>
          <w:tcPr>
            <w:tcW w:w="1826" w:type="dxa"/>
            <w:tcBorders>
              <w:top w:val="single" w:sz="4" w:space="0" w:color="00000A"/>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irritable bowel syndrome</w:t>
            </w:r>
          </w:p>
        </w:tc>
        <w:tc>
          <w:tcPr>
            <w:tcW w:w="1439" w:type="dxa"/>
            <w:tcBorders>
              <w:top w:val="single" w:sz="4" w:space="0" w:color="00000A"/>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100</w:t>
            </w:r>
          </w:p>
        </w:tc>
        <w:tc>
          <w:tcPr>
            <w:tcW w:w="1413" w:type="dxa"/>
            <w:tcBorders>
              <w:top w:val="single" w:sz="4" w:space="0" w:color="00000A"/>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100%, 2 days later</w:t>
            </w:r>
          </w:p>
        </w:tc>
        <w:tc>
          <w:tcPr>
            <w:tcW w:w="1911" w:type="dxa"/>
            <w:tcBorders>
              <w:top w:val="single" w:sz="4" w:space="0" w:color="00000A"/>
              <w:left w:val="nil"/>
              <w:bottom w:val="nil"/>
              <w:right w:val="nil"/>
            </w:tcBorders>
            <w:shd w:val="clear" w:color="auto" w:fill="FFFFFF"/>
          </w:tcPr>
          <w:p w:rsidR="00E72D48" w:rsidRDefault="00D01605" w:rsidP="0001317C">
            <w:pPr>
              <w:spacing w:line="360" w:lineRule="auto"/>
              <w:jc w:val="center"/>
              <w:rPr>
                <w:rFonts w:ascii="Book Antiqua" w:hAnsi="Book Antiqua" w:cs="Times New Roman"/>
                <w:lang w:val="en-US"/>
              </w:rPr>
            </w:pPr>
            <w:r>
              <w:rPr>
                <w:rFonts w:ascii="Book Antiqua" w:hAnsi="Book Antiqua" w:cs="Times New Roman"/>
                <w:lang w:val="en-US"/>
              </w:rPr>
              <w:t>Sigmoidectmoy with colostomy and Harmann’s pouch</w:t>
            </w:r>
          </w:p>
        </w:tc>
      </w:tr>
      <w:tr w:rsidR="00E72D48" w:rsidTr="0001317C">
        <w:tc>
          <w:tcPr>
            <w:tcW w:w="1271" w:type="dxa"/>
            <w:tcBorders>
              <w:top w:val="nil"/>
              <w:left w:val="nil"/>
              <w:bottom w:val="nil"/>
              <w:right w:val="nil"/>
            </w:tcBorders>
            <w:shd w:val="clear" w:color="auto" w:fill="FFFFFF"/>
          </w:tcPr>
          <w:p w:rsidR="00E72D48" w:rsidRDefault="00D01605" w:rsidP="0001317C">
            <w:pPr>
              <w:spacing w:line="360" w:lineRule="auto"/>
              <w:rPr>
                <w:rFonts w:ascii="Book Antiqua" w:hAnsi="Book Antiqua" w:cs="Times New Roman"/>
              </w:rPr>
            </w:pPr>
            <w:r>
              <w:rPr>
                <w:rFonts w:ascii="Book Antiqua" w:hAnsi="Book Antiqua" w:cs="Times New Roman"/>
              </w:rPr>
              <w:t>Salas</w:t>
            </w:r>
            <w:r w:rsidR="0001317C" w:rsidRPr="0001317C">
              <w:rPr>
                <w:rFonts w:ascii="Book Antiqua" w:hAnsi="Book Antiqua" w:cs="Times New Roman" w:hint="eastAsia"/>
                <w:i/>
              </w:rPr>
              <w:t xml:space="preserve"> et al</w:t>
            </w:r>
            <w:r w:rsidR="0001317C">
              <w:rPr>
                <w:rFonts w:ascii="Book Antiqua" w:hAnsi="Book Antiqua" w:cs="Times New Roman"/>
                <w:vertAlign w:val="superscript"/>
              </w:rPr>
              <w:t>[8]</w:t>
            </w:r>
            <w:r w:rsidR="0001317C">
              <w:rPr>
                <w:rFonts w:ascii="Book Antiqua" w:hAnsi="Book Antiqua" w:cs="Times New Roman"/>
              </w:rPr>
              <w:t xml:space="preserve"> (Systematic review)</w:t>
            </w:r>
          </w:p>
        </w:tc>
        <w:tc>
          <w:tcPr>
            <w:tcW w:w="1242"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63</w:t>
            </w:r>
          </w:p>
        </w:tc>
        <w:tc>
          <w:tcPr>
            <w:tcW w:w="1680"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lang w:val="en-US"/>
              </w:rPr>
            </w:pPr>
            <w:r>
              <w:rPr>
                <w:rFonts w:ascii="Book Antiqua" w:hAnsi="Book Antiqua" w:cs="Times New Roman"/>
                <w:lang w:val="en-US"/>
              </w:rPr>
              <w:t>M:F =3.5:1, mean age 7 y</w:t>
            </w:r>
          </w:p>
        </w:tc>
        <w:tc>
          <w:tcPr>
            <w:tcW w:w="1826"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lang w:val="en-US"/>
              </w:rPr>
            </w:pPr>
            <w:r>
              <w:rPr>
                <w:rFonts w:ascii="Book Antiqua" w:hAnsi="Book Antiqua" w:cs="Times New Roman"/>
                <w:lang w:val="en-US"/>
              </w:rPr>
              <w:t>Hirschsprung’s disease: 11 (58%);</w:t>
            </w:r>
          </w:p>
          <w:p w:rsidR="00E72D48" w:rsidRDefault="00D01605" w:rsidP="0001317C">
            <w:pPr>
              <w:spacing w:line="360" w:lineRule="auto"/>
              <w:jc w:val="center"/>
              <w:rPr>
                <w:rFonts w:ascii="Book Antiqua" w:hAnsi="Book Antiqua" w:cs="Times New Roman"/>
                <w:lang w:val="en-US"/>
              </w:rPr>
            </w:pPr>
            <w:r>
              <w:rPr>
                <w:rFonts w:ascii="Book Antiqua" w:hAnsi="Book Antiqua" w:cs="Times New Roman"/>
                <w:lang w:val="en-US"/>
              </w:rPr>
              <w:t>imperforate anus in 2 (11%);</w:t>
            </w:r>
          </w:p>
        </w:tc>
        <w:tc>
          <w:tcPr>
            <w:tcW w:w="1439"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47</w:t>
            </w:r>
          </w:p>
        </w:tc>
        <w:tc>
          <w:tcPr>
            <w:tcW w:w="1413"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53%</w:t>
            </w:r>
          </w:p>
        </w:tc>
        <w:tc>
          <w:tcPr>
            <w:tcW w:w="1911"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Sigmoidectomy: 19 (38.7%);</w:t>
            </w:r>
          </w:p>
          <w:p w:rsidR="00E72D48" w:rsidRDefault="00D01605" w:rsidP="0001317C">
            <w:pPr>
              <w:spacing w:line="360" w:lineRule="auto"/>
              <w:jc w:val="center"/>
              <w:rPr>
                <w:rFonts w:ascii="Book Antiqua" w:hAnsi="Book Antiqua" w:cs="Times New Roman"/>
              </w:rPr>
            </w:pPr>
            <w:r>
              <w:rPr>
                <w:rFonts w:ascii="Book Antiqua" w:hAnsi="Book Antiqua" w:cs="Times New Roman"/>
              </w:rPr>
              <w:t>Sigmoidopexy: 11 (22.4%)</w:t>
            </w:r>
          </w:p>
          <w:p w:rsidR="00E72D48" w:rsidRDefault="00D01605" w:rsidP="0001317C">
            <w:pPr>
              <w:spacing w:line="360" w:lineRule="auto"/>
              <w:jc w:val="center"/>
              <w:rPr>
                <w:rFonts w:ascii="Book Antiqua" w:hAnsi="Book Antiqua" w:cs="Times New Roman"/>
              </w:rPr>
            </w:pPr>
            <w:r>
              <w:rPr>
                <w:rFonts w:ascii="Book Antiqua" w:hAnsi="Book Antiqua" w:cs="Times New Roman"/>
              </w:rPr>
              <w:t>Colostomy: 15 (30.6%)</w:t>
            </w:r>
          </w:p>
        </w:tc>
      </w:tr>
      <w:tr w:rsidR="00E72D48" w:rsidTr="0001317C">
        <w:trPr>
          <w:trHeight w:val="521"/>
        </w:trPr>
        <w:tc>
          <w:tcPr>
            <w:tcW w:w="1271" w:type="dxa"/>
            <w:tcBorders>
              <w:top w:val="nil"/>
              <w:left w:val="nil"/>
              <w:bottom w:val="nil"/>
              <w:right w:val="nil"/>
            </w:tcBorders>
            <w:shd w:val="clear" w:color="auto" w:fill="FFFFFF"/>
          </w:tcPr>
          <w:p w:rsidR="00E72D48" w:rsidRDefault="00D01605" w:rsidP="0001317C">
            <w:pPr>
              <w:spacing w:line="360" w:lineRule="auto"/>
              <w:rPr>
                <w:rFonts w:ascii="Book Antiqua" w:hAnsi="Book Antiqua" w:cs="Times New Roman"/>
              </w:rPr>
            </w:pPr>
            <w:r>
              <w:rPr>
                <w:rFonts w:ascii="Book Antiqua" w:hAnsi="Book Antiqua" w:cs="Times New Roman"/>
              </w:rPr>
              <w:t xml:space="preserve">Ton </w:t>
            </w:r>
            <w:r w:rsidR="0001317C" w:rsidRPr="0001317C">
              <w:rPr>
                <w:rFonts w:ascii="Book Antiqua" w:hAnsi="Book Antiqua" w:cs="Times New Roman" w:hint="eastAsia"/>
                <w:i/>
              </w:rPr>
              <w:t>et al</w:t>
            </w:r>
            <w:r w:rsidR="0001317C">
              <w:rPr>
                <w:rFonts w:ascii="Book Antiqua" w:hAnsi="Book Antiqua" w:cs="Times New Roman"/>
                <w:vertAlign w:val="superscript"/>
              </w:rPr>
              <w:t>[</w:t>
            </w:r>
            <w:r w:rsidR="0001317C">
              <w:rPr>
                <w:rFonts w:ascii="Book Antiqua" w:hAnsi="Book Antiqua" w:cs="Times New Roman" w:hint="eastAsia"/>
                <w:vertAlign w:val="superscript"/>
              </w:rPr>
              <w:t>7</w:t>
            </w:r>
            <w:r w:rsidR="0001317C">
              <w:rPr>
                <w:rFonts w:ascii="Book Antiqua" w:hAnsi="Book Antiqua" w:cs="Times New Roman"/>
                <w:vertAlign w:val="superscript"/>
              </w:rPr>
              <w:t>]</w:t>
            </w:r>
          </w:p>
        </w:tc>
        <w:tc>
          <w:tcPr>
            <w:tcW w:w="1242"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1</w:t>
            </w:r>
          </w:p>
        </w:tc>
        <w:tc>
          <w:tcPr>
            <w:tcW w:w="1680"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M, 16 y</w:t>
            </w:r>
          </w:p>
        </w:tc>
        <w:tc>
          <w:tcPr>
            <w:tcW w:w="1826"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w:t>
            </w:r>
          </w:p>
        </w:tc>
        <w:tc>
          <w:tcPr>
            <w:tcW w:w="1439"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100</w:t>
            </w:r>
          </w:p>
        </w:tc>
        <w:tc>
          <w:tcPr>
            <w:tcW w:w="1413"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100%</w:t>
            </w:r>
          </w:p>
        </w:tc>
        <w:tc>
          <w:tcPr>
            <w:tcW w:w="1911"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Open sigmoid colectomy</w:t>
            </w:r>
          </w:p>
        </w:tc>
      </w:tr>
      <w:tr w:rsidR="00E72D48" w:rsidTr="0001317C">
        <w:tc>
          <w:tcPr>
            <w:tcW w:w="1271" w:type="dxa"/>
            <w:tcBorders>
              <w:top w:val="nil"/>
              <w:left w:val="nil"/>
              <w:bottom w:val="nil"/>
              <w:right w:val="nil"/>
            </w:tcBorders>
            <w:shd w:val="clear" w:color="auto" w:fill="FFFFFF"/>
          </w:tcPr>
          <w:p w:rsidR="00E72D48" w:rsidRDefault="00D01605" w:rsidP="0001317C">
            <w:pPr>
              <w:spacing w:line="360" w:lineRule="auto"/>
              <w:rPr>
                <w:rFonts w:ascii="Book Antiqua" w:hAnsi="Book Antiqua" w:cs="Times New Roman"/>
              </w:rPr>
            </w:pPr>
            <w:r>
              <w:rPr>
                <w:rFonts w:ascii="Book Antiqua" w:hAnsi="Book Antiqua" w:cs="Times New Roman"/>
              </w:rPr>
              <w:t>Patel</w:t>
            </w:r>
            <w:r w:rsidR="0001317C" w:rsidRPr="0001317C">
              <w:rPr>
                <w:rFonts w:ascii="Book Antiqua" w:hAnsi="Book Antiqua" w:cs="Times New Roman" w:hint="eastAsia"/>
                <w:i/>
              </w:rPr>
              <w:t xml:space="preserve"> et al</w:t>
            </w:r>
            <w:r w:rsidR="0001317C">
              <w:rPr>
                <w:rFonts w:ascii="Book Antiqua" w:hAnsi="Book Antiqua" w:cs="Times New Roman"/>
                <w:vertAlign w:val="superscript"/>
              </w:rPr>
              <w:t>[</w:t>
            </w:r>
            <w:r w:rsidR="0001317C">
              <w:rPr>
                <w:rFonts w:ascii="Book Antiqua" w:hAnsi="Book Antiqua" w:cs="Times New Roman" w:hint="eastAsia"/>
                <w:vertAlign w:val="superscript"/>
              </w:rPr>
              <w:t>2</w:t>
            </w:r>
            <w:r w:rsidR="0001317C">
              <w:rPr>
                <w:rFonts w:ascii="Book Antiqua" w:hAnsi="Book Antiqua" w:cs="Times New Roman"/>
                <w:vertAlign w:val="superscript"/>
              </w:rPr>
              <w:t>]</w:t>
            </w:r>
          </w:p>
        </w:tc>
        <w:tc>
          <w:tcPr>
            <w:tcW w:w="1242"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1</w:t>
            </w:r>
          </w:p>
        </w:tc>
        <w:tc>
          <w:tcPr>
            <w:tcW w:w="1680"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M, 14 y</w:t>
            </w:r>
          </w:p>
        </w:tc>
        <w:tc>
          <w:tcPr>
            <w:tcW w:w="1826"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Chronic constipation</w:t>
            </w:r>
          </w:p>
        </w:tc>
        <w:tc>
          <w:tcPr>
            <w:tcW w:w="1439"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100</w:t>
            </w:r>
          </w:p>
        </w:tc>
        <w:tc>
          <w:tcPr>
            <w:tcW w:w="1413"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100%</w:t>
            </w:r>
          </w:p>
        </w:tc>
        <w:tc>
          <w:tcPr>
            <w:tcW w:w="1911"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Sigmoidectomy</w:t>
            </w:r>
          </w:p>
        </w:tc>
      </w:tr>
      <w:tr w:rsidR="00E72D48" w:rsidTr="0001317C">
        <w:tc>
          <w:tcPr>
            <w:tcW w:w="1271" w:type="dxa"/>
            <w:tcBorders>
              <w:top w:val="nil"/>
              <w:left w:val="nil"/>
              <w:bottom w:val="nil"/>
              <w:right w:val="nil"/>
            </w:tcBorders>
            <w:shd w:val="clear" w:color="auto" w:fill="FFFFFF"/>
          </w:tcPr>
          <w:p w:rsidR="00E72D48" w:rsidRDefault="00D01605">
            <w:pPr>
              <w:spacing w:line="360" w:lineRule="auto"/>
              <w:rPr>
                <w:rFonts w:ascii="Book Antiqua" w:hAnsi="Book Antiqua" w:cs="Times New Roman"/>
              </w:rPr>
            </w:pPr>
            <w:r>
              <w:rPr>
                <w:rFonts w:ascii="Book Antiqua" w:hAnsi="Book Antiqua" w:cs="Times New Roman"/>
              </w:rPr>
              <w:t>Colinet</w:t>
            </w:r>
            <w:r w:rsidR="0001317C" w:rsidRPr="0001317C">
              <w:rPr>
                <w:rFonts w:ascii="Book Antiqua" w:hAnsi="Book Antiqua" w:cs="Times New Roman" w:hint="eastAsia"/>
                <w:i/>
              </w:rPr>
              <w:t xml:space="preserve"> et al</w:t>
            </w:r>
            <w:r w:rsidR="0001317C">
              <w:rPr>
                <w:rFonts w:ascii="Book Antiqua" w:hAnsi="Book Antiqua" w:cs="Times New Roman"/>
                <w:vertAlign w:val="superscript"/>
              </w:rPr>
              <w:t>[8]</w:t>
            </w:r>
          </w:p>
        </w:tc>
        <w:tc>
          <w:tcPr>
            <w:tcW w:w="1242"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13</w:t>
            </w:r>
          </w:p>
        </w:tc>
        <w:tc>
          <w:tcPr>
            <w:tcW w:w="1680"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lang w:val="en-US"/>
              </w:rPr>
            </w:pPr>
            <w:r>
              <w:rPr>
                <w:rFonts w:ascii="Book Antiqua" w:hAnsi="Book Antiqua" w:cs="Times New Roman"/>
                <w:lang w:val="en-US"/>
              </w:rPr>
              <w:t>M:F</w:t>
            </w:r>
            <w:r w:rsidR="0001317C">
              <w:rPr>
                <w:rFonts w:ascii="Book Antiqua" w:hAnsi="Book Antiqua" w:cs="Times New Roman" w:hint="eastAsia"/>
                <w:lang w:val="en-US"/>
              </w:rPr>
              <w:t xml:space="preserve"> </w:t>
            </w:r>
            <w:r>
              <w:rPr>
                <w:rFonts w:ascii="Book Antiqua" w:hAnsi="Book Antiqua" w:cs="Times New Roman"/>
                <w:lang w:val="en-US"/>
              </w:rPr>
              <w:t>=</w:t>
            </w:r>
            <w:r w:rsidR="0001317C">
              <w:rPr>
                <w:rFonts w:ascii="Book Antiqua" w:hAnsi="Book Antiqua" w:cs="Times New Roman" w:hint="eastAsia"/>
                <w:lang w:val="en-US"/>
              </w:rPr>
              <w:t xml:space="preserve"> </w:t>
            </w:r>
            <w:r>
              <w:rPr>
                <w:rFonts w:ascii="Book Antiqua" w:hAnsi="Book Antiqua" w:cs="Times New Roman"/>
                <w:lang w:val="en-US"/>
              </w:rPr>
              <w:t>0.85:1, mean age 12.8 y</w:t>
            </w:r>
          </w:p>
        </w:tc>
        <w:tc>
          <w:tcPr>
            <w:tcW w:w="1826"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lang w:val="en-US"/>
              </w:rPr>
            </w:pPr>
            <w:r>
              <w:rPr>
                <w:rFonts w:ascii="Book Antiqua" w:hAnsi="Book Antiqua" w:cs="Times New Roman"/>
                <w:lang w:val="en-US"/>
              </w:rPr>
              <w:t>Mental  retardation : 2 (15.3)</w:t>
            </w:r>
          </w:p>
          <w:p w:rsidR="00E72D48" w:rsidRDefault="00D01605" w:rsidP="0001317C">
            <w:pPr>
              <w:spacing w:line="360" w:lineRule="auto"/>
              <w:jc w:val="center"/>
              <w:rPr>
                <w:rFonts w:ascii="Book Antiqua" w:hAnsi="Book Antiqua" w:cs="Times New Roman"/>
                <w:lang w:val="en-US"/>
              </w:rPr>
            </w:pPr>
            <w:r>
              <w:rPr>
                <w:rFonts w:ascii="Book Antiqua" w:hAnsi="Book Antiqua" w:cs="Times New Roman"/>
                <w:lang w:val="en-US"/>
              </w:rPr>
              <w:t>Myopathy: 2 (15.3);</w:t>
            </w:r>
          </w:p>
          <w:p w:rsidR="00E72D48" w:rsidRDefault="00D01605" w:rsidP="0001317C">
            <w:pPr>
              <w:spacing w:line="360" w:lineRule="auto"/>
              <w:jc w:val="center"/>
              <w:rPr>
                <w:rFonts w:ascii="Book Antiqua" w:hAnsi="Book Antiqua" w:cs="Times New Roman"/>
                <w:lang w:val="en-US"/>
              </w:rPr>
            </w:pPr>
            <w:r>
              <w:rPr>
                <w:rFonts w:ascii="Book Antiqua" w:hAnsi="Book Antiqua" w:cs="Times New Roman"/>
                <w:lang w:val="en-US"/>
              </w:rPr>
              <w:t>Chronic intestinal pseudo-obstruction: 2 (15.3)</w:t>
            </w:r>
          </w:p>
        </w:tc>
        <w:tc>
          <w:tcPr>
            <w:tcW w:w="1439"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100</w:t>
            </w:r>
          </w:p>
        </w:tc>
        <w:tc>
          <w:tcPr>
            <w:tcW w:w="1413"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lang w:val="en-US"/>
              </w:rPr>
            </w:pPr>
            <w:r>
              <w:rPr>
                <w:rFonts w:ascii="Book Antiqua" w:hAnsi="Book Antiqua" w:cs="Times New Roman"/>
                <w:lang w:val="en-US"/>
              </w:rPr>
              <w:t>50%, from 3 days to  3 months later</w:t>
            </w:r>
          </w:p>
        </w:tc>
        <w:tc>
          <w:tcPr>
            <w:tcW w:w="1911"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Sigmoidectomy 12 (84.6%)</w:t>
            </w:r>
          </w:p>
        </w:tc>
      </w:tr>
      <w:tr w:rsidR="00E72D48" w:rsidTr="0001317C">
        <w:tc>
          <w:tcPr>
            <w:tcW w:w="1271" w:type="dxa"/>
            <w:tcBorders>
              <w:top w:val="nil"/>
              <w:left w:val="nil"/>
              <w:bottom w:val="nil"/>
              <w:right w:val="nil"/>
            </w:tcBorders>
            <w:shd w:val="clear" w:color="auto" w:fill="FFFFFF"/>
          </w:tcPr>
          <w:p w:rsidR="00E72D48" w:rsidRDefault="00D01605" w:rsidP="0001317C">
            <w:pPr>
              <w:spacing w:line="360" w:lineRule="auto"/>
              <w:rPr>
                <w:rFonts w:ascii="Book Antiqua" w:hAnsi="Book Antiqua" w:cs="Times New Roman"/>
              </w:rPr>
            </w:pPr>
            <w:r>
              <w:rPr>
                <w:rFonts w:ascii="Book Antiqua" w:hAnsi="Book Antiqua" w:cs="Times New Roman"/>
              </w:rPr>
              <w:t>Clermidi</w:t>
            </w:r>
            <w:r w:rsidR="0001317C" w:rsidRPr="0001317C">
              <w:rPr>
                <w:rFonts w:ascii="Book Antiqua" w:hAnsi="Book Antiqua" w:cs="Times New Roman" w:hint="eastAsia"/>
                <w:i/>
              </w:rPr>
              <w:t xml:space="preserve"> </w:t>
            </w:r>
            <w:r w:rsidR="0001317C" w:rsidRPr="0001317C">
              <w:rPr>
                <w:rFonts w:ascii="Book Antiqua" w:hAnsi="Book Antiqua" w:cs="Times New Roman" w:hint="eastAsia"/>
                <w:i/>
              </w:rPr>
              <w:lastRenderedPageBreak/>
              <w:t>et al</w:t>
            </w:r>
            <w:r w:rsidR="0001317C">
              <w:rPr>
                <w:rFonts w:ascii="Book Antiqua" w:hAnsi="Book Antiqua" w:cs="Times New Roman"/>
                <w:vertAlign w:val="superscript"/>
              </w:rPr>
              <w:t>[</w:t>
            </w:r>
            <w:r w:rsidR="0001317C">
              <w:rPr>
                <w:rFonts w:ascii="Book Antiqua" w:hAnsi="Book Antiqua" w:cs="Times New Roman" w:hint="eastAsia"/>
                <w:vertAlign w:val="superscript"/>
              </w:rPr>
              <w:t>6</w:t>
            </w:r>
            <w:r w:rsidR="0001317C">
              <w:rPr>
                <w:rFonts w:ascii="Book Antiqua" w:hAnsi="Book Antiqua" w:cs="Times New Roman"/>
                <w:vertAlign w:val="superscript"/>
              </w:rPr>
              <w:t>]</w:t>
            </w:r>
          </w:p>
        </w:tc>
        <w:tc>
          <w:tcPr>
            <w:tcW w:w="1242"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lastRenderedPageBreak/>
              <w:t>1</w:t>
            </w:r>
          </w:p>
        </w:tc>
        <w:tc>
          <w:tcPr>
            <w:tcW w:w="1680"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F, 11 y</w:t>
            </w:r>
          </w:p>
        </w:tc>
        <w:tc>
          <w:tcPr>
            <w:tcW w:w="1826"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 xml:space="preserve">Cornelia de </w:t>
            </w:r>
            <w:r>
              <w:rPr>
                <w:rFonts w:ascii="Book Antiqua" w:hAnsi="Book Antiqua" w:cs="Times New Roman"/>
              </w:rPr>
              <w:lastRenderedPageBreak/>
              <w:t>Lange s.</w:t>
            </w:r>
          </w:p>
        </w:tc>
        <w:tc>
          <w:tcPr>
            <w:tcW w:w="1439"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lastRenderedPageBreak/>
              <w:t>100</w:t>
            </w:r>
          </w:p>
        </w:tc>
        <w:tc>
          <w:tcPr>
            <w:tcW w:w="1413"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 xml:space="preserve">100 %, 2 </w:t>
            </w:r>
            <w:r>
              <w:rPr>
                <w:rFonts w:ascii="Book Antiqua" w:hAnsi="Book Antiqua" w:cs="Times New Roman"/>
              </w:rPr>
              <w:lastRenderedPageBreak/>
              <w:t>days later</w:t>
            </w:r>
          </w:p>
        </w:tc>
        <w:tc>
          <w:tcPr>
            <w:tcW w:w="1911" w:type="dxa"/>
            <w:tcBorders>
              <w:top w:val="nil"/>
              <w:left w:val="nil"/>
              <w:bottom w:val="nil"/>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lastRenderedPageBreak/>
              <w:t xml:space="preserve">Open </w:t>
            </w:r>
            <w:r>
              <w:rPr>
                <w:rFonts w:ascii="Book Antiqua" w:hAnsi="Book Antiqua" w:cs="Times New Roman"/>
              </w:rPr>
              <w:lastRenderedPageBreak/>
              <w:t>sigmoidectomy</w:t>
            </w:r>
          </w:p>
        </w:tc>
      </w:tr>
      <w:tr w:rsidR="00E72D48" w:rsidTr="0001317C">
        <w:tc>
          <w:tcPr>
            <w:tcW w:w="1271" w:type="dxa"/>
            <w:tcBorders>
              <w:top w:val="nil"/>
              <w:left w:val="nil"/>
              <w:bottom w:val="single" w:sz="4" w:space="0" w:color="00000A"/>
              <w:right w:val="nil"/>
            </w:tcBorders>
            <w:shd w:val="clear" w:color="auto" w:fill="FFFFFF"/>
          </w:tcPr>
          <w:p w:rsidR="00E72D48" w:rsidRDefault="00D01605" w:rsidP="0001317C">
            <w:pPr>
              <w:spacing w:line="360" w:lineRule="auto"/>
              <w:rPr>
                <w:rFonts w:ascii="Book Antiqua" w:hAnsi="Book Antiqua" w:cs="Times New Roman"/>
              </w:rPr>
            </w:pPr>
            <w:r>
              <w:rPr>
                <w:rFonts w:ascii="Book Antiqua" w:hAnsi="Book Antiqua" w:cs="Times New Roman"/>
              </w:rPr>
              <w:lastRenderedPageBreak/>
              <w:t>Parolini</w:t>
            </w:r>
            <w:r w:rsidR="0001317C" w:rsidRPr="0001317C">
              <w:rPr>
                <w:rFonts w:ascii="Book Antiqua" w:hAnsi="Book Antiqua" w:cs="Times New Roman" w:hint="eastAsia"/>
                <w:i/>
              </w:rPr>
              <w:t xml:space="preserve"> et al</w:t>
            </w:r>
            <w:r w:rsidR="0001317C">
              <w:rPr>
                <w:rFonts w:ascii="Book Antiqua" w:hAnsi="Book Antiqua" w:cs="Times New Roman"/>
                <w:vertAlign w:val="superscript"/>
              </w:rPr>
              <w:t>[</w:t>
            </w:r>
            <w:r w:rsidR="0001317C">
              <w:rPr>
                <w:rFonts w:ascii="Book Antiqua" w:hAnsi="Book Antiqua" w:cs="Times New Roman" w:hint="eastAsia"/>
                <w:vertAlign w:val="superscript"/>
              </w:rPr>
              <w:t>9</w:t>
            </w:r>
            <w:r w:rsidR="0001317C">
              <w:rPr>
                <w:rFonts w:ascii="Book Antiqua" w:hAnsi="Book Antiqua" w:cs="Times New Roman"/>
                <w:vertAlign w:val="superscript"/>
              </w:rPr>
              <w:t>]</w:t>
            </w:r>
          </w:p>
        </w:tc>
        <w:tc>
          <w:tcPr>
            <w:tcW w:w="1242" w:type="dxa"/>
            <w:tcBorders>
              <w:top w:val="nil"/>
              <w:left w:val="nil"/>
              <w:bottom w:val="single" w:sz="4" w:space="0" w:color="00000A"/>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1</w:t>
            </w:r>
          </w:p>
        </w:tc>
        <w:tc>
          <w:tcPr>
            <w:tcW w:w="1680" w:type="dxa"/>
            <w:tcBorders>
              <w:top w:val="nil"/>
              <w:left w:val="nil"/>
              <w:bottom w:val="single" w:sz="4" w:space="0" w:color="00000A"/>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F, 10 y</w:t>
            </w:r>
          </w:p>
        </w:tc>
        <w:tc>
          <w:tcPr>
            <w:tcW w:w="1826" w:type="dxa"/>
            <w:tcBorders>
              <w:top w:val="nil"/>
              <w:left w:val="nil"/>
              <w:bottom w:val="single" w:sz="4" w:space="0" w:color="00000A"/>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Functional constipation</w:t>
            </w:r>
          </w:p>
        </w:tc>
        <w:tc>
          <w:tcPr>
            <w:tcW w:w="1439" w:type="dxa"/>
            <w:tcBorders>
              <w:top w:val="nil"/>
              <w:left w:val="nil"/>
              <w:bottom w:val="single" w:sz="4" w:space="0" w:color="00000A"/>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100</w:t>
            </w:r>
          </w:p>
        </w:tc>
        <w:tc>
          <w:tcPr>
            <w:tcW w:w="1413" w:type="dxa"/>
            <w:tcBorders>
              <w:top w:val="nil"/>
              <w:left w:val="nil"/>
              <w:bottom w:val="single" w:sz="4" w:space="0" w:color="00000A"/>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100 (%)</w:t>
            </w:r>
          </w:p>
        </w:tc>
        <w:tc>
          <w:tcPr>
            <w:tcW w:w="1911" w:type="dxa"/>
            <w:tcBorders>
              <w:top w:val="nil"/>
              <w:left w:val="nil"/>
              <w:bottom w:val="single" w:sz="4" w:space="0" w:color="00000A"/>
              <w:right w:val="nil"/>
            </w:tcBorders>
            <w:shd w:val="clear" w:color="auto" w:fill="FFFFFF"/>
          </w:tcPr>
          <w:p w:rsidR="00E72D48" w:rsidRDefault="00D01605" w:rsidP="0001317C">
            <w:pPr>
              <w:spacing w:line="360" w:lineRule="auto"/>
              <w:jc w:val="center"/>
              <w:rPr>
                <w:rFonts w:ascii="Book Antiqua" w:hAnsi="Book Antiqua" w:cs="Times New Roman"/>
              </w:rPr>
            </w:pPr>
            <w:r>
              <w:rPr>
                <w:rFonts w:ascii="Book Antiqua" w:hAnsi="Book Antiqua" w:cs="Times New Roman"/>
              </w:rPr>
              <w:t>Sigmoidectomy and sigmoidopexy</w:t>
            </w:r>
          </w:p>
        </w:tc>
      </w:tr>
    </w:tbl>
    <w:p w:rsidR="00E72D48" w:rsidRDefault="00D01605">
      <w:pPr>
        <w:spacing w:line="360" w:lineRule="auto"/>
        <w:rPr>
          <w:rFonts w:ascii="Book Antiqua" w:hAnsi="Book Antiqua" w:cs="Times New Roman"/>
          <w:lang w:val="en-US"/>
        </w:rPr>
      </w:pPr>
      <w:r>
        <w:rPr>
          <w:rFonts w:ascii="Book Antiqua" w:hAnsi="Book Antiqua" w:cs="Times New Roman"/>
          <w:lang w:val="en-US"/>
        </w:rPr>
        <w:t>M: Male; F: Female.</w:t>
      </w:r>
    </w:p>
    <w:p w:rsidR="00E72D48" w:rsidRDefault="00E72D48">
      <w:pPr>
        <w:spacing w:line="360" w:lineRule="auto"/>
        <w:rPr>
          <w:rFonts w:ascii="Book Antiqua" w:hAnsi="Book Antiqua"/>
          <w:lang w:val="en-US"/>
        </w:rPr>
      </w:pPr>
    </w:p>
    <w:p w:rsidR="00E72D48" w:rsidRDefault="00E72D48">
      <w:pPr>
        <w:spacing w:line="360" w:lineRule="auto"/>
        <w:jc w:val="center"/>
        <w:rPr>
          <w:rFonts w:ascii="Book Antiqua" w:hAnsi="Book Antiqua"/>
          <w:lang w:val="en-US"/>
        </w:rPr>
      </w:pPr>
    </w:p>
    <w:p w:rsidR="00E72D48" w:rsidRDefault="00E72D48">
      <w:pPr>
        <w:widowControl/>
        <w:spacing w:line="360" w:lineRule="auto"/>
        <w:jc w:val="both"/>
      </w:pPr>
    </w:p>
    <w:sectPr w:rsidR="00E72D48">
      <w:headerReference w:type="default" r:id="rId10"/>
      <w:footerReference w:type="default" r:id="rId11"/>
      <w:pgSz w:w="12240" w:h="15840"/>
      <w:pgMar w:top="1417" w:right="1134" w:bottom="1134" w:left="1134" w:header="0"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52" w:rsidRDefault="00A93B52">
      <w:pPr>
        <w:spacing w:line="240" w:lineRule="auto"/>
      </w:pPr>
      <w:r>
        <w:separator/>
      </w:r>
    </w:p>
  </w:endnote>
  <w:endnote w:type="continuationSeparator" w:id="0">
    <w:p w:rsidR="00A93B52" w:rsidRDefault="00A93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OpenSymbol">
    <w:altName w:val="Arial Unicode MS"/>
    <w:charset w:val="02"/>
    <w:family w:val="auto"/>
    <w:pitch w:val="default"/>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微软雅黑">
    <w:altName w:val="Microsoft YaHei"/>
    <w:charset w:val="86"/>
    <w:family w:val="swiss"/>
    <w:pitch w:val="variable"/>
    <w:sig w:usb0="80000287" w:usb1="280F3C52" w:usb2="00000016" w:usb3="00000000" w:csb0="0004001F" w:csb1="00000000"/>
  </w:font>
  <w:font w:name="Lucida Sans Unicode">
    <w:panose1 w:val="020B0602030504020204"/>
    <w:charset w:val="00"/>
    <w:family w:val="auto"/>
    <w:pitch w:val="variable"/>
    <w:sig w:usb0="80000AFF" w:usb1="0000396B" w:usb2="00000000" w:usb3="00000000" w:csb0="000000BF" w:csb1="00000000"/>
  </w:font>
  <w:font w:name="Book Antiqua">
    <w:panose1 w:val="02040602050305030304"/>
    <w:charset w:val="00"/>
    <w:family w:val="auto"/>
    <w:pitch w:val="variable"/>
    <w:sig w:usb0="00000003" w:usb1="00000000" w:usb2="00000000" w:usb3="00000000" w:csb0="00000001" w:csb1="00000000"/>
  </w:font>
  <w:font w:name="TimesNewRomanPS-BoldItalicMT">
    <w:panose1 w:val="00000000000000000000"/>
    <w:charset w:val="00"/>
    <w:family w:val="roman"/>
    <w:notTrueType/>
    <w:pitch w:val="default"/>
  </w:font>
  <w:font w:name="CKECH I+ Adv T T 2876772e+ 25">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48" w:rsidRDefault="00D01605">
    <w:pPr>
      <w:pStyle w:val="Pidipagina"/>
      <w:jc w:val="right"/>
    </w:pPr>
    <w:r>
      <w:fldChar w:fldCharType="begin"/>
    </w:r>
    <w:r>
      <w:instrText>PAGE</w:instrText>
    </w:r>
    <w:r>
      <w:fldChar w:fldCharType="separate"/>
    </w:r>
    <w:r w:rsidR="003B583A">
      <w:rPr>
        <w:noProof/>
      </w:rPr>
      <w:t>15</w:t>
    </w:r>
    <w:r>
      <w:fldChar w:fldCharType="end"/>
    </w:r>
  </w:p>
  <w:p w:rsidR="00E72D48" w:rsidRDefault="00E72D4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52" w:rsidRDefault="00A93B52">
      <w:pPr>
        <w:spacing w:line="240" w:lineRule="auto"/>
      </w:pPr>
      <w:r>
        <w:separator/>
      </w:r>
    </w:p>
  </w:footnote>
  <w:footnote w:type="continuationSeparator" w:id="0">
    <w:p w:rsidR="00A93B52" w:rsidRDefault="00A93B5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48" w:rsidRDefault="00E72D48">
    <w:pPr>
      <w:pStyle w:val="Intestazione"/>
    </w:pPr>
  </w:p>
  <w:p w:rsidR="00E72D48" w:rsidRDefault="00E72D48">
    <w:pPr>
      <w:pStyle w:val="Corpodeltesto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57DD"/>
    <w:multiLevelType w:val="multilevel"/>
    <w:tmpl w:val="25C0A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3B80B29"/>
    <w:multiLevelType w:val="multilevel"/>
    <w:tmpl w:val="D0724C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48"/>
    <w:rsid w:val="0001317C"/>
    <w:rsid w:val="0020126E"/>
    <w:rsid w:val="003B583A"/>
    <w:rsid w:val="0045634E"/>
    <w:rsid w:val="00616E6D"/>
    <w:rsid w:val="006F77A0"/>
    <w:rsid w:val="00835775"/>
    <w:rsid w:val="008B7AFD"/>
    <w:rsid w:val="00905C2A"/>
    <w:rsid w:val="009C691D"/>
    <w:rsid w:val="00A15D09"/>
    <w:rsid w:val="00A2059B"/>
    <w:rsid w:val="00A93B52"/>
    <w:rsid w:val="00AA3649"/>
    <w:rsid w:val="00B03292"/>
    <w:rsid w:val="00B60E2B"/>
    <w:rsid w:val="00BA4FD0"/>
    <w:rsid w:val="00BD2F7E"/>
    <w:rsid w:val="00D01605"/>
    <w:rsid w:val="00E70508"/>
    <w:rsid w:val="00E72D48"/>
    <w:rsid w:val="00FB6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after="0" w:line="100" w:lineRule="atLeast"/>
    </w:pPr>
    <w:rPr>
      <w:rFonts w:ascii="Times New Roman" w:eastAsia="宋体" w:hAnsi="Times New Roman" w:cs="Mangal"/>
      <w:color w:val="00000A"/>
      <w:sz w:val="24"/>
      <w:szCs w:val="24"/>
      <w:lang w:val="it-IT"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1">
    <w:name w:val="Titolo 1"/>
    <w:basedOn w:val="Normal"/>
    <w:pPr>
      <w:spacing w:before="280" w:after="280"/>
    </w:pPr>
    <w:rPr>
      <w:rFonts w:eastAsia="Times New Roman" w:cs="Times New Roman"/>
      <w:b/>
      <w:bCs/>
      <w:sz w:val="48"/>
      <w:szCs w:val="48"/>
    </w:rPr>
  </w:style>
  <w:style w:type="paragraph" w:customStyle="1" w:styleId="Titolo2">
    <w:name w:val="Titolo 2"/>
    <w:basedOn w:val="Normal"/>
    <w:pPr>
      <w:keepNext/>
      <w:keepLines/>
      <w:spacing w:before="200"/>
    </w:pPr>
    <w:rPr>
      <w:rFonts w:ascii="Cambria" w:hAnsi="Cambria"/>
      <w:b/>
      <w:bCs/>
      <w:color w:val="4F81BD"/>
      <w:sz w:val="26"/>
      <w:szCs w:val="23"/>
    </w:rPr>
  </w:style>
  <w:style w:type="paragraph" w:customStyle="1" w:styleId="Titolo4">
    <w:name w:val="Titolo 4"/>
    <w:basedOn w:val="Normal"/>
    <w:pPr>
      <w:spacing w:before="280" w:after="280"/>
    </w:pPr>
    <w:rPr>
      <w:rFonts w:eastAsia="Times New Roman" w:cs="Times New Roman"/>
      <w:b/>
      <w:bCs/>
    </w:rPr>
  </w:style>
  <w:style w:type="character" w:customStyle="1" w:styleId="Punti">
    <w:name w:val="Punti"/>
    <w:rPr>
      <w:rFonts w:ascii="OpenSymbol" w:eastAsia="OpenSymbol" w:hAnsi="OpenSymbol" w:cs="OpenSymbol"/>
    </w:rPr>
  </w:style>
  <w:style w:type="character" w:customStyle="1" w:styleId="CollegamentoInternet">
    <w:name w:val="Collegamento Internet"/>
    <w:basedOn w:val="DefaultParagraphFont"/>
    <w:rPr>
      <w:color w:val="0000FF"/>
      <w:u w:val="single"/>
    </w:rPr>
  </w:style>
  <w:style w:type="character" w:customStyle="1" w:styleId="CollegamentoInternetvisitato">
    <w:name w:val="Collegamento Internet visitato"/>
    <w:rPr>
      <w:color w:val="800000"/>
      <w:u w:val="single"/>
    </w:rPr>
  </w:style>
  <w:style w:type="character" w:customStyle="1" w:styleId="ListLabel1">
    <w:name w:val="ListLabel 1"/>
    <w:rPr>
      <w:rFonts w:cs="Symbol"/>
    </w:rPr>
  </w:style>
  <w:style w:type="character" w:customStyle="1" w:styleId="PidipaginaCarattere">
    <w:name w:val="Piè di pagina Carattere"/>
    <w:basedOn w:val="DefaultParagraphFont"/>
  </w:style>
  <w:style w:type="character" w:customStyle="1" w:styleId="TestofumettoCarattere">
    <w:name w:val="Testo fumetto Carattere"/>
    <w:basedOn w:val="DefaultParagraphFont"/>
    <w:rPr>
      <w:rFonts w:ascii="Tahoma" w:hAnsi="Tahoma" w:cs="Tahoma"/>
      <w:sz w:val="16"/>
      <w:szCs w:val="16"/>
    </w:rPr>
  </w:style>
  <w:style w:type="character" w:customStyle="1" w:styleId="highlight">
    <w:name w:val="highlight"/>
    <w:basedOn w:val="DefaultParagraphFont"/>
  </w:style>
  <w:style w:type="character" w:customStyle="1" w:styleId="Titolo1Carattere">
    <w:name w:val="Titolo 1 Carattere"/>
    <w:basedOn w:val="DefaultParagraphFont"/>
    <w:rPr>
      <w:rFonts w:ascii="Times New Roman" w:eastAsia="Times New Roman" w:hAnsi="Times New Roman" w:cs="Times New Roman"/>
      <w:b/>
      <w:bCs/>
      <w:sz w:val="48"/>
      <w:szCs w:val="48"/>
    </w:rPr>
  </w:style>
  <w:style w:type="character" w:customStyle="1" w:styleId="Titolo4Carattere">
    <w:name w:val="Titolo 4 Carattere"/>
    <w:basedOn w:val="DefaultParagraphFont"/>
    <w:rPr>
      <w:rFonts w:ascii="Times New Roman" w:eastAsia="Times New Roman" w:hAnsi="Times New Roman" w:cs="Times New Roman"/>
      <w:b/>
      <w:bCs/>
      <w:sz w:val="24"/>
      <w:szCs w:val="24"/>
    </w:rPr>
  </w:style>
  <w:style w:type="character" w:customStyle="1" w:styleId="ListLabel2">
    <w:name w:val="ListLabel 2"/>
    <w:rPr>
      <w:color w:val="00000A"/>
    </w:rPr>
  </w:style>
  <w:style w:type="character" w:customStyle="1" w:styleId="ListLabel3">
    <w:name w:val="ListLabel 3"/>
    <w:rPr>
      <w:sz w:val="20"/>
    </w:rPr>
  </w:style>
  <w:style w:type="character" w:customStyle="1" w:styleId="CITE">
    <w:name w:val="CITE"/>
    <w:rPr>
      <w:i/>
    </w:rPr>
  </w:style>
  <w:style w:type="character" w:customStyle="1" w:styleId="CODE">
    <w:name w:val="CODE"/>
    <w:rPr>
      <w:rFonts w:ascii="Courier New" w:hAnsi="Courier New"/>
      <w:sz w:val="20"/>
    </w:rPr>
  </w:style>
  <w:style w:type="character" w:styleId="FollowedHyperlink">
    <w:name w:val="FollowedHyperlink"/>
    <w:rPr>
      <w:u w:val="single"/>
    </w:rPr>
  </w:style>
  <w:style w:type="character" w:customStyle="1" w:styleId="Keyboard">
    <w:name w:val="Keyboard"/>
    <w:rPr>
      <w:rFonts w:ascii="Courier New" w:hAnsi="Courier New"/>
      <w:b/>
      <w:sz w:val="20"/>
    </w:rPr>
  </w:style>
  <w:style w:type="character" w:customStyle="1" w:styleId="Sample">
    <w:name w:val="Sample"/>
    <w:rPr>
      <w:rFonts w:ascii="Courier New" w:hAnsi="Courier New"/>
    </w:rPr>
  </w:style>
  <w:style w:type="character" w:customStyle="1" w:styleId="Typewriter">
    <w:name w:val="Typewriter"/>
    <w:rPr>
      <w:rFonts w:ascii="Courier New" w:hAnsi="Courier New"/>
      <w:sz w:val="20"/>
    </w:rPr>
  </w:style>
  <w:style w:type="character" w:customStyle="1" w:styleId="HTMLMarkup">
    <w:name w:val="HTML Markup"/>
    <w:rPr>
      <w:vanish/>
    </w:rPr>
  </w:style>
  <w:style w:type="character" w:customStyle="1" w:styleId="Comment">
    <w:name w:val="Comment"/>
    <w:rPr>
      <w:vanish/>
    </w:rPr>
  </w:style>
  <w:style w:type="character" w:customStyle="1" w:styleId="2Char">
    <w:name w:val="标题 2 Char"/>
    <w:basedOn w:val="DefaultParagraphFont"/>
    <w:rPr>
      <w:rFonts w:ascii="Cambria" w:hAnsi="Cambria"/>
      <w:b/>
      <w:bCs/>
      <w:color w:val="4F81BD"/>
      <w:sz w:val="26"/>
      <w:szCs w:val="23"/>
      <w:lang w:val="it-IT" w:eastAsia="zh-CN" w:bidi="hi-IN"/>
    </w:rPr>
  </w:style>
  <w:style w:type="character" w:customStyle="1" w:styleId="Enfasiforte">
    <w:name w:val="Enfasi forte"/>
    <w:basedOn w:val="DefaultParagraphFont"/>
    <w:rPr>
      <w:b/>
      <w:bCs/>
    </w:rPr>
  </w:style>
  <w:style w:type="character" w:styleId="CommentReference">
    <w:name w:val="annotation reference"/>
    <w:basedOn w:val="DefaultParagraphFont"/>
    <w:rPr>
      <w:sz w:val="16"/>
      <w:szCs w:val="16"/>
    </w:rPr>
  </w:style>
  <w:style w:type="character" w:customStyle="1" w:styleId="Char">
    <w:name w:val="批注文字 Char"/>
    <w:basedOn w:val="DefaultParagraphFont"/>
    <w:rPr>
      <w:rFonts w:ascii="Times New Roman" w:eastAsia="宋体" w:hAnsi="Times New Roman" w:cs="Mangal"/>
      <w:color w:val="00000A"/>
      <w:sz w:val="20"/>
      <w:szCs w:val="18"/>
      <w:lang w:val="it-IT" w:eastAsia="zh-CN" w:bidi="hi-IN"/>
    </w:rPr>
  </w:style>
  <w:style w:type="character" w:customStyle="1" w:styleId="Char0">
    <w:name w:val="批注主题 Char"/>
    <w:basedOn w:val="Char"/>
    <w:rPr>
      <w:rFonts w:ascii="Times New Roman" w:eastAsia="宋体" w:hAnsi="Times New Roman" w:cs="Mangal"/>
      <w:b/>
      <w:bCs/>
      <w:color w:val="00000A"/>
      <w:sz w:val="20"/>
      <w:szCs w:val="18"/>
      <w:lang w:val="it-IT" w:eastAsia="zh-CN" w:bidi="hi-IN"/>
    </w:rPr>
  </w:style>
  <w:style w:type="paragraph" w:customStyle="1" w:styleId="Titolo">
    <w:name w:val="Titolo"/>
    <w:basedOn w:val="Normal"/>
    <w:next w:val="Corpodeltesto"/>
    <w:pPr>
      <w:keepNext/>
      <w:spacing w:before="240" w:after="120"/>
    </w:pPr>
    <w:rPr>
      <w:rFonts w:ascii="Arial" w:eastAsia="Microsoft YaHei" w:hAnsi="Arial"/>
      <w:sz w:val="28"/>
      <w:szCs w:val="28"/>
    </w:rPr>
  </w:style>
  <w:style w:type="paragraph" w:customStyle="1" w:styleId="Corpodeltesto">
    <w:name w:val="Corpo del testo"/>
    <w:basedOn w:val="Normal"/>
    <w:pPr>
      <w:spacing w:after="120"/>
    </w:pPr>
  </w:style>
  <w:style w:type="paragraph" w:customStyle="1" w:styleId="Elenco">
    <w:name w:val="Elenco"/>
    <w:basedOn w:val="Corpodeltesto"/>
  </w:style>
  <w:style w:type="paragraph" w:customStyle="1" w:styleId="Didascalia">
    <w:name w:val="Didascalia"/>
    <w:basedOn w:val="Normal"/>
    <w:pPr>
      <w:suppressLineNumbers/>
      <w:spacing w:before="120" w:after="120"/>
    </w:pPr>
    <w:rPr>
      <w:i/>
      <w:iCs/>
    </w:rPr>
  </w:style>
  <w:style w:type="paragraph" w:customStyle="1" w:styleId="Indice">
    <w:name w:val="Indice"/>
    <w:basedOn w:val="Normal"/>
    <w:pPr>
      <w:suppressLineNumbers/>
    </w:pPr>
  </w:style>
  <w:style w:type="paragraph" w:customStyle="1" w:styleId="Titoloprincipale">
    <w:name w:val="Titolo principale"/>
    <w:basedOn w:val="Normal"/>
    <w:pPr>
      <w:keepNext/>
      <w:spacing w:before="240" w:after="120"/>
    </w:pPr>
    <w:rPr>
      <w:rFonts w:ascii="Arial" w:eastAsia="微软雅黑" w:hAnsi="Arial"/>
      <w:sz w:val="28"/>
      <w:szCs w:val="28"/>
    </w:rPr>
  </w:style>
  <w:style w:type="paragraph" w:styleId="Caption">
    <w:name w:val="caption"/>
    <w:basedOn w:val="Normal"/>
    <w:pPr>
      <w:suppressLineNumbers/>
      <w:spacing w:before="120" w:after="120"/>
    </w:pPr>
    <w:rPr>
      <w:i/>
      <w:iCs/>
    </w:rPr>
  </w:style>
  <w:style w:type="paragraph" w:customStyle="1" w:styleId="Intestazione">
    <w:name w:val="Intestazione"/>
    <w:basedOn w:val="Normal"/>
    <w:pPr>
      <w:keepNext/>
      <w:spacing w:before="240" w:after="120"/>
    </w:pPr>
    <w:rPr>
      <w:rFonts w:ascii="Arial" w:eastAsia="微软雅黑" w:hAnsi="Arial"/>
      <w:sz w:val="28"/>
      <w:szCs w:val="28"/>
    </w:rPr>
  </w:style>
  <w:style w:type="paragraph" w:customStyle="1" w:styleId="Corpodeltesto1">
    <w:name w:val="Corpo del testo1"/>
    <w:basedOn w:val="Normal"/>
    <w:pPr>
      <w:spacing w:after="120"/>
    </w:pPr>
  </w:style>
  <w:style w:type="paragraph" w:customStyle="1" w:styleId="WW-Stilepredefinito">
    <w:name w:val="WW-Stile predefinito"/>
    <w:pPr>
      <w:suppressAutoHyphens/>
    </w:pPr>
    <w:rPr>
      <w:rFonts w:ascii="Calibri" w:eastAsia="Lucida Sans Unicode" w:hAnsi="Calibri" w:cs="Calibri"/>
      <w:color w:val="00000A"/>
      <w:lang w:val="it-IT"/>
    </w:rPr>
  </w:style>
  <w:style w:type="paragraph" w:styleId="NormalWeb">
    <w:name w:val="Normal (Web)"/>
    <w:basedOn w:val="Normal"/>
    <w:pPr>
      <w:spacing w:before="280" w:after="280"/>
    </w:pPr>
    <w:rPr>
      <w:rFonts w:eastAsia="Times New Roman" w:cs="Times New Roman"/>
    </w:rPr>
  </w:style>
  <w:style w:type="paragraph" w:customStyle="1" w:styleId="Pidipagina">
    <w:name w:val="Piè di pagina"/>
    <w:basedOn w:val="Normal"/>
    <w:pPr>
      <w:tabs>
        <w:tab w:val="center" w:pos="4986"/>
        <w:tab w:val="right" w:pos="9972"/>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contextualSpacing/>
    </w:p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pPr>
    <w:rPr>
      <w:b/>
      <w:sz w:val="48"/>
    </w:rPr>
  </w:style>
  <w:style w:type="paragraph" w:customStyle="1" w:styleId="H2">
    <w:name w:val="H2"/>
    <w:basedOn w:val="Normal"/>
    <w:pPr>
      <w:keepNext/>
      <w:spacing w:before="100" w:after="100"/>
    </w:pPr>
    <w:rPr>
      <w:b/>
      <w:sz w:val="36"/>
    </w:rPr>
  </w:style>
  <w:style w:type="paragraph" w:customStyle="1" w:styleId="H3">
    <w:name w:val="H3"/>
    <w:basedOn w:val="Normal"/>
    <w:pPr>
      <w:keepNext/>
      <w:spacing w:before="100" w:after="100"/>
    </w:pPr>
    <w:rPr>
      <w:b/>
      <w:sz w:val="28"/>
    </w:rPr>
  </w:style>
  <w:style w:type="paragraph" w:customStyle="1" w:styleId="H4">
    <w:name w:val="H4"/>
    <w:basedOn w:val="Normal"/>
    <w:pPr>
      <w:keepNext/>
      <w:spacing w:before="100" w:after="100"/>
    </w:pPr>
    <w:rPr>
      <w:b/>
    </w:rPr>
  </w:style>
  <w:style w:type="paragraph" w:customStyle="1" w:styleId="H5">
    <w:name w:val="H5"/>
    <w:basedOn w:val="Normal"/>
    <w:pPr>
      <w:keepNext/>
      <w:spacing w:before="100" w:after="100"/>
    </w:pPr>
    <w:rPr>
      <w:b/>
      <w:sz w:val="20"/>
    </w:rPr>
  </w:style>
  <w:style w:type="paragraph" w:customStyle="1" w:styleId="H6">
    <w:name w:val="H6"/>
    <w:basedOn w:val="Normal"/>
    <w:pPr>
      <w:keepNext/>
      <w:spacing w:before="100" w:after="100"/>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1">
    <w:name w:val="z-Bottom of Form1"/>
    <w:pPr>
      <w:pBdr>
        <w:top w:val="double" w:sz="2" w:space="0" w:color="000001"/>
        <w:left w:val="nil"/>
        <w:bottom w:val="nil"/>
        <w:right w:val="nil"/>
      </w:pBdr>
      <w:suppressAutoHyphens/>
      <w:jc w:val="center"/>
    </w:pPr>
    <w:rPr>
      <w:rFonts w:ascii="Arial" w:eastAsia="Arial" w:hAnsi="Arial" w:cs="Courier New"/>
      <w:vanish/>
      <w:color w:val="00000A"/>
      <w:sz w:val="16"/>
      <w:szCs w:val="24"/>
      <w:lang w:val="it-IT" w:bidi="hi-IN"/>
    </w:rPr>
  </w:style>
  <w:style w:type="paragraph" w:customStyle="1" w:styleId="z-TopofForm1">
    <w:name w:val="z-Top of Form1"/>
    <w:pPr>
      <w:pBdr>
        <w:top w:val="nil"/>
        <w:left w:val="nil"/>
        <w:bottom w:val="double" w:sz="2" w:space="0" w:color="000001"/>
        <w:right w:val="nil"/>
      </w:pBdr>
      <w:suppressAutoHyphens/>
      <w:jc w:val="center"/>
    </w:pPr>
    <w:rPr>
      <w:rFonts w:ascii="Arial" w:eastAsia="Arial" w:hAnsi="Arial" w:cs="Courier New"/>
      <w:vanish/>
      <w:color w:val="00000A"/>
      <w:sz w:val="16"/>
      <w:szCs w:val="24"/>
      <w:lang w:val="it-IT" w:bidi="hi-IN"/>
    </w:rPr>
  </w:style>
  <w:style w:type="paragraph" w:customStyle="1" w:styleId="Rigadintestazione">
    <w:name w:val="Riga d'intestazione"/>
    <w:basedOn w:val="Normal"/>
  </w:style>
  <w:style w:type="paragraph" w:styleId="CommentText">
    <w:name w:val="annotation text"/>
    <w:basedOn w:val="Normal"/>
    <w:rPr>
      <w:sz w:val="20"/>
      <w:szCs w:val="18"/>
    </w:rPr>
  </w:style>
  <w:style w:type="paragraph" w:styleId="CommentSubject">
    <w:name w:val="annotation subject"/>
    <w:basedOn w:val="CommentText"/>
    <w:rPr>
      <w:b/>
      <w:bCs/>
    </w:rPr>
  </w:style>
  <w:style w:type="paragraph" w:styleId="Revision">
    <w:name w:val="Revision"/>
    <w:pPr>
      <w:suppressAutoHyphens/>
      <w:spacing w:after="0" w:line="100" w:lineRule="atLeast"/>
    </w:pPr>
    <w:rPr>
      <w:rFonts w:ascii="Times New Roman" w:eastAsia="宋体" w:hAnsi="Times New Roman" w:cs="Mangal"/>
      <w:color w:val="00000A"/>
      <w:sz w:val="24"/>
      <w:szCs w:val="21"/>
      <w:lang w:val="it-IT" w:bidi="hi-IN"/>
    </w:rPr>
  </w:style>
  <w:style w:type="paragraph" w:styleId="Header">
    <w:name w:val="header"/>
    <w:basedOn w:val="Normal"/>
    <w:link w:val="HeaderChar"/>
    <w:uiPriority w:val="99"/>
    <w:unhideWhenUsed/>
    <w:rsid w:val="0001317C"/>
    <w:pPr>
      <w:tabs>
        <w:tab w:val="center" w:pos="4153"/>
        <w:tab w:val="right" w:pos="8306"/>
      </w:tabs>
      <w:spacing w:line="240" w:lineRule="auto"/>
    </w:pPr>
    <w:rPr>
      <w:szCs w:val="21"/>
    </w:rPr>
  </w:style>
  <w:style w:type="character" w:customStyle="1" w:styleId="HeaderChar">
    <w:name w:val="Header Char"/>
    <w:basedOn w:val="DefaultParagraphFont"/>
    <w:link w:val="Header"/>
    <w:uiPriority w:val="99"/>
    <w:rsid w:val="0001317C"/>
    <w:rPr>
      <w:rFonts w:ascii="Times New Roman" w:eastAsia="宋体" w:hAnsi="Times New Roman" w:cs="Mangal"/>
      <w:color w:val="00000A"/>
      <w:sz w:val="24"/>
      <w:szCs w:val="21"/>
      <w:lang w:val="it-IT" w:bidi="hi-IN"/>
    </w:rPr>
  </w:style>
  <w:style w:type="paragraph" w:styleId="Footer">
    <w:name w:val="footer"/>
    <w:basedOn w:val="Normal"/>
    <w:link w:val="FooterChar"/>
    <w:uiPriority w:val="99"/>
    <w:unhideWhenUsed/>
    <w:rsid w:val="0001317C"/>
    <w:pPr>
      <w:tabs>
        <w:tab w:val="center" w:pos="4153"/>
        <w:tab w:val="right" w:pos="8306"/>
      </w:tabs>
      <w:spacing w:line="240" w:lineRule="auto"/>
    </w:pPr>
    <w:rPr>
      <w:szCs w:val="21"/>
    </w:rPr>
  </w:style>
  <w:style w:type="character" w:customStyle="1" w:styleId="FooterChar">
    <w:name w:val="Footer Char"/>
    <w:basedOn w:val="DefaultParagraphFont"/>
    <w:link w:val="Footer"/>
    <w:uiPriority w:val="99"/>
    <w:rsid w:val="0001317C"/>
    <w:rPr>
      <w:rFonts w:ascii="Times New Roman" w:eastAsia="宋体" w:hAnsi="Times New Roman" w:cs="Mangal"/>
      <w:color w:val="00000A"/>
      <w:sz w:val="24"/>
      <w:szCs w:val="21"/>
      <w:lang w:val="it-IT" w:bidi="hi-IN"/>
    </w:rPr>
  </w:style>
  <w:style w:type="character" w:styleId="Emphasis">
    <w:name w:val="Emphasis"/>
    <w:qFormat/>
    <w:rsid w:val="003B583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after="0" w:line="100" w:lineRule="atLeast"/>
    </w:pPr>
    <w:rPr>
      <w:rFonts w:ascii="Times New Roman" w:eastAsia="宋体" w:hAnsi="Times New Roman" w:cs="Mangal"/>
      <w:color w:val="00000A"/>
      <w:sz w:val="24"/>
      <w:szCs w:val="24"/>
      <w:lang w:val="it-IT"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1">
    <w:name w:val="Titolo 1"/>
    <w:basedOn w:val="Normal"/>
    <w:pPr>
      <w:spacing w:before="280" w:after="280"/>
    </w:pPr>
    <w:rPr>
      <w:rFonts w:eastAsia="Times New Roman" w:cs="Times New Roman"/>
      <w:b/>
      <w:bCs/>
      <w:sz w:val="48"/>
      <w:szCs w:val="48"/>
    </w:rPr>
  </w:style>
  <w:style w:type="paragraph" w:customStyle="1" w:styleId="Titolo2">
    <w:name w:val="Titolo 2"/>
    <w:basedOn w:val="Normal"/>
    <w:pPr>
      <w:keepNext/>
      <w:keepLines/>
      <w:spacing w:before="200"/>
    </w:pPr>
    <w:rPr>
      <w:rFonts w:ascii="Cambria" w:hAnsi="Cambria"/>
      <w:b/>
      <w:bCs/>
      <w:color w:val="4F81BD"/>
      <w:sz w:val="26"/>
      <w:szCs w:val="23"/>
    </w:rPr>
  </w:style>
  <w:style w:type="paragraph" w:customStyle="1" w:styleId="Titolo4">
    <w:name w:val="Titolo 4"/>
    <w:basedOn w:val="Normal"/>
    <w:pPr>
      <w:spacing w:before="280" w:after="280"/>
    </w:pPr>
    <w:rPr>
      <w:rFonts w:eastAsia="Times New Roman" w:cs="Times New Roman"/>
      <w:b/>
      <w:bCs/>
    </w:rPr>
  </w:style>
  <w:style w:type="character" w:customStyle="1" w:styleId="Punti">
    <w:name w:val="Punti"/>
    <w:rPr>
      <w:rFonts w:ascii="OpenSymbol" w:eastAsia="OpenSymbol" w:hAnsi="OpenSymbol" w:cs="OpenSymbol"/>
    </w:rPr>
  </w:style>
  <w:style w:type="character" w:customStyle="1" w:styleId="CollegamentoInternet">
    <w:name w:val="Collegamento Internet"/>
    <w:basedOn w:val="DefaultParagraphFont"/>
    <w:rPr>
      <w:color w:val="0000FF"/>
      <w:u w:val="single"/>
    </w:rPr>
  </w:style>
  <w:style w:type="character" w:customStyle="1" w:styleId="CollegamentoInternetvisitato">
    <w:name w:val="Collegamento Internet visitato"/>
    <w:rPr>
      <w:color w:val="800000"/>
      <w:u w:val="single"/>
    </w:rPr>
  </w:style>
  <w:style w:type="character" w:customStyle="1" w:styleId="ListLabel1">
    <w:name w:val="ListLabel 1"/>
    <w:rPr>
      <w:rFonts w:cs="Symbol"/>
    </w:rPr>
  </w:style>
  <w:style w:type="character" w:customStyle="1" w:styleId="PidipaginaCarattere">
    <w:name w:val="Piè di pagina Carattere"/>
    <w:basedOn w:val="DefaultParagraphFont"/>
  </w:style>
  <w:style w:type="character" w:customStyle="1" w:styleId="TestofumettoCarattere">
    <w:name w:val="Testo fumetto Carattere"/>
    <w:basedOn w:val="DefaultParagraphFont"/>
    <w:rPr>
      <w:rFonts w:ascii="Tahoma" w:hAnsi="Tahoma" w:cs="Tahoma"/>
      <w:sz w:val="16"/>
      <w:szCs w:val="16"/>
    </w:rPr>
  </w:style>
  <w:style w:type="character" w:customStyle="1" w:styleId="highlight">
    <w:name w:val="highlight"/>
    <w:basedOn w:val="DefaultParagraphFont"/>
  </w:style>
  <w:style w:type="character" w:customStyle="1" w:styleId="Titolo1Carattere">
    <w:name w:val="Titolo 1 Carattere"/>
    <w:basedOn w:val="DefaultParagraphFont"/>
    <w:rPr>
      <w:rFonts w:ascii="Times New Roman" w:eastAsia="Times New Roman" w:hAnsi="Times New Roman" w:cs="Times New Roman"/>
      <w:b/>
      <w:bCs/>
      <w:sz w:val="48"/>
      <w:szCs w:val="48"/>
    </w:rPr>
  </w:style>
  <w:style w:type="character" w:customStyle="1" w:styleId="Titolo4Carattere">
    <w:name w:val="Titolo 4 Carattere"/>
    <w:basedOn w:val="DefaultParagraphFont"/>
    <w:rPr>
      <w:rFonts w:ascii="Times New Roman" w:eastAsia="Times New Roman" w:hAnsi="Times New Roman" w:cs="Times New Roman"/>
      <w:b/>
      <w:bCs/>
      <w:sz w:val="24"/>
      <w:szCs w:val="24"/>
    </w:rPr>
  </w:style>
  <w:style w:type="character" w:customStyle="1" w:styleId="ListLabel2">
    <w:name w:val="ListLabel 2"/>
    <w:rPr>
      <w:color w:val="00000A"/>
    </w:rPr>
  </w:style>
  <w:style w:type="character" w:customStyle="1" w:styleId="ListLabel3">
    <w:name w:val="ListLabel 3"/>
    <w:rPr>
      <w:sz w:val="20"/>
    </w:rPr>
  </w:style>
  <w:style w:type="character" w:customStyle="1" w:styleId="CITE">
    <w:name w:val="CITE"/>
    <w:rPr>
      <w:i/>
    </w:rPr>
  </w:style>
  <w:style w:type="character" w:customStyle="1" w:styleId="CODE">
    <w:name w:val="CODE"/>
    <w:rPr>
      <w:rFonts w:ascii="Courier New" w:hAnsi="Courier New"/>
      <w:sz w:val="20"/>
    </w:rPr>
  </w:style>
  <w:style w:type="character" w:styleId="FollowedHyperlink">
    <w:name w:val="FollowedHyperlink"/>
    <w:rPr>
      <w:u w:val="single"/>
    </w:rPr>
  </w:style>
  <w:style w:type="character" w:customStyle="1" w:styleId="Keyboard">
    <w:name w:val="Keyboard"/>
    <w:rPr>
      <w:rFonts w:ascii="Courier New" w:hAnsi="Courier New"/>
      <w:b/>
      <w:sz w:val="20"/>
    </w:rPr>
  </w:style>
  <w:style w:type="character" w:customStyle="1" w:styleId="Sample">
    <w:name w:val="Sample"/>
    <w:rPr>
      <w:rFonts w:ascii="Courier New" w:hAnsi="Courier New"/>
    </w:rPr>
  </w:style>
  <w:style w:type="character" w:customStyle="1" w:styleId="Typewriter">
    <w:name w:val="Typewriter"/>
    <w:rPr>
      <w:rFonts w:ascii="Courier New" w:hAnsi="Courier New"/>
      <w:sz w:val="20"/>
    </w:rPr>
  </w:style>
  <w:style w:type="character" w:customStyle="1" w:styleId="HTMLMarkup">
    <w:name w:val="HTML Markup"/>
    <w:rPr>
      <w:vanish/>
    </w:rPr>
  </w:style>
  <w:style w:type="character" w:customStyle="1" w:styleId="Comment">
    <w:name w:val="Comment"/>
    <w:rPr>
      <w:vanish/>
    </w:rPr>
  </w:style>
  <w:style w:type="character" w:customStyle="1" w:styleId="2Char">
    <w:name w:val="标题 2 Char"/>
    <w:basedOn w:val="DefaultParagraphFont"/>
    <w:rPr>
      <w:rFonts w:ascii="Cambria" w:hAnsi="Cambria"/>
      <w:b/>
      <w:bCs/>
      <w:color w:val="4F81BD"/>
      <w:sz w:val="26"/>
      <w:szCs w:val="23"/>
      <w:lang w:val="it-IT" w:eastAsia="zh-CN" w:bidi="hi-IN"/>
    </w:rPr>
  </w:style>
  <w:style w:type="character" w:customStyle="1" w:styleId="Enfasiforte">
    <w:name w:val="Enfasi forte"/>
    <w:basedOn w:val="DefaultParagraphFont"/>
    <w:rPr>
      <w:b/>
      <w:bCs/>
    </w:rPr>
  </w:style>
  <w:style w:type="character" w:styleId="CommentReference">
    <w:name w:val="annotation reference"/>
    <w:basedOn w:val="DefaultParagraphFont"/>
    <w:rPr>
      <w:sz w:val="16"/>
      <w:szCs w:val="16"/>
    </w:rPr>
  </w:style>
  <w:style w:type="character" w:customStyle="1" w:styleId="Char">
    <w:name w:val="批注文字 Char"/>
    <w:basedOn w:val="DefaultParagraphFont"/>
    <w:rPr>
      <w:rFonts w:ascii="Times New Roman" w:eastAsia="宋体" w:hAnsi="Times New Roman" w:cs="Mangal"/>
      <w:color w:val="00000A"/>
      <w:sz w:val="20"/>
      <w:szCs w:val="18"/>
      <w:lang w:val="it-IT" w:eastAsia="zh-CN" w:bidi="hi-IN"/>
    </w:rPr>
  </w:style>
  <w:style w:type="character" w:customStyle="1" w:styleId="Char0">
    <w:name w:val="批注主题 Char"/>
    <w:basedOn w:val="Char"/>
    <w:rPr>
      <w:rFonts w:ascii="Times New Roman" w:eastAsia="宋体" w:hAnsi="Times New Roman" w:cs="Mangal"/>
      <w:b/>
      <w:bCs/>
      <w:color w:val="00000A"/>
      <w:sz w:val="20"/>
      <w:szCs w:val="18"/>
      <w:lang w:val="it-IT" w:eastAsia="zh-CN" w:bidi="hi-IN"/>
    </w:rPr>
  </w:style>
  <w:style w:type="paragraph" w:customStyle="1" w:styleId="Titolo">
    <w:name w:val="Titolo"/>
    <w:basedOn w:val="Normal"/>
    <w:next w:val="Corpodeltesto"/>
    <w:pPr>
      <w:keepNext/>
      <w:spacing w:before="240" w:after="120"/>
    </w:pPr>
    <w:rPr>
      <w:rFonts w:ascii="Arial" w:eastAsia="Microsoft YaHei" w:hAnsi="Arial"/>
      <w:sz w:val="28"/>
      <w:szCs w:val="28"/>
    </w:rPr>
  </w:style>
  <w:style w:type="paragraph" w:customStyle="1" w:styleId="Corpodeltesto">
    <w:name w:val="Corpo del testo"/>
    <w:basedOn w:val="Normal"/>
    <w:pPr>
      <w:spacing w:after="120"/>
    </w:pPr>
  </w:style>
  <w:style w:type="paragraph" w:customStyle="1" w:styleId="Elenco">
    <w:name w:val="Elenco"/>
    <w:basedOn w:val="Corpodeltesto"/>
  </w:style>
  <w:style w:type="paragraph" w:customStyle="1" w:styleId="Didascalia">
    <w:name w:val="Didascalia"/>
    <w:basedOn w:val="Normal"/>
    <w:pPr>
      <w:suppressLineNumbers/>
      <w:spacing w:before="120" w:after="120"/>
    </w:pPr>
    <w:rPr>
      <w:i/>
      <w:iCs/>
    </w:rPr>
  </w:style>
  <w:style w:type="paragraph" w:customStyle="1" w:styleId="Indice">
    <w:name w:val="Indice"/>
    <w:basedOn w:val="Normal"/>
    <w:pPr>
      <w:suppressLineNumbers/>
    </w:pPr>
  </w:style>
  <w:style w:type="paragraph" w:customStyle="1" w:styleId="Titoloprincipale">
    <w:name w:val="Titolo principale"/>
    <w:basedOn w:val="Normal"/>
    <w:pPr>
      <w:keepNext/>
      <w:spacing w:before="240" w:after="120"/>
    </w:pPr>
    <w:rPr>
      <w:rFonts w:ascii="Arial" w:eastAsia="微软雅黑" w:hAnsi="Arial"/>
      <w:sz w:val="28"/>
      <w:szCs w:val="28"/>
    </w:rPr>
  </w:style>
  <w:style w:type="paragraph" w:styleId="Caption">
    <w:name w:val="caption"/>
    <w:basedOn w:val="Normal"/>
    <w:pPr>
      <w:suppressLineNumbers/>
      <w:spacing w:before="120" w:after="120"/>
    </w:pPr>
    <w:rPr>
      <w:i/>
      <w:iCs/>
    </w:rPr>
  </w:style>
  <w:style w:type="paragraph" w:customStyle="1" w:styleId="Intestazione">
    <w:name w:val="Intestazione"/>
    <w:basedOn w:val="Normal"/>
    <w:pPr>
      <w:keepNext/>
      <w:spacing w:before="240" w:after="120"/>
    </w:pPr>
    <w:rPr>
      <w:rFonts w:ascii="Arial" w:eastAsia="微软雅黑" w:hAnsi="Arial"/>
      <w:sz w:val="28"/>
      <w:szCs w:val="28"/>
    </w:rPr>
  </w:style>
  <w:style w:type="paragraph" w:customStyle="1" w:styleId="Corpodeltesto1">
    <w:name w:val="Corpo del testo1"/>
    <w:basedOn w:val="Normal"/>
    <w:pPr>
      <w:spacing w:after="120"/>
    </w:pPr>
  </w:style>
  <w:style w:type="paragraph" w:customStyle="1" w:styleId="WW-Stilepredefinito">
    <w:name w:val="WW-Stile predefinito"/>
    <w:pPr>
      <w:suppressAutoHyphens/>
    </w:pPr>
    <w:rPr>
      <w:rFonts w:ascii="Calibri" w:eastAsia="Lucida Sans Unicode" w:hAnsi="Calibri" w:cs="Calibri"/>
      <w:color w:val="00000A"/>
      <w:lang w:val="it-IT"/>
    </w:rPr>
  </w:style>
  <w:style w:type="paragraph" w:styleId="NormalWeb">
    <w:name w:val="Normal (Web)"/>
    <w:basedOn w:val="Normal"/>
    <w:pPr>
      <w:spacing w:before="280" w:after="280"/>
    </w:pPr>
    <w:rPr>
      <w:rFonts w:eastAsia="Times New Roman" w:cs="Times New Roman"/>
    </w:rPr>
  </w:style>
  <w:style w:type="paragraph" w:customStyle="1" w:styleId="Pidipagina">
    <w:name w:val="Piè di pagina"/>
    <w:basedOn w:val="Normal"/>
    <w:pPr>
      <w:tabs>
        <w:tab w:val="center" w:pos="4986"/>
        <w:tab w:val="right" w:pos="9972"/>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contextualSpacing/>
    </w:p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pPr>
    <w:rPr>
      <w:b/>
      <w:sz w:val="48"/>
    </w:rPr>
  </w:style>
  <w:style w:type="paragraph" w:customStyle="1" w:styleId="H2">
    <w:name w:val="H2"/>
    <w:basedOn w:val="Normal"/>
    <w:pPr>
      <w:keepNext/>
      <w:spacing w:before="100" w:after="100"/>
    </w:pPr>
    <w:rPr>
      <w:b/>
      <w:sz w:val="36"/>
    </w:rPr>
  </w:style>
  <w:style w:type="paragraph" w:customStyle="1" w:styleId="H3">
    <w:name w:val="H3"/>
    <w:basedOn w:val="Normal"/>
    <w:pPr>
      <w:keepNext/>
      <w:spacing w:before="100" w:after="100"/>
    </w:pPr>
    <w:rPr>
      <w:b/>
      <w:sz w:val="28"/>
    </w:rPr>
  </w:style>
  <w:style w:type="paragraph" w:customStyle="1" w:styleId="H4">
    <w:name w:val="H4"/>
    <w:basedOn w:val="Normal"/>
    <w:pPr>
      <w:keepNext/>
      <w:spacing w:before="100" w:after="100"/>
    </w:pPr>
    <w:rPr>
      <w:b/>
    </w:rPr>
  </w:style>
  <w:style w:type="paragraph" w:customStyle="1" w:styleId="H5">
    <w:name w:val="H5"/>
    <w:basedOn w:val="Normal"/>
    <w:pPr>
      <w:keepNext/>
      <w:spacing w:before="100" w:after="100"/>
    </w:pPr>
    <w:rPr>
      <w:b/>
      <w:sz w:val="20"/>
    </w:rPr>
  </w:style>
  <w:style w:type="paragraph" w:customStyle="1" w:styleId="H6">
    <w:name w:val="H6"/>
    <w:basedOn w:val="Normal"/>
    <w:pPr>
      <w:keepNext/>
      <w:spacing w:before="100" w:after="100"/>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1">
    <w:name w:val="z-Bottom of Form1"/>
    <w:pPr>
      <w:pBdr>
        <w:top w:val="double" w:sz="2" w:space="0" w:color="000001"/>
        <w:left w:val="nil"/>
        <w:bottom w:val="nil"/>
        <w:right w:val="nil"/>
      </w:pBdr>
      <w:suppressAutoHyphens/>
      <w:jc w:val="center"/>
    </w:pPr>
    <w:rPr>
      <w:rFonts w:ascii="Arial" w:eastAsia="Arial" w:hAnsi="Arial" w:cs="Courier New"/>
      <w:vanish/>
      <w:color w:val="00000A"/>
      <w:sz w:val="16"/>
      <w:szCs w:val="24"/>
      <w:lang w:val="it-IT" w:bidi="hi-IN"/>
    </w:rPr>
  </w:style>
  <w:style w:type="paragraph" w:customStyle="1" w:styleId="z-TopofForm1">
    <w:name w:val="z-Top of Form1"/>
    <w:pPr>
      <w:pBdr>
        <w:top w:val="nil"/>
        <w:left w:val="nil"/>
        <w:bottom w:val="double" w:sz="2" w:space="0" w:color="000001"/>
        <w:right w:val="nil"/>
      </w:pBdr>
      <w:suppressAutoHyphens/>
      <w:jc w:val="center"/>
    </w:pPr>
    <w:rPr>
      <w:rFonts w:ascii="Arial" w:eastAsia="Arial" w:hAnsi="Arial" w:cs="Courier New"/>
      <w:vanish/>
      <w:color w:val="00000A"/>
      <w:sz w:val="16"/>
      <w:szCs w:val="24"/>
      <w:lang w:val="it-IT" w:bidi="hi-IN"/>
    </w:rPr>
  </w:style>
  <w:style w:type="paragraph" w:customStyle="1" w:styleId="Rigadintestazione">
    <w:name w:val="Riga d'intestazione"/>
    <w:basedOn w:val="Normal"/>
  </w:style>
  <w:style w:type="paragraph" w:styleId="CommentText">
    <w:name w:val="annotation text"/>
    <w:basedOn w:val="Normal"/>
    <w:rPr>
      <w:sz w:val="20"/>
      <w:szCs w:val="18"/>
    </w:rPr>
  </w:style>
  <w:style w:type="paragraph" w:styleId="CommentSubject">
    <w:name w:val="annotation subject"/>
    <w:basedOn w:val="CommentText"/>
    <w:rPr>
      <w:b/>
      <w:bCs/>
    </w:rPr>
  </w:style>
  <w:style w:type="paragraph" w:styleId="Revision">
    <w:name w:val="Revision"/>
    <w:pPr>
      <w:suppressAutoHyphens/>
      <w:spacing w:after="0" w:line="100" w:lineRule="atLeast"/>
    </w:pPr>
    <w:rPr>
      <w:rFonts w:ascii="Times New Roman" w:eastAsia="宋体" w:hAnsi="Times New Roman" w:cs="Mangal"/>
      <w:color w:val="00000A"/>
      <w:sz w:val="24"/>
      <w:szCs w:val="21"/>
      <w:lang w:val="it-IT" w:bidi="hi-IN"/>
    </w:rPr>
  </w:style>
  <w:style w:type="paragraph" w:styleId="Header">
    <w:name w:val="header"/>
    <w:basedOn w:val="Normal"/>
    <w:link w:val="HeaderChar"/>
    <w:uiPriority w:val="99"/>
    <w:unhideWhenUsed/>
    <w:rsid w:val="0001317C"/>
    <w:pPr>
      <w:tabs>
        <w:tab w:val="center" w:pos="4153"/>
        <w:tab w:val="right" w:pos="8306"/>
      </w:tabs>
      <w:spacing w:line="240" w:lineRule="auto"/>
    </w:pPr>
    <w:rPr>
      <w:szCs w:val="21"/>
    </w:rPr>
  </w:style>
  <w:style w:type="character" w:customStyle="1" w:styleId="HeaderChar">
    <w:name w:val="Header Char"/>
    <w:basedOn w:val="DefaultParagraphFont"/>
    <w:link w:val="Header"/>
    <w:uiPriority w:val="99"/>
    <w:rsid w:val="0001317C"/>
    <w:rPr>
      <w:rFonts w:ascii="Times New Roman" w:eastAsia="宋体" w:hAnsi="Times New Roman" w:cs="Mangal"/>
      <w:color w:val="00000A"/>
      <w:sz w:val="24"/>
      <w:szCs w:val="21"/>
      <w:lang w:val="it-IT" w:bidi="hi-IN"/>
    </w:rPr>
  </w:style>
  <w:style w:type="paragraph" w:styleId="Footer">
    <w:name w:val="footer"/>
    <w:basedOn w:val="Normal"/>
    <w:link w:val="FooterChar"/>
    <w:uiPriority w:val="99"/>
    <w:unhideWhenUsed/>
    <w:rsid w:val="0001317C"/>
    <w:pPr>
      <w:tabs>
        <w:tab w:val="center" w:pos="4153"/>
        <w:tab w:val="right" w:pos="8306"/>
      </w:tabs>
      <w:spacing w:line="240" w:lineRule="auto"/>
    </w:pPr>
    <w:rPr>
      <w:szCs w:val="21"/>
    </w:rPr>
  </w:style>
  <w:style w:type="character" w:customStyle="1" w:styleId="FooterChar">
    <w:name w:val="Footer Char"/>
    <w:basedOn w:val="DefaultParagraphFont"/>
    <w:link w:val="Footer"/>
    <w:uiPriority w:val="99"/>
    <w:rsid w:val="0001317C"/>
    <w:rPr>
      <w:rFonts w:ascii="Times New Roman" w:eastAsia="宋体" w:hAnsi="Times New Roman" w:cs="Mangal"/>
      <w:color w:val="00000A"/>
      <w:sz w:val="24"/>
      <w:szCs w:val="21"/>
      <w:lang w:val="it-IT" w:bidi="hi-IN"/>
    </w:rPr>
  </w:style>
  <w:style w:type="character" w:styleId="Emphasis">
    <w:name w:val="Emphasis"/>
    <w:qFormat/>
    <w:rsid w:val="003B583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rfil@hotmail.it" TargetMode="External"/><Relationship Id="rId9" Type="http://schemas.openxmlformats.org/officeDocument/2006/relationships/hyperlink" Target="http://www.ncbi.nlm.nih.gov/pubmed/?term=Parolini%20F%5BAuthor%5D&amp;cauthor=true&amp;cauthor_uid=26953115" TargetMode="External"/><Relationship Id="rId1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3670</Words>
  <Characters>20922</Characters>
  <Application>Microsoft Macintosh Word</Application>
  <DocSecurity>0</DocSecurity>
  <Lines>174</Lines>
  <Paragraphs>49</Paragraphs>
  <ScaleCrop>false</ScaleCrop>
  <Company>微软中国</Company>
  <LinksUpToDate>false</LinksUpToDate>
  <CharactersWithSpaces>24543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dc:creator>
  <cp:lastModifiedBy>Na Ma</cp:lastModifiedBy>
  <cp:revision>2</cp:revision>
  <cp:lastPrinted>2016-03-08T10:26:00Z</cp:lastPrinted>
  <dcterms:created xsi:type="dcterms:W3CDTF">2016-05-19T16:14:00Z</dcterms:created>
  <dcterms:modified xsi:type="dcterms:W3CDTF">2016-05-19T16:14:00Z</dcterms:modified>
</cp:coreProperties>
</file>