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C2" w:rsidRPr="001A6ED3" w:rsidRDefault="002E5AC2" w:rsidP="00EB2EE9">
      <w:pPr>
        <w:adjustRightInd w:val="0"/>
        <w:snapToGrid w:val="0"/>
        <w:spacing w:line="360" w:lineRule="auto"/>
        <w:rPr>
          <w:rFonts w:ascii="Book Antiqua" w:eastAsia="Times New Roman" w:hAnsi="Book Antiqua" w:cs="宋体"/>
          <w:b/>
          <w:i/>
          <w:sz w:val="24"/>
          <w:szCs w:val="24"/>
        </w:rPr>
      </w:pPr>
      <w:bookmarkStart w:id="0" w:name="OLE_LINK545"/>
      <w:bookmarkStart w:id="1" w:name="OLE_LINK546"/>
      <w:r w:rsidRPr="006B4438">
        <w:rPr>
          <w:rFonts w:ascii="Book Antiqua" w:eastAsia="Times New Roman" w:hAnsi="Book Antiqua" w:cs="宋体"/>
          <w:b/>
          <w:sz w:val="24"/>
          <w:szCs w:val="24"/>
        </w:rPr>
        <w:t xml:space="preserve">Name of </w:t>
      </w:r>
      <w:r w:rsidR="001A6ED3">
        <w:rPr>
          <w:rFonts w:ascii="Book Antiqua" w:eastAsia="宋体" w:hAnsi="Book Antiqua" w:cs="宋体" w:hint="eastAsia"/>
          <w:b/>
          <w:sz w:val="24"/>
          <w:szCs w:val="24"/>
          <w:lang w:eastAsia="zh-CN"/>
        </w:rPr>
        <w:t>J</w:t>
      </w:r>
      <w:r w:rsidRPr="006B4438">
        <w:rPr>
          <w:rFonts w:ascii="Book Antiqua" w:eastAsia="Times New Roman" w:hAnsi="Book Antiqua" w:cs="宋体"/>
          <w:b/>
          <w:sz w:val="24"/>
          <w:szCs w:val="24"/>
        </w:rPr>
        <w:t xml:space="preserve">ournal: </w:t>
      </w:r>
      <w:r w:rsidRPr="001A6ED3">
        <w:rPr>
          <w:rFonts w:ascii="Book Antiqua" w:eastAsia="Times New Roman" w:hAnsi="Book Antiqua" w:cs="宋体"/>
          <w:b/>
          <w:i/>
          <w:sz w:val="24"/>
          <w:szCs w:val="24"/>
        </w:rPr>
        <w:t>World Journal of Gastrointestinal Pharmacology and Therapeutics</w:t>
      </w:r>
    </w:p>
    <w:p w:rsidR="002E5AC2" w:rsidRPr="006B4438" w:rsidRDefault="002E5AC2" w:rsidP="00EB2EE9">
      <w:pPr>
        <w:adjustRightInd w:val="0"/>
        <w:snapToGrid w:val="0"/>
        <w:spacing w:line="360" w:lineRule="auto"/>
        <w:rPr>
          <w:rFonts w:ascii="Book Antiqua" w:eastAsia="宋体" w:hAnsi="Book Antiqua" w:cs="Arial"/>
          <w:sz w:val="24"/>
          <w:szCs w:val="24"/>
          <w:lang w:val="en" w:eastAsia="zh-CN"/>
        </w:rPr>
      </w:pPr>
      <w:r w:rsidRPr="006B4438">
        <w:rPr>
          <w:rFonts w:ascii="Book Antiqua" w:hAnsi="Book Antiqua" w:cs="Arial"/>
          <w:b/>
          <w:sz w:val="24"/>
          <w:szCs w:val="24"/>
          <w:lang w:val="en"/>
        </w:rPr>
        <w:t xml:space="preserve">ESPS Manuscript NO: </w:t>
      </w:r>
      <w:r w:rsidRPr="006B4438">
        <w:rPr>
          <w:rFonts w:ascii="Book Antiqua" w:eastAsia="宋体" w:hAnsi="Book Antiqua" w:cs="Arial"/>
          <w:b/>
          <w:sz w:val="24"/>
          <w:szCs w:val="24"/>
          <w:lang w:val="en" w:eastAsia="zh-CN"/>
        </w:rPr>
        <w:t>25518</w:t>
      </w:r>
    </w:p>
    <w:p w:rsidR="002E5AC2" w:rsidRPr="006B4438" w:rsidRDefault="002E5AC2" w:rsidP="00EB2EE9">
      <w:pPr>
        <w:spacing w:line="360" w:lineRule="auto"/>
        <w:rPr>
          <w:rFonts w:ascii="Book Antiqua" w:eastAsia="宋体" w:hAnsi="Book Antiqua"/>
          <w:b/>
          <w:sz w:val="24"/>
          <w:szCs w:val="24"/>
          <w:lang w:eastAsia="zh-CN"/>
        </w:rPr>
      </w:pPr>
      <w:r w:rsidRPr="006B4438">
        <w:rPr>
          <w:rFonts w:ascii="Book Antiqua" w:hAnsi="Book Antiqua"/>
          <w:b/>
          <w:sz w:val="24"/>
          <w:szCs w:val="24"/>
        </w:rPr>
        <w:t xml:space="preserve">Manuscript Type: </w:t>
      </w:r>
      <w:r w:rsidR="001A6ED3" w:rsidRPr="006B4438">
        <w:rPr>
          <w:rFonts w:ascii="Book Antiqua" w:hAnsi="Book Antiqua"/>
          <w:b/>
          <w:sz w:val="24"/>
          <w:szCs w:val="24"/>
        </w:rPr>
        <w:t>Original Article</w:t>
      </w:r>
    </w:p>
    <w:bookmarkEnd w:id="0"/>
    <w:bookmarkEnd w:id="1"/>
    <w:p w:rsidR="002E5AC2" w:rsidRPr="006B4438" w:rsidRDefault="002E5AC2" w:rsidP="00EB2EE9">
      <w:pPr>
        <w:spacing w:line="360" w:lineRule="auto"/>
        <w:contextualSpacing/>
        <w:rPr>
          <w:rFonts w:ascii="Book Antiqua" w:eastAsia="宋体" w:hAnsi="Book Antiqua" w:cs="Book Antiqua"/>
          <w:kern w:val="0"/>
          <w:sz w:val="24"/>
          <w:szCs w:val="24"/>
          <w:lang w:eastAsia="zh-CN"/>
        </w:rPr>
      </w:pPr>
    </w:p>
    <w:p w:rsidR="002E5AC2" w:rsidRPr="001A6ED3" w:rsidRDefault="002E5AC2" w:rsidP="00EB2EE9">
      <w:pPr>
        <w:spacing w:line="360" w:lineRule="auto"/>
        <w:contextualSpacing/>
        <w:rPr>
          <w:rFonts w:ascii="Book Antiqua" w:eastAsia="宋体" w:hAnsi="Book Antiqua"/>
          <w:b/>
          <w:i/>
          <w:sz w:val="24"/>
          <w:szCs w:val="24"/>
          <w:lang w:eastAsia="zh-CN"/>
        </w:rPr>
      </w:pPr>
      <w:r w:rsidRPr="001A6ED3">
        <w:rPr>
          <w:rFonts w:ascii="Book Antiqua" w:hAnsi="Book Antiqua" w:cs="Book Antiqua"/>
          <w:b/>
          <w:i/>
          <w:kern w:val="0"/>
          <w:sz w:val="24"/>
          <w:szCs w:val="24"/>
        </w:rPr>
        <w:t>Retrospective Study</w:t>
      </w:r>
    </w:p>
    <w:p w:rsidR="0093719B" w:rsidRPr="00C502F1" w:rsidRDefault="002E5AC2" w:rsidP="00EB2EE9">
      <w:pPr>
        <w:spacing w:line="360" w:lineRule="auto"/>
        <w:contextualSpacing/>
        <w:rPr>
          <w:rFonts w:ascii="Book Antiqua" w:eastAsia="宋体" w:hAnsi="Book Antiqua"/>
          <w:b/>
          <w:strike/>
          <w:sz w:val="24"/>
          <w:szCs w:val="24"/>
          <w:lang w:eastAsia="zh-CN"/>
        </w:rPr>
      </w:pPr>
      <w:r w:rsidRPr="006B4438">
        <w:rPr>
          <w:rFonts w:ascii="Book Antiqua" w:hAnsi="Book Antiqua"/>
          <w:b/>
          <w:sz w:val="24"/>
          <w:szCs w:val="24"/>
        </w:rPr>
        <w:t xml:space="preserve">Increase in colonic diverticular hemorrhage </w:t>
      </w:r>
      <w:r w:rsidR="00C502F1">
        <w:rPr>
          <w:rFonts w:ascii="Book Antiqua" w:hAnsi="Book Antiqua"/>
          <w:b/>
          <w:sz w:val="24"/>
          <w:szCs w:val="24"/>
        </w:rPr>
        <w:t>and confounding factors</w:t>
      </w:r>
    </w:p>
    <w:p w:rsidR="002E5AC2" w:rsidRPr="006B4438" w:rsidRDefault="0093719B" w:rsidP="00EB2EE9">
      <w:pPr>
        <w:spacing w:line="360" w:lineRule="auto"/>
        <w:contextualSpacing/>
        <w:rPr>
          <w:rFonts w:ascii="Book Antiqua" w:hAnsi="Book Antiqua"/>
          <w:sz w:val="24"/>
          <w:szCs w:val="24"/>
        </w:rPr>
      </w:pPr>
      <w:r w:rsidRPr="006B4438">
        <w:rPr>
          <w:rFonts w:ascii="Book Antiqua" w:hAnsi="Book Antiqua"/>
          <w:sz w:val="24"/>
          <w:szCs w:val="24"/>
        </w:rPr>
        <w:t xml:space="preserve"> </w:t>
      </w:r>
    </w:p>
    <w:p w:rsidR="002E5AC2" w:rsidRPr="006B4438" w:rsidRDefault="005D20FE" w:rsidP="00EB2EE9">
      <w:pPr>
        <w:spacing w:line="360" w:lineRule="auto"/>
        <w:contextualSpacing/>
        <w:rPr>
          <w:rFonts w:ascii="Book Antiqua" w:hAnsi="Book Antiqua"/>
          <w:sz w:val="24"/>
          <w:szCs w:val="24"/>
        </w:rPr>
      </w:pPr>
      <w:r w:rsidRPr="006B4438">
        <w:rPr>
          <w:rFonts w:ascii="Book Antiqua" w:hAnsi="Book Antiqua"/>
          <w:sz w:val="24"/>
          <w:szCs w:val="24"/>
        </w:rPr>
        <w:t xml:space="preserve">Kinjo </w:t>
      </w:r>
      <w:r w:rsidRPr="006B4438">
        <w:rPr>
          <w:rFonts w:ascii="Book Antiqua" w:eastAsia="宋体" w:hAnsi="Book Antiqua"/>
          <w:sz w:val="24"/>
          <w:szCs w:val="24"/>
          <w:lang w:eastAsia="zh-CN"/>
        </w:rPr>
        <w:t xml:space="preserve">K </w:t>
      </w:r>
      <w:r w:rsidRPr="006B4438">
        <w:rPr>
          <w:rFonts w:ascii="Book Antiqua" w:eastAsia="宋体" w:hAnsi="Book Antiqua"/>
          <w:i/>
          <w:sz w:val="24"/>
          <w:szCs w:val="24"/>
          <w:lang w:eastAsia="zh-CN"/>
        </w:rPr>
        <w:t>et al.</w:t>
      </w:r>
      <w:r w:rsidRPr="006B4438">
        <w:rPr>
          <w:rFonts w:ascii="Book Antiqua" w:eastAsia="宋体" w:hAnsi="Book Antiqua"/>
          <w:sz w:val="24"/>
          <w:szCs w:val="24"/>
          <w:lang w:eastAsia="zh-CN"/>
        </w:rPr>
        <w:t xml:space="preserve"> </w:t>
      </w:r>
      <w:r w:rsidR="002E5AC2" w:rsidRPr="006B4438">
        <w:rPr>
          <w:rFonts w:ascii="Book Antiqua" w:hAnsi="Book Antiqua"/>
          <w:sz w:val="24"/>
          <w:szCs w:val="24"/>
        </w:rPr>
        <w:t>Increase in colonic diverticular hemorrhage</w:t>
      </w:r>
    </w:p>
    <w:p w:rsidR="002E5AC2" w:rsidRPr="006B4438" w:rsidRDefault="002E5AC2" w:rsidP="00EB2EE9">
      <w:pPr>
        <w:spacing w:line="360" w:lineRule="auto"/>
        <w:contextualSpacing/>
        <w:rPr>
          <w:rFonts w:ascii="Book Antiqua" w:hAnsi="Book Antiqua"/>
          <w:sz w:val="24"/>
          <w:szCs w:val="24"/>
        </w:rPr>
      </w:pPr>
    </w:p>
    <w:p w:rsidR="002E5AC2" w:rsidRPr="00372B07" w:rsidRDefault="002E5AC2" w:rsidP="00EB2EE9">
      <w:pPr>
        <w:spacing w:line="360" w:lineRule="auto"/>
        <w:rPr>
          <w:rFonts w:ascii="Book Antiqua" w:hAnsi="Book Antiqua"/>
          <w:b/>
          <w:sz w:val="24"/>
          <w:szCs w:val="24"/>
        </w:rPr>
      </w:pPr>
      <w:r w:rsidRPr="00372B07">
        <w:rPr>
          <w:rFonts w:ascii="Book Antiqua" w:hAnsi="Book Antiqua"/>
          <w:b/>
          <w:sz w:val="24"/>
          <w:szCs w:val="24"/>
        </w:rPr>
        <w:t xml:space="preserve">Ken Kinjo, Toshiyuki Matsui, Takashi </w:t>
      </w:r>
      <w:proofErr w:type="spellStart"/>
      <w:r w:rsidRPr="00372B07">
        <w:rPr>
          <w:rFonts w:ascii="Book Antiqua" w:hAnsi="Book Antiqua"/>
          <w:b/>
          <w:sz w:val="24"/>
          <w:szCs w:val="24"/>
        </w:rPr>
        <w:t>Hisabe</w:t>
      </w:r>
      <w:proofErr w:type="spellEnd"/>
      <w:r w:rsidRPr="00372B07">
        <w:rPr>
          <w:rFonts w:ascii="Book Antiqua" w:hAnsi="Book Antiqua"/>
          <w:b/>
          <w:sz w:val="24"/>
          <w:szCs w:val="24"/>
        </w:rPr>
        <w:t xml:space="preserve">, Hiroshi Ishihara, Shinichiro Maki, Kenta </w:t>
      </w:r>
      <w:proofErr w:type="spellStart"/>
      <w:r w:rsidRPr="00372B07">
        <w:rPr>
          <w:rFonts w:ascii="Book Antiqua" w:hAnsi="Book Antiqua"/>
          <w:b/>
          <w:sz w:val="24"/>
          <w:szCs w:val="24"/>
        </w:rPr>
        <w:t>Chuman</w:t>
      </w:r>
      <w:proofErr w:type="spellEnd"/>
      <w:r w:rsidRPr="00372B07">
        <w:rPr>
          <w:rFonts w:ascii="Book Antiqua" w:hAnsi="Book Antiqua"/>
          <w:b/>
          <w:sz w:val="24"/>
          <w:szCs w:val="24"/>
        </w:rPr>
        <w:t xml:space="preserve">, Akihiro Koga, </w:t>
      </w:r>
      <w:proofErr w:type="spellStart"/>
      <w:r w:rsidRPr="00372B07">
        <w:rPr>
          <w:rFonts w:ascii="Book Antiqua" w:hAnsi="Book Antiqua"/>
          <w:b/>
          <w:sz w:val="24"/>
          <w:szCs w:val="24"/>
        </w:rPr>
        <w:t>Kensei</w:t>
      </w:r>
      <w:proofErr w:type="spellEnd"/>
      <w:r w:rsidRPr="00372B07">
        <w:rPr>
          <w:rFonts w:ascii="Book Antiqua" w:hAnsi="Book Antiqua"/>
          <w:b/>
          <w:sz w:val="24"/>
          <w:szCs w:val="24"/>
        </w:rPr>
        <w:t xml:space="preserve"> </w:t>
      </w:r>
      <w:proofErr w:type="spellStart"/>
      <w:r w:rsidRPr="00372B07">
        <w:rPr>
          <w:rFonts w:ascii="Book Antiqua" w:hAnsi="Book Antiqua"/>
          <w:b/>
          <w:sz w:val="24"/>
          <w:szCs w:val="24"/>
        </w:rPr>
        <w:t>Ohtsu</w:t>
      </w:r>
      <w:proofErr w:type="spellEnd"/>
      <w:r w:rsidRPr="00372B07">
        <w:rPr>
          <w:rFonts w:ascii="Book Antiqua" w:hAnsi="Book Antiqua"/>
          <w:b/>
          <w:sz w:val="24"/>
          <w:szCs w:val="24"/>
        </w:rPr>
        <w:t xml:space="preserve">, </w:t>
      </w:r>
      <w:proofErr w:type="spellStart"/>
      <w:r w:rsidRPr="00372B07">
        <w:rPr>
          <w:rFonts w:ascii="Book Antiqua" w:hAnsi="Book Antiqua"/>
          <w:b/>
          <w:sz w:val="24"/>
          <w:szCs w:val="24"/>
        </w:rPr>
        <w:t>Noritaka</w:t>
      </w:r>
      <w:proofErr w:type="spellEnd"/>
      <w:r w:rsidRPr="00372B07">
        <w:rPr>
          <w:rFonts w:ascii="Book Antiqua" w:hAnsi="Book Antiqua"/>
          <w:b/>
          <w:sz w:val="24"/>
          <w:szCs w:val="24"/>
        </w:rPr>
        <w:t xml:space="preserve"> Takatsu, </w:t>
      </w:r>
      <w:proofErr w:type="spellStart"/>
      <w:r w:rsidRPr="00372B07">
        <w:rPr>
          <w:rFonts w:ascii="Book Antiqua" w:hAnsi="Book Antiqua"/>
          <w:b/>
          <w:sz w:val="24"/>
          <w:szCs w:val="24"/>
        </w:rPr>
        <w:t>Fumihito</w:t>
      </w:r>
      <w:proofErr w:type="spellEnd"/>
      <w:r w:rsidRPr="00372B07">
        <w:rPr>
          <w:rFonts w:ascii="Book Antiqua" w:hAnsi="Book Antiqua"/>
          <w:b/>
          <w:sz w:val="24"/>
          <w:szCs w:val="24"/>
        </w:rPr>
        <w:t xml:space="preserve"> Hirai, </w:t>
      </w:r>
      <w:proofErr w:type="spellStart"/>
      <w:r w:rsidRPr="00372B07">
        <w:rPr>
          <w:rFonts w:ascii="Book Antiqua" w:hAnsi="Book Antiqua"/>
          <w:b/>
          <w:sz w:val="24"/>
          <w:szCs w:val="24"/>
        </w:rPr>
        <w:t>Kenshi</w:t>
      </w:r>
      <w:proofErr w:type="spellEnd"/>
      <w:r w:rsidRPr="00372B07">
        <w:rPr>
          <w:rFonts w:ascii="Book Antiqua" w:hAnsi="Book Antiqua"/>
          <w:b/>
          <w:sz w:val="24"/>
          <w:szCs w:val="24"/>
        </w:rPr>
        <w:t xml:space="preserve"> Yao, Masakazu </w:t>
      </w:r>
      <w:proofErr w:type="spellStart"/>
      <w:r w:rsidRPr="00372B07">
        <w:rPr>
          <w:rFonts w:ascii="Book Antiqua" w:hAnsi="Book Antiqua"/>
          <w:b/>
          <w:sz w:val="24"/>
          <w:szCs w:val="24"/>
        </w:rPr>
        <w:t>Washio</w:t>
      </w:r>
      <w:proofErr w:type="spellEnd"/>
    </w:p>
    <w:p w:rsidR="002E5AC2" w:rsidRPr="006B4438" w:rsidRDefault="002E5AC2" w:rsidP="00EB2EE9">
      <w:pPr>
        <w:spacing w:line="360" w:lineRule="auto"/>
        <w:contextualSpacing/>
        <w:rPr>
          <w:rFonts w:ascii="Book Antiqua" w:hAnsi="Book Antiqua"/>
          <w:sz w:val="24"/>
          <w:szCs w:val="24"/>
        </w:rPr>
      </w:pPr>
    </w:p>
    <w:p w:rsidR="002E5AC2" w:rsidRPr="006B4438" w:rsidRDefault="005D20FE" w:rsidP="005D20FE">
      <w:pPr>
        <w:spacing w:line="360" w:lineRule="auto"/>
        <w:rPr>
          <w:rFonts w:ascii="Book Antiqua" w:hAnsi="Book Antiqua"/>
          <w:b/>
          <w:sz w:val="24"/>
          <w:szCs w:val="24"/>
        </w:rPr>
      </w:pPr>
      <w:r w:rsidRPr="006B4438">
        <w:rPr>
          <w:rFonts w:ascii="Book Antiqua" w:hAnsi="Book Antiqua"/>
          <w:b/>
          <w:sz w:val="24"/>
          <w:szCs w:val="24"/>
        </w:rPr>
        <w:t xml:space="preserve">Ken Kinjo, Toshiyuki Matsui, Takashi </w:t>
      </w:r>
      <w:proofErr w:type="spellStart"/>
      <w:r w:rsidRPr="006B4438">
        <w:rPr>
          <w:rFonts w:ascii="Book Antiqua" w:hAnsi="Book Antiqua"/>
          <w:b/>
          <w:sz w:val="24"/>
          <w:szCs w:val="24"/>
        </w:rPr>
        <w:t>Hisabe</w:t>
      </w:r>
      <w:proofErr w:type="spellEnd"/>
      <w:r w:rsidRPr="006B4438">
        <w:rPr>
          <w:rFonts w:ascii="Book Antiqua" w:hAnsi="Book Antiqua"/>
          <w:b/>
          <w:sz w:val="24"/>
          <w:szCs w:val="24"/>
        </w:rPr>
        <w:t xml:space="preserve">, Hiroshi Ishihara, Shinichiro Maki, Kenta </w:t>
      </w:r>
      <w:proofErr w:type="spellStart"/>
      <w:r w:rsidRPr="006B4438">
        <w:rPr>
          <w:rFonts w:ascii="Book Antiqua" w:hAnsi="Book Antiqua"/>
          <w:b/>
          <w:sz w:val="24"/>
          <w:szCs w:val="24"/>
        </w:rPr>
        <w:t>Chuman</w:t>
      </w:r>
      <w:proofErr w:type="spellEnd"/>
      <w:r w:rsidRPr="006B4438">
        <w:rPr>
          <w:rFonts w:ascii="Book Antiqua" w:hAnsi="Book Antiqua"/>
          <w:b/>
          <w:sz w:val="24"/>
          <w:szCs w:val="24"/>
        </w:rPr>
        <w:t xml:space="preserve">, Akihiro Koga, </w:t>
      </w:r>
      <w:proofErr w:type="spellStart"/>
      <w:r w:rsidRPr="006B4438">
        <w:rPr>
          <w:rFonts w:ascii="Book Antiqua" w:hAnsi="Book Antiqua"/>
          <w:b/>
          <w:sz w:val="24"/>
          <w:szCs w:val="24"/>
        </w:rPr>
        <w:t>Kensei</w:t>
      </w:r>
      <w:proofErr w:type="spellEnd"/>
      <w:r w:rsidRPr="006B4438">
        <w:rPr>
          <w:rFonts w:ascii="Book Antiqua" w:hAnsi="Book Antiqua"/>
          <w:b/>
          <w:sz w:val="24"/>
          <w:szCs w:val="24"/>
        </w:rPr>
        <w:t xml:space="preserve"> </w:t>
      </w:r>
      <w:proofErr w:type="spellStart"/>
      <w:r w:rsidRPr="006B4438">
        <w:rPr>
          <w:rFonts w:ascii="Book Antiqua" w:hAnsi="Book Antiqua"/>
          <w:b/>
          <w:sz w:val="24"/>
          <w:szCs w:val="24"/>
        </w:rPr>
        <w:t>Ohtsu</w:t>
      </w:r>
      <w:proofErr w:type="spellEnd"/>
      <w:r w:rsidRPr="006B4438">
        <w:rPr>
          <w:rFonts w:ascii="Book Antiqua" w:hAnsi="Book Antiqua"/>
          <w:b/>
          <w:sz w:val="24"/>
          <w:szCs w:val="24"/>
        </w:rPr>
        <w:t xml:space="preserve">, </w:t>
      </w:r>
      <w:proofErr w:type="spellStart"/>
      <w:r w:rsidRPr="006B4438">
        <w:rPr>
          <w:rFonts w:ascii="Book Antiqua" w:hAnsi="Book Antiqua"/>
          <w:b/>
          <w:sz w:val="24"/>
          <w:szCs w:val="24"/>
        </w:rPr>
        <w:t>Noritaka</w:t>
      </w:r>
      <w:proofErr w:type="spellEnd"/>
      <w:r w:rsidRPr="006B4438">
        <w:rPr>
          <w:rFonts w:ascii="Book Antiqua" w:hAnsi="Book Antiqua"/>
          <w:b/>
          <w:sz w:val="24"/>
          <w:szCs w:val="24"/>
        </w:rPr>
        <w:t xml:space="preserve"> Takatsu, </w:t>
      </w:r>
      <w:proofErr w:type="spellStart"/>
      <w:r w:rsidRPr="006B4438">
        <w:rPr>
          <w:rFonts w:ascii="Book Antiqua" w:hAnsi="Book Antiqua"/>
          <w:b/>
          <w:sz w:val="24"/>
          <w:szCs w:val="24"/>
        </w:rPr>
        <w:t>Fumihito</w:t>
      </w:r>
      <w:proofErr w:type="spellEnd"/>
      <w:r w:rsidRPr="006B4438">
        <w:rPr>
          <w:rFonts w:ascii="Book Antiqua" w:hAnsi="Book Antiqua"/>
          <w:b/>
          <w:sz w:val="24"/>
          <w:szCs w:val="24"/>
        </w:rPr>
        <w:t xml:space="preserve"> Hirai, </w:t>
      </w:r>
      <w:proofErr w:type="spellStart"/>
      <w:r w:rsidRPr="006B4438">
        <w:rPr>
          <w:rFonts w:ascii="Book Antiqua" w:hAnsi="Book Antiqua"/>
          <w:b/>
          <w:sz w:val="24"/>
          <w:szCs w:val="24"/>
        </w:rPr>
        <w:t>Kenshi</w:t>
      </w:r>
      <w:proofErr w:type="spellEnd"/>
      <w:r w:rsidRPr="006B4438">
        <w:rPr>
          <w:rFonts w:ascii="Book Antiqua" w:hAnsi="Book Antiqua"/>
          <w:b/>
          <w:sz w:val="24"/>
          <w:szCs w:val="24"/>
        </w:rPr>
        <w:t xml:space="preserve"> Yao,</w:t>
      </w:r>
      <w:r w:rsidRPr="006B4438">
        <w:rPr>
          <w:rFonts w:ascii="Book Antiqua" w:eastAsia="宋体" w:hAnsi="Book Antiqua"/>
          <w:sz w:val="24"/>
          <w:szCs w:val="24"/>
          <w:lang w:eastAsia="zh-CN"/>
        </w:rPr>
        <w:t xml:space="preserve"> </w:t>
      </w:r>
      <w:r w:rsidR="002E5AC2" w:rsidRPr="006B4438">
        <w:rPr>
          <w:rFonts w:ascii="Book Antiqua" w:hAnsi="Book Antiqua"/>
          <w:sz w:val="24"/>
          <w:szCs w:val="24"/>
        </w:rPr>
        <w:t xml:space="preserve">Department of Gastroenterology, Fukuoka University </w:t>
      </w:r>
      <w:proofErr w:type="spellStart"/>
      <w:r w:rsidR="002E5AC2" w:rsidRPr="006B4438">
        <w:rPr>
          <w:rFonts w:ascii="Book Antiqua" w:hAnsi="Book Antiqua"/>
          <w:sz w:val="24"/>
          <w:szCs w:val="24"/>
        </w:rPr>
        <w:t>Chikushi</w:t>
      </w:r>
      <w:proofErr w:type="spellEnd"/>
      <w:r w:rsidR="002E5AC2" w:rsidRPr="006B4438">
        <w:rPr>
          <w:rFonts w:ascii="Book Antiqua" w:hAnsi="Book Antiqua"/>
          <w:sz w:val="24"/>
          <w:szCs w:val="24"/>
        </w:rPr>
        <w:t xml:space="preserve"> Hospital, Fukuoka</w:t>
      </w:r>
      <w:r w:rsidRPr="006B4438">
        <w:rPr>
          <w:rFonts w:ascii="Book Antiqua" w:eastAsia="宋体" w:hAnsi="Book Antiqua"/>
          <w:sz w:val="24"/>
          <w:szCs w:val="24"/>
          <w:lang w:eastAsia="zh-CN"/>
        </w:rPr>
        <w:t xml:space="preserve"> </w:t>
      </w:r>
      <w:r w:rsidRPr="006B4438">
        <w:rPr>
          <w:rFonts w:ascii="Book Antiqua" w:hAnsi="Book Antiqua"/>
          <w:sz w:val="24"/>
          <w:szCs w:val="24"/>
        </w:rPr>
        <w:t>818-8502</w:t>
      </w:r>
      <w:r w:rsidR="002E5AC2" w:rsidRPr="006B4438">
        <w:rPr>
          <w:rFonts w:ascii="Book Antiqua" w:hAnsi="Book Antiqua"/>
          <w:sz w:val="24"/>
          <w:szCs w:val="24"/>
        </w:rPr>
        <w:t xml:space="preserve">, Japan </w:t>
      </w:r>
    </w:p>
    <w:p w:rsidR="005D20FE" w:rsidRPr="006B4438" w:rsidRDefault="005D20FE" w:rsidP="00EB2EE9">
      <w:pPr>
        <w:spacing w:line="360" w:lineRule="auto"/>
        <w:contextualSpacing/>
        <w:rPr>
          <w:rFonts w:ascii="Book Antiqua" w:eastAsia="宋体" w:hAnsi="Book Antiqua"/>
          <w:sz w:val="24"/>
          <w:szCs w:val="24"/>
          <w:lang w:eastAsia="zh-CN"/>
        </w:rPr>
      </w:pPr>
    </w:p>
    <w:p w:rsidR="002E5AC2" w:rsidRPr="006B4438" w:rsidRDefault="002E5AC2" w:rsidP="00EB2EE9">
      <w:pPr>
        <w:spacing w:line="360" w:lineRule="auto"/>
        <w:contextualSpacing/>
        <w:rPr>
          <w:rFonts w:ascii="Book Antiqua" w:hAnsi="Book Antiqua"/>
          <w:sz w:val="24"/>
          <w:szCs w:val="24"/>
        </w:rPr>
      </w:pPr>
      <w:r w:rsidRPr="006B4438">
        <w:rPr>
          <w:rFonts w:ascii="Book Antiqua" w:hAnsi="Book Antiqua"/>
          <w:b/>
          <w:sz w:val="24"/>
          <w:szCs w:val="24"/>
        </w:rPr>
        <w:t xml:space="preserve">Masakazu </w:t>
      </w:r>
      <w:proofErr w:type="spellStart"/>
      <w:r w:rsidRPr="006B4438">
        <w:rPr>
          <w:rFonts w:ascii="Book Antiqua" w:hAnsi="Book Antiqua"/>
          <w:b/>
          <w:sz w:val="24"/>
          <w:szCs w:val="24"/>
        </w:rPr>
        <w:t>Washio</w:t>
      </w:r>
      <w:proofErr w:type="spellEnd"/>
      <w:r w:rsidRPr="006B4438">
        <w:rPr>
          <w:rFonts w:ascii="Book Antiqua" w:hAnsi="Book Antiqua"/>
          <w:b/>
          <w:sz w:val="24"/>
          <w:szCs w:val="24"/>
        </w:rPr>
        <w:t xml:space="preserve">, </w:t>
      </w:r>
      <w:r w:rsidRPr="006B4438">
        <w:rPr>
          <w:rFonts w:ascii="Book Antiqua" w:hAnsi="Book Antiqua"/>
          <w:sz w:val="24"/>
          <w:szCs w:val="24"/>
        </w:rPr>
        <w:t>Department of Community Health and Clinical Epidemiology, St. Mary’s College, Fukuoka</w:t>
      </w:r>
      <w:r w:rsidR="005D20FE" w:rsidRPr="006B4438">
        <w:rPr>
          <w:rFonts w:ascii="Book Antiqua" w:eastAsia="宋体" w:hAnsi="Book Antiqua"/>
          <w:sz w:val="24"/>
          <w:szCs w:val="24"/>
          <w:lang w:eastAsia="zh-CN"/>
        </w:rPr>
        <w:t xml:space="preserve"> </w:t>
      </w:r>
      <w:r w:rsidR="005D20FE" w:rsidRPr="006B4438">
        <w:rPr>
          <w:rFonts w:ascii="Book Antiqua" w:hAnsi="Book Antiqua"/>
          <w:sz w:val="24"/>
          <w:szCs w:val="24"/>
        </w:rPr>
        <w:t>818-8502</w:t>
      </w:r>
      <w:r w:rsidRPr="006B4438">
        <w:rPr>
          <w:rFonts w:ascii="Book Antiqua" w:hAnsi="Book Antiqua"/>
          <w:sz w:val="24"/>
          <w:szCs w:val="24"/>
        </w:rPr>
        <w:t>, Japan</w:t>
      </w:r>
    </w:p>
    <w:p w:rsidR="00D41B58" w:rsidRPr="006B4438" w:rsidRDefault="00D41B58" w:rsidP="00EB2EE9">
      <w:pPr>
        <w:spacing w:line="360" w:lineRule="auto"/>
        <w:contextualSpacing/>
        <w:rPr>
          <w:rFonts w:ascii="Book Antiqua" w:hAnsi="Book Antiqua"/>
          <w:sz w:val="24"/>
          <w:szCs w:val="24"/>
        </w:rPr>
      </w:pPr>
    </w:p>
    <w:p w:rsidR="002E5AC2" w:rsidRPr="006B4438" w:rsidRDefault="002E5AC2" w:rsidP="00EB2EE9">
      <w:pPr>
        <w:spacing w:line="360" w:lineRule="auto"/>
        <w:rPr>
          <w:rFonts w:ascii="Book Antiqua" w:hAnsi="Book Antiqua"/>
          <w:sz w:val="24"/>
          <w:szCs w:val="24"/>
        </w:rPr>
      </w:pPr>
      <w:r w:rsidRPr="006B4438">
        <w:rPr>
          <w:rFonts w:ascii="Book Antiqua" w:hAnsi="Book Antiqua"/>
          <w:b/>
          <w:sz w:val="24"/>
          <w:szCs w:val="24"/>
        </w:rPr>
        <w:t>Author contribution:</w:t>
      </w:r>
      <w:r w:rsidRPr="006B4438">
        <w:rPr>
          <w:rFonts w:ascii="Book Antiqua" w:hAnsi="Book Antiqua"/>
          <w:sz w:val="24"/>
          <w:szCs w:val="24"/>
        </w:rPr>
        <w:t xml:space="preserve"> Kinjo K collected and analyzed the data, and drafted the manuscript; Matsui T designed and supervised the study; </w:t>
      </w:r>
      <w:proofErr w:type="spellStart"/>
      <w:r w:rsidRPr="006B4438">
        <w:rPr>
          <w:rFonts w:ascii="Book Antiqua" w:hAnsi="Book Antiqua"/>
          <w:sz w:val="24"/>
          <w:szCs w:val="24"/>
        </w:rPr>
        <w:t>Washio</w:t>
      </w:r>
      <w:proofErr w:type="spellEnd"/>
      <w:r w:rsidRPr="006B4438">
        <w:rPr>
          <w:rFonts w:ascii="Book Antiqua" w:hAnsi="Book Antiqua"/>
          <w:sz w:val="24"/>
          <w:szCs w:val="24"/>
        </w:rPr>
        <w:t xml:space="preserve"> M performed the statistical </w:t>
      </w:r>
      <w:proofErr w:type="spellStart"/>
      <w:r w:rsidRPr="006B4438">
        <w:rPr>
          <w:rFonts w:ascii="Book Antiqua" w:hAnsi="Book Antiqua"/>
          <w:sz w:val="24"/>
          <w:szCs w:val="24"/>
        </w:rPr>
        <w:t>analysisl</w:t>
      </w:r>
      <w:proofErr w:type="spellEnd"/>
      <w:r w:rsidRPr="006B4438">
        <w:rPr>
          <w:rFonts w:ascii="Book Antiqua" w:hAnsi="Book Antiqua"/>
          <w:sz w:val="24"/>
          <w:szCs w:val="24"/>
        </w:rPr>
        <w:t xml:space="preserve">; </w:t>
      </w:r>
      <w:proofErr w:type="spellStart"/>
      <w:r w:rsidRPr="006B4438">
        <w:rPr>
          <w:rFonts w:ascii="Book Antiqua" w:hAnsi="Book Antiqua"/>
          <w:sz w:val="24"/>
          <w:szCs w:val="24"/>
        </w:rPr>
        <w:t>Hisabe</w:t>
      </w:r>
      <w:proofErr w:type="spellEnd"/>
      <w:r w:rsidRPr="006B4438">
        <w:rPr>
          <w:rFonts w:ascii="Book Antiqua" w:hAnsi="Book Antiqua"/>
          <w:sz w:val="24"/>
          <w:szCs w:val="24"/>
        </w:rPr>
        <w:t xml:space="preserve"> T, Ishihara H, Maki S, </w:t>
      </w:r>
      <w:proofErr w:type="spellStart"/>
      <w:r w:rsidRPr="006B4438">
        <w:rPr>
          <w:rFonts w:ascii="Book Antiqua" w:hAnsi="Book Antiqua"/>
          <w:sz w:val="24"/>
          <w:szCs w:val="24"/>
        </w:rPr>
        <w:t>Chuman</w:t>
      </w:r>
      <w:proofErr w:type="spellEnd"/>
      <w:r w:rsidRPr="006B4438">
        <w:rPr>
          <w:rFonts w:ascii="Book Antiqua" w:hAnsi="Book Antiqua"/>
          <w:sz w:val="24"/>
          <w:szCs w:val="24"/>
        </w:rPr>
        <w:t xml:space="preserve"> K, Koga A, </w:t>
      </w:r>
      <w:proofErr w:type="spellStart"/>
      <w:r w:rsidRPr="006B4438">
        <w:rPr>
          <w:rFonts w:ascii="Book Antiqua" w:hAnsi="Book Antiqua"/>
          <w:sz w:val="24"/>
          <w:szCs w:val="24"/>
        </w:rPr>
        <w:lastRenderedPageBreak/>
        <w:t>Ohtsu</w:t>
      </w:r>
      <w:proofErr w:type="spellEnd"/>
      <w:r w:rsidRPr="006B4438">
        <w:rPr>
          <w:rFonts w:ascii="Book Antiqua" w:hAnsi="Book Antiqua"/>
          <w:sz w:val="24"/>
          <w:szCs w:val="24"/>
        </w:rPr>
        <w:t xml:space="preserve"> K, Takatsu N, Hirai F</w:t>
      </w:r>
      <w:r w:rsidR="00372B07">
        <w:rPr>
          <w:rFonts w:ascii="Book Antiqua" w:eastAsia="宋体" w:hAnsi="Book Antiqua" w:hint="eastAsia"/>
          <w:sz w:val="24"/>
          <w:szCs w:val="24"/>
          <w:lang w:eastAsia="zh-CN"/>
        </w:rPr>
        <w:t xml:space="preserve"> and </w:t>
      </w:r>
      <w:r w:rsidRPr="006B4438">
        <w:rPr>
          <w:rFonts w:ascii="Book Antiqua" w:hAnsi="Book Antiqua"/>
          <w:sz w:val="24"/>
          <w:szCs w:val="24"/>
        </w:rPr>
        <w:t>Yao K performed the colonoscopy and revised the manuscript for important intellectual content; all authors have read and approved the final version to be published.</w:t>
      </w:r>
    </w:p>
    <w:p w:rsidR="002E5AC2" w:rsidRPr="006B4438" w:rsidRDefault="002E5AC2" w:rsidP="00EB2EE9">
      <w:pPr>
        <w:tabs>
          <w:tab w:val="center" w:pos="4254"/>
        </w:tabs>
        <w:spacing w:line="360" w:lineRule="auto"/>
        <w:rPr>
          <w:rFonts w:ascii="Book Antiqua" w:hAnsi="Book Antiqua"/>
          <w:b/>
          <w:sz w:val="24"/>
          <w:szCs w:val="24"/>
        </w:rPr>
      </w:pPr>
    </w:p>
    <w:p w:rsidR="002E5AC2" w:rsidRPr="006B4438" w:rsidRDefault="002E5AC2" w:rsidP="00EB2EE9">
      <w:pPr>
        <w:tabs>
          <w:tab w:val="center" w:pos="4254"/>
        </w:tabs>
        <w:spacing w:line="360" w:lineRule="auto"/>
        <w:rPr>
          <w:rFonts w:ascii="Book Antiqua" w:hAnsi="Book Antiqua"/>
          <w:sz w:val="24"/>
          <w:szCs w:val="24"/>
        </w:rPr>
      </w:pPr>
      <w:r w:rsidRPr="006B4438">
        <w:rPr>
          <w:rFonts w:ascii="Book Antiqua" w:hAnsi="Book Antiqua"/>
          <w:b/>
          <w:sz w:val="24"/>
          <w:szCs w:val="24"/>
        </w:rPr>
        <w:t xml:space="preserve">Institutional review board </w:t>
      </w:r>
      <w:proofErr w:type="spellStart"/>
      <w:r w:rsidRPr="006B4438">
        <w:rPr>
          <w:rFonts w:ascii="Book Antiqua" w:hAnsi="Book Antiqua"/>
          <w:b/>
          <w:sz w:val="24"/>
          <w:szCs w:val="24"/>
        </w:rPr>
        <w:t>atatement</w:t>
      </w:r>
      <w:proofErr w:type="spellEnd"/>
      <w:r w:rsidRPr="006B4438">
        <w:rPr>
          <w:rFonts w:ascii="Book Antiqua" w:hAnsi="Book Antiqua"/>
          <w:b/>
          <w:sz w:val="24"/>
          <w:szCs w:val="24"/>
        </w:rPr>
        <w:t xml:space="preserve">: </w:t>
      </w:r>
      <w:r w:rsidRPr="006B4438">
        <w:rPr>
          <w:rFonts w:ascii="Book Antiqua" w:hAnsi="Book Antiqua"/>
          <w:sz w:val="24"/>
          <w:szCs w:val="24"/>
        </w:rPr>
        <w:t xml:space="preserve">This study was approved by the institutional review board of Fukuoka University </w:t>
      </w:r>
      <w:proofErr w:type="spellStart"/>
      <w:r w:rsidRPr="006B4438">
        <w:rPr>
          <w:rFonts w:ascii="Book Antiqua" w:hAnsi="Book Antiqua"/>
          <w:sz w:val="24"/>
          <w:szCs w:val="24"/>
        </w:rPr>
        <w:t>Chikushi</w:t>
      </w:r>
      <w:proofErr w:type="spellEnd"/>
      <w:r w:rsidRPr="006B4438">
        <w:rPr>
          <w:rFonts w:ascii="Book Antiqua" w:hAnsi="Book Antiqua"/>
          <w:sz w:val="24"/>
          <w:szCs w:val="24"/>
        </w:rPr>
        <w:t xml:space="preserve"> Hospital (R15-024) and was conducted in accordance with the Declaration of Helsinki.</w:t>
      </w:r>
    </w:p>
    <w:p w:rsidR="002E5AC2" w:rsidRPr="006B4438" w:rsidRDefault="002E5AC2" w:rsidP="00EB2EE9">
      <w:pPr>
        <w:tabs>
          <w:tab w:val="center" w:pos="4254"/>
        </w:tabs>
        <w:spacing w:line="360" w:lineRule="auto"/>
        <w:rPr>
          <w:rFonts w:ascii="Book Antiqua" w:hAnsi="Book Antiqua"/>
          <w:sz w:val="24"/>
          <w:szCs w:val="24"/>
        </w:rPr>
      </w:pPr>
    </w:p>
    <w:p w:rsidR="002E5AC2" w:rsidRPr="006B4438" w:rsidRDefault="002E5AC2" w:rsidP="00EB2EE9">
      <w:pPr>
        <w:tabs>
          <w:tab w:val="center" w:pos="4254"/>
        </w:tabs>
        <w:spacing w:line="360" w:lineRule="auto"/>
        <w:rPr>
          <w:rFonts w:ascii="Book Antiqua" w:hAnsi="Book Antiqua"/>
          <w:sz w:val="24"/>
          <w:szCs w:val="24"/>
        </w:rPr>
      </w:pPr>
      <w:r w:rsidRPr="006B4438">
        <w:rPr>
          <w:rFonts w:ascii="Book Antiqua" w:hAnsi="Book Antiqua"/>
          <w:b/>
          <w:sz w:val="24"/>
          <w:szCs w:val="24"/>
        </w:rPr>
        <w:t>Informed consent statement:</w:t>
      </w:r>
      <w:r w:rsidR="00B912DC">
        <w:rPr>
          <w:rFonts w:ascii="Book Antiqua" w:eastAsia="宋体" w:hAnsi="Book Antiqua" w:hint="eastAsia"/>
          <w:b/>
          <w:sz w:val="24"/>
          <w:szCs w:val="24"/>
          <w:lang w:eastAsia="zh-CN"/>
        </w:rPr>
        <w:t xml:space="preserve"> </w:t>
      </w:r>
      <w:r w:rsidRPr="006B4438">
        <w:rPr>
          <w:rFonts w:ascii="Book Antiqua" w:hAnsi="Book Antiqua"/>
          <w:sz w:val="24"/>
          <w:szCs w:val="24"/>
        </w:rPr>
        <w:t>All study participants, or their legal guardian, provided informed written consent prior to study enrollment</w:t>
      </w:r>
      <w:r w:rsidR="005D20FE" w:rsidRPr="006B4438">
        <w:rPr>
          <w:rFonts w:ascii="Book Antiqua" w:eastAsia="宋体" w:hAnsi="Book Antiqua"/>
          <w:sz w:val="24"/>
          <w:szCs w:val="24"/>
          <w:lang w:eastAsia="zh-CN"/>
        </w:rPr>
        <w:t>;</w:t>
      </w:r>
      <w:r w:rsidRPr="006B4438">
        <w:rPr>
          <w:rFonts w:ascii="Book Antiqua" w:hAnsi="Book Antiqua"/>
          <w:sz w:val="24"/>
          <w:szCs w:val="24"/>
        </w:rPr>
        <w:t xml:space="preserve"> Waiver of informed consent for human study subjects may be justifiable under certain rare and specific conditions, such as for a trial with demonstrated minimal risk or cases of emergency care</w:t>
      </w:r>
      <w:r w:rsidR="005D20FE" w:rsidRPr="006B4438">
        <w:rPr>
          <w:rFonts w:ascii="Book Antiqua" w:eastAsia="宋体" w:hAnsi="Book Antiqua"/>
          <w:sz w:val="24"/>
          <w:szCs w:val="24"/>
          <w:lang w:eastAsia="zh-CN"/>
        </w:rPr>
        <w:t>;</w:t>
      </w:r>
      <w:r w:rsidRPr="006B4438">
        <w:rPr>
          <w:rFonts w:ascii="Book Antiqua" w:hAnsi="Book Antiqua"/>
          <w:sz w:val="24"/>
          <w:szCs w:val="24"/>
        </w:rPr>
        <w:t xml:space="preserve"> Authors may petition BPG for waiver of informed consent, but there is no guarantee that the petition will be granted</w:t>
      </w:r>
      <w:r w:rsidR="005D20FE" w:rsidRPr="006B4438">
        <w:rPr>
          <w:rFonts w:ascii="Book Antiqua" w:eastAsia="宋体" w:hAnsi="Book Antiqua"/>
          <w:sz w:val="24"/>
          <w:szCs w:val="24"/>
          <w:lang w:eastAsia="zh-CN"/>
        </w:rPr>
        <w:t>;</w:t>
      </w:r>
      <w:r w:rsidRPr="006B4438">
        <w:rPr>
          <w:rFonts w:ascii="Book Antiqua" w:hAnsi="Book Antiqua"/>
          <w:sz w:val="24"/>
          <w:szCs w:val="24"/>
        </w:rPr>
        <w:t xml:space="preserve"> In general, BPG favors the requirement of informed consent for all reports of information (anonymized or identifiable) and reserves the right to refuse publication of such if informed consent was not obtained.</w:t>
      </w:r>
    </w:p>
    <w:p w:rsidR="002E5AC2" w:rsidRPr="006B4438" w:rsidRDefault="002E5AC2" w:rsidP="00EB2EE9">
      <w:pPr>
        <w:tabs>
          <w:tab w:val="center" w:pos="4254"/>
        </w:tabs>
        <w:spacing w:line="360" w:lineRule="auto"/>
        <w:rPr>
          <w:rFonts w:ascii="Book Antiqua" w:hAnsi="Book Antiqua"/>
          <w:sz w:val="24"/>
          <w:szCs w:val="24"/>
        </w:rPr>
      </w:pPr>
    </w:p>
    <w:p w:rsidR="002E5AC2" w:rsidRPr="006B4438" w:rsidRDefault="002E5AC2" w:rsidP="00EB2EE9">
      <w:pPr>
        <w:tabs>
          <w:tab w:val="center" w:pos="4254"/>
        </w:tabs>
        <w:spacing w:line="360" w:lineRule="auto"/>
        <w:rPr>
          <w:rFonts w:ascii="Book Antiqua" w:hAnsi="Book Antiqua"/>
          <w:sz w:val="24"/>
          <w:szCs w:val="24"/>
        </w:rPr>
      </w:pPr>
      <w:r w:rsidRPr="006B4438">
        <w:rPr>
          <w:rFonts w:ascii="Book Antiqua" w:hAnsi="Book Antiqua"/>
          <w:b/>
          <w:sz w:val="24"/>
          <w:szCs w:val="24"/>
        </w:rPr>
        <w:t>Conflict</w:t>
      </w:r>
      <w:r w:rsidR="00B912DC">
        <w:rPr>
          <w:rFonts w:ascii="Book Antiqua" w:eastAsia="宋体" w:hAnsi="Book Antiqua" w:hint="eastAsia"/>
          <w:b/>
          <w:sz w:val="24"/>
          <w:szCs w:val="24"/>
          <w:lang w:eastAsia="zh-CN"/>
        </w:rPr>
        <w:t>-</w:t>
      </w:r>
      <w:r w:rsidRPr="006B4438">
        <w:rPr>
          <w:rFonts w:ascii="Book Antiqua" w:hAnsi="Book Antiqua"/>
          <w:b/>
          <w:sz w:val="24"/>
          <w:szCs w:val="24"/>
        </w:rPr>
        <w:t>of</w:t>
      </w:r>
      <w:r w:rsidR="00B912DC">
        <w:rPr>
          <w:rFonts w:ascii="Book Antiqua" w:eastAsia="宋体" w:hAnsi="Book Antiqua" w:hint="eastAsia"/>
          <w:b/>
          <w:sz w:val="24"/>
          <w:szCs w:val="24"/>
          <w:lang w:eastAsia="zh-CN"/>
        </w:rPr>
        <w:t>-</w:t>
      </w:r>
      <w:r w:rsidR="00B912DC" w:rsidRPr="006B4438">
        <w:rPr>
          <w:rFonts w:ascii="Book Antiqua" w:hAnsi="Book Antiqua"/>
          <w:b/>
          <w:sz w:val="24"/>
          <w:szCs w:val="24"/>
        </w:rPr>
        <w:t>i</w:t>
      </w:r>
      <w:r w:rsidRPr="006B4438">
        <w:rPr>
          <w:rFonts w:ascii="Book Antiqua" w:hAnsi="Book Antiqua"/>
          <w:b/>
          <w:sz w:val="24"/>
          <w:szCs w:val="24"/>
        </w:rPr>
        <w:t xml:space="preserve">nterest statement: </w:t>
      </w:r>
      <w:r w:rsidRPr="006B4438">
        <w:rPr>
          <w:rFonts w:ascii="Book Antiqua" w:hAnsi="Book Antiqua"/>
          <w:sz w:val="24"/>
          <w:szCs w:val="24"/>
        </w:rPr>
        <w:t>In connection with this manuscript, there is no Conflict of Interest to be disclosed with any companies.</w:t>
      </w:r>
    </w:p>
    <w:p w:rsidR="002E5AC2" w:rsidRPr="006B4438" w:rsidRDefault="002E5AC2" w:rsidP="00EB2EE9">
      <w:pPr>
        <w:tabs>
          <w:tab w:val="center" w:pos="4254"/>
        </w:tabs>
        <w:spacing w:line="360" w:lineRule="auto"/>
        <w:rPr>
          <w:rFonts w:ascii="Book Antiqua" w:hAnsi="Book Antiqua"/>
          <w:b/>
          <w:sz w:val="24"/>
          <w:szCs w:val="24"/>
        </w:rPr>
      </w:pPr>
    </w:p>
    <w:p w:rsidR="002E5AC2" w:rsidRPr="009A1AFF" w:rsidRDefault="002E5AC2" w:rsidP="00EB2EE9">
      <w:pPr>
        <w:tabs>
          <w:tab w:val="center" w:pos="4254"/>
        </w:tabs>
        <w:spacing w:line="360" w:lineRule="auto"/>
        <w:contextualSpacing/>
        <w:rPr>
          <w:rFonts w:ascii="Book Antiqua" w:eastAsia="宋体" w:hAnsi="Book Antiqua"/>
          <w:sz w:val="24"/>
          <w:szCs w:val="24"/>
          <w:lang w:eastAsia="zh-CN"/>
        </w:rPr>
      </w:pPr>
      <w:r w:rsidRPr="006B4438">
        <w:rPr>
          <w:rFonts w:ascii="Book Antiqua" w:hAnsi="Book Antiqua"/>
          <w:b/>
          <w:sz w:val="24"/>
          <w:szCs w:val="24"/>
        </w:rPr>
        <w:t xml:space="preserve">Data sharing statement: </w:t>
      </w:r>
      <w:r w:rsidRPr="006B4438">
        <w:rPr>
          <w:rFonts w:ascii="Book Antiqua" w:hAnsi="Book Antiqua"/>
          <w:sz w:val="24"/>
          <w:szCs w:val="24"/>
        </w:rPr>
        <w:t>Technical appendix, statistical code, and dataset available from the corresponding author at</w:t>
      </w:r>
      <w:r w:rsidRPr="00B912DC">
        <w:rPr>
          <w:rFonts w:ascii="Book Antiqua" w:hAnsi="Book Antiqua"/>
          <w:sz w:val="24"/>
          <w:szCs w:val="24"/>
        </w:rPr>
        <w:t xml:space="preserve"> </w:t>
      </w:r>
      <w:hyperlink r:id="rId8" w:history="1">
        <w:r w:rsidRPr="00B912DC">
          <w:rPr>
            <w:rStyle w:val="Hyperlink"/>
            <w:rFonts w:ascii="Book Antiqua" w:hAnsi="Book Antiqua"/>
            <w:color w:val="auto"/>
            <w:sz w:val="24"/>
            <w:szCs w:val="24"/>
            <w:u w:val="none"/>
          </w:rPr>
          <w:t>matsui@fukuoka-u.ac.jp</w:t>
        </w:r>
      </w:hyperlink>
      <w:r w:rsidRPr="00B912DC">
        <w:rPr>
          <w:rFonts w:ascii="Book Antiqua" w:hAnsi="Book Antiqua"/>
          <w:sz w:val="24"/>
          <w:szCs w:val="24"/>
        </w:rPr>
        <w:t xml:space="preserve">. </w:t>
      </w:r>
      <w:r w:rsidRPr="006B4438">
        <w:rPr>
          <w:rFonts w:ascii="Book Antiqua" w:hAnsi="Book Antiqua"/>
          <w:sz w:val="24"/>
          <w:szCs w:val="24"/>
        </w:rPr>
        <w:t xml:space="preserve">Participants gave informed consent was not obtained but the presented data are </w:t>
      </w:r>
      <w:r w:rsidRPr="006B4438">
        <w:rPr>
          <w:rFonts w:ascii="Book Antiqua" w:hAnsi="Book Antiqua"/>
          <w:sz w:val="24"/>
          <w:szCs w:val="24"/>
        </w:rPr>
        <w:lastRenderedPageBreak/>
        <w:t xml:space="preserve">anonymized and risk of identification is low. </w:t>
      </w:r>
    </w:p>
    <w:p w:rsidR="002E5AC2" w:rsidRPr="009A1AFF" w:rsidRDefault="002E5AC2" w:rsidP="00EB2EE9">
      <w:pPr>
        <w:tabs>
          <w:tab w:val="center" w:pos="4254"/>
        </w:tabs>
        <w:spacing w:line="360" w:lineRule="auto"/>
        <w:contextualSpacing/>
        <w:rPr>
          <w:rFonts w:ascii="Book Antiqua" w:eastAsia="宋体" w:hAnsi="Book Antiqua"/>
          <w:sz w:val="24"/>
          <w:szCs w:val="24"/>
          <w:lang w:eastAsia="zh-CN"/>
        </w:rPr>
      </w:pPr>
    </w:p>
    <w:p w:rsidR="002E5AC2" w:rsidRPr="006B4438" w:rsidRDefault="002E5AC2" w:rsidP="00EB2EE9">
      <w:pPr>
        <w:spacing w:line="360" w:lineRule="auto"/>
        <w:rPr>
          <w:rFonts w:ascii="Book Antiqua" w:hAnsi="Book Antiqua"/>
          <w:b/>
          <w:kern w:val="0"/>
          <w:sz w:val="24"/>
          <w:szCs w:val="24"/>
        </w:rPr>
      </w:pPr>
      <w:bookmarkStart w:id="2" w:name="OLE_LINK155"/>
      <w:bookmarkStart w:id="3" w:name="OLE_LINK183"/>
      <w:bookmarkStart w:id="4" w:name="OLE_LINK441"/>
      <w:r w:rsidRPr="006B4438">
        <w:rPr>
          <w:rFonts w:ascii="Book Antiqua" w:hAnsi="Book Antiqua"/>
          <w:b/>
          <w:kern w:val="0"/>
          <w:sz w:val="24"/>
          <w:szCs w:val="24"/>
        </w:rPr>
        <w:t xml:space="preserve">Open-Access: </w:t>
      </w:r>
      <w:r w:rsidRPr="006B4438">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p>
    <w:p w:rsidR="002E5AC2" w:rsidRPr="006B4438" w:rsidRDefault="002E5AC2" w:rsidP="00EB2EE9">
      <w:pPr>
        <w:tabs>
          <w:tab w:val="center" w:pos="4254"/>
        </w:tabs>
        <w:spacing w:line="360" w:lineRule="auto"/>
        <w:contextualSpacing/>
        <w:rPr>
          <w:rFonts w:ascii="Book Antiqua" w:hAnsi="Book Antiqua"/>
          <w:b/>
          <w:sz w:val="24"/>
          <w:szCs w:val="24"/>
        </w:rPr>
      </w:pPr>
    </w:p>
    <w:p w:rsidR="009A1AFF" w:rsidRDefault="009A1AFF" w:rsidP="009A1AFF">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9A1AFF" w:rsidRDefault="009A1AFF" w:rsidP="00372B07">
      <w:pPr>
        <w:tabs>
          <w:tab w:val="center" w:pos="4254"/>
        </w:tabs>
        <w:spacing w:line="360" w:lineRule="auto"/>
        <w:contextualSpacing/>
        <w:rPr>
          <w:rFonts w:ascii="Book Antiqua" w:eastAsia="宋体" w:hAnsi="Book Antiqua"/>
          <w:b/>
          <w:sz w:val="24"/>
          <w:szCs w:val="24"/>
          <w:lang w:eastAsia="zh-CN"/>
        </w:rPr>
      </w:pPr>
    </w:p>
    <w:p w:rsidR="002E5AC2" w:rsidRPr="00B912DC" w:rsidRDefault="002E5AC2" w:rsidP="00372B07">
      <w:pPr>
        <w:tabs>
          <w:tab w:val="center" w:pos="4254"/>
        </w:tabs>
        <w:spacing w:line="360" w:lineRule="auto"/>
        <w:contextualSpacing/>
        <w:rPr>
          <w:rFonts w:ascii="Book Antiqua" w:eastAsia="宋体" w:hAnsi="Book Antiqua"/>
          <w:sz w:val="24"/>
          <w:szCs w:val="24"/>
          <w:lang w:eastAsia="zh-CN"/>
        </w:rPr>
      </w:pPr>
      <w:r w:rsidRPr="006B4438">
        <w:rPr>
          <w:rFonts w:ascii="Book Antiqua" w:hAnsi="Book Antiqua"/>
          <w:b/>
          <w:sz w:val="24"/>
          <w:szCs w:val="24"/>
        </w:rPr>
        <w:t xml:space="preserve">Correspondence to: </w:t>
      </w:r>
      <w:bookmarkStart w:id="5" w:name="OLE_LINK29"/>
      <w:bookmarkStart w:id="6" w:name="OLE_LINK30"/>
      <w:bookmarkStart w:id="7" w:name="OLE_LINK22"/>
      <w:r w:rsidRPr="006B4438">
        <w:rPr>
          <w:rFonts w:ascii="Book Antiqua" w:hAnsi="Book Antiqua"/>
          <w:b/>
          <w:sz w:val="24"/>
          <w:szCs w:val="24"/>
        </w:rPr>
        <w:t>Toshiyuki Matsui</w:t>
      </w:r>
      <w:r w:rsidRPr="006B4438">
        <w:rPr>
          <w:rFonts w:ascii="Book Antiqua" w:eastAsia="宋体" w:hAnsi="Book Antiqua"/>
          <w:b/>
          <w:sz w:val="24"/>
          <w:szCs w:val="24"/>
          <w:lang w:eastAsia="zh-CN"/>
        </w:rPr>
        <w:t>,</w:t>
      </w:r>
      <w:r w:rsidRPr="006B4438">
        <w:rPr>
          <w:rFonts w:ascii="Book Antiqua" w:eastAsia="宋体" w:hAnsi="Book Antiqua"/>
          <w:sz w:val="24"/>
          <w:szCs w:val="24"/>
          <w:lang w:eastAsia="zh-CN"/>
        </w:rPr>
        <w:t xml:space="preserve"> </w:t>
      </w:r>
      <w:r w:rsidRPr="006B4438">
        <w:rPr>
          <w:rFonts w:ascii="Book Antiqua" w:hAnsi="Book Antiqua"/>
          <w:sz w:val="24"/>
          <w:szCs w:val="24"/>
        </w:rPr>
        <w:t xml:space="preserve">Department of Gastroenterology, Fukuoka University </w:t>
      </w:r>
      <w:proofErr w:type="spellStart"/>
      <w:r w:rsidRPr="006B4438">
        <w:rPr>
          <w:rFonts w:ascii="Book Antiqua" w:hAnsi="Book Antiqua"/>
          <w:sz w:val="24"/>
          <w:szCs w:val="24"/>
        </w:rPr>
        <w:t>Chikushi</w:t>
      </w:r>
      <w:proofErr w:type="spellEnd"/>
      <w:r w:rsidRPr="006B4438">
        <w:rPr>
          <w:rFonts w:ascii="Book Antiqua" w:hAnsi="Book Antiqua"/>
          <w:sz w:val="24"/>
          <w:szCs w:val="24"/>
        </w:rPr>
        <w:t xml:space="preserve"> Hospital</w:t>
      </w:r>
      <w:r w:rsidRPr="006B4438">
        <w:rPr>
          <w:rFonts w:ascii="Book Antiqua" w:eastAsia="宋体" w:hAnsi="Book Antiqua"/>
          <w:sz w:val="24"/>
          <w:szCs w:val="24"/>
          <w:lang w:eastAsia="zh-CN"/>
        </w:rPr>
        <w:t xml:space="preserve">, </w:t>
      </w:r>
      <w:r w:rsidRPr="006B4438">
        <w:rPr>
          <w:rFonts w:ascii="Book Antiqua" w:hAnsi="Book Antiqua"/>
          <w:sz w:val="24"/>
          <w:szCs w:val="24"/>
        </w:rPr>
        <w:t xml:space="preserve">1-1-1 </w:t>
      </w:r>
      <w:proofErr w:type="spellStart"/>
      <w:r w:rsidRPr="006B4438">
        <w:rPr>
          <w:rFonts w:ascii="Book Antiqua" w:hAnsi="Book Antiqua"/>
          <w:sz w:val="24"/>
          <w:szCs w:val="24"/>
        </w:rPr>
        <w:t>Zokumyoin</w:t>
      </w:r>
      <w:proofErr w:type="spellEnd"/>
      <w:r w:rsidRPr="006B4438">
        <w:rPr>
          <w:rFonts w:ascii="Book Antiqua" w:hAnsi="Book Antiqua"/>
          <w:sz w:val="24"/>
          <w:szCs w:val="24"/>
        </w:rPr>
        <w:t xml:space="preserve">, </w:t>
      </w:r>
      <w:proofErr w:type="spellStart"/>
      <w:r w:rsidRPr="006B4438">
        <w:rPr>
          <w:rFonts w:ascii="Book Antiqua" w:hAnsi="Book Antiqua"/>
          <w:sz w:val="24"/>
          <w:szCs w:val="24"/>
        </w:rPr>
        <w:t>Chikushino</w:t>
      </w:r>
      <w:proofErr w:type="spellEnd"/>
      <w:r w:rsidRPr="006B4438">
        <w:rPr>
          <w:rFonts w:ascii="Book Antiqua" w:hAnsi="Book Antiqua"/>
          <w:sz w:val="24"/>
          <w:szCs w:val="24"/>
        </w:rPr>
        <w:t xml:space="preserve">, Fukuoka 818-8502, Japan. </w:t>
      </w:r>
      <w:hyperlink r:id="rId9" w:history="1">
        <w:r w:rsidRPr="00B912DC">
          <w:rPr>
            <w:rStyle w:val="Hyperlink"/>
            <w:rFonts w:ascii="Book Antiqua" w:hAnsi="Book Antiqua"/>
            <w:color w:val="auto"/>
            <w:sz w:val="24"/>
            <w:szCs w:val="24"/>
            <w:u w:val="none"/>
          </w:rPr>
          <w:t>matsui@fukuoka-u.ac.jp</w:t>
        </w:r>
      </w:hyperlink>
      <w:bookmarkEnd w:id="5"/>
      <w:bookmarkEnd w:id="6"/>
    </w:p>
    <w:bookmarkEnd w:id="7"/>
    <w:p w:rsidR="002E5AC2" w:rsidRPr="006B4438" w:rsidRDefault="002E5AC2" w:rsidP="00EB2EE9">
      <w:pPr>
        <w:spacing w:line="360" w:lineRule="auto"/>
        <w:contextualSpacing/>
        <w:rPr>
          <w:rFonts w:ascii="Book Antiqua" w:hAnsi="Book Antiqua"/>
          <w:b/>
          <w:kern w:val="0"/>
          <w:sz w:val="24"/>
          <w:szCs w:val="24"/>
        </w:rPr>
      </w:pPr>
      <w:r w:rsidRPr="006B4438">
        <w:rPr>
          <w:rFonts w:ascii="Book Antiqua" w:hAnsi="Book Antiqua"/>
          <w:b/>
          <w:kern w:val="0"/>
          <w:sz w:val="24"/>
          <w:szCs w:val="24"/>
        </w:rPr>
        <w:t>Telephone:</w:t>
      </w:r>
      <w:r w:rsidR="005D20FE" w:rsidRPr="006B4438">
        <w:rPr>
          <w:rFonts w:ascii="Book Antiqua" w:eastAsia="宋体" w:hAnsi="Book Antiqua"/>
          <w:b/>
          <w:kern w:val="0"/>
          <w:sz w:val="24"/>
          <w:szCs w:val="24"/>
          <w:lang w:eastAsia="zh-CN"/>
        </w:rPr>
        <w:t xml:space="preserve"> </w:t>
      </w:r>
      <w:r w:rsidRPr="006B4438">
        <w:rPr>
          <w:rFonts w:ascii="Book Antiqua" w:hAnsi="Book Antiqua"/>
          <w:kern w:val="0"/>
          <w:sz w:val="24"/>
          <w:szCs w:val="24"/>
        </w:rPr>
        <w:t>+81-92-9211011</w:t>
      </w:r>
    </w:p>
    <w:p w:rsidR="002E5AC2" w:rsidRPr="006B4438" w:rsidRDefault="002E5AC2" w:rsidP="00EB2EE9">
      <w:pPr>
        <w:spacing w:line="360" w:lineRule="auto"/>
        <w:contextualSpacing/>
        <w:rPr>
          <w:rFonts w:ascii="Book Antiqua" w:eastAsia="宋体" w:hAnsi="Book Antiqua"/>
          <w:kern w:val="0"/>
          <w:sz w:val="24"/>
          <w:szCs w:val="24"/>
          <w:lang w:eastAsia="zh-CN"/>
        </w:rPr>
      </w:pPr>
      <w:r w:rsidRPr="006B4438">
        <w:rPr>
          <w:rFonts w:ascii="Book Antiqua" w:hAnsi="Book Antiqua"/>
          <w:b/>
          <w:kern w:val="0"/>
          <w:sz w:val="24"/>
          <w:szCs w:val="24"/>
        </w:rPr>
        <w:t>Fax:</w:t>
      </w:r>
      <w:r w:rsidR="005D20FE" w:rsidRPr="006B4438">
        <w:rPr>
          <w:rFonts w:ascii="Book Antiqua" w:eastAsia="宋体" w:hAnsi="Book Antiqua"/>
          <w:b/>
          <w:kern w:val="0"/>
          <w:sz w:val="24"/>
          <w:szCs w:val="24"/>
          <w:lang w:eastAsia="zh-CN"/>
        </w:rPr>
        <w:t xml:space="preserve"> </w:t>
      </w:r>
      <w:r w:rsidRPr="006B4438">
        <w:rPr>
          <w:rFonts w:ascii="Book Antiqua" w:hAnsi="Book Antiqua"/>
          <w:kern w:val="0"/>
          <w:sz w:val="24"/>
          <w:szCs w:val="24"/>
        </w:rPr>
        <w:t>+81-92-9292630</w:t>
      </w:r>
    </w:p>
    <w:p w:rsidR="002E5AC2" w:rsidRPr="006B4438" w:rsidRDefault="002E5AC2" w:rsidP="00EB2EE9">
      <w:pPr>
        <w:spacing w:line="360" w:lineRule="auto"/>
        <w:contextualSpacing/>
        <w:rPr>
          <w:rFonts w:ascii="Book Antiqua" w:eastAsia="宋体" w:hAnsi="Book Antiqua"/>
          <w:kern w:val="0"/>
          <w:sz w:val="24"/>
          <w:szCs w:val="24"/>
          <w:lang w:eastAsia="zh-CN"/>
        </w:rPr>
      </w:pPr>
    </w:p>
    <w:p w:rsidR="002E5AC2" w:rsidRPr="006B4438" w:rsidRDefault="002E5AC2" w:rsidP="00EB2EE9">
      <w:pPr>
        <w:spacing w:line="360" w:lineRule="auto"/>
        <w:rPr>
          <w:rFonts w:ascii="Book Antiqua" w:eastAsia="宋体" w:hAnsi="Book Antiqua"/>
          <w:sz w:val="24"/>
          <w:szCs w:val="24"/>
          <w:lang w:eastAsia="zh-CN"/>
        </w:rPr>
      </w:pPr>
      <w:bookmarkStart w:id="8" w:name="OLE_LINK476"/>
      <w:bookmarkStart w:id="9" w:name="OLE_LINK477"/>
      <w:bookmarkStart w:id="10" w:name="OLE_LINK117"/>
      <w:bookmarkStart w:id="11" w:name="OLE_LINK528"/>
      <w:bookmarkStart w:id="12" w:name="OLE_LINK557"/>
      <w:r w:rsidRPr="006B4438">
        <w:rPr>
          <w:rFonts w:ascii="Book Antiqua" w:hAnsi="Book Antiqua"/>
          <w:b/>
          <w:sz w:val="24"/>
          <w:szCs w:val="24"/>
        </w:rPr>
        <w:t>Received:</w:t>
      </w:r>
      <w:r w:rsidR="006B4438" w:rsidRPr="006B4438">
        <w:rPr>
          <w:rFonts w:ascii="Book Antiqua" w:eastAsia="宋体" w:hAnsi="Book Antiqua"/>
          <w:b/>
          <w:sz w:val="24"/>
          <w:szCs w:val="24"/>
          <w:lang w:eastAsia="zh-CN"/>
        </w:rPr>
        <w:t xml:space="preserve"> </w:t>
      </w:r>
      <w:r w:rsidR="006B4438" w:rsidRPr="006B4438">
        <w:rPr>
          <w:rFonts w:ascii="Book Antiqua" w:eastAsia="宋体" w:hAnsi="Book Antiqua"/>
          <w:sz w:val="24"/>
          <w:szCs w:val="24"/>
          <w:lang w:eastAsia="zh-CN"/>
        </w:rPr>
        <w:t>March 13, 2016</w:t>
      </w:r>
    </w:p>
    <w:p w:rsidR="002E5AC2" w:rsidRPr="006B4438" w:rsidRDefault="002E5AC2" w:rsidP="00EB2EE9">
      <w:pPr>
        <w:spacing w:line="360" w:lineRule="auto"/>
        <w:rPr>
          <w:rFonts w:ascii="Book Antiqua" w:eastAsia="宋体" w:hAnsi="Book Antiqua"/>
          <w:sz w:val="24"/>
          <w:szCs w:val="24"/>
          <w:lang w:eastAsia="zh-CN"/>
        </w:rPr>
      </w:pPr>
      <w:r w:rsidRPr="006B4438">
        <w:rPr>
          <w:rFonts w:ascii="Book Antiqua" w:hAnsi="Book Antiqua"/>
          <w:b/>
          <w:sz w:val="24"/>
          <w:szCs w:val="24"/>
        </w:rPr>
        <w:t>Peer-review started:</w:t>
      </w:r>
      <w:r w:rsidR="006B4438" w:rsidRPr="006B4438">
        <w:rPr>
          <w:rFonts w:ascii="Book Antiqua" w:eastAsia="宋体" w:hAnsi="Book Antiqua"/>
          <w:b/>
          <w:sz w:val="24"/>
          <w:szCs w:val="24"/>
          <w:lang w:eastAsia="zh-CN"/>
        </w:rPr>
        <w:t xml:space="preserve"> </w:t>
      </w:r>
      <w:r w:rsidR="006B4438" w:rsidRPr="006B4438">
        <w:rPr>
          <w:rFonts w:ascii="Book Antiqua" w:eastAsia="宋体" w:hAnsi="Book Antiqua"/>
          <w:sz w:val="24"/>
          <w:szCs w:val="24"/>
          <w:lang w:eastAsia="zh-CN"/>
        </w:rPr>
        <w:t>March 14, 2016</w:t>
      </w:r>
    </w:p>
    <w:p w:rsidR="002E5AC2" w:rsidRPr="006B4438" w:rsidRDefault="002E5AC2" w:rsidP="00EB2EE9">
      <w:pPr>
        <w:spacing w:line="360" w:lineRule="auto"/>
        <w:rPr>
          <w:rFonts w:ascii="Book Antiqua" w:eastAsia="宋体" w:hAnsi="Book Antiqua"/>
          <w:sz w:val="24"/>
          <w:szCs w:val="24"/>
          <w:lang w:eastAsia="zh-CN"/>
        </w:rPr>
      </w:pPr>
      <w:r w:rsidRPr="006B4438">
        <w:rPr>
          <w:rFonts w:ascii="Book Antiqua" w:hAnsi="Book Antiqua"/>
          <w:b/>
          <w:sz w:val="24"/>
          <w:szCs w:val="24"/>
        </w:rPr>
        <w:t>First decision:</w:t>
      </w:r>
      <w:r w:rsidR="006B4438" w:rsidRPr="006B4438">
        <w:rPr>
          <w:rFonts w:ascii="Book Antiqua" w:eastAsia="宋体" w:hAnsi="Book Antiqua"/>
          <w:b/>
          <w:sz w:val="24"/>
          <w:szCs w:val="24"/>
          <w:lang w:eastAsia="zh-CN"/>
        </w:rPr>
        <w:t xml:space="preserve"> </w:t>
      </w:r>
      <w:r w:rsidR="006B4438" w:rsidRPr="006B4438">
        <w:rPr>
          <w:rFonts w:ascii="Book Antiqua" w:eastAsia="宋体" w:hAnsi="Book Antiqua"/>
          <w:sz w:val="24"/>
          <w:szCs w:val="24"/>
          <w:lang w:eastAsia="zh-CN"/>
        </w:rPr>
        <w:t>April 5, 2016</w:t>
      </w:r>
    </w:p>
    <w:p w:rsidR="002E5AC2" w:rsidRPr="006B4438" w:rsidRDefault="002E5AC2" w:rsidP="00EB2EE9">
      <w:pPr>
        <w:spacing w:line="360" w:lineRule="auto"/>
        <w:rPr>
          <w:rFonts w:ascii="Book Antiqua" w:eastAsia="宋体" w:hAnsi="Book Antiqua"/>
          <w:b/>
          <w:sz w:val="24"/>
          <w:szCs w:val="24"/>
          <w:lang w:eastAsia="zh-CN"/>
        </w:rPr>
      </w:pPr>
      <w:r w:rsidRPr="006B4438">
        <w:rPr>
          <w:rFonts w:ascii="Book Antiqua" w:hAnsi="Book Antiqua"/>
          <w:b/>
          <w:sz w:val="24"/>
          <w:szCs w:val="24"/>
        </w:rPr>
        <w:t>Revised:</w:t>
      </w:r>
      <w:r w:rsidR="006B4438" w:rsidRPr="006B4438">
        <w:rPr>
          <w:rFonts w:ascii="Book Antiqua" w:eastAsia="宋体" w:hAnsi="Book Antiqua"/>
          <w:b/>
          <w:sz w:val="24"/>
          <w:szCs w:val="24"/>
          <w:lang w:eastAsia="zh-CN"/>
        </w:rPr>
        <w:t xml:space="preserve"> </w:t>
      </w:r>
      <w:r w:rsidR="006B4438" w:rsidRPr="006B4438">
        <w:rPr>
          <w:rFonts w:ascii="Book Antiqua" w:eastAsia="宋体" w:hAnsi="Book Antiqua"/>
          <w:sz w:val="24"/>
          <w:szCs w:val="24"/>
          <w:lang w:eastAsia="zh-CN"/>
        </w:rPr>
        <w:t>April 17, 2016</w:t>
      </w:r>
    </w:p>
    <w:p w:rsidR="000368DC" w:rsidRPr="00235CD4" w:rsidRDefault="002E5AC2" w:rsidP="000368DC">
      <w:pPr>
        <w:rPr>
          <w:rStyle w:val="Emphasis"/>
        </w:rPr>
      </w:pPr>
      <w:r w:rsidRPr="006B4438">
        <w:rPr>
          <w:rFonts w:ascii="Book Antiqua" w:hAnsi="Book Antiqua"/>
          <w:b/>
          <w:sz w:val="24"/>
          <w:szCs w:val="24"/>
        </w:rPr>
        <w:t xml:space="preserve">Accepted: </w:t>
      </w:r>
      <w:r w:rsidR="000368DC">
        <w:rPr>
          <w:rStyle w:val="Emphasis"/>
        </w:rPr>
        <w:t>May 7</w:t>
      </w:r>
      <w:r w:rsidR="000368DC" w:rsidRPr="00235CD4">
        <w:rPr>
          <w:rStyle w:val="Emphasis"/>
        </w:rPr>
        <w:t>,</w:t>
      </w:r>
      <w:r w:rsidR="000368DC">
        <w:rPr>
          <w:rStyle w:val="Emphasis"/>
        </w:rPr>
        <w:t xml:space="preserve"> 2016</w:t>
      </w:r>
    </w:p>
    <w:p w:rsidR="002E5AC2" w:rsidRPr="006B4438" w:rsidRDefault="002E5AC2" w:rsidP="00EB2EE9">
      <w:pPr>
        <w:spacing w:line="360" w:lineRule="auto"/>
        <w:rPr>
          <w:rFonts w:ascii="Book Antiqua" w:hAnsi="Book Antiqua"/>
          <w:b/>
          <w:sz w:val="24"/>
          <w:szCs w:val="24"/>
        </w:rPr>
      </w:pPr>
      <w:r w:rsidRPr="006B4438">
        <w:rPr>
          <w:rFonts w:ascii="Book Antiqua" w:hAnsi="Book Antiqua"/>
          <w:b/>
          <w:sz w:val="24"/>
          <w:szCs w:val="24"/>
        </w:rPr>
        <w:t xml:space="preserve"> </w:t>
      </w:r>
    </w:p>
    <w:p w:rsidR="002E5AC2" w:rsidRPr="006B4438" w:rsidRDefault="002E5AC2" w:rsidP="00EB2EE9">
      <w:pPr>
        <w:spacing w:line="360" w:lineRule="auto"/>
        <w:rPr>
          <w:rFonts w:ascii="Book Antiqua" w:hAnsi="Book Antiqua"/>
          <w:b/>
          <w:sz w:val="24"/>
          <w:szCs w:val="24"/>
        </w:rPr>
      </w:pPr>
      <w:r w:rsidRPr="006B4438">
        <w:rPr>
          <w:rFonts w:ascii="Book Antiqua" w:hAnsi="Book Antiqua"/>
          <w:b/>
          <w:sz w:val="24"/>
          <w:szCs w:val="24"/>
        </w:rPr>
        <w:lastRenderedPageBreak/>
        <w:t>Article in press:</w:t>
      </w:r>
    </w:p>
    <w:p w:rsidR="002E5AC2" w:rsidRPr="006B4438" w:rsidRDefault="002E5AC2" w:rsidP="00EB2EE9">
      <w:pPr>
        <w:spacing w:line="360" w:lineRule="auto"/>
        <w:rPr>
          <w:rFonts w:ascii="Book Antiqua" w:hAnsi="Book Antiqua"/>
          <w:b/>
          <w:sz w:val="24"/>
          <w:szCs w:val="24"/>
        </w:rPr>
      </w:pPr>
      <w:r w:rsidRPr="006B4438">
        <w:rPr>
          <w:rFonts w:ascii="Book Antiqua" w:hAnsi="Book Antiqua"/>
          <w:b/>
          <w:sz w:val="24"/>
          <w:szCs w:val="24"/>
        </w:rPr>
        <w:t>Published online:</w:t>
      </w:r>
    </w:p>
    <w:bookmarkEnd w:id="8"/>
    <w:bookmarkEnd w:id="9"/>
    <w:bookmarkEnd w:id="10"/>
    <w:bookmarkEnd w:id="11"/>
    <w:bookmarkEnd w:id="12"/>
    <w:p w:rsidR="002E5AC2" w:rsidRPr="006B4438" w:rsidRDefault="00D41B58" w:rsidP="00EB2EE9">
      <w:pPr>
        <w:widowControl/>
        <w:spacing w:line="360" w:lineRule="auto"/>
        <w:jc w:val="left"/>
        <w:rPr>
          <w:rFonts w:ascii="Book Antiqua" w:hAnsi="Book Antiqua"/>
          <w:kern w:val="0"/>
          <w:sz w:val="24"/>
          <w:szCs w:val="24"/>
        </w:rPr>
      </w:pPr>
      <w:r w:rsidRPr="006B4438">
        <w:rPr>
          <w:rFonts w:ascii="Book Antiqua" w:hAnsi="Book Antiqua"/>
          <w:kern w:val="0"/>
          <w:sz w:val="24"/>
          <w:szCs w:val="24"/>
        </w:rPr>
        <w:br w:type="page"/>
      </w:r>
    </w:p>
    <w:p w:rsidR="002E5AC2" w:rsidRPr="006B4438" w:rsidRDefault="002E5AC2" w:rsidP="00EB2EE9">
      <w:pPr>
        <w:tabs>
          <w:tab w:val="center" w:pos="4254"/>
        </w:tabs>
        <w:spacing w:line="360" w:lineRule="auto"/>
        <w:contextualSpacing/>
        <w:rPr>
          <w:rFonts w:ascii="Book Antiqua" w:hAnsi="Book Antiqua"/>
          <w:sz w:val="24"/>
          <w:szCs w:val="24"/>
        </w:rPr>
      </w:pPr>
      <w:r w:rsidRPr="006B4438">
        <w:rPr>
          <w:rFonts w:ascii="Book Antiqua" w:hAnsi="Book Antiqua"/>
          <w:b/>
          <w:sz w:val="24"/>
          <w:szCs w:val="24"/>
        </w:rPr>
        <w:lastRenderedPageBreak/>
        <w:t>Abstract</w:t>
      </w:r>
    </w:p>
    <w:p w:rsidR="002E5AC2" w:rsidRPr="006B4438" w:rsidRDefault="00961E13" w:rsidP="00EB2EE9">
      <w:pPr>
        <w:spacing w:line="360" w:lineRule="auto"/>
        <w:contextualSpacing/>
        <w:rPr>
          <w:rFonts w:ascii="Book Antiqua" w:hAnsi="Book Antiqua"/>
          <w:b/>
          <w:sz w:val="24"/>
          <w:szCs w:val="24"/>
        </w:rPr>
      </w:pPr>
      <w:r w:rsidRPr="006B4438">
        <w:rPr>
          <w:rFonts w:ascii="Book Antiqua" w:hAnsi="Book Antiqua"/>
          <w:b/>
          <w:sz w:val="24"/>
          <w:szCs w:val="24"/>
        </w:rPr>
        <w:t xml:space="preserve">AIM: </w:t>
      </w:r>
      <w:r w:rsidR="002E5AC2" w:rsidRPr="006B4438">
        <w:rPr>
          <w:rFonts w:ascii="Book Antiqua" w:hAnsi="Book Antiqua"/>
          <w:sz w:val="24"/>
          <w:szCs w:val="24"/>
        </w:rPr>
        <w:t xml:space="preserve">To classify changes over time in causes of </w:t>
      </w:r>
      <w:r w:rsidR="003F1D18" w:rsidRPr="006B4438">
        <w:rPr>
          <w:rFonts w:ascii="Book Antiqua" w:hAnsi="Book Antiqua"/>
          <w:sz w:val="24"/>
          <w:szCs w:val="24"/>
        </w:rPr>
        <w:t>lower gastrointestinal bleeding (</w:t>
      </w:r>
      <w:r w:rsidR="002E5AC2" w:rsidRPr="006B4438">
        <w:rPr>
          <w:rFonts w:ascii="Book Antiqua" w:hAnsi="Book Antiqua"/>
          <w:sz w:val="24"/>
          <w:szCs w:val="24"/>
        </w:rPr>
        <w:t>LGIB</w:t>
      </w:r>
      <w:r w:rsidR="003F1D18" w:rsidRPr="006B4438">
        <w:rPr>
          <w:rFonts w:ascii="Book Antiqua" w:hAnsi="Book Antiqua"/>
          <w:sz w:val="24"/>
          <w:szCs w:val="24"/>
        </w:rPr>
        <w:t>)</w:t>
      </w:r>
      <w:r w:rsidR="002E5AC2" w:rsidRPr="006B4438">
        <w:rPr>
          <w:rFonts w:ascii="Book Antiqua" w:hAnsi="Book Antiqua"/>
          <w:sz w:val="24"/>
          <w:szCs w:val="24"/>
        </w:rPr>
        <w:t xml:space="preserve"> and to identify factors associated with changes in the incidence and characteristics of </w:t>
      </w:r>
      <w:r w:rsidR="003F1D18" w:rsidRPr="006B4438">
        <w:rPr>
          <w:rFonts w:ascii="Book Antiqua" w:hAnsi="Book Antiqua"/>
          <w:sz w:val="24"/>
          <w:szCs w:val="24"/>
        </w:rPr>
        <w:t>diverticular hemorrhage (</w:t>
      </w:r>
      <w:r w:rsidR="002E5AC2" w:rsidRPr="006B4438">
        <w:rPr>
          <w:rFonts w:ascii="Book Antiqua" w:hAnsi="Book Antiqua"/>
          <w:sz w:val="24"/>
          <w:szCs w:val="24"/>
        </w:rPr>
        <w:t>DH</w:t>
      </w:r>
      <w:r w:rsidR="003F1D18" w:rsidRPr="006B4438">
        <w:rPr>
          <w:rFonts w:ascii="Book Antiqua" w:hAnsi="Book Antiqua"/>
          <w:sz w:val="24"/>
          <w:szCs w:val="24"/>
        </w:rPr>
        <w:t>)</w:t>
      </w:r>
      <w:r w:rsidR="002E5AC2" w:rsidRPr="006B4438">
        <w:rPr>
          <w:rFonts w:ascii="Book Antiqua" w:hAnsi="Book Antiqua"/>
          <w:sz w:val="24"/>
          <w:szCs w:val="24"/>
        </w:rPr>
        <w:t>.</w:t>
      </w:r>
    </w:p>
    <w:p w:rsidR="002E5AC2" w:rsidRPr="006B4438" w:rsidRDefault="002E5AC2" w:rsidP="00EB2EE9">
      <w:pPr>
        <w:spacing w:line="360" w:lineRule="auto"/>
        <w:contextualSpacing/>
        <w:rPr>
          <w:rFonts w:ascii="Book Antiqua" w:hAnsi="Book Antiqua"/>
          <w:sz w:val="24"/>
          <w:szCs w:val="24"/>
        </w:rPr>
      </w:pPr>
    </w:p>
    <w:p w:rsidR="002E5AC2" w:rsidRPr="006B4438" w:rsidRDefault="002E5AC2" w:rsidP="00EB2EE9">
      <w:pPr>
        <w:spacing w:line="360" w:lineRule="auto"/>
        <w:contextualSpacing/>
        <w:rPr>
          <w:rFonts w:ascii="Book Antiqua" w:hAnsi="Book Antiqua"/>
          <w:sz w:val="24"/>
          <w:szCs w:val="24"/>
        </w:rPr>
      </w:pPr>
      <w:r w:rsidRPr="006B4438">
        <w:rPr>
          <w:rFonts w:ascii="Book Antiqua" w:hAnsi="Book Antiqua"/>
          <w:b/>
          <w:sz w:val="24"/>
          <w:szCs w:val="24"/>
        </w:rPr>
        <w:t>METHODS:</w:t>
      </w:r>
      <w:r w:rsidRPr="006B4438">
        <w:rPr>
          <w:rFonts w:ascii="Book Antiqua" w:hAnsi="Book Antiqua"/>
          <w:sz w:val="24"/>
          <w:szCs w:val="24"/>
        </w:rPr>
        <w:t xml:space="preserve"> A total of 1803 patients underwent colonoscopy for overt LGIB at our hospital from 1995 to 2013. Patients were divided into an early group (EG, 1995-2006</w:t>
      </w:r>
      <w:r w:rsidR="006B4438">
        <w:rPr>
          <w:rFonts w:ascii="Book Antiqua" w:eastAsia="宋体" w:hAnsi="Book Antiqua" w:hint="eastAsia"/>
          <w:sz w:val="24"/>
          <w:szCs w:val="24"/>
          <w:lang w:eastAsia="zh-CN"/>
        </w:rPr>
        <w:t>,</w:t>
      </w:r>
      <w:r w:rsidRPr="006B4438">
        <w:rPr>
          <w:rFonts w:ascii="Book Antiqua" w:hAnsi="Book Antiqua"/>
          <w:sz w:val="24"/>
          <w:szCs w:val="24"/>
        </w:rPr>
        <w:t xml:space="preserve"> </w:t>
      </w:r>
      <w:r w:rsidRPr="006B4438">
        <w:rPr>
          <w:rFonts w:ascii="Book Antiqua" w:hAnsi="Book Antiqua"/>
          <w:i/>
          <w:sz w:val="24"/>
          <w:szCs w:val="24"/>
        </w:rPr>
        <w:t>n</w:t>
      </w:r>
      <w:r w:rsidRPr="006B4438">
        <w:rPr>
          <w:rFonts w:ascii="Book Antiqua" w:hAnsi="Book Antiqua"/>
          <w:sz w:val="24"/>
          <w:szCs w:val="24"/>
        </w:rPr>
        <w:t xml:space="preserve"> = 828) and a late group (LG, 2007-2013</w:t>
      </w:r>
      <w:r w:rsidR="006B4438">
        <w:rPr>
          <w:rFonts w:ascii="Book Antiqua" w:eastAsia="宋体" w:hAnsi="Book Antiqua" w:hint="eastAsia"/>
          <w:sz w:val="24"/>
          <w:szCs w:val="24"/>
          <w:lang w:eastAsia="zh-CN"/>
        </w:rPr>
        <w:t>,</w:t>
      </w:r>
      <w:r w:rsidRPr="006B4438">
        <w:rPr>
          <w:rFonts w:ascii="Book Antiqua" w:hAnsi="Book Antiqua"/>
          <w:sz w:val="24"/>
          <w:szCs w:val="24"/>
        </w:rPr>
        <w:t xml:space="preserve"> </w:t>
      </w:r>
      <w:r w:rsidR="006B4438" w:rsidRPr="006B4438">
        <w:rPr>
          <w:rFonts w:ascii="Book Antiqua" w:hAnsi="Book Antiqua"/>
          <w:i/>
          <w:sz w:val="24"/>
          <w:szCs w:val="24"/>
        </w:rPr>
        <w:t>n</w:t>
      </w:r>
      <w:r w:rsidRPr="006B4438">
        <w:rPr>
          <w:rFonts w:ascii="Book Antiqua" w:hAnsi="Book Antiqua"/>
          <w:sz w:val="24"/>
          <w:szCs w:val="24"/>
        </w:rPr>
        <w:t xml:space="preserve"> = 975), and specific diseases were compared between groups. In addition, antithrombotic drug (ATD) use and nonsteroidal anti-inflammatory drug (NSAID) use were compared between patients with and without DH. </w:t>
      </w:r>
    </w:p>
    <w:p w:rsidR="002E5AC2" w:rsidRPr="006B4438" w:rsidRDefault="002E5AC2" w:rsidP="00EB2EE9">
      <w:pPr>
        <w:spacing w:line="360" w:lineRule="auto"/>
        <w:contextualSpacing/>
        <w:rPr>
          <w:rFonts w:ascii="Book Antiqua" w:hAnsi="Book Antiqua"/>
          <w:strike/>
          <w:sz w:val="24"/>
          <w:szCs w:val="24"/>
        </w:rPr>
      </w:pPr>
    </w:p>
    <w:p w:rsidR="002E5AC2" w:rsidRPr="006B4438" w:rsidRDefault="002E5AC2" w:rsidP="00EB2EE9">
      <w:pPr>
        <w:spacing w:line="360" w:lineRule="auto"/>
        <w:contextualSpacing/>
        <w:rPr>
          <w:rFonts w:ascii="Book Antiqua" w:hAnsi="Book Antiqua"/>
          <w:sz w:val="24"/>
          <w:szCs w:val="24"/>
        </w:rPr>
      </w:pPr>
      <w:r w:rsidRPr="006B4438">
        <w:rPr>
          <w:rFonts w:ascii="Book Antiqua" w:hAnsi="Book Antiqua"/>
          <w:b/>
          <w:sz w:val="24"/>
          <w:szCs w:val="24"/>
        </w:rPr>
        <w:t>RESULTS:</w:t>
      </w:r>
      <w:r w:rsidRPr="006B4438">
        <w:rPr>
          <w:rFonts w:ascii="Book Antiqua" w:hAnsi="Book Antiqua"/>
          <w:sz w:val="24"/>
          <w:szCs w:val="24"/>
        </w:rPr>
        <w:t xml:space="preserve"> Older patients (≥</w:t>
      </w:r>
      <w:r w:rsidR="006B4438" w:rsidRPr="006B4438">
        <w:rPr>
          <w:rFonts w:ascii="Book Antiqua" w:eastAsia="宋体" w:hAnsi="Book Antiqua"/>
          <w:sz w:val="24"/>
          <w:szCs w:val="24"/>
          <w:lang w:eastAsia="zh-CN"/>
        </w:rPr>
        <w:t xml:space="preserve"> </w:t>
      </w:r>
      <w:r w:rsidRPr="006B4438">
        <w:rPr>
          <w:rFonts w:ascii="Book Antiqua" w:hAnsi="Book Antiqua"/>
          <w:sz w:val="24"/>
          <w:szCs w:val="24"/>
        </w:rPr>
        <w:t>70 years old) and those with colonic DH were more frequent in LG than in EG (</w:t>
      </w:r>
      <w:r w:rsidRPr="006B4438">
        <w:rPr>
          <w:rFonts w:ascii="Book Antiqua" w:hAnsi="Book Antiqua"/>
          <w:i/>
          <w:sz w:val="24"/>
          <w:szCs w:val="24"/>
        </w:rPr>
        <w:t xml:space="preserve">P </w:t>
      </w:r>
      <w:r w:rsidRPr="006B4438">
        <w:rPr>
          <w:rFonts w:ascii="Book Antiqua" w:hAnsi="Book Antiqua"/>
          <w:sz w:val="24"/>
          <w:szCs w:val="24"/>
        </w:rPr>
        <w:t>&lt;</w:t>
      </w:r>
      <w:r w:rsidR="006B4438" w:rsidRPr="006B4438">
        <w:rPr>
          <w:rFonts w:ascii="Book Antiqua" w:eastAsia="宋体" w:hAnsi="Book Antiqua"/>
          <w:sz w:val="24"/>
          <w:szCs w:val="24"/>
          <w:lang w:eastAsia="zh-CN"/>
        </w:rPr>
        <w:t xml:space="preserve"> </w:t>
      </w:r>
      <w:r w:rsidRPr="006B4438">
        <w:rPr>
          <w:rFonts w:ascii="Book Antiqua" w:hAnsi="Book Antiqua"/>
          <w:sz w:val="24"/>
          <w:szCs w:val="24"/>
        </w:rPr>
        <w:t xml:space="preserve">0.01). Patients using ATDs as well as NSAIDs, male sex, </w:t>
      </w:r>
      <w:r w:rsidR="001F70FA" w:rsidRPr="006B4438">
        <w:rPr>
          <w:rFonts w:ascii="Book Antiqua" w:hAnsi="Book Antiqua"/>
          <w:sz w:val="24"/>
          <w:szCs w:val="24"/>
        </w:rPr>
        <w:t xml:space="preserve">obesity (Body mass index </w:t>
      </w:r>
      <w:r w:rsidR="006B4438" w:rsidRPr="006B4438">
        <w:rPr>
          <w:rFonts w:ascii="Book Antiqua" w:eastAsia="MS PGothic" w:hAnsi="Book Antiqua"/>
          <w:kern w:val="24"/>
          <w:sz w:val="24"/>
          <w:szCs w:val="24"/>
        </w:rPr>
        <w:sym w:font="Symbol" w:char="F0B3"/>
      </w:r>
      <w:r w:rsidR="006B4438" w:rsidRPr="006B4438">
        <w:rPr>
          <w:rFonts w:ascii="Book Antiqua" w:eastAsia="宋体" w:hAnsi="Book Antiqua"/>
          <w:kern w:val="24"/>
          <w:sz w:val="24"/>
          <w:szCs w:val="24"/>
          <w:lang w:eastAsia="zh-CN"/>
        </w:rPr>
        <w:t xml:space="preserve"> </w:t>
      </w:r>
      <w:r w:rsidR="001F70FA" w:rsidRPr="006B4438">
        <w:rPr>
          <w:rFonts w:ascii="Book Antiqua" w:eastAsia="MS PGothic" w:hAnsi="Book Antiqua" w:cs="Arial"/>
          <w:kern w:val="24"/>
          <w:sz w:val="24"/>
          <w:szCs w:val="24"/>
        </w:rPr>
        <w:t>25 kg/m</w:t>
      </w:r>
      <w:r w:rsidR="001F70FA" w:rsidRPr="006B4438">
        <w:rPr>
          <w:rFonts w:ascii="Book Antiqua" w:eastAsia="MS PGothic" w:hAnsi="Book Antiqua" w:cs="Arial"/>
          <w:kern w:val="24"/>
          <w:sz w:val="24"/>
          <w:szCs w:val="24"/>
          <w:vertAlign w:val="superscript"/>
        </w:rPr>
        <w:t>2</w:t>
      </w:r>
      <w:r w:rsidR="001F70FA" w:rsidRPr="006B4438">
        <w:rPr>
          <w:rFonts w:ascii="Book Antiqua" w:hAnsi="Book Antiqua"/>
          <w:sz w:val="24"/>
          <w:szCs w:val="24"/>
        </w:rPr>
        <w:t xml:space="preserve">), </w:t>
      </w:r>
      <w:r w:rsidRPr="006B4438">
        <w:rPr>
          <w:rFonts w:ascii="Book Antiqua" w:hAnsi="Book Antiqua"/>
          <w:sz w:val="24"/>
          <w:szCs w:val="24"/>
        </w:rPr>
        <w:t xml:space="preserve">smoking, alcohol drinking, and arteriosclerotic diseases were more frequent in patients with DH than in those without. </w:t>
      </w:r>
    </w:p>
    <w:p w:rsidR="002E5AC2" w:rsidRPr="006B4438" w:rsidRDefault="002E5AC2" w:rsidP="00EB2EE9">
      <w:pPr>
        <w:spacing w:line="360" w:lineRule="auto"/>
        <w:contextualSpacing/>
        <w:rPr>
          <w:rFonts w:ascii="Book Antiqua" w:hAnsi="Book Antiqua"/>
          <w:strike/>
          <w:sz w:val="24"/>
          <w:szCs w:val="24"/>
        </w:rPr>
      </w:pPr>
    </w:p>
    <w:p w:rsidR="002E5AC2" w:rsidRPr="006B4438" w:rsidRDefault="002E5AC2" w:rsidP="00EB2EE9">
      <w:pPr>
        <w:spacing w:line="360" w:lineRule="auto"/>
        <w:contextualSpacing/>
        <w:rPr>
          <w:rFonts w:ascii="Book Antiqua" w:hAnsi="Book Antiqua"/>
          <w:sz w:val="24"/>
          <w:szCs w:val="24"/>
        </w:rPr>
      </w:pPr>
      <w:r w:rsidRPr="006B4438">
        <w:rPr>
          <w:rFonts w:ascii="Book Antiqua" w:hAnsi="Book Antiqua"/>
          <w:b/>
          <w:sz w:val="24"/>
          <w:szCs w:val="24"/>
        </w:rPr>
        <w:t xml:space="preserve">CONCLUSION: </w:t>
      </w:r>
      <w:r w:rsidRPr="006B4438">
        <w:rPr>
          <w:rFonts w:ascii="Book Antiqua" w:hAnsi="Book Antiqua"/>
          <w:sz w:val="24"/>
          <w:szCs w:val="24"/>
        </w:rPr>
        <w:t>Incidence of colonic DH seems to increase with aging of the population, and factors involved include use of ATDs and NSAIDs, male sex,</w:t>
      </w:r>
      <w:r w:rsidR="001F70FA" w:rsidRPr="006B4438">
        <w:rPr>
          <w:rFonts w:ascii="Book Antiqua" w:hAnsi="Book Antiqua"/>
          <w:sz w:val="24"/>
          <w:szCs w:val="24"/>
        </w:rPr>
        <w:t xml:space="preserve">　</w:t>
      </w:r>
      <w:r w:rsidR="001F70FA" w:rsidRPr="006B4438">
        <w:rPr>
          <w:rFonts w:ascii="Book Antiqua" w:hAnsi="Book Antiqua"/>
          <w:sz w:val="24"/>
          <w:szCs w:val="24"/>
        </w:rPr>
        <w:t xml:space="preserve"> obesity,</w:t>
      </w:r>
      <w:r w:rsidRPr="006B4438">
        <w:rPr>
          <w:rFonts w:ascii="Book Antiqua" w:hAnsi="Book Antiqua"/>
          <w:sz w:val="24"/>
          <w:szCs w:val="24"/>
        </w:rPr>
        <w:t xml:space="preserve"> smoking, alcohol drinking, and arteriosclerotic disease. These factors are of value in handling DH patients.</w:t>
      </w:r>
    </w:p>
    <w:p w:rsidR="00961E13" w:rsidRPr="006B4438" w:rsidRDefault="00961E13" w:rsidP="00EB2EE9">
      <w:pPr>
        <w:spacing w:line="360" w:lineRule="auto"/>
        <w:contextualSpacing/>
        <w:rPr>
          <w:rFonts w:ascii="Book Antiqua" w:hAnsi="Book Antiqua"/>
          <w:sz w:val="24"/>
          <w:szCs w:val="24"/>
        </w:rPr>
      </w:pPr>
    </w:p>
    <w:p w:rsidR="003F1D18" w:rsidRPr="006B4438" w:rsidRDefault="002E5AC2" w:rsidP="00EB2EE9">
      <w:pPr>
        <w:spacing w:line="360" w:lineRule="auto"/>
        <w:contextualSpacing/>
        <w:rPr>
          <w:rFonts w:ascii="Book Antiqua" w:hAnsi="Book Antiqua"/>
          <w:sz w:val="24"/>
          <w:szCs w:val="24"/>
          <w:shd w:val="pct15" w:color="auto" w:fill="FFFFFF"/>
        </w:rPr>
      </w:pPr>
      <w:r w:rsidRPr="006B4438">
        <w:rPr>
          <w:rFonts w:ascii="Book Antiqua" w:hAnsi="Book Antiqua"/>
          <w:kern w:val="0"/>
          <w:sz w:val="24"/>
          <w:szCs w:val="24"/>
        </w:rPr>
        <w:br w:type="page"/>
      </w:r>
      <w:r w:rsidR="003F1D18" w:rsidRPr="006B4438">
        <w:rPr>
          <w:rFonts w:ascii="Book Antiqua" w:hAnsi="Book Antiqua"/>
          <w:b/>
          <w:sz w:val="24"/>
          <w:szCs w:val="24"/>
        </w:rPr>
        <w:lastRenderedPageBreak/>
        <w:t>Key words:</w:t>
      </w:r>
      <w:r w:rsidR="003F1D18" w:rsidRPr="006B4438">
        <w:rPr>
          <w:rFonts w:ascii="Book Antiqua" w:hAnsi="Book Antiqua"/>
          <w:sz w:val="24"/>
          <w:szCs w:val="24"/>
        </w:rPr>
        <w:t xml:space="preserve"> </w:t>
      </w:r>
      <w:bookmarkStart w:id="13" w:name="OLE_LINK23"/>
      <w:bookmarkStart w:id="14" w:name="OLE_LINK24"/>
      <w:bookmarkStart w:id="15" w:name="OLE_LINK31"/>
      <w:r w:rsidR="006F4AE8" w:rsidRPr="006B4438">
        <w:rPr>
          <w:rFonts w:ascii="Book Antiqua" w:hAnsi="Book Antiqua"/>
          <w:sz w:val="24"/>
          <w:szCs w:val="24"/>
        </w:rPr>
        <w:t xml:space="preserve">Lower </w:t>
      </w:r>
      <w:r w:rsidR="003F1D18" w:rsidRPr="006B4438">
        <w:rPr>
          <w:rFonts w:ascii="Book Antiqua" w:hAnsi="Book Antiqua"/>
          <w:sz w:val="24"/>
          <w:szCs w:val="24"/>
        </w:rPr>
        <w:t xml:space="preserve">gastrointestinal bleeding; Colonic diverticular hemorrhage; </w:t>
      </w:r>
      <w:r w:rsidR="00A10C4E" w:rsidRPr="006B4438">
        <w:rPr>
          <w:rFonts w:ascii="Book Antiqua" w:hAnsi="Book Antiqua"/>
          <w:sz w:val="24"/>
          <w:szCs w:val="24"/>
        </w:rPr>
        <w:t xml:space="preserve">Increase </w:t>
      </w:r>
      <w:r w:rsidR="003F1D18" w:rsidRPr="006B4438">
        <w:rPr>
          <w:rFonts w:ascii="Book Antiqua" w:hAnsi="Book Antiqua"/>
          <w:sz w:val="24"/>
          <w:szCs w:val="24"/>
        </w:rPr>
        <w:t xml:space="preserve">of incidence; </w:t>
      </w:r>
      <w:r w:rsidR="006F4AE8" w:rsidRPr="006B4438">
        <w:rPr>
          <w:rFonts w:ascii="Book Antiqua" w:hAnsi="Book Antiqua"/>
          <w:sz w:val="24"/>
          <w:szCs w:val="24"/>
        </w:rPr>
        <w:t>Aging</w:t>
      </w:r>
      <w:bookmarkEnd w:id="13"/>
      <w:bookmarkEnd w:id="14"/>
      <w:bookmarkEnd w:id="15"/>
    </w:p>
    <w:p w:rsidR="00AA2919" w:rsidRPr="006B4438" w:rsidRDefault="00AA2919" w:rsidP="00EB2EE9">
      <w:pPr>
        <w:spacing w:line="360" w:lineRule="auto"/>
        <w:contextualSpacing/>
        <w:rPr>
          <w:rFonts w:ascii="Book Antiqua" w:hAnsi="Book Antiqua"/>
          <w:sz w:val="24"/>
          <w:szCs w:val="24"/>
        </w:rPr>
      </w:pPr>
    </w:p>
    <w:p w:rsidR="003F1D18" w:rsidRPr="006B4438" w:rsidRDefault="003F1D18" w:rsidP="00EB2EE9">
      <w:pPr>
        <w:spacing w:line="360" w:lineRule="auto"/>
        <w:contextualSpacing/>
        <w:rPr>
          <w:rFonts w:ascii="Book Antiqua" w:hAnsi="Book Antiqua"/>
          <w:sz w:val="24"/>
          <w:szCs w:val="24"/>
        </w:rPr>
      </w:pPr>
      <w:proofErr w:type="gramStart"/>
      <w:r w:rsidRPr="006B4438">
        <w:rPr>
          <w:rFonts w:ascii="Book Antiqua" w:hAnsi="Book Antiqua"/>
          <w:b/>
          <w:sz w:val="24"/>
          <w:szCs w:val="24"/>
        </w:rPr>
        <w:t>© The Author(s) 2016.</w:t>
      </w:r>
      <w:proofErr w:type="gramEnd"/>
      <w:r w:rsidRPr="006B4438">
        <w:rPr>
          <w:rFonts w:ascii="Book Antiqua" w:hAnsi="Book Antiqua"/>
          <w:b/>
          <w:sz w:val="24"/>
          <w:szCs w:val="24"/>
        </w:rPr>
        <w:t xml:space="preserve"> </w:t>
      </w:r>
      <w:r w:rsidRPr="006B4438">
        <w:rPr>
          <w:rFonts w:ascii="Book Antiqua" w:hAnsi="Book Antiqua"/>
          <w:sz w:val="24"/>
          <w:szCs w:val="24"/>
        </w:rPr>
        <w:t xml:space="preserve">Published by </w:t>
      </w:r>
      <w:proofErr w:type="spellStart"/>
      <w:r w:rsidRPr="006B4438">
        <w:rPr>
          <w:rFonts w:ascii="Book Antiqua" w:hAnsi="Book Antiqua"/>
          <w:sz w:val="24"/>
          <w:szCs w:val="24"/>
        </w:rPr>
        <w:t>Baishideng</w:t>
      </w:r>
      <w:proofErr w:type="spellEnd"/>
      <w:r w:rsidRPr="006B4438">
        <w:rPr>
          <w:rFonts w:ascii="Book Antiqua" w:hAnsi="Book Antiqua"/>
          <w:sz w:val="24"/>
          <w:szCs w:val="24"/>
        </w:rPr>
        <w:t xml:space="preserve"> Publishing Group Inc. All rights reserved.</w:t>
      </w:r>
    </w:p>
    <w:p w:rsidR="003F1D18" w:rsidRPr="006B4438" w:rsidRDefault="003F1D18" w:rsidP="00EB2EE9">
      <w:pPr>
        <w:spacing w:line="360" w:lineRule="auto"/>
        <w:contextualSpacing/>
        <w:rPr>
          <w:rFonts w:ascii="Book Antiqua" w:hAnsi="Book Antiqua"/>
          <w:b/>
          <w:sz w:val="24"/>
          <w:szCs w:val="24"/>
        </w:rPr>
      </w:pPr>
    </w:p>
    <w:p w:rsidR="003F1D18" w:rsidRPr="006B4438" w:rsidRDefault="003F1D18" w:rsidP="006B4438">
      <w:pPr>
        <w:spacing w:line="360" w:lineRule="auto"/>
        <w:contextualSpacing/>
        <w:rPr>
          <w:rFonts w:ascii="Book Antiqua" w:hAnsi="Book Antiqua"/>
          <w:kern w:val="0"/>
          <w:sz w:val="24"/>
          <w:szCs w:val="24"/>
        </w:rPr>
      </w:pPr>
      <w:r w:rsidRPr="006B4438">
        <w:rPr>
          <w:rFonts w:ascii="Book Antiqua" w:hAnsi="Book Antiqua"/>
          <w:b/>
          <w:sz w:val="24"/>
          <w:szCs w:val="24"/>
        </w:rPr>
        <w:t>Core trip:</w:t>
      </w:r>
      <w:r w:rsidRPr="006B4438">
        <w:rPr>
          <w:rFonts w:ascii="Book Antiqua" w:hAnsi="Book Antiqua"/>
          <w:kern w:val="0"/>
          <w:sz w:val="24"/>
          <w:szCs w:val="24"/>
        </w:rPr>
        <w:t xml:space="preserve"> </w:t>
      </w:r>
      <w:bookmarkStart w:id="16" w:name="OLE_LINK25"/>
      <w:bookmarkStart w:id="17" w:name="OLE_LINK26"/>
      <w:bookmarkStart w:id="18" w:name="OLE_LINK32"/>
      <w:r w:rsidRPr="006B4438">
        <w:rPr>
          <w:rFonts w:ascii="Book Antiqua" w:hAnsi="Book Antiqua"/>
          <w:kern w:val="0"/>
          <w:sz w:val="24"/>
          <w:szCs w:val="24"/>
        </w:rPr>
        <w:t xml:space="preserve">Colonic </w:t>
      </w:r>
      <w:r w:rsidRPr="006B4438">
        <w:rPr>
          <w:rFonts w:ascii="Book Antiqua" w:hAnsi="Book Antiqua"/>
          <w:sz w:val="24"/>
          <w:szCs w:val="24"/>
        </w:rPr>
        <w:t>diverticular hemorrhage</w:t>
      </w:r>
      <w:r w:rsidRPr="006B4438">
        <w:rPr>
          <w:rFonts w:ascii="Book Antiqua" w:hAnsi="Book Antiqua"/>
          <w:kern w:val="0"/>
          <w:sz w:val="24"/>
          <w:szCs w:val="24"/>
        </w:rPr>
        <w:t xml:space="preserve"> (DH) is the most frequent cause of </w:t>
      </w:r>
      <w:r w:rsidRPr="006B4438">
        <w:rPr>
          <w:rFonts w:ascii="Book Antiqua" w:hAnsi="Book Antiqua"/>
          <w:sz w:val="24"/>
          <w:szCs w:val="24"/>
        </w:rPr>
        <w:t>lower gastrointestinal bleeding</w:t>
      </w:r>
      <w:r w:rsidRPr="006B4438">
        <w:rPr>
          <w:rFonts w:ascii="Book Antiqua" w:hAnsi="Book Antiqua"/>
          <w:kern w:val="0"/>
          <w:sz w:val="24"/>
          <w:szCs w:val="24"/>
        </w:rPr>
        <w:t xml:space="preserve"> (LGIB). A rapid increase in the incidence of colonic DH has been seen with the aging population. One reason is the widespread adoption of </w:t>
      </w:r>
      <w:r w:rsidRPr="006B4438">
        <w:rPr>
          <w:rFonts w:ascii="Book Antiqua" w:hAnsi="Book Antiqua"/>
          <w:sz w:val="24"/>
          <w:szCs w:val="24"/>
        </w:rPr>
        <w:t>antithrombotic drugs</w:t>
      </w:r>
      <w:r w:rsidRPr="006B4438">
        <w:rPr>
          <w:rFonts w:ascii="Book Antiqua" w:hAnsi="Book Antiqua"/>
          <w:kern w:val="0"/>
          <w:sz w:val="24"/>
          <w:szCs w:val="24"/>
        </w:rPr>
        <w:t xml:space="preserve"> (ATDs) since the early 2000s, based on guidelines to prevent ischemic heart disease and ischemic cerebrovascular disease. DH is more likely in patients who are older, are men, obesity, use </w:t>
      </w:r>
      <w:r w:rsidRPr="006B4438">
        <w:rPr>
          <w:rFonts w:ascii="Book Antiqua" w:hAnsi="Book Antiqua"/>
          <w:sz w:val="24"/>
          <w:szCs w:val="24"/>
        </w:rPr>
        <w:t>nonsteroidal anti-inflammatory drugs</w:t>
      </w:r>
      <w:r w:rsidRPr="006B4438">
        <w:rPr>
          <w:rFonts w:ascii="Book Antiqua" w:hAnsi="Book Antiqua"/>
          <w:kern w:val="0"/>
          <w:sz w:val="24"/>
          <w:szCs w:val="24"/>
        </w:rPr>
        <w:t xml:space="preserve"> or ATDs, and have hypertension and diabetes associated with arteriosclerotic disease. These factors are of value in handling DH patients.</w:t>
      </w:r>
    </w:p>
    <w:bookmarkEnd w:id="16"/>
    <w:bookmarkEnd w:id="17"/>
    <w:bookmarkEnd w:id="18"/>
    <w:p w:rsidR="001F70FA" w:rsidRPr="006B4438" w:rsidRDefault="001F70FA" w:rsidP="00EB2EE9">
      <w:pPr>
        <w:spacing w:line="360" w:lineRule="auto"/>
        <w:ind w:firstLineChars="50" w:firstLine="120"/>
        <w:contextualSpacing/>
        <w:rPr>
          <w:rFonts w:ascii="Book Antiqua" w:hAnsi="Book Antiqua"/>
          <w:kern w:val="0"/>
          <w:sz w:val="24"/>
          <w:szCs w:val="24"/>
        </w:rPr>
      </w:pPr>
    </w:p>
    <w:p w:rsidR="001F70FA" w:rsidRPr="006B4438" w:rsidRDefault="001F70FA" w:rsidP="00EB2EE9">
      <w:pPr>
        <w:spacing w:line="360" w:lineRule="auto"/>
        <w:rPr>
          <w:rFonts w:ascii="Book Antiqua" w:hAnsi="Book Antiqua"/>
          <w:sz w:val="24"/>
          <w:szCs w:val="24"/>
        </w:rPr>
      </w:pPr>
      <w:bookmarkStart w:id="19" w:name="OLE_LINK27"/>
      <w:bookmarkStart w:id="20" w:name="OLE_LINK28"/>
      <w:r w:rsidRPr="006B4438">
        <w:rPr>
          <w:rFonts w:ascii="Book Antiqua" w:hAnsi="Book Antiqua"/>
          <w:sz w:val="24"/>
          <w:szCs w:val="24"/>
        </w:rPr>
        <w:t xml:space="preserve">Kinjo K, Matsui T, </w:t>
      </w:r>
      <w:proofErr w:type="spellStart"/>
      <w:r w:rsidRPr="006B4438">
        <w:rPr>
          <w:rFonts w:ascii="Book Antiqua" w:hAnsi="Book Antiqua"/>
          <w:sz w:val="24"/>
          <w:szCs w:val="24"/>
        </w:rPr>
        <w:t>Hisabe</w:t>
      </w:r>
      <w:proofErr w:type="spellEnd"/>
      <w:r w:rsidRPr="006B4438">
        <w:rPr>
          <w:rFonts w:ascii="Book Antiqua" w:hAnsi="Book Antiqua"/>
          <w:sz w:val="24"/>
          <w:szCs w:val="24"/>
        </w:rPr>
        <w:t xml:space="preserve"> T, Ishihara H, Maki S, </w:t>
      </w:r>
      <w:proofErr w:type="spellStart"/>
      <w:r w:rsidRPr="006B4438">
        <w:rPr>
          <w:rFonts w:ascii="Book Antiqua" w:hAnsi="Book Antiqua"/>
          <w:sz w:val="24"/>
          <w:szCs w:val="24"/>
        </w:rPr>
        <w:t>Chuman</w:t>
      </w:r>
      <w:proofErr w:type="spellEnd"/>
      <w:r w:rsidRPr="006B4438">
        <w:rPr>
          <w:rFonts w:ascii="Book Antiqua" w:hAnsi="Book Antiqua"/>
          <w:sz w:val="24"/>
          <w:szCs w:val="24"/>
        </w:rPr>
        <w:t xml:space="preserve"> K, Koga A, </w:t>
      </w:r>
      <w:proofErr w:type="spellStart"/>
      <w:r w:rsidRPr="006B4438">
        <w:rPr>
          <w:rFonts w:ascii="Book Antiqua" w:hAnsi="Book Antiqua"/>
          <w:sz w:val="24"/>
          <w:szCs w:val="24"/>
        </w:rPr>
        <w:t>Ohtsu</w:t>
      </w:r>
      <w:proofErr w:type="spellEnd"/>
      <w:r w:rsidRPr="006B4438">
        <w:rPr>
          <w:rFonts w:ascii="Book Antiqua" w:hAnsi="Book Antiqua"/>
          <w:sz w:val="24"/>
          <w:szCs w:val="24"/>
        </w:rPr>
        <w:t xml:space="preserve"> K, </w:t>
      </w:r>
    </w:p>
    <w:p w:rsidR="006B4438" w:rsidRPr="006B4438" w:rsidRDefault="001F70FA" w:rsidP="006B4438">
      <w:pPr>
        <w:spacing w:line="360" w:lineRule="auto"/>
        <w:rPr>
          <w:rFonts w:ascii="Book Antiqua" w:eastAsia="宋体" w:hAnsi="Book Antiqua"/>
          <w:sz w:val="24"/>
          <w:szCs w:val="24"/>
          <w:lang w:eastAsia="zh-CN"/>
        </w:rPr>
      </w:pPr>
      <w:r w:rsidRPr="006B4438">
        <w:rPr>
          <w:rFonts w:ascii="Book Antiqua" w:hAnsi="Book Antiqua"/>
          <w:sz w:val="24"/>
          <w:szCs w:val="24"/>
        </w:rPr>
        <w:t xml:space="preserve">Takatsu N, Hirai F, Yao K, </w:t>
      </w:r>
      <w:proofErr w:type="spellStart"/>
      <w:r w:rsidRPr="006B4438">
        <w:rPr>
          <w:rFonts w:ascii="Book Antiqua" w:hAnsi="Book Antiqua"/>
          <w:sz w:val="24"/>
          <w:szCs w:val="24"/>
        </w:rPr>
        <w:t>Washio</w:t>
      </w:r>
      <w:proofErr w:type="spellEnd"/>
      <w:r w:rsidRPr="006B4438">
        <w:rPr>
          <w:rFonts w:ascii="Book Antiqua" w:hAnsi="Book Antiqua"/>
          <w:sz w:val="24"/>
          <w:szCs w:val="24"/>
        </w:rPr>
        <w:t xml:space="preserve"> M</w:t>
      </w:r>
      <w:r w:rsidR="006B4438">
        <w:rPr>
          <w:rFonts w:ascii="Book Antiqua" w:eastAsia="宋体" w:hAnsi="Book Antiqua" w:hint="eastAsia"/>
          <w:sz w:val="24"/>
          <w:szCs w:val="24"/>
          <w:lang w:eastAsia="zh-CN"/>
        </w:rPr>
        <w:t>.</w:t>
      </w:r>
      <w:r w:rsidR="006B4438" w:rsidRPr="006B4438">
        <w:rPr>
          <w:rFonts w:ascii="Book Antiqua" w:eastAsia="宋体" w:hAnsi="Book Antiqua" w:hint="eastAsia"/>
          <w:sz w:val="24"/>
          <w:szCs w:val="24"/>
          <w:lang w:eastAsia="zh-CN"/>
        </w:rPr>
        <w:t xml:space="preserve"> </w:t>
      </w:r>
      <w:r w:rsidR="006B4438" w:rsidRPr="006B4438">
        <w:rPr>
          <w:rFonts w:ascii="Book Antiqua" w:hAnsi="Book Antiqua"/>
          <w:sz w:val="24"/>
          <w:szCs w:val="24"/>
        </w:rPr>
        <w:t>Increase in colonic diverticular hemorrhage and confounding factors.</w:t>
      </w:r>
      <w:r w:rsidR="006B4438">
        <w:rPr>
          <w:rFonts w:ascii="Book Antiqua" w:eastAsia="宋体" w:hAnsi="Book Antiqua" w:hint="eastAsia"/>
          <w:sz w:val="24"/>
          <w:szCs w:val="24"/>
          <w:lang w:eastAsia="zh-CN"/>
        </w:rPr>
        <w:t xml:space="preserve"> </w:t>
      </w:r>
      <w:r w:rsidR="006B4438" w:rsidRPr="006B4438">
        <w:rPr>
          <w:rFonts w:ascii="Book Antiqua" w:eastAsia="宋体" w:hAnsi="Book Antiqua"/>
          <w:i/>
          <w:sz w:val="24"/>
          <w:szCs w:val="24"/>
          <w:lang w:eastAsia="zh-CN"/>
        </w:rPr>
        <w:t xml:space="preserve">World J </w:t>
      </w:r>
      <w:proofErr w:type="spellStart"/>
      <w:r w:rsidR="006B4438" w:rsidRPr="006B4438">
        <w:rPr>
          <w:rFonts w:ascii="Book Antiqua" w:eastAsia="宋体" w:hAnsi="Book Antiqua"/>
          <w:i/>
          <w:sz w:val="24"/>
          <w:szCs w:val="24"/>
          <w:lang w:eastAsia="zh-CN"/>
        </w:rPr>
        <w:t>Gastrointest</w:t>
      </w:r>
      <w:proofErr w:type="spellEnd"/>
      <w:r w:rsidR="006B4438" w:rsidRPr="006B4438">
        <w:rPr>
          <w:rFonts w:ascii="Book Antiqua" w:eastAsia="宋体" w:hAnsi="Book Antiqua"/>
          <w:i/>
          <w:sz w:val="24"/>
          <w:szCs w:val="24"/>
          <w:lang w:eastAsia="zh-CN"/>
        </w:rPr>
        <w:t xml:space="preserve"> </w:t>
      </w:r>
      <w:proofErr w:type="spellStart"/>
      <w:r w:rsidR="006B4438" w:rsidRPr="006B4438">
        <w:rPr>
          <w:rFonts w:ascii="Book Antiqua" w:eastAsia="宋体" w:hAnsi="Book Antiqua"/>
          <w:i/>
          <w:sz w:val="24"/>
          <w:szCs w:val="24"/>
          <w:lang w:eastAsia="zh-CN"/>
        </w:rPr>
        <w:t>Pharmacol</w:t>
      </w:r>
      <w:proofErr w:type="spellEnd"/>
      <w:r w:rsidR="006B4438" w:rsidRPr="006B4438">
        <w:rPr>
          <w:rFonts w:ascii="Book Antiqua" w:eastAsia="宋体" w:hAnsi="Book Antiqua"/>
          <w:i/>
          <w:sz w:val="24"/>
          <w:szCs w:val="24"/>
          <w:lang w:eastAsia="zh-CN"/>
        </w:rPr>
        <w:t xml:space="preserve"> </w:t>
      </w:r>
      <w:proofErr w:type="spellStart"/>
      <w:r w:rsidR="006B4438" w:rsidRPr="006B4438">
        <w:rPr>
          <w:rFonts w:ascii="Book Antiqua" w:eastAsia="宋体" w:hAnsi="Book Antiqua"/>
          <w:i/>
          <w:sz w:val="24"/>
          <w:szCs w:val="24"/>
          <w:lang w:eastAsia="zh-CN"/>
        </w:rPr>
        <w:t>Therapeut</w:t>
      </w:r>
      <w:proofErr w:type="spellEnd"/>
      <w:r w:rsidR="006B4438" w:rsidRPr="006B4438">
        <w:rPr>
          <w:rFonts w:ascii="Book Antiqua" w:eastAsia="宋体" w:hAnsi="Book Antiqua" w:hint="eastAsia"/>
          <w:i/>
          <w:sz w:val="24"/>
          <w:szCs w:val="24"/>
          <w:lang w:eastAsia="zh-CN"/>
        </w:rPr>
        <w:t xml:space="preserve"> </w:t>
      </w:r>
      <w:r w:rsidR="006B4438">
        <w:rPr>
          <w:rFonts w:ascii="Book Antiqua" w:eastAsia="宋体" w:hAnsi="Book Antiqua" w:hint="eastAsia"/>
          <w:sz w:val="24"/>
          <w:szCs w:val="24"/>
          <w:lang w:eastAsia="zh-CN"/>
        </w:rPr>
        <w:t xml:space="preserve">2016; </w:t>
      </w:r>
      <w:proofErr w:type="gramStart"/>
      <w:r w:rsidR="006B4438">
        <w:rPr>
          <w:rFonts w:ascii="Book Antiqua" w:eastAsia="宋体" w:hAnsi="Book Antiqua" w:hint="eastAsia"/>
          <w:sz w:val="24"/>
          <w:szCs w:val="24"/>
          <w:lang w:eastAsia="zh-CN"/>
        </w:rPr>
        <w:t>In</w:t>
      </w:r>
      <w:proofErr w:type="gramEnd"/>
      <w:r w:rsidR="006B4438">
        <w:rPr>
          <w:rFonts w:ascii="Book Antiqua" w:eastAsia="宋体" w:hAnsi="Book Antiqua" w:hint="eastAsia"/>
          <w:sz w:val="24"/>
          <w:szCs w:val="24"/>
          <w:lang w:eastAsia="zh-CN"/>
        </w:rPr>
        <w:t xml:space="preserve"> press</w:t>
      </w:r>
    </w:p>
    <w:bookmarkEnd w:id="19"/>
    <w:bookmarkEnd w:id="20"/>
    <w:p w:rsidR="001F70FA" w:rsidRPr="006B4438" w:rsidRDefault="001F70FA" w:rsidP="00EB2EE9">
      <w:pPr>
        <w:spacing w:line="360" w:lineRule="auto"/>
        <w:rPr>
          <w:rFonts w:ascii="Book Antiqua" w:eastAsia="宋体" w:hAnsi="Book Antiqua"/>
          <w:sz w:val="24"/>
          <w:szCs w:val="24"/>
          <w:lang w:eastAsia="zh-CN"/>
        </w:rPr>
      </w:pPr>
    </w:p>
    <w:p w:rsidR="001F70FA" w:rsidRPr="006B4438" w:rsidRDefault="001F70FA" w:rsidP="00EB2EE9">
      <w:pPr>
        <w:widowControl/>
        <w:spacing w:line="360" w:lineRule="auto"/>
        <w:jc w:val="left"/>
        <w:rPr>
          <w:rFonts w:ascii="Book Antiqua" w:hAnsi="Book Antiqua"/>
          <w:sz w:val="24"/>
          <w:szCs w:val="24"/>
        </w:rPr>
      </w:pPr>
      <w:r w:rsidRPr="006B4438">
        <w:rPr>
          <w:rFonts w:ascii="Book Antiqua" w:hAnsi="Book Antiqua"/>
          <w:sz w:val="24"/>
          <w:szCs w:val="24"/>
        </w:rPr>
        <w:br w:type="page"/>
      </w:r>
    </w:p>
    <w:p w:rsidR="001F70FA" w:rsidRPr="006B4438" w:rsidRDefault="001F70FA" w:rsidP="00EB2EE9">
      <w:pPr>
        <w:spacing w:line="360" w:lineRule="auto"/>
        <w:contextualSpacing/>
        <w:rPr>
          <w:rFonts w:ascii="Book Antiqua" w:hAnsi="Book Antiqua"/>
          <w:kern w:val="0"/>
          <w:sz w:val="24"/>
          <w:szCs w:val="24"/>
        </w:rPr>
      </w:pPr>
      <w:r w:rsidRPr="006B4438">
        <w:rPr>
          <w:rFonts w:ascii="Book Antiqua" w:hAnsi="Book Antiqua"/>
          <w:b/>
          <w:sz w:val="24"/>
          <w:szCs w:val="24"/>
        </w:rPr>
        <w:lastRenderedPageBreak/>
        <w:t>INTRODUCTION</w:t>
      </w:r>
    </w:p>
    <w:p w:rsidR="001F70FA" w:rsidRPr="006B4438" w:rsidRDefault="001F70FA" w:rsidP="006B4438">
      <w:pPr>
        <w:spacing w:line="360" w:lineRule="auto"/>
        <w:contextualSpacing/>
        <w:rPr>
          <w:rFonts w:ascii="Book Antiqua" w:eastAsia="宋体" w:hAnsi="Book Antiqua"/>
          <w:kern w:val="0"/>
          <w:sz w:val="24"/>
          <w:szCs w:val="24"/>
          <w:lang w:eastAsia="zh-CN"/>
        </w:rPr>
      </w:pPr>
      <w:r w:rsidRPr="006B4438">
        <w:rPr>
          <w:rFonts w:ascii="Book Antiqua" w:hAnsi="Book Antiqua"/>
          <w:sz w:val="24"/>
          <w:szCs w:val="24"/>
        </w:rPr>
        <w:t>Lower gastrointestinal bleeding (LGIB) is often diagnosed in patients with overt bleeding, positive results for fecal occult blood, abdominal symptoms, and anemia. Colonoscopy is often the first test performed as an approach to the diagnosis and treatment of LGIB. In the United States, endoscopy is recommended "</w:t>
      </w:r>
      <w:r w:rsidRPr="006B4438">
        <w:rPr>
          <w:rFonts w:ascii="Book Antiqua" w:hAnsi="Book Antiqua"/>
          <w:kern w:val="0"/>
          <w:sz w:val="24"/>
          <w:szCs w:val="24"/>
        </w:rPr>
        <w:t>in the early e</w:t>
      </w:r>
      <w:r w:rsidR="006B4438">
        <w:rPr>
          <w:rFonts w:ascii="Book Antiqua" w:hAnsi="Book Antiqua"/>
          <w:kern w:val="0"/>
          <w:sz w:val="24"/>
          <w:szCs w:val="24"/>
        </w:rPr>
        <w:t>valuation of severe acute LGIB"</w:t>
      </w:r>
      <w:r w:rsidRPr="006B4438">
        <w:rPr>
          <w:rFonts w:ascii="Book Antiqua" w:hAnsi="Book Antiqua"/>
          <w:kern w:val="0"/>
          <w:sz w:val="24"/>
          <w:szCs w:val="24"/>
          <w:vertAlign w:val="superscript"/>
        </w:rPr>
        <w:t>[1]</w:t>
      </w:r>
      <w:r w:rsidR="006B4438">
        <w:rPr>
          <w:rFonts w:ascii="Book Antiqua" w:eastAsia="宋体" w:hAnsi="Book Antiqua" w:hint="eastAsia"/>
          <w:kern w:val="0"/>
          <w:sz w:val="24"/>
          <w:szCs w:val="24"/>
          <w:lang w:eastAsia="zh-CN"/>
        </w:rPr>
        <w:t>.</w:t>
      </w:r>
    </w:p>
    <w:p w:rsidR="004A3803" w:rsidRPr="006B4438" w:rsidRDefault="004A3803" w:rsidP="00EB2EE9">
      <w:pPr>
        <w:spacing w:line="360" w:lineRule="auto"/>
        <w:ind w:firstLineChars="118" w:firstLine="283"/>
        <w:rPr>
          <w:rFonts w:ascii="Book Antiqua" w:eastAsia="宋体" w:hAnsi="Book Antiqua"/>
          <w:sz w:val="24"/>
          <w:szCs w:val="24"/>
          <w:lang w:eastAsia="zh-CN"/>
        </w:rPr>
      </w:pPr>
      <w:r w:rsidRPr="006B4438">
        <w:rPr>
          <w:rFonts w:ascii="Book Antiqua" w:hAnsi="Book Antiqua"/>
          <w:sz w:val="24"/>
          <w:szCs w:val="24"/>
        </w:rPr>
        <w:t>U</w:t>
      </w:r>
      <w:r w:rsidRPr="006B4438">
        <w:rPr>
          <w:rFonts w:ascii="Book Antiqua" w:hAnsi="Book Antiqua"/>
          <w:kern w:val="0"/>
          <w:sz w:val="24"/>
          <w:szCs w:val="24"/>
        </w:rPr>
        <w:t xml:space="preserve">se of oral antithrombotic drugs (ATDs) and </w:t>
      </w:r>
      <w:r w:rsidRPr="006B4438">
        <w:rPr>
          <w:rFonts w:ascii="Book Antiqua" w:hAnsi="Book Antiqua"/>
          <w:sz w:val="24"/>
          <w:szCs w:val="24"/>
        </w:rPr>
        <w:t>nonsteroidal anti-inflammatory drugs (NSAIDs) is increasing with the aging of the population, and the number of patients with dise</w:t>
      </w:r>
      <w:r w:rsidR="006B4438">
        <w:rPr>
          <w:rFonts w:ascii="Book Antiqua" w:hAnsi="Book Antiqua"/>
          <w:sz w:val="24"/>
          <w:szCs w:val="24"/>
        </w:rPr>
        <w:t xml:space="preserve">ases causing LGIB is </w:t>
      </w:r>
      <w:proofErr w:type="gramStart"/>
      <w:r w:rsidR="006B4438">
        <w:rPr>
          <w:rFonts w:ascii="Book Antiqua" w:hAnsi="Book Antiqua"/>
          <w:sz w:val="24"/>
          <w:szCs w:val="24"/>
        </w:rPr>
        <w:t>increasing</w:t>
      </w:r>
      <w:r w:rsidRPr="006B4438">
        <w:rPr>
          <w:rFonts w:ascii="Book Antiqua" w:hAnsi="Book Antiqua"/>
          <w:sz w:val="24"/>
          <w:szCs w:val="24"/>
          <w:vertAlign w:val="superscript"/>
        </w:rPr>
        <w:t>[</w:t>
      </w:r>
      <w:proofErr w:type="gramEnd"/>
      <w:r w:rsidRPr="006B4438">
        <w:rPr>
          <w:rFonts w:ascii="Book Antiqua" w:hAnsi="Book Antiqua"/>
          <w:sz w:val="24"/>
          <w:szCs w:val="24"/>
          <w:vertAlign w:val="superscript"/>
        </w:rPr>
        <w:t>2,3]</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 xml:space="preserve">In addition, the types of diseases being encountered are also changing. In particular, the prevalence of colonic diverticulum is increasing. The aging population in Japan, as in Western countries, is showing an increase in </w:t>
      </w:r>
      <w:proofErr w:type="gramStart"/>
      <w:r w:rsidRPr="006B4438">
        <w:rPr>
          <w:rFonts w:ascii="Book Antiqua" w:hAnsi="Book Antiqua"/>
          <w:sz w:val="24"/>
          <w:szCs w:val="24"/>
        </w:rPr>
        <w:t>diverticulosis</w:t>
      </w:r>
      <w:r w:rsidRPr="006B4438">
        <w:rPr>
          <w:rFonts w:ascii="Book Antiqua" w:hAnsi="Book Antiqua"/>
          <w:sz w:val="24"/>
          <w:szCs w:val="24"/>
          <w:vertAlign w:val="superscript"/>
        </w:rPr>
        <w:t>[</w:t>
      </w:r>
      <w:proofErr w:type="gramEnd"/>
      <w:r w:rsidRPr="006B4438">
        <w:rPr>
          <w:rFonts w:ascii="Book Antiqua" w:hAnsi="Book Antiqua"/>
          <w:sz w:val="24"/>
          <w:szCs w:val="24"/>
          <w:vertAlign w:val="superscript"/>
        </w:rPr>
        <w:t>4,5]</w:t>
      </w:r>
      <w:r w:rsidR="006B4438">
        <w:rPr>
          <w:rFonts w:ascii="Book Antiqua" w:eastAsia="宋体" w:hAnsi="Book Antiqua" w:hint="eastAsia"/>
          <w:sz w:val="24"/>
          <w:szCs w:val="24"/>
          <w:lang w:eastAsia="zh-CN"/>
        </w:rPr>
        <w:t xml:space="preserve">. </w:t>
      </w:r>
      <w:r w:rsidRPr="006B4438">
        <w:rPr>
          <w:rFonts w:ascii="Book Antiqua" w:hAnsi="Book Antiqua"/>
          <w:iCs/>
          <w:kern w:val="0"/>
          <w:sz w:val="24"/>
          <w:szCs w:val="24"/>
        </w:rPr>
        <w:t>DH is also increasing in Japan. In fact, DH is now one of the most common causes of LGIB</w:t>
      </w:r>
      <w:r w:rsidR="006B4438">
        <w:rPr>
          <w:rFonts w:ascii="Book Antiqua" w:hAnsi="Book Antiqua"/>
          <w:iCs/>
          <w:kern w:val="0"/>
          <w:sz w:val="24"/>
          <w:szCs w:val="24"/>
        </w:rPr>
        <w:t xml:space="preserve"> in Japan and Western </w:t>
      </w:r>
      <w:proofErr w:type="gramStart"/>
      <w:r w:rsidR="006B4438">
        <w:rPr>
          <w:rFonts w:ascii="Book Antiqua" w:hAnsi="Book Antiqua"/>
          <w:iCs/>
          <w:kern w:val="0"/>
          <w:sz w:val="24"/>
          <w:szCs w:val="24"/>
        </w:rPr>
        <w:t>countries</w:t>
      </w:r>
      <w:r w:rsidRPr="006B4438">
        <w:rPr>
          <w:rFonts w:ascii="Book Antiqua" w:hAnsi="Book Antiqua"/>
          <w:iCs/>
          <w:kern w:val="0"/>
          <w:sz w:val="24"/>
          <w:szCs w:val="24"/>
          <w:vertAlign w:val="superscript"/>
        </w:rPr>
        <w:t>[</w:t>
      </w:r>
      <w:proofErr w:type="gramEnd"/>
      <w:r w:rsidRPr="006B4438">
        <w:rPr>
          <w:rFonts w:ascii="Book Antiqua" w:hAnsi="Book Antiqua"/>
          <w:iCs/>
          <w:kern w:val="0"/>
          <w:sz w:val="24"/>
          <w:szCs w:val="24"/>
          <w:vertAlign w:val="superscript"/>
        </w:rPr>
        <w:t>2,3,6]</w:t>
      </w:r>
      <w:r w:rsidR="006B4438">
        <w:rPr>
          <w:rFonts w:ascii="Book Antiqua" w:eastAsia="宋体" w:hAnsi="Book Antiqua" w:hint="eastAsia"/>
          <w:iCs/>
          <w:kern w:val="0"/>
          <w:sz w:val="24"/>
          <w:szCs w:val="24"/>
          <w:lang w:eastAsia="zh-CN"/>
        </w:rPr>
        <w:t>.</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 xml:space="preserve">The present study examined changes over time in diseases causing LGIB that are associated with aging. In particular, this study sought to identify factors associated with changes in the incidence and patient characteristics of colonic DH. </w:t>
      </w:r>
    </w:p>
    <w:p w:rsidR="004A3803" w:rsidRPr="006B4438" w:rsidRDefault="004A3803" w:rsidP="00EB2EE9">
      <w:pPr>
        <w:spacing w:line="360" w:lineRule="auto"/>
        <w:ind w:firstLineChars="118" w:firstLine="283"/>
        <w:contextualSpacing/>
        <w:rPr>
          <w:rFonts w:ascii="Book Antiqua" w:hAnsi="Book Antiqua"/>
          <w:strike/>
          <w:kern w:val="0"/>
          <w:sz w:val="24"/>
          <w:szCs w:val="24"/>
        </w:rPr>
      </w:pPr>
    </w:p>
    <w:p w:rsidR="004A3803" w:rsidRPr="006B4438" w:rsidRDefault="004A3803" w:rsidP="00EB2EE9">
      <w:pPr>
        <w:spacing w:line="360" w:lineRule="auto"/>
        <w:rPr>
          <w:rFonts w:ascii="Book Antiqua" w:hAnsi="Book Antiqua"/>
          <w:b/>
          <w:sz w:val="24"/>
          <w:szCs w:val="24"/>
        </w:rPr>
      </w:pPr>
      <w:r w:rsidRPr="006B4438">
        <w:rPr>
          <w:rFonts w:ascii="Book Antiqua" w:hAnsi="Book Antiqua"/>
          <w:b/>
          <w:sz w:val="24"/>
          <w:szCs w:val="24"/>
        </w:rPr>
        <w:t>MATERIALS AND METHODS</w:t>
      </w:r>
    </w:p>
    <w:p w:rsidR="004A3803" w:rsidRPr="006B4438" w:rsidRDefault="006B4438" w:rsidP="006B4438">
      <w:pPr>
        <w:spacing w:line="360" w:lineRule="auto"/>
        <w:rPr>
          <w:rFonts w:ascii="Book Antiqua" w:hAnsi="Book Antiqua"/>
          <w:sz w:val="24"/>
          <w:szCs w:val="24"/>
        </w:rPr>
      </w:pPr>
      <w:r>
        <w:rPr>
          <w:rFonts w:ascii="Book Antiqua" w:hAnsi="Book Antiqua"/>
          <w:sz w:val="24"/>
          <w:szCs w:val="24"/>
        </w:rPr>
        <w:t>Among 42</w:t>
      </w:r>
      <w:r w:rsidR="004A3803" w:rsidRPr="006B4438">
        <w:rPr>
          <w:rFonts w:ascii="Book Antiqua" w:hAnsi="Book Antiqua"/>
          <w:sz w:val="24"/>
          <w:szCs w:val="24"/>
        </w:rPr>
        <w:t xml:space="preserve">540 patients who underwent colonoscopy at our hospital during the 19-year period between January 1995 and December 2013, this retrospective study included those who underwent colonoscopy for overt LGIB. Our hospital is one of the emergency hospitals in </w:t>
      </w:r>
      <w:proofErr w:type="spellStart"/>
      <w:r w:rsidR="004A3803" w:rsidRPr="006B4438">
        <w:rPr>
          <w:rFonts w:ascii="Book Antiqua" w:hAnsi="Book Antiqua"/>
          <w:sz w:val="24"/>
          <w:szCs w:val="24"/>
        </w:rPr>
        <w:t>Chikushino</w:t>
      </w:r>
      <w:proofErr w:type="spellEnd"/>
      <w:r w:rsidR="004A3803" w:rsidRPr="006B4438">
        <w:rPr>
          <w:rFonts w:ascii="Book Antiqua" w:hAnsi="Book Antiqua"/>
          <w:sz w:val="24"/>
          <w:szCs w:val="24"/>
        </w:rPr>
        <w:t xml:space="preserve"> city, Fukuoka, Japan.</w:t>
      </w:r>
    </w:p>
    <w:p w:rsidR="004A3803" w:rsidRPr="006B4438" w:rsidRDefault="004A3803" w:rsidP="006B4438">
      <w:pPr>
        <w:spacing w:line="360" w:lineRule="auto"/>
        <w:ind w:firstLineChars="167" w:firstLine="401"/>
        <w:rPr>
          <w:rFonts w:ascii="Book Antiqua" w:hAnsi="Book Antiqua"/>
          <w:sz w:val="24"/>
          <w:szCs w:val="24"/>
        </w:rPr>
      </w:pPr>
      <w:r w:rsidRPr="006B4438">
        <w:rPr>
          <w:rFonts w:ascii="Book Antiqua" w:hAnsi="Book Antiqua"/>
          <w:sz w:val="24"/>
          <w:szCs w:val="24"/>
        </w:rPr>
        <w:lastRenderedPageBreak/>
        <w:t xml:space="preserve">Our hospital also diagnoses and treats a large number of patients with inflammatory bowel disease (IBD). Patients with IBD (ulcerative colitis, Crohn's disease, </w:t>
      </w:r>
      <w:proofErr w:type="spellStart"/>
      <w:r w:rsidRPr="006B4438">
        <w:rPr>
          <w:rFonts w:ascii="Book Antiqua" w:hAnsi="Book Antiqua"/>
          <w:sz w:val="24"/>
          <w:szCs w:val="24"/>
        </w:rPr>
        <w:t>Behçet's</w:t>
      </w:r>
      <w:proofErr w:type="spellEnd"/>
      <w:r w:rsidRPr="006B4438">
        <w:rPr>
          <w:rFonts w:ascii="Book Antiqua" w:hAnsi="Book Antiqua"/>
          <w:sz w:val="24"/>
          <w:szCs w:val="24"/>
        </w:rPr>
        <w:t xml:space="preserve"> disease, intestinal tuberculosis) were excluded because of differences from other diseases in terms of diagnosis and treatment. We also excluded patients who developed bleeding after endoscopic treatment (</w:t>
      </w:r>
      <w:r w:rsidRPr="006B4438">
        <w:rPr>
          <w:rFonts w:ascii="Book Antiqua" w:hAnsi="Book Antiqua"/>
          <w:i/>
          <w:sz w:val="24"/>
          <w:szCs w:val="24"/>
        </w:rPr>
        <w:t>e.g.,</w:t>
      </w:r>
      <w:r w:rsidRPr="006B4438">
        <w:rPr>
          <w:rFonts w:ascii="Book Antiqua" w:hAnsi="Book Antiqua"/>
          <w:sz w:val="24"/>
          <w:szCs w:val="24"/>
        </w:rPr>
        <w:t xml:space="preserve"> biopsy, polypectomy), or who experienced bleeding from the small bowel. As a result, this study included 1803 patients, all of whom were Japanese. This study was approved by the institutional review board of Fukuoka University </w:t>
      </w:r>
      <w:proofErr w:type="spellStart"/>
      <w:r w:rsidRPr="006B4438">
        <w:rPr>
          <w:rFonts w:ascii="Book Antiqua" w:hAnsi="Book Antiqua"/>
          <w:sz w:val="24"/>
          <w:szCs w:val="24"/>
        </w:rPr>
        <w:t>Chikushi</w:t>
      </w:r>
      <w:proofErr w:type="spellEnd"/>
      <w:r w:rsidRPr="006B4438">
        <w:rPr>
          <w:rFonts w:ascii="Book Antiqua" w:hAnsi="Book Antiqua"/>
          <w:sz w:val="24"/>
          <w:szCs w:val="24"/>
        </w:rPr>
        <w:t xml:space="preserve"> Hospital (R15-024) and was conducted in accordance with the Declaration of Helsinki. Also, since this was a retrospective study, the need to obtain informed consent to participate in the study was waived by the review board. </w:t>
      </w:r>
    </w:p>
    <w:p w:rsidR="004A3803" w:rsidRPr="006B4438" w:rsidRDefault="004A3803" w:rsidP="00EB2EE9">
      <w:pPr>
        <w:spacing w:line="360" w:lineRule="auto"/>
        <w:ind w:firstLineChars="118" w:firstLine="283"/>
        <w:rPr>
          <w:rFonts w:ascii="Book Antiqua" w:hAnsi="Book Antiqua"/>
          <w:sz w:val="24"/>
          <w:szCs w:val="24"/>
        </w:rPr>
      </w:pPr>
      <w:r w:rsidRPr="006B4438">
        <w:rPr>
          <w:rFonts w:ascii="Book Antiqua" w:hAnsi="Book Antiqua"/>
          <w:sz w:val="24"/>
          <w:szCs w:val="24"/>
        </w:rPr>
        <w:t>Factors evaluated included sex (male/female ratio) and age ≥</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 xml:space="preserve">70 years, Obesity [Body mass index (BMI) </w:t>
      </w:r>
      <w:r w:rsidRPr="006B4438">
        <w:rPr>
          <w:rFonts w:ascii="Book Antiqua" w:eastAsia="MS PGothic" w:hAnsi="Book Antiqua"/>
          <w:kern w:val="24"/>
          <w:sz w:val="24"/>
          <w:szCs w:val="24"/>
        </w:rPr>
        <w: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cs="Arial"/>
          <w:kern w:val="24"/>
          <w:sz w:val="24"/>
          <w:szCs w:val="24"/>
        </w:rPr>
        <w:t>25 kg/m</w:t>
      </w:r>
      <w:r w:rsidRPr="006B4438">
        <w:rPr>
          <w:rFonts w:ascii="Book Antiqua" w:eastAsia="MS PGothic" w:hAnsi="Book Antiqua" w:cs="Arial"/>
          <w:kern w:val="24"/>
          <w:sz w:val="24"/>
          <w:szCs w:val="24"/>
          <w:vertAlign w:val="superscript"/>
        </w:rPr>
        <w:t>2</w:t>
      </w:r>
      <w:r w:rsidRPr="006B4438">
        <w:rPr>
          <w:rFonts w:ascii="Book Antiqua" w:hAnsi="Book Antiqua"/>
          <w:sz w:val="24"/>
          <w:szCs w:val="24"/>
        </w:rPr>
        <w:t xml:space="preserve">]. Patients were categorized into 2 groups according to the use of oral ATDs </w:t>
      </w:r>
      <w:r w:rsidR="006B4438">
        <w:rPr>
          <w:rFonts w:ascii="Book Antiqua" w:eastAsia="宋体" w:hAnsi="Book Antiqua" w:hint="eastAsia"/>
          <w:sz w:val="24"/>
          <w:szCs w:val="24"/>
          <w:lang w:eastAsia="zh-CN"/>
        </w:rPr>
        <w:t>[</w:t>
      </w:r>
      <w:r w:rsidRPr="006B4438">
        <w:rPr>
          <w:rFonts w:ascii="Book Antiqua" w:hAnsi="Book Antiqua"/>
          <w:sz w:val="24"/>
          <w:szCs w:val="24"/>
        </w:rPr>
        <w:t xml:space="preserve">antiplatelet drugs </w:t>
      </w:r>
      <w:r w:rsidR="00B912DC">
        <w:rPr>
          <w:rFonts w:ascii="Book Antiqua" w:eastAsia="宋体" w:hAnsi="Book Antiqua" w:hint="eastAsia"/>
          <w:sz w:val="24"/>
          <w:szCs w:val="24"/>
          <w:lang w:eastAsia="zh-CN"/>
        </w:rPr>
        <w:t>(</w:t>
      </w:r>
      <w:r w:rsidRPr="006B4438">
        <w:rPr>
          <w:rFonts w:ascii="Book Antiqua" w:hAnsi="Book Antiqua"/>
          <w:i/>
          <w:sz w:val="24"/>
          <w:szCs w:val="24"/>
        </w:rPr>
        <w:t>n</w:t>
      </w:r>
      <w:r w:rsidR="006B4438">
        <w:rPr>
          <w:rFonts w:ascii="Book Antiqua" w:eastAsia="宋体" w:hAnsi="Book Antiqua" w:hint="eastAsia"/>
          <w:i/>
          <w:sz w:val="24"/>
          <w:szCs w:val="24"/>
          <w:lang w:eastAsia="zh-CN"/>
        </w:rPr>
        <w:t xml:space="preserve"> </w:t>
      </w:r>
      <w:r w:rsidRPr="006B4438">
        <w:rPr>
          <w:rFonts w:ascii="Book Antiqua" w:hAnsi="Book Antiqua"/>
          <w:sz w:val="24"/>
          <w:szCs w:val="24"/>
        </w:rPr>
        <w:t>=</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266</w:t>
      </w:r>
      <w:r w:rsidR="00B912DC">
        <w:rPr>
          <w:rFonts w:ascii="Book Antiqua" w:eastAsia="宋体" w:hAnsi="Book Antiqua" w:hint="eastAsia"/>
          <w:sz w:val="24"/>
          <w:szCs w:val="24"/>
          <w:lang w:eastAsia="zh-CN"/>
        </w:rPr>
        <w:t>)]</w:t>
      </w:r>
      <w:r w:rsidRPr="006B4438">
        <w:rPr>
          <w:rFonts w:ascii="Book Antiqua" w:hAnsi="Book Antiqua"/>
          <w:sz w:val="24"/>
          <w:szCs w:val="24"/>
        </w:rPr>
        <w:t xml:space="preserve">: low-dose aspirin, </w:t>
      </w:r>
      <w:proofErr w:type="spellStart"/>
      <w:r w:rsidRPr="006B4438">
        <w:rPr>
          <w:rFonts w:ascii="Book Antiqua" w:hAnsi="Book Antiqua"/>
          <w:sz w:val="24"/>
          <w:szCs w:val="24"/>
        </w:rPr>
        <w:t>ticlopidine</w:t>
      </w:r>
      <w:proofErr w:type="spellEnd"/>
      <w:r w:rsidRPr="006B4438">
        <w:rPr>
          <w:rFonts w:ascii="Book Antiqua" w:hAnsi="Book Antiqua"/>
          <w:sz w:val="24"/>
          <w:szCs w:val="24"/>
        </w:rPr>
        <w:t xml:space="preserve">, </w:t>
      </w:r>
      <w:proofErr w:type="spellStart"/>
      <w:r w:rsidRPr="006B4438">
        <w:rPr>
          <w:rFonts w:ascii="Book Antiqua" w:hAnsi="Book Antiqua"/>
          <w:sz w:val="24"/>
          <w:szCs w:val="24"/>
        </w:rPr>
        <w:t>clopidogrel</w:t>
      </w:r>
      <w:proofErr w:type="spellEnd"/>
      <w:r w:rsidRPr="006B4438">
        <w:rPr>
          <w:rFonts w:ascii="Book Antiqua" w:hAnsi="Book Antiqua"/>
          <w:sz w:val="24"/>
          <w:szCs w:val="24"/>
        </w:rPr>
        <w:t xml:space="preserve">, </w:t>
      </w:r>
      <w:proofErr w:type="spellStart"/>
      <w:r w:rsidRPr="006B4438">
        <w:rPr>
          <w:rFonts w:ascii="Book Antiqua" w:hAnsi="Book Antiqua"/>
          <w:sz w:val="24"/>
          <w:szCs w:val="24"/>
        </w:rPr>
        <w:t>cilostazol</w:t>
      </w:r>
      <w:proofErr w:type="spellEnd"/>
      <w:r w:rsidRPr="006B4438">
        <w:rPr>
          <w:rFonts w:ascii="Book Antiqua" w:hAnsi="Book Antiqua"/>
          <w:sz w:val="24"/>
          <w:szCs w:val="24"/>
        </w:rPr>
        <w:t xml:space="preserve">, </w:t>
      </w:r>
      <w:proofErr w:type="spellStart"/>
      <w:r w:rsidRPr="006B4438">
        <w:rPr>
          <w:rFonts w:ascii="Book Antiqua" w:hAnsi="Book Antiqua"/>
          <w:sz w:val="24"/>
          <w:szCs w:val="24"/>
        </w:rPr>
        <w:t>limaprost</w:t>
      </w:r>
      <w:proofErr w:type="spellEnd"/>
      <w:r w:rsidRPr="006B4438">
        <w:rPr>
          <w:rFonts w:ascii="Book Antiqua" w:hAnsi="Book Antiqua"/>
          <w:sz w:val="24"/>
          <w:szCs w:val="24"/>
        </w:rPr>
        <w:t xml:space="preserve"> </w:t>
      </w:r>
      <w:proofErr w:type="spellStart"/>
      <w:r w:rsidRPr="006B4438">
        <w:rPr>
          <w:rFonts w:ascii="Book Antiqua" w:hAnsi="Book Antiqua"/>
          <w:sz w:val="24"/>
          <w:szCs w:val="24"/>
        </w:rPr>
        <w:t>alfadex</w:t>
      </w:r>
      <w:proofErr w:type="spellEnd"/>
      <w:r w:rsidRPr="006B4438">
        <w:rPr>
          <w:rFonts w:ascii="Book Antiqua" w:hAnsi="Book Antiqua"/>
          <w:sz w:val="24"/>
          <w:szCs w:val="24"/>
        </w:rPr>
        <w:t xml:space="preserve">, ethyl </w:t>
      </w:r>
      <w:proofErr w:type="spellStart"/>
      <w:r w:rsidRPr="006B4438">
        <w:rPr>
          <w:rFonts w:ascii="Book Antiqua" w:hAnsi="Book Antiqua"/>
          <w:sz w:val="24"/>
          <w:szCs w:val="24"/>
        </w:rPr>
        <w:t>icosapentate</w:t>
      </w:r>
      <w:proofErr w:type="spellEnd"/>
      <w:r w:rsidRPr="006B4438">
        <w:rPr>
          <w:rFonts w:ascii="Book Antiqua" w:hAnsi="Book Antiqua"/>
          <w:sz w:val="24"/>
          <w:szCs w:val="24"/>
        </w:rPr>
        <w:t xml:space="preserve">, dipyridamole, </w:t>
      </w:r>
      <w:proofErr w:type="spellStart"/>
      <w:r w:rsidRPr="006B4438">
        <w:rPr>
          <w:rFonts w:ascii="Book Antiqua" w:hAnsi="Book Antiqua"/>
          <w:sz w:val="24"/>
          <w:szCs w:val="24"/>
        </w:rPr>
        <w:t>sarpogrelate</w:t>
      </w:r>
      <w:proofErr w:type="spellEnd"/>
      <w:r w:rsidRPr="006B4438">
        <w:rPr>
          <w:rFonts w:ascii="Book Antiqua" w:hAnsi="Book Antiqua"/>
          <w:sz w:val="24"/>
          <w:szCs w:val="24"/>
        </w:rPr>
        <w:t xml:space="preserve"> hydrochloride, </w:t>
      </w:r>
      <w:proofErr w:type="spellStart"/>
      <w:r w:rsidRPr="006B4438">
        <w:rPr>
          <w:rFonts w:ascii="Book Antiqua" w:hAnsi="Book Antiqua"/>
          <w:sz w:val="24"/>
          <w:szCs w:val="24"/>
        </w:rPr>
        <w:t>beraprost</w:t>
      </w:r>
      <w:proofErr w:type="spellEnd"/>
      <w:r w:rsidRPr="006B4438">
        <w:rPr>
          <w:rFonts w:ascii="Book Antiqua" w:hAnsi="Book Antiqua"/>
          <w:sz w:val="24"/>
          <w:szCs w:val="24"/>
        </w:rPr>
        <w:t xml:space="preserve"> sodium, </w:t>
      </w:r>
      <w:proofErr w:type="spellStart"/>
      <w:r w:rsidRPr="006B4438">
        <w:rPr>
          <w:rFonts w:ascii="Book Antiqua" w:hAnsi="Book Antiqua"/>
          <w:sz w:val="24"/>
          <w:szCs w:val="24"/>
        </w:rPr>
        <w:t>dilazep</w:t>
      </w:r>
      <w:proofErr w:type="spellEnd"/>
      <w:r w:rsidRPr="006B4438">
        <w:rPr>
          <w:rFonts w:ascii="Book Antiqua" w:hAnsi="Book Antiqua"/>
          <w:sz w:val="24"/>
          <w:szCs w:val="24"/>
        </w:rPr>
        <w:t xml:space="preserve">; or anticoagulants </w:t>
      </w:r>
      <w:r w:rsidR="006B4438">
        <w:rPr>
          <w:rFonts w:ascii="Book Antiqua" w:eastAsia="宋体" w:hAnsi="Book Antiqua" w:hint="eastAsia"/>
          <w:sz w:val="24"/>
          <w:szCs w:val="24"/>
          <w:lang w:eastAsia="zh-CN"/>
        </w:rPr>
        <w:t>(</w:t>
      </w:r>
      <w:r w:rsidRPr="006B4438">
        <w:rPr>
          <w:rFonts w:ascii="Book Antiqua" w:hAnsi="Book Antiqua"/>
          <w:i/>
          <w:sz w:val="24"/>
          <w:szCs w:val="24"/>
        </w:rPr>
        <w:t>n</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58</w:t>
      </w:r>
      <w:r w:rsidR="006B4438">
        <w:rPr>
          <w:rFonts w:ascii="Book Antiqua" w:eastAsia="宋体" w:hAnsi="Book Antiqua" w:hint="eastAsia"/>
          <w:sz w:val="24"/>
          <w:szCs w:val="24"/>
          <w:lang w:eastAsia="zh-CN"/>
        </w:rPr>
        <w:t>)</w:t>
      </w:r>
      <w:r w:rsidRPr="006B4438">
        <w:rPr>
          <w:rFonts w:ascii="Book Antiqua" w:hAnsi="Book Antiqua"/>
          <w:sz w:val="24"/>
          <w:szCs w:val="24"/>
        </w:rPr>
        <w:t>: warfarin and dabigatran: no ATDs; ≥</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1 oral ATDs. Use of NSAIDs (</w:t>
      </w:r>
      <w:proofErr w:type="spellStart"/>
      <w:r w:rsidRPr="006B4438">
        <w:rPr>
          <w:rFonts w:ascii="Book Antiqua" w:hAnsi="Book Antiqua"/>
          <w:sz w:val="24"/>
          <w:szCs w:val="24"/>
        </w:rPr>
        <w:t>loxoprofen</w:t>
      </w:r>
      <w:proofErr w:type="spellEnd"/>
      <w:r w:rsidRPr="006B4438">
        <w:rPr>
          <w:rFonts w:ascii="Book Antiqua" w:hAnsi="Book Antiqua"/>
          <w:sz w:val="24"/>
          <w:szCs w:val="24"/>
        </w:rPr>
        <w:t xml:space="preserve">, diclofenac, ibuprofen, </w:t>
      </w:r>
      <w:proofErr w:type="spellStart"/>
      <w:r w:rsidRPr="006B4438">
        <w:rPr>
          <w:rFonts w:ascii="Book Antiqua" w:hAnsi="Book Antiqua"/>
          <w:sz w:val="24"/>
          <w:szCs w:val="24"/>
        </w:rPr>
        <w:t>etodolac</w:t>
      </w:r>
      <w:proofErr w:type="spellEnd"/>
      <w:r w:rsidRPr="006B4438">
        <w:rPr>
          <w:rFonts w:ascii="Book Antiqua" w:hAnsi="Book Antiqua"/>
          <w:sz w:val="24"/>
          <w:szCs w:val="24"/>
        </w:rPr>
        <w:t>, meloxicam, or celecoxib</w:t>
      </w:r>
      <w:r w:rsidR="006B4438">
        <w:rPr>
          <w:rFonts w:ascii="Book Antiqua" w:eastAsia="宋体" w:hAnsi="Book Antiqua"/>
          <w:sz w:val="24"/>
          <w:szCs w:val="24"/>
          <w:lang w:eastAsia="zh-CN"/>
        </w:rPr>
        <w:t>)</w:t>
      </w:r>
      <w:r w:rsidRPr="006B4438">
        <w:rPr>
          <w:rFonts w:ascii="Book Antiqua" w:hAnsi="Book Antiqua"/>
          <w:sz w:val="24"/>
          <w:szCs w:val="24"/>
        </w:rPr>
        <w:t xml:space="preserve"> was also examined. Two-group comparisons included the use or non-use of NSAIDs and the use or non-use of NSAIDs in combination with an antithrombotic drug. </w:t>
      </w:r>
    </w:p>
    <w:p w:rsidR="004A3803" w:rsidRPr="006B4438" w:rsidRDefault="004A3803" w:rsidP="00EB2EE9">
      <w:pPr>
        <w:spacing w:line="360" w:lineRule="auto"/>
        <w:ind w:firstLineChars="118" w:firstLine="283"/>
        <w:rPr>
          <w:rFonts w:ascii="Book Antiqua" w:hAnsi="Book Antiqua"/>
          <w:sz w:val="24"/>
          <w:szCs w:val="24"/>
        </w:rPr>
      </w:pPr>
      <w:r w:rsidRPr="006B4438">
        <w:rPr>
          <w:rFonts w:ascii="Book Antiqua" w:hAnsi="Book Antiqua"/>
          <w:sz w:val="24"/>
          <w:szCs w:val="24"/>
        </w:rPr>
        <w:t xml:space="preserve">Two-group comparisons for lifestyle factors included smoking or non-smoking and use or non-use of alcohol. We treated current and past </w:t>
      </w:r>
      <w:r w:rsidRPr="006B4438">
        <w:rPr>
          <w:rFonts w:ascii="Book Antiqua" w:hAnsi="Book Antiqua"/>
          <w:sz w:val="24"/>
          <w:szCs w:val="24"/>
        </w:rPr>
        <w:lastRenderedPageBreak/>
        <w:t>smoking as positive for smoking, while only current drinkers were defined as positive for alcohol. Other factors examined other underlying diseases (cerebrovascular disease, ischemic heart disease, hypertension, hyperlipidemia, hyperuricemia, diabetes mellitus, chronic liver disease, and chronic kidney disease). Comorbidity was quantified usin</w:t>
      </w:r>
      <w:r w:rsidR="006B4438">
        <w:rPr>
          <w:rFonts w:ascii="Book Antiqua" w:hAnsi="Book Antiqua"/>
          <w:sz w:val="24"/>
          <w:szCs w:val="24"/>
        </w:rPr>
        <w:t xml:space="preserve">g the </w:t>
      </w:r>
      <w:proofErr w:type="spellStart"/>
      <w:r w:rsidR="006B4438">
        <w:rPr>
          <w:rFonts w:ascii="Book Antiqua" w:hAnsi="Book Antiqua"/>
          <w:sz w:val="24"/>
          <w:szCs w:val="24"/>
        </w:rPr>
        <w:t>Charlson</w:t>
      </w:r>
      <w:proofErr w:type="spellEnd"/>
      <w:r w:rsidR="006B4438">
        <w:rPr>
          <w:rFonts w:ascii="Book Antiqua" w:hAnsi="Book Antiqua"/>
          <w:sz w:val="24"/>
          <w:szCs w:val="24"/>
        </w:rPr>
        <w:t xml:space="preserve"> Risk Index (CRI)</w:t>
      </w:r>
      <w:r w:rsidRPr="006B4438">
        <w:rPr>
          <w:rFonts w:ascii="Book Antiqua" w:hAnsi="Book Antiqua"/>
          <w:sz w:val="24"/>
          <w:szCs w:val="24"/>
          <w:vertAlign w:val="superscript"/>
        </w:rPr>
        <w:t>[7]</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Two groups were compared: CRI ≤</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1; and CRI ≥</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2. Transfusion requiring ≥</w:t>
      </w:r>
      <w:r w:rsidR="006B4438">
        <w:rPr>
          <w:rFonts w:ascii="Book Antiqua" w:eastAsia="宋体" w:hAnsi="Book Antiqua" w:hint="eastAsia"/>
          <w:sz w:val="24"/>
          <w:szCs w:val="24"/>
          <w:lang w:eastAsia="zh-CN"/>
        </w:rPr>
        <w:t xml:space="preserve"> </w:t>
      </w:r>
      <w:r w:rsidRPr="006B4438">
        <w:rPr>
          <w:rFonts w:ascii="Book Antiqua" w:hAnsi="Book Antiqua"/>
          <w:sz w:val="24"/>
          <w:szCs w:val="24"/>
        </w:rPr>
        <w:t xml:space="preserve">2 units of blood was also examined as a factor. </w:t>
      </w:r>
    </w:p>
    <w:p w:rsidR="004A3803" w:rsidRPr="006B4438" w:rsidRDefault="004A3803" w:rsidP="00EB2EE9">
      <w:pPr>
        <w:spacing w:line="360" w:lineRule="auto"/>
        <w:rPr>
          <w:rFonts w:ascii="Book Antiqua" w:hAnsi="Book Antiqua"/>
          <w:dstrike/>
          <w:sz w:val="24"/>
          <w:szCs w:val="24"/>
        </w:rPr>
      </w:pPr>
    </w:p>
    <w:p w:rsidR="004A3803" w:rsidRPr="006B4438" w:rsidRDefault="004A3803" w:rsidP="00EB2EE9">
      <w:pPr>
        <w:spacing w:line="360" w:lineRule="auto"/>
        <w:rPr>
          <w:rFonts w:ascii="Book Antiqua" w:hAnsi="Book Antiqua"/>
          <w:b/>
          <w:i/>
          <w:sz w:val="24"/>
          <w:szCs w:val="24"/>
        </w:rPr>
      </w:pPr>
      <w:r w:rsidRPr="006B4438">
        <w:rPr>
          <w:rFonts w:ascii="Book Antiqua" w:hAnsi="Book Antiqua"/>
          <w:b/>
          <w:i/>
          <w:sz w:val="24"/>
          <w:szCs w:val="24"/>
        </w:rPr>
        <w:t>Diagnosis</w:t>
      </w:r>
    </w:p>
    <w:p w:rsidR="00B912DC" w:rsidRDefault="004A3803" w:rsidP="00B912DC">
      <w:pPr>
        <w:spacing w:line="360" w:lineRule="auto"/>
        <w:rPr>
          <w:rFonts w:ascii="Book Antiqua" w:eastAsia="宋体" w:hAnsi="Book Antiqua"/>
          <w:sz w:val="24"/>
          <w:szCs w:val="24"/>
          <w:lang w:eastAsia="zh-CN"/>
        </w:rPr>
      </w:pPr>
      <w:r w:rsidRPr="006B4438">
        <w:rPr>
          <w:rFonts w:ascii="Book Antiqua" w:hAnsi="Book Antiqua"/>
          <w:sz w:val="24"/>
          <w:szCs w:val="24"/>
        </w:rPr>
        <w:t xml:space="preserve">Colonoscopy was generally performed on the day of or the day after overt bleeding. Depending on the clinical symptoms and physical examination findings in each patient, colonoscopy was performed without pretreatment, or after pretreatment with an enema or bowel-cleansing agent. Olympus </w:t>
      </w:r>
      <w:proofErr w:type="spellStart"/>
      <w:r w:rsidRPr="006B4438">
        <w:rPr>
          <w:rFonts w:ascii="Book Antiqua" w:hAnsi="Book Antiqua"/>
          <w:sz w:val="24"/>
          <w:szCs w:val="24"/>
        </w:rPr>
        <w:t>colonoscopes</w:t>
      </w:r>
      <w:proofErr w:type="spellEnd"/>
      <w:r w:rsidRPr="006B4438">
        <w:rPr>
          <w:rFonts w:ascii="Book Antiqua" w:hAnsi="Book Antiqua"/>
          <w:sz w:val="24"/>
          <w:szCs w:val="24"/>
        </w:rPr>
        <w:t xml:space="preserve"> were used (PCF-240AZI, PCF-240AI, CF-240AZI, CF-240ZI, PCF-260AZI, PCF-PQ260I, and CF-260AI; Olympus, Tokyo, Japan).</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 xml:space="preserve">Colonic DH was defined as </w:t>
      </w:r>
      <w:proofErr w:type="gramStart"/>
      <w:r w:rsidRPr="006B4438">
        <w:rPr>
          <w:rFonts w:ascii="Book Antiqua" w:hAnsi="Book Antiqua"/>
          <w:sz w:val="24"/>
          <w:szCs w:val="24"/>
        </w:rPr>
        <w:t>follows</w:t>
      </w:r>
      <w:r w:rsidR="00B912DC" w:rsidRPr="006B4438">
        <w:rPr>
          <w:rFonts w:ascii="Book Antiqua" w:hAnsi="Book Antiqua"/>
          <w:sz w:val="24"/>
          <w:szCs w:val="24"/>
          <w:vertAlign w:val="superscript"/>
        </w:rPr>
        <w:t>[</w:t>
      </w:r>
      <w:proofErr w:type="gramEnd"/>
      <w:r w:rsidR="00B912DC" w:rsidRPr="006B4438">
        <w:rPr>
          <w:rFonts w:ascii="Book Antiqua" w:hAnsi="Book Antiqua"/>
          <w:sz w:val="24"/>
          <w:szCs w:val="24"/>
          <w:vertAlign w:val="superscript"/>
        </w:rPr>
        <w:t>8]</w:t>
      </w:r>
      <w:r w:rsidRPr="006B4438">
        <w:rPr>
          <w:rFonts w:ascii="Book Antiqua" w:hAnsi="Book Antiqua"/>
          <w:sz w:val="24"/>
          <w:szCs w:val="24"/>
        </w:rPr>
        <w:t xml:space="preserve">: </w:t>
      </w:r>
    </w:p>
    <w:p w:rsidR="00B912DC" w:rsidRPr="00B912DC" w:rsidRDefault="00B912DC" w:rsidP="00B912DC">
      <w:pPr>
        <w:spacing w:line="360" w:lineRule="auto"/>
        <w:rPr>
          <w:rFonts w:ascii="Book Antiqua" w:eastAsia="宋体" w:hAnsi="Book Antiqua"/>
          <w:sz w:val="24"/>
          <w:szCs w:val="24"/>
          <w:lang w:eastAsia="zh-CN"/>
        </w:rPr>
      </w:pPr>
    </w:p>
    <w:p w:rsidR="004A3803" w:rsidRPr="006B4438" w:rsidRDefault="004A3803" w:rsidP="00B912DC">
      <w:pPr>
        <w:spacing w:line="360" w:lineRule="auto"/>
        <w:rPr>
          <w:rFonts w:ascii="Book Antiqua" w:hAnsi="Book Antiqua"/>
          <w:sz w:val="24"/>
          <w:szCs w:val="24"/>
        </w:rPr>
      </w:pPr>
      <w:r w:rsidRPr="00B912DC">
        <w:rPr>
          <w:rFonts w:ascii="Book Antiqua" w:hAnsi="Book Antiqua"/>
          <w:b/>
          <w:sz w:val="24"/>
          <w:szCs w:val="24"/>
        </w:rPr>
        <w:t>Definite colonic DH (</w:t>
      </w:r>
      <w:r w:rsidRPr="00B912DC">
        <w:rPr>
          <w:rFonts w:ascii="Book Antiqua" w:hAnsi="Book Antiqua"/>
          <w:b/>
          <w:i/>
          <w:sz w:val="24"/>
          <w:szCs w:val="24"/>
        </w:rPr>
        <w:t>n</w:t>
      </w:r>
      <w:r w:rsidR="00B912DC" w:rsidRPr="00B912DC">
        <w:rPr>
          <w:rFonts w:ascii="Book Antiqua" w:eastAsia="宋体" w:hAnsi="Book Antiqua" w:hint="eastAsia"/>
          <w:b/>
          <w:sz w:val="24"/>
          <w:szCs w:val="24"/>
          <w:lang w:eastAsia="zh-CN"/>
        </w:rPr>
        <w:t xml:space="preserve"> </w:t>
      </w:r>
      <w:r w:rsidRPr="00B912DC">
        <w:rPr>
          <w:rFonts w:ascii="Book Antiqua" w:hAnsi="Book Antiqua"/>
          <w:b/>
          <w:sz w:val="24"/>
          <w:szCs w:val="24"/>
        </w:rPr>
        <w:t>=</w:t>
      </w:r>
      <w:r w:rsidR="00B912DC" w:rsidRPr="00B912DC">
        <w:rPr>
          <w:rFonts w:ascii="Book Antiqua" w:eastAsia="宋体" w:hAnsi="Book Antiqua" w:hint="eastAsia"/>
          <w:b/>
          <w:sz w:val="24"/>
          <w:szCs w:val="24"/>
          <w:lang w:eastAsia="zh-CN"/>
        </w:rPr>
        <w:t xml:space="preserve"> </w:t>
      </w:r>
      <w:r w:rsidRPr="00B912DC">
        <w:rPr>
          <w:rFonts w:ascii="Book Antiqua" w:hAnsi="Book Antiqua"/>
          <w:b/>
          <w:sz w:val="24"/>
          <w:szCs w:val="24"/>
        </w:rPr>
        <w:t>207)</w:t>
      </w:r>
      <w:r w:rsidR="00B912DC" w:rsidRPr="00B912DC">
        <w:rPr>
          <w:rFonts w:ascii="Book Antiqua" w:eastAsia="宋体" w:hAnsi="Book Antiqua" w:hint="eastAsia"/>
          <w:b/>
          <w:sz w:val="24"/>
          <w:szCs w:val="24"/>
          <w:lang w:eastAsia="zh-CN"/>
        </w:rPr>
        <w:t xml:space="preserve">: </w:t>
      </w:r>
      <w:r w:rsidR="00B912DC">
        <w:rPr>
          <w:rFonts w:ascii="Book Antiqua" w:eastAsia="宋体" w:hAnsi="Book Antiqua" w:hint="eastAsia"/>
          <w:sz w:val="24"/>
          <w:szCs w:val="24"/>
          <w:lang w:eastAsia="zh-CN"/>
        </w:rPr>
        <w:t>(</w:t>
      </w:r>
      <w:r w:rsidRPr="006B4438">
        <w:rPr>
          <w:rFonts w:ascii="Book Antiqua" w:hAnsi="Book Antiqua"/>
          <w:sz w:val="24"/>
          <w:szCs w:val="24"/>
        </w:rPr>
        <w:t>1</w:t>
      </w:r>
      <w:r w:rsidR="00B912DC">
        <w:rPr>
          <w:rFonts w:ascii="Book Antiqua" w:eastAsia="宋体" w:hAnsi="Book Antiqua" w:hint="eastAsia"/>
          <w:sz w:val="24"/>
          <w:szCs w:val="24"/>
          <w:lang w:eastAsia="zh-CN"/>
        </w:rPr>
        <w:t>)</w:t>
      </w:r>
      <w:r w:rsidRPr="006B4438">
        <w:rPr>
          <w:rFonts w:ascii="Book Antiqua" w:hAnsi="Book Antiqua"/>
          <w:sz w:val="24"/>
          <w:szCs w:val="24"/>
        </w:rPr>
        <w:t xml:space="preserve"> Active bleedi</w:t>
      </w:r>
      <w:r w:rsidR="00B912DC">
        <w:rPr>
          <w:rFonts w:ascii="Book Antiqua" w:hAnsi="Book Antiqua"/>
          <w:sz w:val="24"/>
          <w:szCs w:val="24"/>
        </w:rPr>
        <w:t>ng observed from a diverticulum</w:t>
      </w:r>
      <w:r w:rsidR="00B912DC">
        <w:rPr>
          <w:rFonts w:ascii="Book Antiqua" w:eastAsia="宋体" w:hAnsi="Book Antiqua" w:hint="eastAsia"/>
          <w:sz w:val="24"/>
          <w:szCs w:val="24"/>
          <w:lang w:eastAsia="zh-CN"/>
        </w:rPr>
        <w:t>; and (</w:t>
      </w:r>
      <w:r w:rsidR="00B912DC">
        <w:rPr>
          <w:rFonts w:ascii="Book Antiqua" w:hAnsi="Book Antiqua"/>
          <w:sz w:val="24"/>
          <w:szCs w:val="24"/>
        </w:rPr>
        <w:t>2</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Presence of blood clots, erosions, or an exposed vessel near a diverticulum.</w:t>
      </w:r>
    </w:p>
    <w:p w:rsidR="00B912DC" w:rsidRDefault="004A3803" w:rsidP="00B912DC">
      <w:pPr>
        <w:spacing w:line="360" w:lineRule="auto"/>
        <w:ind w:firstLineChars="218" w:firstLine="523"/>
        <w:rPr>
          <w:rFonts w:ascii="Book Antiqua" w:eastAsia="宋体" w:hAnsi="Book Antiqua"/>
          <w:sz w:val="24"/>
          <w:szCs w:val="24"/>
          <w:lang w:eastAsia="zh-CN"/>
        </w:rPr>
      </w:pPr>
      <w:proofErr w:type="gramStart"/>
      <w:r w:rsidRPr="006B4438">
        <w:rPr>
          <w:rFonts w:ascii="Book Antiqua" w:hAnsi="Book Antiqua"/>
          <w:sz w:val="24"/>
          <w:szCs w:val="24"/>
        </w:rPr>
        <w:t xml:space="preserve">Either </w:t>
      </w:r>
      <w:r w:rsidR="00B912DC">
        <w:rPr>
          <w:rFonts w:ascii="Book Antiqua" w:eastAsia="宋体" w:hAnsi="Book Antiqua" w:hint="eastAsia"/>
          <w:sz w:val="24"/>
          <w:szCs w:val="24"/>
          <w:lang w:eastAsia="zh-CN"/>
        </w:rPr>
        <w:t>(</w:t>
      </w:r>
      <w:r w:rsidRPr="006B4438">
        <w:rPr>
          <w:rFonts w:ascii="Book Antiqua" w:hAnsi="Book Antiqua"/>
          <w:sz w:val="24"/>
          <w:szCs w:val="24"/>
        </w:rPr>
        <w:t>1</w:t>
      </w:r>
      <w:r w:rsidR="00B912DC">
        <w:rPr>
          <w:rFonts w:ascii="Book Antiqua" w:eastAsia="宋体" w:hAnsi="Book Antiqua" w:hint="eastAsia"/>
          <w:sz w:val="24"/>
          <w:szCs w:val="24"/>
          <w:lang w:eastAsia="zh-CN"/>
        </w:rPr>
        <w:t>)</w:t>
      </w:r>
      <w:r w:rsidRPr="006B4438">
        <w:rPr>
          <w:rFonts w:ascii="Book Antiqua" w:hAnsi="Book Antiqua"/>
          <w:sz w:val="24"/>
          <w:szCs w:val="24"/>
        </w:rPr>
        <w:t xml:space="preserve"> or </w:t>
      </w:r>
      <w:r w:rsidR="00B912DC">
        <w:rPr>
          <w:rFonts w:ascii="Book Antiqua" w:eastAsia="宋体" w:hAnsi="Book Antiqua" w:hint="eastAsia"/>
          <w:sz w:val="24"/>
          <w:szCs w:val="24"/>
          <w:lang w:eastAsia="zh-CN"/>
        </w:rPr>
        <w:t>(</w:t>
      </w:r>
      <w:r w:rsidRPr="006B4438">
        <w:rPr>
          <w:rFonts w:ascii="Book Antiqua" w:hAnsi="Book Antiqua"/>
          <w:sz w:val="24"/>
          <w:szCs w:val="24"/>
        </w:rPr>
        <w:t>2</w:t>
      </w:r>
      <w:r w:rsidR="00B912DC">
        <w:rPr>
          <w:rFonts w:ascii="Book Antiqua" w:eastAsia="宋体" w:hAnsi="Book Antiqua" w:hint="eastAsia"/>
          <w:sz w:val="24"/>
          <w:szCs w:val="24"/>
          <w:lang w:eastAsia="zh-CN"/>
        </w:rPr>
        <w:t>)</w:t>
      </w:r>
      <w:r w:rsidRPr="006B4438">
        <w:rPr>
          <w:rFonts w:ascii="Book Antiqua" w:hAnsi="Book Antiqua"/>
          <w:sz w:val="24"/>
          <w:szCs w:val="24"/>
        </w:rPr>
        <w:t>, absence of blood in the terminal ileum on total colonoscopy, and no other obvious cause of bleeding.</w:t>
      </w:r>
      <w:proofErr w:type="gramEnd"/>
    </w:p>
    <w:p w:rsidR="00B912DC" w:rsidRDefault="00B912DC" w:rsidP="00B912DC">
      <w:pPr>
        <w:spacing w:line="360" w:lineRule="auto"/>
        <w:rPr>
          <w:rFonts w:ascii="Book Antiqua" w:eastAsia="宋体" w:hAnsi="Book Antiqua"/>
          <w:sz w:val="24"/>
          <w:szCs w:val="24"/>
          <w:lang w:eastAsia="zh-CN"/>
        </w:rPr>
      </w:pPr>
    </w:p>
    <w:p w:rsidR="004A3803" w:rsidRPr="00B912DC" w:rsidRDefault="004A3803" w:rsidP="00B912DC">
      <w:pPr>
        <w:spacing w:line="360" w:lineRule="auto"/>
        <w:rPr>
          <w:rFonts w:ascii="Book Antiqua" w:eastAsia="宋体" w:hAnsi="Book Antiqua"/>
          <w:b/>
          <w:sz w:val="24"/>
          <w:szCs w:val="24"/>
          <w:lang w:eastAsia="zh-CN"/>
        </w:rPr>
      </w:pPr>
      <w:r w:rsidRPr="00B912DC">
        <w:rPr>
          <w:rFonts w:ascii="Book Antiqua" w:hAnsi="Book Antiqua"/>
          <w:b/>
          <w:sz w:val="24"/>
          <w:szCs w:val="24"/>
        </w:rPr>
        <w:t>Suspected colonic DH (</w:t>
      </w:r>
      <w:r w:rsidRPr="00B912DC">
        <w:rPr>
          <w:rFonts w:ascii="Book Antiqua" w:hAnsi="Book Antiqua"/>
          <w:b/>
          <w:i/>
          <w:sz w:val="24"/>
          <w:szCs w:val="24"/>
        </w:rPr>
        <w:t>n</w:t>
      </w:r>
      <w:r w:rsidR="00B912DC">
        <w:rPr>
          <w:rFonts w:ascii="Book Antiqua" w:eastAsia="宋体" w:hAnsi="Book Antiqua" w:hint="eastAsia"/>
          <w:b/>
          <w:sz w:val="24"/>
          <w:szCs w:val="24"/>
          <w:lang w:eastAsia="zh-CN"/>
        </w:rPr>
        <w:t xml:space="preserve"> </w:t>
      </w:r>
      <w:r w:rsidRPr="00B912DC">
        <w:rPr>
          <w:rFonts w:ascii="Book Antiqua" w:hAnsi="Book Antiqua"/>
          <w:b/>
          <w:sz w:val="24"/>
          <w:szCs w:val="24"/>
        </w:rPr>
        <w:t>=</w:t>
      </w:r>
      <w:r w:rsidR="00B912DC">
        <w:rPr>
          <w:rFonts w:ascii="Book Antiqua" w:eastAsia="宋体" w:hAnsi="Book Antiqua" w:hint="eastAsia"/>
          <w:b/>
          <w:sz w:val="24"/>
          <w:szCs w:val="24"/>
          <w:lang w:eastAsia="zh-CN"/>
        </w:rPr>
        <w:t xml:space="preserve"> </w:t>
      </w:r>
      <w:r w:rsidRPr="00B912DC">
        <w:rPr>
          <w:rFonts w:ascii="Book Antiqua" w:hAnsi="Book Antiqua"/>
          <w:b/>
          <w:sz w:val="24"/>
          <w:szCs w:val="24"/>
        </w:rPr>
        <w:t>66)</w:t>
      </w:r>
      <w:r w:rsidR="00B912DC">
        <w:rPr>
          <w:rFonts w:ascii="Book Antiqua" w:eastAsia="宋体" w:hAnsi="Book Antiqua" w:hint="eastAsia"/>
          <w:b/>
          <w:sz w:val="24"/>
          <w:szCs w:val="24"/>
          <w:lang w:eastAsia="zh-CN"/>
        </w:rPr>
        <w:t xml:space="preserve">: </w:t>
      </w:r>
      <w:proofErr w:type="gramStart"/>
      <w:r w:rsidRPr="006B4438">
        <w:rPr>
          <w:rFonts w:ascii="Book Antiqua" w:hAnsi="Book Antiqua"/>
          <w:sz w:val="24"/>
          <w:szCs w:val="24"/>
        </w:rPr>
        <w:t xml:space="preserve">Obvious bloody stools, no blood in the terminal </w:t>
      </w:r>
      <w:r w:rsidRPr="006B4438">
        <w:rPr>
          <w:rFonts w:ascii="Book Antiqua" w:hAnsi="Book Antiqua"/>
          <w:sz w:val="24"/>
          <w:szCs w:val="24"/>
        </w:rPr>
        <w:lastRenderedPageBreak/>
        <w:t>ileum on colonoscopy after bowel preparation, and the only likely cause of bleeding is</w:t>
      </w:r>
      <w:proofErr w:type="gramEnd"/>
      <w:r w:rsidRPr="006B4438">
        <w:rPr>
          <w:rFonts w:ascii="Book Antiqua" w:hAnsi="Book Antiqua"/>
          <w:sz w:val="24"/>
          <w:szCs w:val="24"/>
        </w:rPr>
        <w:t xml:space="preserve"> DH.</w:t>
      </w:r>
    </w:p>
    <w:p w:rsidR="004A3803" w:rsidRPr="006B4438" w:rsidRDefault="004A3803" w:rsidP="00EB2EE9">
      <w:pPr>
        <w:spacing w:line="360" w:lineRule="auto"/>
        <w:ind w:firstLineChars="118" w:firstLine="283"/>
        <w:rPr>
          <w:rFonts w:ascii="Book Antiqua" w:hAnsi="Book Antiqua"/>
          <w:sz w:val="24"/>
          <w:szCs w:val="24"/>
        </w:rPr>
      </w:pPr>
      <w:r w:rsidRPr="006B4438">
        <w:rPr>
          <w:rFonts w:ascii="Book Antiqua" w:hAnsi="Book Antiqua"/>
          <w:sz w:val="24"/>
          <w:szCs w:val="24"/>
        </w:rPr>
        <w:t xml:space="preserve">Diseases causing LGIB were classified into hemorrhoids, ischemic colitis, DH, advanced colon cancer, early colon cancer/polyps/adenomas, infectious enteritis, </w:t>
      </w:r>
      <w:proofErr w:type="spellStart"/>
      <w:r w:rsidRPr="006B4438">
        <w:rPr>
          <w:rFonts w:ascii="Book Antiqua" w:hAnsi="Book Antiqua"/>
          <w:sz w:val="24"/>
          <w:szCs w:val="24"/>
        </w:rPr>
        <w:t>angiodysplasia</w:t>
      </w:r>
      <w:proofErr w:type="spellEnd"/>
      <w:r w:rsidRPr="006B4438">
        <w:rPr>
          <w:rFonts w:ascii="Book Antiqua" w:hAnsi="Book Antiqua"/>
          <w:sz w:val="24"/>
          <w:szCs w:val="24"/>
        </w:rPr>
        <w:t xml:space="preserve">, drug-related enteritis, and no abnormal findings. Rectal ulcers, </w:t>
      </w:r>
      <w:proofErr w:type="spellStart"/>
      <w:r w:rsidRPr="006B4438">
        <w:rPr>
          <w:rFonts w:ascii="Book Antiqua" w:hAnsi="Book Antiqua"/>
          <w:sz w:val="24"/>
          <w:szCs w:val="24"/>
        </w:rPr>
        <w:t>stercoral</w:t>
      </w:r>
      <w:proofErr w:type="spellEnd"/>
      <w:r w:rsidRPr="006B4438">
        <w:rPr>
          <w:rFonts w:ascii="Book Antiqua" w:hAnsi="Book Antiqua"/>
          <w:sz w:val="24"/>
          <w:szCs w:val="24"/>
        </w:rPr>
        <w:t xml:space="preserve"> ulcers, rectal mucosal prolapse, </w:t>
      </w:r>
      <w:proofErr w:type="spellStart"/>
      <w:r w:rsidRPr="006B4438">
        <w:rPr>
          <w:rStyle w:val="st"/>
          <w:rFonts w:ascii="Book Antiqua" w:hAnsi="Book Antiqua"/>
          <w:sz w:val="24"/>
          <w:szCs w:val="24"/>
        </w:rPr>
        <w:t>pneumatosis</w:t>
      </w:r>
      <w:proofErr w:type="spellEnd"/>
      <w:r w:rsidRPr="006B4438">
        <w:rPr>
          <w:rStyle w:val="st"/>
          <w:rFonts w:ascii="Book Antiqua" w:hAnsi="Book Antiqua"/>
          <w:sz w:val="24"/>
          <w:szCs w:val="24"/>
        </w:rPr>
        <w:t xml:space="preserve"> </w:t>
      </w:r>
      <w:proofErr w:type="spellStart"/>
      <w:r w:rsidRPr="006B4438">
        <w:rPr>
          <w:rStyle w:val="st"/>
          <w:rFonts w:ascii="Book Antiqua" w:hAnsi="Book Antiqua"/>
          <w:sz w:val="24"/>
          <w:szCs w:val="24"/>
        </w:rPr>
        <w:t>cystoides</w:t>
      </w:r>
      <w:proofErr w:type="spellEnd"/>
      <w:r w:rsidRPr="006B4438">
        <w:rPr>
          <w:rStyle w:val="st"/>
          <w:rFonts w:ascii="Book Antiqua" w:hAnsi="Book Antiqua"/>
          <w:sz w:val="24"/>
          <w:szCs w:val="24"/>
        </w:rPr>
        <w:t xml:space="preserve"> intestinalis</w:t>
      </w:r>
      <w:r w:rsidRPr="006B4438">
        <w:rPr>
          <w:rFonts w:ascii="Book Antiqua" w:hAnsi="Book Antiqua"/>
          <w:sz w:val="24"/>
          <w:szCs w:val="24"/>
        </w:rPr>
        <w:t xml:space="preserve">, enteric endometriosis, submucosal tumors, radiation enteritis, and nonspecific inflammation were categorized as "Others". </w:t>
      </w:r>
    </w:p>
    <w:p w:rsidR="004A3803" w:rsidRPr="006B4438" w:rsidRDefault="004A3803" w:rsidP="00EB2EE9">
      <w:pPr>
        <w:spacing w:line="360" w:lineRule="auto"/>
        <w:rPr>
          <w:rFonts w:ascii="Book Antiqua" w:hAnsi="Book Antiqua"/>
          <w:sz w:val="24"/>
          <w:szCs w:val="24"/>
        </w:rPr>
      </w:pPr>
    </w:p>
    <w:p w:rsidR="004A3803" w:rsidRPr="00B912DC" w:rsidRDefault="004A3803" w:rsidP="00EB2EE9">
      <w:pPr>
        <w:spacing w:line="360" w:lineRule="auto"/>
        <w:rPr>
          <w:rFonts w:ascii="Book Antiqua" w:hAnsi="Book Antiqua"/>
          <w:b/>
          <w:i/>
          <w:sz w:val="24"/>
          <w:szCs w:val="24"/>
        </w:rPr>
      </w:pPr>
      <w:r w:rsidRPr="00B912DC">
        <w:rPr>
          <w:rFonts w:ascii="Book Antiqua" w:hAnsi="Book Antiqua"/>
          <w:b/>
          <w:i/>
          <w:sz w:val="24"/>
          <w:szCs w:val="24"/>
        </w:rPr>
        <w:t>Study period</w:t>
      </w:r>
    </w:p>
    <w:p w:rsidR="004A3803" w:rsidRPr="006B4438" w:rsidRDefault="004A3803" w:rsidP="00B912DC">
      <w:pPr>
        <w:spacing w:line="360" w:lineRule="auto"/>
        <w:rPr>
          <w:rFonts w:ascii="Book Antiqua" w:hAnsi="Book Antiqua"/>
          <w:sz w:val="24"/>
          <w:szCs w:val="24"/>
        </w:rPr>
      </w:pPr>
      <w:r w:rsidRPr="006B4438">
        <w:rPr>
          <w:rFonts w:ascii="Book Antiqua" w:hAnsi="Book Antiqua"/>
          <w:sz w:val="24"/>
          <w:szCs w:val="24"/>
        </w:rPr>
        <w:t xml:space="preserve">The 1803 patients who underwent colonoscopy for overt LGIB were divided into two groups by time period, with each consisting of about half of the patients. The early group (EG, </w:t>
      </w:r>
      <w:r w:rsidRPr="00B912DC">
        <w:rPr>
          <w:rFonts w:ascii="Book Antiqua" w:hAnsi="Book Antiqua"/>
          <w:i/>
          <w:sz w:val="24"/>
          <w:szCs w:val="24"/>
        </w:rPr>
        <w:t>n</w:t>
      </w:r>
      <w:r w:rsidRPr="006B4438">
        <w:rPr>
          <w:rFonts w:ascii="Book Antiqua" w:hAnsi="Book Antiqua"/>
          <w:sz w:val="24"/>
          <w:szCs w:val="24"/>
        </w:rPr>
        <w:t xml:space="preserve"> = 828) was treated from January 1995 to December 2006, and the late group (LG, </w:t>
      </w:r>
      <w:r w:rsidR="00B912DC" w:rsidRPr="00B912DC">
        <w:rPr>
          <w:rFonts w:ascii="Book Antiqua" w:hAnsi="Book Antiqua"/>
          <w:i/>
          <w:sz w:val="24"/>
          <w:szCs w:val="24"/>
        </w:rPr>
        <w:t>n</w:t>
      </w:r>
      <w:r w:rsidRPr="006B4438">
        <w:rPr>
          <w:rFonts w:ascii="Book Antiqua" w:hAnsi="Book Antiqua"/>
          <w:sz w:val="24"/>
          <w:szCs w:val="24"/>
        </w:rPr>
        <w:t xml:space="preserve"> = 975) was treated from January 2007 to December 2013. Incidence of each disease during these two periods was compared. </w:t>
      </w:r>
    </w:p>
    <w:p w:rsidR="004A3803" w:rsidRPr="006B4438" w:rsidRDefault="004A3803" w:rsidP="00EB2EE9">
      <w:pPr>
        <w:spacing w:line="360" w:lineRule="auto"/>
        <w:rPr>
          <w:rFonts w:ascii="Book Antiqua" w:hAnsi="Book Antiqua"/>
          <w:sz w:val="24"/>
          <w:szCs w:val="24"/>
        </w:rPr>
      </w:pPr>
    </w:p>
    <w:p w:rsidR="004A3803" w:rsidRPr="00B912DC" w:rsidRDefault="004A3803" w:rsidP="00EB2EE9">
      <w:pPr>
        <w:autoSpaceDE w:val="0"/>
        <w:autoSpaceDN w:val="0"/>
        <w:adjustRightInd w:val="0"/>
        <w:spacing w:line="360" w:lineRule="auto"/>
        <w:rPr>
          <w:rFonts w:ascii="Book Antiqua" w:hAnsi="Book Antiqua"/>
          <w:b/>
          <w:bCs/>
          <w:i/>
          <w:iCs/>
          <w:kern w:val="0"/>
          <w:sz w:val="24"/>
          <w:szCs w:val="24"/>
        </w:rPr>
      </w:pPr>
      <w:bookmarkStart w:id="21" w:name="OLE_LINK2"/>
      <w:bookmarkStart w:id="22" w:name="OLE_LINK1"/>
      <w:r w:rsidRPr="00B912DC">
        <w:rPr>
          <w:rFonts w:ascii="Book Antiqua" w:hAnsi="Book Antiqua"/>
          <w:b/>
          <w:bCs/>
          <w:i/>
          <w:iCs/>
          <w:kern w:val="0"/>
          <w:sz w:val="24"/>
          <w:szCs w:val="24"/>
        </w:rPr>
        <w:t>Statistical analysis</w:t>
      </w:r>
    </w:p>
    <w:bookmarkEnd w:id="21"/>
    <w:bookmarkEnd w:id="22"/>
    <w:p w:rsidR="004A3803" w:rsidRPr="006B4438" w:rsidRDefault="004A3803" w:rsidP="00B912DC">
      <w:pPr>
        <w:spacing w:line="360" w:lineRule="auto"/>
        <w:rPr>
          <w:rFonts w:ascii="Book Antiqua" w:hAnsi="Book Antiqua"/>
          <w:kern w:val="0"/>
          <w:sz w:val="24"/>
          <w:szCs w:val="24"/>
        </w:rPr>
      </w:pPr>
      <w:r w:rsidRPr="006B4438">
        <w:rPr>
          <w:rFonts w:ascii="Book Antiqua" w:hAnsi="Book Antiqua"/>
          <w:kern w:val="0"/>
          <w:sz w:val="24"/>
          <w:szCs w:val="24"/>
        </w:rPr>
        <w:t xml:space="preserve">All </w:t>
      </w:r>
      <w:r w:rsidRPr="006B4438">
        <w:rPr>
          <w:rFonts w:ascii="Book Antiqua" w:hAnsi="Book Antiqua"/>
          <w:sz w:val="24"/>
          <w:szCs w:val="24"/>
        </w:rPr>
        <w:t>statistical</w:t>
      </w:r>
      <w:r w:rsidRPr="006B4438">
        <w:rPr>
          <w:rFonts w:ascii="Book Antiqua" w:hAnsi="Book Antiqua"/>
          <w:kern w:val="0"/>
          <w:sz w:val="24"/>
          <w:szCs w:val="24"/>
        </w:rPr>
        <w:t xml:space="preserve"> analyses were conducted using the Statistical Analysis System</w:t>
      </w:r>
      <w:r w:rsidRPr="006B4438">
        <w:rPr>
          <w:rFonts w:ascii="Book Antiqua" w:hAnsi="Book Antiqua"/>
          <w:b/>
          <w:kern w:val="0"/>
          <w:sz w:val="24"/>
          <w:szCs w:val="24"/>
        </w:rPr>
        <w:t xml:space="preserve"> </w:t>
      </w:r>
      <w:r w:rsidRPr="006B4438">
        <w:rPr>
          <w:rFonts w:ascii="Book Antiqua" w:hAnsi="Book Antiqua"/>
          <w:kern w:val="0"/>
          <w:sz w:val="24"/>
          <w:szCs w:val="24"/>
        </w:rPr>
        <w:t xml:space="preserve">package (SAS Institute, Cary, NC). The </w:t>
      </w:r>
      <w:r w:rsidRPr="006B4438">
        <w:rPr>
          <w:rFonts w:ascii="Book Antiqua" w:eastAsia="BSSymbol-Medium" w:hAnsi="Book Antiqua"/>
          <w:kern w:val="0"/>
          <w:sz w:val="24"/>
          <w:szCs w:val="24"/>
        </w:rPr>
        <w:t xml:space="preserve">chi-square </w:t>
      </w:r>
      <w:r w:rsidRPr="006B4438">
        <w:rPr>
          <w:rFonts w:ascii="Book Antiqua" w:hAnsi="Book Antiqua"/>
          <w:kern w:val="0"/>
          <w:sz w:val="24"/>
          <w:szCs w:val="24"/>
        </w:rPr>
        <w:t xml:space="preserve">test was used to compare categorical variables between the two groups. </w:t>
      </w:r>
      <w:r w:rsidRPr="006B4438">
        <w:rPr>
          <w:rFonts w:ascii="Book Antiqua" w:hAnsi="Book Antiqua"/>
          <w:sz w:val="24"/>
          <w:szCs w:val="24"/>
        </w:rPr>
        <w:t xml:space="preserve">Values of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0.05 were considered statistically significant.</w:t>
      </w:r>
    </w:p>
    <w:p w:rsidR="004A3803" w:rsidRPr="006B4438" w:rsidRDefault="004A3803" w:rsidP="00EB2EE9">
      <w:pPr>
        <w:spacing w:line="360" w:lineRule="auto"/>
        <w:rPr>
          <w:rFonts w:ascii="Book Antiqua" w:hAnsi="Book Antiqua"/>
          <w:b/>
          <w:sz w:val="24"/>
          <w:szCs w:val="24"/>
          <w:shd w:val="pct15" w:color="auto" w:fill="FFFFFF"/>
        </w:rPr>
      </w:pPr>
    </w:p>
    <w:p w:rsidR="004A3803" w:rsidRPr="006B4438" w:rsidRDefault="004A3803" w:rsidP="00EB2EE9">
      <w:pPr>
        <w:spacing w:line="360" w:lineRule="auto"/>
        <w:rPr>
          <w:rFonts w:ascii="Book Antiqua" w:hAnsi="Book Antiqua"/>
          <w:b/>
          <w:sz w:val="24"/>
          <w:szCs w:val="24"/>
        </w:rPr>
      </w:pPr>
      <w:r w:rsidRPr="006B4438">
        <w:rPr>
          <w:rFonts w:ascii="Book Antiqua" w:hAnsi="Book Antiqua"/>
          <w:b/>
          <w:sz w:val="24"/>
          <w:szCs w:val="24"/>
        </w:rPr>
        <w:t>RESULTS</w:t>
      </w:r>
    </w:p>
    <w:p w:rsidR="004A3803" w:rsidRPr="00B912DC" w:rsidRDefault="004A3803" w:rsidP="00EB2EE9">
      <w:pPr>
        <w:spacing w:line="360" w:lineRule="auto"/>
        <w:rPr>
          <w:rFonts w:ascii="Book Antiqua" w:hAnsi="Book Antiqua"/>
          <w:b/>
          <w:i/>
          <w:sz w:val="24"/>
          <w:szCs w:val="24"/>
        </w:rPr>
      </w:pPr>
      <w:r w:rsidRPr="00B912DC">
        <w:rPr>
          <w:rFonts w:ascii="Book Antiqua" w:hAnsi="Book Antiqua"/>
          <w:b/>
          <w:i/>
          <w:sz w:val="24"/>
          <w:szCs w:val="24"/>
        </w:rPr>
        <w:lastRenderedPageBreak/>
        <w:t>Colonoscopy</w:t>
      </w:r>
    </w:p>
    <w:p w:rsidR="004A3803" w:rsidRPr="006B4438" w:rsidRDefault="004A3803" w:rsidP="00B912DC">
      <w:pPr>
        <w:spacing w:line="360" w:lineRule="auto"/>
        <w:rPr>
          <w:rFonts w:ascii="Book Antiqua" w:hAnsi="Book Antiqua"/>
          <w:sz w:val="24"/>
          <w:szCs w:val="24"/>
        </w:rPr>
      </w:pPr>
      <w:r w:rsidRPr="006B4438">
        <w:rPr>
          <w:rFonts w:ascii="Book Antiqua" w:hAnsi="Book Antiqua"/>
          <w:sz w:val="24"/>
          <w:szCs w:val="24"/>
        </w:rPr>
        <w:t>A total of 1803 patients underwent colonoscopy for overt LGIB at our hospital between 1995 and 2013. Table 1 summarizes the patient characteristics. Figure 1 shows the number of patients who underwent colonoscopy for overt LGIB each year, required hospitalization, required transfusions, and used oral ATDs and NSAIDs. The number of patients with overt LGIB tended to increase each year.</w:t>
      </w:r>
    </w:p>
    <w:p w:rsidR="004A3803" w:rsidRPr="006B4438" w:rsidRDefault="004A3803" w:rsidP="00EB2EE9">
      <w:pPr>
        <w:spacing w:line="360" w:lineRule="auto"/>
        <w:ind w:firstLineChars="100" w:firstLine="240"/>
        <w:rPr>
          <w:rFonts w:ascii="Book Antiqua" w:hAnsi="Book Antiqua"/>
          <w:sz w:val="24"/>
          <w:szCs w:val="24"/>
        </w:rPr>
      </w:pPr>
    </w:p>
    <w:p w:rsidR="004A3803" w:rsidRPr="00B912DC" w:rsidRDefault="004A3803" w:rsidP="00EB2EE9">
      <w:pPr>
        <w:spacing w:line="360" w:lineRule="auto"/>
        <w:rPr>
          <w:rFonts w:ascii="Book Antiqua" w:hAnsi="Book Antiqua"/>
          <w:b/>
          <w:i/>
          <w:sz w:val="24"/>
          <w:szCs w:val="24"/>
        </w:rPr>
      </w:pPr>
      <w:r w:rsidRPr="00B912DC">
        <w:rPr>
          <w:rFonts w:ascii="Book Antiqua" w:hAnsi="Book Antiqua"/>
          <w:b/>
          <w:i/>
          <w:sz w:val="24"/>
          <w:szCs w:val="24"/>
        </w:rPr>
        <w:t>Comparison of specific diseases in EG and LG</w:t>
      </w:r>
    </w:p>
    <w:p w:rsidR="004A3803" w:rsidRPr="006B4438" w:rsidRDefault="004A3803" w:rsidP="00B912DC">
      <w:pPr>
        <w:spacing w:line="360" w:lineRule="auto"/>
        <w:rPr>
          <w:rFonts w:ascii="Book Antiqua" w:hAnsi="Book Antiqua"/>
          <w:sz w:val="24"/>
          <w:szCs w:val="24"/>
        </w:rPr>
      </w:pPr>
      <w:r w:rsidRPr="006B4438">
        <w:rPr>
          <w:rFonts w:ascii="Book Antiqua" w:hAnsi="Book Antiqua"/>
          <w:sz w:val="24"/>
          <w:szCs w:val="24"/>
        </w:rPr>
        <w:t xml:space="preserve">Table 2 summarizes the specific diseases in the 1803 patients who underwent colonoscopy for overt LGIB. In EG, the most common cause of overt LGIB was hemorrhoids in 212 patients (25.6%), followed by ischemic colitis in 143 patients (17.3%), advanced cancer in 80 patients (9.7%), early cancer/adenomas/polyps in 53 patients (6.4%), and colonic DH in 49 patients (5.9%). In LG, the most common cause of overt LGIB was colonic DH in 224 patients (23.0%), followed by hemorrhoids in 220 patients (22.6%), ischemic colitis in 173 patients (17.7%), advanced cancer in 73 patients (7.5%), and early cancer/adenomas/polyps in 58 patients (5.9%). </w:t>
      </w:r>
    </w:p>
    <w:p w:rsidR="004A3803" w:rsidRPr="006B4438" w:rsidRDefault="004A3803" w:rsidP="00EB2EE9">
      <w:pPr>
        <w:spacing w:line="360" w:lineRule="auto"/>
        <w:ind w:firstLineChars="118" w:firstLine="283"/>
        <w:rPr>
          <w:rFonts w:ascii="Book Antiqua" w:hAnsi="Book Antiqua"/>
          <w:sz w:val="24"/>
          <w:szCs w:val="24"/>
        </w:rPr>
      </w:pPr>
      <w:r w:rsidRPr="006B4438">
        <w:rPr>
          <w:rFonts w:ascii="Book Antiqua" w:hAnsi="Book Antiqua"/>
          <w:sz w:val="24"/>
          <w:szCs w:val="24"/>
        </w:rPr>
        <w:t xml:space="preserve">Compared with LG, EG showed lower frequencies of patients </w:t>
      </w:r>
      <w:r w:rsidRPr="006B4438">
        <w:rPr>
          <w:rFonts w:ascii="Book Antiqua" w:hAnsi="Book Antiqua"/>
          <w:sz w:val="24"/>
          <w:szCs w:val="24"/>
        </w:rPr>
        <w:sym w:font="Symbol" w:char="F0B3"/>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70 years old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and bleeding from colonic diverticulum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The number of patients with DH tended to increase each year, with a marked increase after 2003 (Fig</w:t>
      </w:r>
      <w:r w:rsidR="00B912DC">
        <w:rPr>
          <w:rFonts w:ascii="Book Antiqua" w:eastAsia="宋体" w:hAnsi="Book Antiqua" w:hint="eastAsia"/>
          <w:sz w:val="24"/>
          <w:szCs w:val="24"/>
          <w:lang w:eastAsia="zh-CN"/>
        </w:rPr>
        <w:t>ure</w:t>
      </w:r>
      <w:r w:rsidRPr="006B4438">
        <w:rPr>
          <w:rFonts w:ascii="Book Antiqua" w:hAnsi="Book Antiqua"/>
          <w:sz w:val="24"/>
          <w:szCs w:val="24"/>
        </w:rPr>
        <w:t xml:space="preserve"> 2).</w:t>
      </w:r>
    </w:p>
    <w:p w:rsidR="004A3803" w:rsidRPr="006B4438" w:rsidRDefault="004A3803" w:rsidP="00EB2EE9">
      <w:pPr>
        <w:spacing w:line="360" w:lineRule="auto"/>
        <w:rPr>
          <w:rFonts w:ascii="Book Antiqua" w:hAnsi="Book Antiqua"/>
          <w:sz w:val="24"/>
          <w:szCs w:val="24"/>
        </w:rPr>
      </w:pPr>
    </w:p>
    <w:p w:rsidR="004A3803" w:rsidRPr="00B912DC" w:rsidRDefault="004A3803" w:rsidP="00EB2EE9">
      <w:pPr>
        <w:spacing w:line="360" w:lineRule="auto"/>
        <w:rPr>
          <w:rFonts w:ascii="Book Antiqua" w:hAnsi="Book Antiqua"/>
          <w:b/>
          <w:i/>
          <w:sz w:val="24"/>
          <w:szCs w:val="24"/>
        </w:rPr>
      </w:pPr>
      <w:r w:rsidRPr="00B912DC">
        <w:rPr>
          <w:rFonts w:ascii="Book Antiqua" w:hAnsi="Book Antiqua"/>
          <w:b/>
          <w:i/>
          <w:sz w:val="24"/>
          <w:szCs w:val="24"/>
        </w:rPr>
        <w:t>Comparison of patient characteristics between DH and non-DH patients</w:t>
      </w:r>
    </w:p>
    <w:p w:rsidR="004A3803" w:rsidRPr="006B4438" w:rsidRDefault="004A3803" w:rsidP="00B912DC">
      <w:pPr>
        <w:spacing w:line="360" w:lineRule="auto"/>
        <w:rPr>
          <w:rFonts w:ascii="Book Antiqua" w:hAnsi="Book Antiqua"/>
          <w:sz w:val="24"/>
          <w:szCs w:val="24"/>
        </w:rPr>
      </w:pPr>
      <w:r w:rsidRPr="006B4438">
        <w:rPr>
          <w:rFonts w:ascii="Book Antiqua" w:hAnsi="Book Antiqua"/>
          <w:sz w:val="24"/>
          <w:szCs w:val="24"/>
        </w:rPr>
        <w:t xml:space="preserve">As shown in Table 3, compared with non-DH, DH showed higher frequencies </w:t>
      </w:r>
      <w:r w:rsidRPr="006B4438">
        <w:rPr>
          <w:rFonts w:ascii="Book Antiqua" w:hAnsi="Book Antiqua"/>
          <w:sz w:val="24"/>
          <w:szCs w:val="24"/>
        </w:rPr>
        <w:lastRenderedPageBreak/>
        <w:t xml:space="preserve">of patients </w:t>
      </w:r>
      <w:r w:rsidRPr="006B4438">
        <w:rPr>
          <w:rFonts w:ascii="Book Antiqua" w:hAnsi="Book Antiqua"/>
          <w:sz w:val="24"/>
          <w:szCs w:val="24"/>
        </w:rPr>
        <w:sym w:font="Symbol" w:char="F0B3"/>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70 years old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and male patients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00B912DC">
        <w:rPr>
          <w:rFonts w:ascii="Book Antiqua" w:hAnsi="Book Antiqua"/>
          <w:sz w:val="24"/>
          <w:szCs w:val="24"/>
        </w:rPr>
        <w:t>0.01</w:t>
      </w:r>
      <w:r w:rsidRPr="006B4438">
        <w:rPr>
          <w:rFonts w:ascii="Book Antiqua" w:hAnsi="Book Antiqua"/>
          <w:sz w:val="24"/>
          <w:szCs w:val="24"/>
        </w:rPr>
        <w:t>). Seventy-nine (28.9%) of the 273 DH patients and 229 (15.0%) of the 1530 non-DH patients received ATDs. ATDs were thus more commonly used in DH patients than in non-DH patients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Thirty (11.0%) of the 273 DH patients and 85 (5.6%) of the 1530 non-DH patients took oral NSAIDs. Oral NSAIDs were thus also more commonly used in DH patients than in non-DH patients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w:t>
      </w:r>
    </w:p>
    <w:p w:rsidR="004A3803" w:rsidRPr="006B4438" w:rsidRDefault="004A3803" w:rsidP="00EB2EE9">
      <w:pPr>
        <w:spacing w:line="360" w:lineRule="auto"/>
        <w:ind w:firstLineChars="50" w:firstLine="120"/>
        <w:rPr>
          <w:rFonts w:ascii="Book Antiqua" w:hAnsi="Book Antiqua"/>
          <w:sz w:val="24"/>
          <w:szCs w:val="24"/>
        </w:rPr>
      </w:pPr>
      <w:r w:rsidRPr="006B4438">
        <w:rPr>
          <w:rFonts w:ascii="Book Antiqua" w:hAnsi="Book Antiqua"/>
          <w:sz w:val="24"/>
          <w:szCs w:val="24"/>
        </w:rPr>
        <w:t>In addition, obesity (</w:t>
      </w:r>
      <w:r w:rsidRPr="006B4438">
        <w:rPr>
          <w:rFonts w:ascii="Book Antiqua" w:hAnsi="Book Antiqua"/>
          <w:i/>
          <w:sz w:val="24"/>
          <w:szCs w:val="24"/>
        </w:rPr>
        <w:t>P</w:t>
      </w:r>
      <w:r w:rsidRPr="006B4438">
        <w:rPr>
          <w:rFonts w:ascii="Book Antiqua" w:hAnsi="Book Antiqua"/>
          <w:sz w:val="24"/>
          <w:szCs w:val="24"/>
        </w:rPr>
        <w:t xml:space="preserve"> &lt;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smoking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alcohol drinking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hypertension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hyperlipidemia (</w:t>
      </w:r>
      <w:r w:rsidRPr="006B4438">
        <w:rPr>
          <w:rFonts w:ascii="Book Antiqua" w:hAnsi="Book Antiqua"/>
          <w:i/>
          <w:sz w:val="24"/>
          <w:szCs w:val="24"/>
        </w:rPr>
        <w:t xml:space="preserve">P </w:t>
      </w:r>
      <w:r w:rsidRPr="006B4438">
        <w:rPr>
          <w:rFonts w:ascii="Book Antiqua" w:hAnsi="Book Antiqua"/>
          <w:sz w:val="24"/>
          <w:szCs w:val="24"/>
        </w:rPr>
        <w: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0.02), diabetes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and requirement for blood transfusion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0.01) were significantly more frequent in DH patients than in non-DH patients.</w:t>
      </w:r>
    </w:p>
    <w:p w:rsidR="001F70FA" w:rsidRPr="006B4438" w:rsidRDefault="001F70FA" w:rsidP="00EB2EE9">
      <w:pPr>
        <w:spacing w:line="360" w:lineRule="auto"/>
        <w:contextualSpacing/>
        <w:rPr>
          <w:rFonts w:ascii="Book Antiqua" w:hAnsi="Book Antiqua"/>
          <w:sz w:val="24"/>
          <w:szCs w:val="24"/>
        </w:rPr>
      </w:pPr>
    </w:p>
    <w:p w:rsidR="004A3803" w:rsidRPr="006B4438" w:rsidRDefault="004A3803" w:rsidP="00EB2EE9">
      <w:pPr>
        <w:spacing w:line="360" w:lineRule="auto"/>
        <w:rPr>
          <w:rFonts w:ascii="Book Antiqua" w:hAnsi="Book Antiqua"/>
          <w:b/>
          <w:kern w:val="0"/>
          <w:sz w:val="24"/>
          <w:szCs w:val="24"/>
        </w:rPr>
      </w:pPr>
      <w:r w:rsidRPr="006B4438">
        <w:rPr>
          <w:rFonts w:ascii="Book Antiqua" w:hAnsi="Book Antiqua"/>
          <w:b/>
          <w:kern w:val="0"/>
          <w:sz w:val="24"/>
          <w:szCs w:val="24"/>
        </w:rPr>
        <w:t>DISCUSSION</w:t>
      </w:r>
    </w:p>
    <w:p w:rsidR="004A3803" w:rsidRPr="006B4438" w:rsidRDefault="004A3803" w:rsidP="00B912DC">
      <w:pPr>
        <w:spacing w:line="360" w:lineRule="auto"/>
        <w:rPr>
          <w:rFonts w:ascii="Book Antiqua" w:hAnsi="Book Antiqua"/>
          <w:kern w:val="0"/>
          <w:sz w:val="24"/>
          <w:szCs w:val="24"/>
        </w:rPr>
      </w:pPr>
      <w:r w:rsidRPr="006B4438">
        <w:rPr>
          <w:rFonts w:ascii="Book Antiqua" w:hAnsi="Book Antiqua"/>
          <w:kern w:val="0"/>
          <w:sz w:val="24"/>
          <w:szCs w:val="24"/>
        </w:rPr>
        <w:t xml:space="preserve">The incidence </w:t>
      </w:r>
      <w:r w:rsidR="00B912DC">
        <w:rPr>
          <w:rFonts w:ascii="Book Antiqua" w:hAnsi="Book Antiqua"/>
          <w:kern w:val="0"/>
          <w:sz w:val="24"/>
          <w:szCs w:val="24"/>
        </w:rPr>
        <w:t>of LGIB increased from 20.5/100</w:t>
      </w:r>
      <w:r w:rsidRPr="006B4438">
        <w:rPr>
          <w:rFonts w:ascii="Book Antiqua" w:hAnsi="Book Antiqua"/>
          <w:kern w:val="0"/>
          <w:sz w:val="24"/>
          <w:szCs w:val="24"/>
        </w:rPr>
        <w:t>000 inha</w:t>
      </w:r>
      <w:r w:rsidR="00B912DC">
        <w:rPr>
          <w:rFonts w:ascii="Book Antiqua" w:hAnsi="Book Antiqua"/>
          <w:kern w:val="0"/>
          <w:sz w:val="24"/>
          <w:szCs w:val="24"/>
        </w:rPr>
        <w:t>bitants/year in the early 1990s</w:t>
      </w:r>
      <w:r w:rsidRPr="006B4438">
        <w:rPr>
          <w:rFonts w:ascii="Book Antiqua" w:hAnsi="Book Antiqua"/>
          <w:kern w:val="0"/>
          <w:sz w:val="24"/>
          <w:szCs w:val="24"/>
          <w:vertAlign w:val="superscript"/>
        </w:rPr>
        <w:t>[6]</w:t>
      </w:r>
      <w:r w:rsidR="00B912DC">
        <w:rPr>
          <w:rFonts w:ascii="Book Antiqua" w:hAnsi="Book Antiqua"/>
          <w:kern w:val="0"/>
          <w:sz w:val="24"/>
          <w:szCs w:val="24"/>
        </w:rPr>
        <w:t xml:space="preserve"> to 87/100000 inhabitants/year in 2010</w:t>
      </w:r>
      <w:r w:rsidRPr="006B4438">
        <w:rPr>
          <w:rFonts w:ascii="Book Antiqua" w:hAnsi="Book Antiqua"/>
          <w:kern w:val="0"/>
          <w:sz w:val="24"/>
          <w:szCs w:val="24"/>
          <w:vertAlign w:val="superscript"/>
        </w:rPr>
        <w:t>[3]</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In particular, the incidence of LGIB is hi</w:t>
      </w:r>
      <w:r w:rsidR="00B912DC">
        <w:rPr>
          <w:rFonts w:ascii="Book Antiqua" w:hAnsi="Book Antiqua"/>
          <w:kern w:val="0"/>
          <w:sz w:val="24"/>
          <w:szCs w:val="24"/>
        </w:rPr>
        <w:t>gh in elderly patients (690/100</w:t>
      </w:r>
      <w:r w:rsidRPr="006B4438">
        <w:rPr>
          <w:rFonts w:ascii="Book Antiqua" w:hAnsi="Book Antiqua"/>
          <w:kern w:val="0"/>
          <w:sz w:val="24"/>
          <w:szCs w:val="24"/>
        </w:rPr>
        <w:t>000 inhabitants/year)</w:t>
      </w:r>
      <w:r w:rsidRPr="006B4438">
        <w:rPr>
          <w:rFonts w:ascii="Book Antiqua" w:hAnsi="Book Antiqua"/>
          <w:kern w:val="0"/>
          <w:sz w:val="24"/>
          <w:szCs w:val="24"/>
          <w:vertAlign w:val="superscript"/>
        </w:rPr>
        <w:t>[3]</w:t>
      </w:r>
      <w:r w:rsidRPr="006B4438">
        <w:rPr>
          <w:rFonts w:ascii="Book Antiqua" w:hAnsi="Book Antiqua"/>
          <w:kern w:val="0"/>
          <w:sz w:val="24"/>
          <w:szCs w:val="24"/>
        </w:rPr>
        <w:t>, and is expected to continue increasing with the aging of the population in Japan. The aging rate (</w:t>
      </w:r>
      <w:r w:rsidRPr="006B4438">
        <w:rPr>
          <w:rFonts w:ascii="Book Antiqua" w:eastAsia="MS PGothic" w:hAnsi="Book Antiqua"/>
          <w:kern w:val="24"/>
          <w:sz w:val="24"/>
          <w:szCs w:val="24"/>
        </w:rPr>
        <w:t>≥</w:t>
      </w:r>
      <w:r w:rsidR="00B912DC">
        <w:rPr>
          <w:rFonts w:ascii="Book Antiqua" w:eastAsia="宋体" w:hAnsi="Book Antiqua" w:hint="eastAsia"/>
          <w:kern w:val="24"/>
          <w:sz w:val="24"/>
          <w:szCs w:val="24"/>
          <w:lang w:eastAsia="zh-CN"/>
        </w:rPr>
        <w:t xml:space="preserve"> </w:t>
      </w:r>
      <w:r w:rsidRPr="006B4438">
        <w:rPr>
          <w:rFonts w:ascii="Book Antiqua" w:hAnsi="Book Antiqua"/>
          <w:kern w:val="0"/>
          <w:sz w:val="24"/>
          <w:szCs w:val="24"/>
        </w:rPr>
        <w:t>65years old) of Japan was 12% in 1990, 20% in 2005. However, the aging rate of 2013 is high</w:t>
      </w:r>
      <w:r w:rsidR="00B912DC">
        <w:rPr>
          <w:rFonts w:ascii="Book Antiqua" w:hAnsi="Book Antiqua"/>
          <w:kern w:val="0"/>
          <w:sz w:val="24"/>
          <w:szCs w:val="24"/>
        </w:rPr>
        <w:t xml:space="preserve">er than 25%, and aging </w:t>
      </w:r>
      <w:proofErr w:type="gramStart"/>
      <w:r w:rsidR="00B912DC">
        <w:rPr>
          <w:rFonts w:ascii="Book Antiqua" w:hAnsi="Book Antiqua"/>
          <w:kern w:val="0"/>
          <w:sz w:val="24"/>
          <w:szCs w:val="24"/>
        </w:rPr>
        <w:t>advances</w:t>
      </w:r>
      <w:r w:rsidR="00DF4A9A" w:rsidRPr="006B4438">
        <w:rPr>
          <w:rFonts w:ascii="Book Antiqua" w:hAnsi="Book Antiqua"/>
          <w:kern w:val="0"/>
          <w:sz w:val="24"/>
          <w:szCs w:val="24"/>
          <w:vertAlign w:val="superscript"/>
        </w:rPr>
        <w:t>[</w:t>
      </w:r>
      <w:proofErr w:type="gramEnd"/>
      <w:r w:rsidR="00DF4A9A" w:rsidRPr="006B4438">
        <w:rPr>
          <w:rFonts w:ascii="Book Antiqua" w:hAnsi="Book Antiqua"/>
          <w:kern w:val="0"/>
          <w:sz w:val="24"/>
          <w:szCs w:val="24"/>
          <w:vertAlign w:val="superscript"/>
        </w:rPr>
        <w:t>9]</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 xml:space="preserve">Our study also showed an annual increase in the number of patients undergoing </w:t>
      </w:r>
      <w:r w:rsidRPr="006B4438">
        <w:rPr>
          <w:rFonts w:ascii="Book Antiqua" w:hAnsi="Book Antiqua"/>
          <w:sz w:val="24"/>
          <w:szCs w:val="24"/>
        </w:rPr>
        <w:t>colonoscopy</w:t>
      </w:r>
      <w:r w:rsidRPr="006B4438">
        <w:rPr>
          <w:rFonts w:ascii="Book Antiqua" w:hAnsi="Book Antiqua"/>
          <w:kern w:val="0"/>
          <w:sz w:val="24"/>
          <w:szCs w:val="24"/>
        </w:rPr>
        <w:t xml:space="preserve"> for overt LGIB. One background factor was the approval of low-dose aspirin 100 mg in Japan as an antiplatelet drug in 2000, with initial marketing in 2001. In addition, ATDs such as </w:t>
      </w:r>
      <w:proofErr w:type="spellStart"/>
      <w:r w:rsidRPr="006B4438">
        <w:rPr>
          <w:rFonts w:ascii="Book Antiqua" w:hAnsi="Book Antiqua"/>
          <w:kern w:val="0"/>
          <w:sz w:val="24"/>
          <w:szCs w:val="24"/>
        </w:rPr>
        <w:t>clopidogrel</w:t>
      </w:r>
      <w:proofErr w:type="spellEnd"/>
      <w:r w:rsidRPr="006B4438">
        <w:rPr>
          <w:rFonts w:ascii="Book Antiqua" w:hAnsi="Book Antiqua"/>
          <w:kern w:val="0"/>
          <w:sz w:val="24"/>
          <w:szCs w:val="24"/>
        </w:rPr>
        <w:t xml:space="preserve"> and warfarin became more widely used for risk reduction and secondary prevention of cerebral and cardiovascular events in Japan, based on 2002-2009 guidelines from the American College of </w:t>
      </w:r>
      <w:r w:rsidRPr="006B4438">
        <w:rPr>
          <w:rFonts w:ascii="Book Antiqua" w:hAnsi="Book Antiqua"/>
          <w:kern w:val="0"/>
          <w:sz w:val="24"/>
          <w:szCs w:val="24"/>
        </w:rPr>
        <w:lastRenderedPageBreak/>
        <w:t>Cardiology</w:t>
      </w:r>
      <w:r w:rsidR="00B912DC">
        <w:rPr>
          <w:rFonts w:ascii="Book Antiqua" w:hAnsi="Book Antiqua"/>
          <w:kern w:val="0"/>
          <w:sz w:val="24"/>
          <w:szCs w:val="24"/>
        </w:rPr>
        <w:t xml:space="preserve"> and American Heart Association</w:t>
      </w:r>
      <w:r w:rsidR="00DF4A9A" w:rsidRPr="006B4438">
        <w:rPr>
          <w:rFonts w:ascii="Book Antiqua" w:hAnsi="Book Antiqua"/>
          <w:kern w:val="0"/>
          <w:sz w:val="24"/>
          <w:szCs w:val="24"/>
          <w:vertAlign w:val="superscript"/>
        </w:rPr>
        <w:t>[10,11</w:t>
      </w:r>
      <w:r w:rsidRPr="006B4438">
        <w:rPr>
          <w:rFonts w:ascii="Book Antiqua" w:hAnsi="Book Antiqua"/>
          <w:kern w:val="0"/>
          <w:sz w:val="24"/>
          <w:szCs w:val="24"/>
          <w:vertAlign w:val="superscript"/>
        </w:rPr>
        <w:t>]</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ATDs and NSAIDs have been re</w:t>
      </w:r>
      <w:r w:rsidR="00B912DC">
        <w:rPr>
          <w:rFonts w:ascii="Book Antiqua" w:hAnsi="Book Antiqua"/>
          <w:kern w:val="0"/>
          <w:sz w:val="24"/>
          <w:szCs w:val="24"/>
        </w:rPr>
        <w:t xml:space="preserve">ported as risk factors for </w:t>
      </w:r>
      <w:proofErr w:type="gramStart"/>
      <w:r w:rsidR="00B912DC">
        <w:rPr>
          <w:rFonts w:ascii="Book Antiqua" w:hAnsi="Book Antiqua"/>
          <w:kern w:val="0"/>
          <w:sz w:val="24"/>
          <w:szCs w:val="24"/>
        </w:rPr>
        <w:t>LGIB</w:t>
      </w:r>
      <w:r w:rsidR="00B912DC">
        <w:rPr>
          <w:rFonts w:ascii="Book Antiqua" w:hAnsi="Book Antiqua"/>
          <w:kern w:val="0"/>
          <w:sz w:val="24"/>
          <w:szCs w:val="24"/>
          <w:vertAlign w:val="superscript"/>
        </w:rPr>
        <w:t>[</w:t>
      </w:r>
      <w:proofErr w:type="gramEnd"/>
      <w:r w:rsidR="00B912DC">
        <w:rPr>
          <w:rFonts w:ascii="Book Antiqua" w:hAnsi="Book Antiqua"/>
          <w:kern w:val="0"/>
          <w:sz w:val="24"/>
          <w:szCs w:val="24"/>
          <w:vertAlign w:val="superscript"/>
        </w:rPr>
        <w:t>2,3]</w:t>
      </w:r>
      <w:r w:rsidR="00B912DC" w:rsidRPr="00B912DC">
        <w:rPr>
          <w:rFonts w:ascii="Book Antiqua" w:eastAsia="宋体" w:hAnsi="Book Antiqua" w:hint="eastAsia"/>
          <w:kern w:val="0"/>
          <w:sz w:val="24"/>
          <w:szCs w:val="24"/>
          <w:lang w:eastAsia="zh-CN"/>
        </w:rPr>
        <w:t>.</w:t>
      </w:r>
      <w:r w:rsidR="00B912DC">
        <w:rPr>
          <w:rFonts w:ascii="Book Antiqua" w:eastAsia="宋体" w:hAnsi="Book Antiqua" w:hint="eastAsia"/>
          <w:kern w:val="0"/>
          <w:sz w:val="24"/>
          <w:szCs w:val="24"/>
          <w:vertAlign w:val="superscript"/>
          <w:lang w:eastAsia="zh-CN"/>
        </w:rPr>
        <w:t xml:space="preserve"> </w:t>
      </w:r>
      <w:r w:rsidRPr="006B4438">
        <w:rPr>
          <w:rFonts w:ascii="Book Antiqua" w:hAnsi="Book Antiqua"/>
          <w:kern w:val="0"/>
          <w:sz w:val="24"/>
          <w:szCs w:val="24"/>
        </w:rPr>
        <w:t>These background factors, together with the aging of the population, are thought to be key reasons for the rapid increase in the incidence of LGIB.</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In particular, the incidence of colonic DH increased markedly from 5.9% in EG to 23.0% in LG, with a pronounced change in the specific diseases causing LGIB. In LG, colonic DH was the most common disorder causing LGIB. Moreover, colonic DH has also recently been reported as the mos</w:t>
      </w:r>
      <w:r w:rsidR="00B912DC">
        <w:rPr>
          <w:rFonts w:ascii="Book Antiqua" w:hAnsi="Book Antiqua"/>
          <w:kern w:val="0"/>
          <w:sz w:val="24"/>
          <w:szCs w:val="24"/>
        </w:rPr>
        <w:t xml:space="preserve">t common cause of LGIB in </w:t>
      </w:r>
      <w:proofErr w:type="gramStart"/>
      <w:r w:rsidR="00B912DC">
        <w:rPr>
          <w:rFonts w:ascii="Book Antiqua" w:hAnsi="Book Antiqua"/>
          <w:kern w:val="0"/>
          <w:sz w:val="24"/>
          <w:szCs w:val="24"/>
        </w:rPr>
        <w:t>Japan</w:t>
      </w:r>
      <w:r w:rsidR="00DF4A9A" w:rsidRPr="006B4438">
        <w:rPr>
          <w:rFonts w:ascii="Book Antiqua" w:hAnsi="Book Antiqua"/>
          <w:kern w:val="0"/>
          <w:sz w:val="24"/>
          <w:szCs w:val="24"/>
          <w:vertAlign w:val="superscript"/>
        </w:rPr>
        <w:t>[</w:t>
      </w:r>
      <w:proofErr w:type="gramEnd"/>
      <w:r w:rsidR="00DF4A9A" w:rsidRPr="006B4438">
        <w:rPr>
          <w:rFonts w:ascii="Book Antiqua" w:hAnsi="Book Antiqua"/>
          <w:kern w:val="0"/>
          <w:sz w:val="24"/>
          <w:szCs w:val="24"/>
          <w:vertAlign w:val="superscript"/>
        </w:rPr>
        <w:t>2,12</w:t>
      </w:r>
      <w:r w:rsidRPr="006B4438">
        <w:rPr>
          <w:rFonts w:ascii="Book Antiqua" w:hAnsi="Book Antiqua"/>
          <w:kern w:val="0"/>
          <w:sz w:val="24"/>
          <w:szCs w:val="24"/>
          <w:vertAlign w:val="superscript"/>
        </w:rPr>
        <w:t>]</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 xml:space="preserve">Compared to a few decades ago, changes in the aging-associated diseases that cause LGIB have been occurring. In particular, the incidence of colonic DH has increased. </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Colonic diverticulosis itself is increasing. During the period fro</w:t>
      </w:r>
      <w:r w:rsidR="00B912DC">
        <w:rPr>
          <w:rFonts w:ascii="Book Antiqua" w:hAnsi="Book Antiqua"/>
          <w:kern w:val="0"/>
          <w:sz w:val="24"/>
          <w:szCs w:val="24"/>
        </w:rPr>
        <w:t xml:space="preserve">m 1960 to the 1980s, Kubo </w:t>
      </w:r>
      <w:r w:rsidR="00B912DC" w:rsidRPr="00B912DC">
        <w:rPr>
          <w:rFonts w:ascii="Book Antiqua" w:hAnsi="Book Antiqua"/>
          <w:i/>
          <w:kern w:val="0"/>
          <w:sz w:val="24"/>
          <w:szCs w:val="24"/>
        </w:rPr>
        <w:t xml:space="preserve">et </w:t>
      </w:r>
      <w:proofErr w:type="gramStart"/>
      <w:r w:rsidR="00B912DC" w:rsidRPr="00B912DC">
        <w:rPr>
          <w:rFonts w:ascii="Book Antiqua" w:hAnsi="Book Antiqua"/>
          <w:i/>
          <w:kern w:val="0"/>
          <w:sz w:val="24"/>
          <w:szCs w:val="24"/>
        </w:rPr>
        <w:t>al</w:t>
      </w:r>
      <w:r w:rsidR="00DF4A9A" w:rsidRPr="006B4438">
        <w:rPr>
          <w:rFonts w:ascii="Book Antiqua" w:hAnsi="Book Antiqua"/>
          <w:kern w:val="0"/>
          <w:sz w:val="24"/>
          <w:szCs w:val="24"/>
          <w:vertAlign w:val="superscript"/>
        </w:rPr>
        <w:t>[</w:t>
      </w:r>
      <w:proofErr w:type="gramEnd"/>
      <w:r w:rsidR="00DF4A9A" w:rsidRPr="006B4438">
        <w:rPr>
          <w:rFonts w:ascii="Book Antiqua" w:hAnsi="Book Antiqua"/>
          <w:kern w:val="0"/>
          <w:sz w:val="24"/>
          <w:szCs w:val="24"/>
          <w:vertAlign w:val="superscript"/>
        </w:rPr>
        <w:t>13</w:t>
      </w:r>
      <w:r w:rsidRPr="006B4438">
        <w:rPr>
          <w:rFonts w:ascii="Book Antiqua" w:hAnsi="Book Antiqua"/>
          <w:kern w:val="0"/>
          <w:sz w:val="24"/>
          <w:szCs w:val="24"/>
          <w:vertAlign w:val="superscript"/>
        </w:rPr>
        <w:t>]</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 xml:space="preserve">reported that the prevalence of colonic diverticula was only 8.9% among patients who underwent barium enema examination. Since the 1990s, the prevalence of diverticulosis seen on barium enema examination or </w:t>
      </w:r>
      <w:r w:rsidRPr="006B4438">
        <w:rPr>
          <w:rFonts w:ascii="Book Antiqua" w:hAnsi="Book Antiqua"/>
          <w:sz w:val="24"/>
          <w:szCs w:val="24"/>
        </w:rPr>
        <w:t>colonoscopy</w:t>
      </w:r>
      <w:r w:rsidRPr="006B4438">
        <w:rPr>
          <w:rFonts w:ascii="Book Antiqua" w:hAnsi="Book Antiqua"/>
          <w:kern w:val="0"/>
          <w:sz w:val="24"/>
          <w:szCs w:val="24"/>
        </w:rPr>
        <w:t xml:space="preserve"> has increased to 15</w:t>
      </w:r>
      <w:r w:rsidR="00B912DC">
        <w:rPr>
          <w:rFonts w:ascii="Book Antiqua" w:eastAsia="宋体" w:hAnsi="Book Antiqua" w:hint="eastAsia"/>
          <w:kern w:val="0"/>
          <w:sz w:val="24"/>
          <w:szCs w:val="24"/>
          <w:lang w:eastAsia="zh-CN"/>
        </w:rPr>
        <w:t>%</w:t>
      </w:r>
      <w:r w:rsidR="00B912DC">
        <w:rPr>
          <w:rFonts w:ascii="Book Antiqua" w:hAnsi="Book Antiqua"/>
          <w:kern w:val="0"/>
          <w:sz w:val="24"/>
          <w:szCs w:val="24"/>
        </w:rPr>
        <w:t>-25%</w:t>
      </w:r>
      <w:r w:rsidR="00DF4A9A" w:rsidRPr="006B4438">
        <w:rPr>
          <w:rFonts w:ascii="Book Antiqua" w:hAnsi="Book Antiqua"/>
          <w:kern w:val="0"/>
          <w:sz w:val="24"/>
          <w:szCs w:val="24"/>
          <w:vertAlign w:val="superscript"/>
        </w:rPr>
        <w:t>[5,14</w:t>
      </w:r>
      <w:r w:rsidRPr="006B4438">
        <w:rPr>
          <w:rFonts w:ascii="Book Antiqua" w:hAnsi="Book Antiqua"/>
          <w:kern w:val="0"/>
          <w:sz w:val="24"/>
          <w:szCs w:val="24"/>
          <w:vertAlign w:val="superscript"/>
        </w:rPr>
        <w:t>]</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In addition, more than 80% of patients who had diverticulosis were elderly. Diverticulosis is thus</w:t>
      </w:r>
      <w:r w:rsidR="00B912DC">
        <w:rPr>
          <w:rFonts w:ascii="Book Antiqua" w:hAnsi="Book Antiqua"/>
          <w:kern w:val="0"/>
          <w:sz w:val="24"/>
          <w:szCs w:val="24"/>
        </w:rPr>
        <w:t xml:space="preserve"> thought to increase with </w:t>
      </w:r>
      <w:proofErr w:type="gramStart"/>
      <w:r w:rsidR="00B912DC">
        <w:rPr>
          <w:rFonts w:ascii="Book Antiqua" w:hAnsi="Book Antiqua"/>
          <w:kern w:val="0"/>
          <w:sz w:val="24"/>
          <w:szCs w:val="24"/>
        </w:rPr>
        <w:t>aging</w:t>
      </w:r>
      <w:r w:rsidRPr="006B4438">
        <w:rPr>
          <w:rFonts w:ascii="Book Antiqua" w:hAnsi="Book Antiqua"/>
          <w:kern w:val="0"/>
          <w:sz w:val="24"/>
          <w:szCs w:val="24"/>
          <w:vertAlign w:val="superscript"/>
        </w:rPr>
        <w:t>[</w:t>
      </w:r>
      <w:proofErr w:type="gramEnd"/>
      <w:r w:rsidRPr="006B4438">
        <w:rPr>
          <w:rFonts w:ascii="Book Antiqua" w:hAnsi="Book Antiqua"/>
          <w:kern w:val="0"/>
          <w:sz w:val="24"/>
          <w:szCs w:val="24"/>
          <w:vertAlign w:val="superscript"/>
        </w:rPr>
        <w:t>5]</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 xml:space="preserve">As the absolute number of diverticula in colonic diverticulosis increases with the aging of the population, the risk of DH is increased. Moreover, as mentioned previously, the availability of low-dose aspirin has probably also contributed to the rapid rise in DH starting in 2001.  </w:t>
      </w:r>
    </w:p>
    <w:p w:rsidR="004A3803" w:rsidRPr="00B912DC" w:rsidRDefault="004A3803" w:rsidP="00EB2EE9">
      <w:pPr>
        <w:spacing w:line="360" w:lineRule="auto"/>
        <w:ind w:firstLineChars="118" w:firstLine="283"/>
        <w:rPr>
          <w:rFonts w:ascii="Book Antiqua" w:eastAsia="宋体" w:hAnsi="Book Antiqua"/>
          <w:strike/>
          <w:kern w:val="0"/>
          <w:sz w:val="24"/>
          <w:szCs w:val="24"/>
          <w:lang w:eastAsia="zh-CN"/>
        </w:rPr>
      </w:pPr>
      <w:r w:rsidRPr="006B4438">
        <w:rPr>
          <w:rFonts w:ascii="Book Antiqua" w:hAnsi="Book Antiqua"/>
          <w:kern w:val="0"/>
          <w:sz w:val="24"/>
          <w:szCs w:val="24"/>
        </w:rPr>
        <w:t>Of course, bleeding does not occur in all patients with diverticulosis. In fact, bleeding only occurs in 2</w:t>
      </w:r>
      <w:r w:rsidR="00B912DC">
        <w:rPr>
          <w:rFonts w:ascii="Book Antiqua" w:eastAsia="宋体" w:hAnsi="Book Antiqua" w:hint="eastAsia"/>
          <w:kern w:val="0"/>
          <w:sz w:val="24"/>
          <w:szCs w:val="24"/>
          <w:lang w:eastAsia="zh-CN"/>
        </w:rPr>
        <w:t>%</w:t>
      </w:r>
      <w:r w:rsidRPr="006B4438">
        <w:rPr>
          <w:rFonts w:ascii="Book Antiqua" w:hAnsi="Book Antiqua"/>
          <w:kern w:val="0"/>
          <w:sz w:val="24"/>
          <w:szCs w:val="24"/>
        </w:rPr>
        <w:t xml:space="preserve">-5% of patients during the natural history of diverticulosis, and most cases are relatively mild, resolving spontaneously in </w:t>
      </w:r>
      <w:r w:rsidR="00B912DC">
        <w:rPr>
          <w:rFonts w:ascii="Book Antiqua" w:hAnsi="Book Antiqua"/>
          <w:kern w:val="0"/>
          <w:sz w:val="24"/>
          <w:szCs w:val="24"/>
        </w:rPr>
        <w:lastRenderedPageBreak/>
        <w:t>75</w:t>
      </w:r>
      <w:r w:rsidR="00B912DC">
        <w:rPr>
          <w:rFonts w:ascii="Book Antiqua" w:eastAsia="宋体" w:hAnsi="Book Antiqua" w:hint="eastAsia"/>
          <w:kern w:val="0"/>
          <w:sz w:val="24"/>
          <w:szCs w:val="24"/>
          <w:lang w:eastAsia="zh-CN"/>
        </w:rPr>
        <w:t>%</w:t>
      </w:r>
      <w:r w:rsidR="00B912DC">
        <w:rPr>
          <w:rFonts w:ascii="Book Antiqua" w:hAnsi="Book Antiqua"/>
          <w:kern w:val="0"/>
          <w:sz w:val="24"/>
          <w:szCs w:val="24"/>
        </w:rPr>
        <w:t xml:space="preserve">-93% of </w:t>
      </w:r>
      <w:proofErr w:type="gramStart"/>
      <w:r w:rsidR="00B912DC">
        <w:rPr>
          <w:rFonts w:ascii="Book Antiqua" w:hAnsi="Book Antiqua"/>
          <w:kern w:val="0"/>
          <w:sz w:val="24"/>
          <w:szCs w:val="24"/>
        </w:rPr>
        <w:t>cases</w:t>
      </w:r>
      <w:r w:rsidR="00DF4A9A" w:rsidRPr="006B4438">
        <w:rPr>
          <w:rFonts w:ascii="Book Antiqua" w:hAnsi="Book Antiqua"/>
          <w:kern w:val="0"/>
          <w:sz w:val="24"/>
          <w:szCs w:val="24"/>
          <w:vertAlign w:val="superscript"/>
        </w:rPr>
        <w:t>[</w:t>
      </w:r>
      <w:proofErr w:type="gramEnd"/>
      <w:r w:rsidR="00DF4A9A" w:rsidRPr="006B4438">
        <w:rPr>
          <w:rFonts w:ascii="Book Antiqua" w:hAnsi="Book Antiqua"/>
          <w:kern w:val="0"/>
          <w:sz w:val="24"/>
          <w:szCs w:val="24"/>
          <w:vertAlign w:val="superscript"/>
        </w:rPr>
        <w:t>15,16</w:t>
      </w:r>
      <w:r w:rsidRPr="006B4438">
        <w:rPr>
          <w:rFonts w:ascii="Book Antiqua" w:hAnsi="Book Antiqua"/>
          <w:kern w:val="0"/>
          <w:sz w:val="24"/>
          <w:szCs w:val="24"/>
          <w:vertAlign w:val="superscript"/>
        </w:rPr>
        <w:t>]</w:t>
      </w:r>
      <w:r w:rsidR="00B912DC">
        <w:rPr>
          <w:rFonts w:ascii="Book Antiqua" w:eastAsia="宋体" w:hAnsi="Book Antiqua" w:hint="eastAsia"/>
          <w:kern w:val="0"/>
          <w:sz w:val="24"/>
          <w:szCs w:val="24"/>
          <w:lang w:eastAsia="zh-CN"/>
        </w:rPr>
        <w:t>.</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In a case-control study in Japan, risk factors for DH included the use of ATDs and NSAIDs, hypertension, diabetes, arteriosclerotic diseases such as ischemic disease mellitus and chronic kidney disease, age ≥</w:t>
      </w:r>
      <w:r w:rsidR="00B912DC">
        <w:rPr>
          <w:rFonts w:ascii="Book Antiqua" w:eastAsia="宋体" w:hAnsi="Book Antiqua" w:hint="eastAsia"/>
          <w:kern w:val="0"/>
          <w:sz w:val="24"/>
          <w:szCs w:val="24"/>
          <w:lang w:eastAsia="zh-CN"/>
        </w:rPr>
        <w:t xml:space="preserve"> </w:t>
      </w:r>
      <w:r w:rsidR="00B912DC">
        <w:rPr>
          <w:rFonts w:ascii="Book Antiqua" w:hAnsi="Book Antiqua"/>
          <w:kern w:val="0"/>
          <w:sz w:val="24"/>
          <w:szCs w:val="24"/>
        </w:rPr>
        <w:t xml:space="preserve">70 years, </w:t>
      </w:r>
      <w:proofErr w:type="gramStart"/>
      <w:r w:rsidR="00B912DC">
        <w:rPr>
          <w:rFonts w:ascii="Book Antiqua" w:hAnsi="Book Antiqua"/>
          <w:kern w:val="0"/>
          <w:sz w:val="24"/>
          <w:szCs w:val="24"/>
        </w:rPr>
        <w:t>obesity</w:t>
      </w:r>
      <w:r w:rsidRPr="006B4438">
        <w:rPr>
          <w:rFonts w:ascii="Book Antiqua" w:hAnsi="Book Antiqua"/>
          <w:kern w:val="0"/>
          <w:sz w:val="24"/>
          <w:szCs w:val="24"/>
          <w:vertAlign w:val="superscript"/>
        </w:rPr>
        <w:t>[</w:t>
      </w:r>
      <w:proofErr w:type="gramEnd"/>
      <w:r w:rsidR="00DF4A9A" w:rsidRPr="006B4438">
        <w:rPr>
          <w:rFonts w:ascii="Book Antiqua" w:hAnsi="Book Antiqua"/>
          <w:kern w:val="0"/>
          <w:sz w:val="24"/>
          <w:szCs w:val="24"/>
          <w:vertAlign w:val="superscript"/>
        </w:rPr>
        <w:t>13,15,17</w:t>
      </w:r>
      <w:r w:rsidRPr="006B4438">
        <w:rPr>
          <w:rFonts w:ascii="Book Antiqua" w:hAnsi="Book Antiqua"/>
          <w:kern w:val="0"/>
          <w:sz w:val="24"/>
          <w:szCs w:val="24"/>
          <w:vertAlign w:val="superscript"/>
        </w:rPr>
        <w:t>,</w:t>
      </w:r>
      <w:r w:rsidR="00DF4A9A" w:rsidRPr="006B4438">
        <w:rPr>
          <w:rFonts w:ascii="Book Antiqua" w:hAnsi="Book Antiqua"/>
          <w:kern w:val="0"/>
          <w:sz w:val="24"/>
          <w:szCs w:val="24"/>
          <w:vertAlign w:val="superscript"/>
        </w:rPr>
        <w:t>18</w:t>
      </w:r>
      <w:r w:rsidRPr="006B4438">
        <w:rPr>
          <w:rFonts w:ascii="Book Antiqua" w:hAnsi="Book Antiqua"/>
          <w:kern w:val="0"/>
          <w:sz w:val="24"/>
          <w:szCs w:val="24"/>
          <w:vertAlign w:val="superscript"/>
        </w:rPr>
        <w:t>]</w:t>
      </w:r>
      <w:r w:rsidR="00B912DC">
        <w:rPr>
          <w:rFonts w:ascii="Book Antiqua" w:eastAsia="宋体" w:hAnsi="Book Antiqua" w:hint="eastAsia"/>
          <w:kern w:val="0"/>
          <w:sz w:val="24"/>
          <w:szCs w:val="24"/>
          <w:lang w:eastAsia="zh-CN"/>
        </w:rPr>
        <w:t xml:space="preserve">. </w:t>
      </w:r>
      <w:r w:rsidRPr="006B4438">
        <w:rPr>
          <w:rFonts w:ascii="Book Antiqua" w:hAnsi="Book Antiqua"/>
          <w:kern w:val="0"/>
          <w:sz w:val="24"/>
          <w:szCs w:val="24"/>
        </w:rPr>
        <w:t xml:space="preserve">Our study also found higher rates of use for both ATDs and NSAIDs, higher age and male sex, obesity, smoking, alcohol dinking, and arteriosclerotic diseases in patients with colonic DH compared to those with bleeding from other causes. ATDs and NSAIDs thus represent risk factors for bleeding in diverticulosis. Moreover, higher rates of DH in patients who are older, </w:t>
      </w:r>
      <w:r w:rsidR="00DF4A9A" w:rsidRPr="006B4438">
        <w:rPr>
          <w:rFonts w:ascii="Book Antiqua" w:hAnsi="Book Antiqua"/>
          <w:kern w:val="0"/>
          <w:sz w:val="24"/>
          <w:szCs w:val="24"/>
        </w:rPr>
        <w:t xml:space="preserve">obesity, </w:t>
      </w:r>
      <w:r w:rsidRPr="006B4438">
        <w:rPr>
          <w:rFonts w:ascii="Book Antiqua" w:hAnsi="Book Antiqua"/>
          <w:kern w:val="0"/>
          <w:sz w:val="24"/>
          <w:szCs w:val="24"/>
        </w:rPr>
        <w:t>smoke, or drink alcohol may be related to the association between older age, obesity, smoking, and alcohol drinking with arteriosclerotic disease.</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sz w:val="24"/>
          <w:szCs w:val="24"/>
        </w:rPr>
        <w:t>Colonic diverticula develop at sites where the vasa recta penetrate the large intestinal wall when intestinal pressure increases. Blood vessels in the diverticula are separated from the bowel lumen only by the mucosa, and are easily injured. With repeated mechanical stimuli, intimal thickening of the vasa recta occurs, often with thinning of the media. These changes can cause segmental weakening of the vasa recta, which may lead to arteria</w:t>
      </w:r>
      <w:r w:rsidR="00B912DC">
        <w:rPr>
          <w:rFonts w:ascii="Book Antiqua" w:hAnsi="Book Antiqua"/>
          <w:sz w:val="24"/>
          <w:szCs w:val="24"/>
        </w:rPr>
        <w:t xml:space="preserve">l hemorrhage in the bowel </w:t>
      </w:r>
      <w:proofErr w:type="gramStart"/>
      <w:r w:rsidR="00B912DC">
        <w:rPr>
          <w:rFonts w:ascii="Book Antiqua" w:hAnsi="Book Antiqua"/>
          <w:sz w:val="24"/>
          <w:szCs w:val="24"/>
        </w:rPr>
        <w:t>lumen</w:t>
      </w:r>
      <w:r w:rsidR="00496C32" w:rsidRPr="006B4438">
        <w:rPr>
          <w:rFonts w:ascii="Book Antiqua" w:hAnsi="Book Antiqua"/>
          <w:sz w:val="24"/>
          <w:szCs w:val="24"/>
          <w:vertAlign w:val="superscript"/>
        </w:rPr>
        <w:t>[</w:t>
      </w:r>
      <w:proofErr w:type="gramEnd"/>
      <w:r w:rsidR="00496C32" w:rsidRPr="006B4438">
        <w:rPr>
          <w:rFonts w:ascii="Book Antiqua" w:hAnsi="Book Antiqua"/>
          <w:sz w:val="24"/>
          <w:szCs w:val="24"/>
          <w:vertAlign w:val="superscript"/>
        </w:rPr>
        <w:t>19</w:t>
      </w:r>
      <w:r w:rsidRPr="006B4438">
        <w:rPr>
          <w:rFonts w:ascii="Book Antiqua" w:hAnsi="Book Antiqua"/>
          <w:sz w:val="24"/>
          <w:szCs w:val="24"/>
          <w:vertAlign w:val="superscript"/>
        </w:rPr>
        <w:t>]</w:t>
      </w:r>
      <w:r w:rsidR="00B912DC">
        <w:rPr>
          <w:rFonts w:ascii="Book Antiqua" w:eastAsia="宋体" w:hAnsi="Book Antiqua" w:hint="eastAsia"/>
          <w:kern w:val="0"/>
          <w:sz w:val="24"/>
          <w:szCs w:val="24"/>
          <w:lang w:eastAsia="zh-CN"/>
        </w:rPr>
        <w:t xml:space="preserve">. </w:t>
      </w:r>
      <w:r w:rsidRPr="006B4438">
        <w:rPr>
          <w:rFonts w:ascii="Book Antiqua" w:hAnsi="Book Antiqua"/>
          <w:sz w:val="24"/>
          <w:szCs w:val="24"/>
        </w:rPr>
        <w:t>Thus, because DH represents a form of arterial bleeding, transfusion may be required more often than with bleeding due to other disorders.</w:t>
      </w:r>
    </w:p>
    <w:p w:rsidR="00FF7B11" w:rsidRPr="006B4438" w:rsidRDefault="004A3803" w:rsidP="00372B07">
      <w:pPr>
        <w:spacing w:line="360" w:lineRule="auto"/>
        <w:ind w:firstLineChars="150" w:firstLine="360"/>
        <w:rPr>
          <w:rFonts w:ascii="Book Antiqua" w:hAnsi="Book Antiqua"/>
          <w:sz w:val="24"/>
          <w:szCs w:val="24"/>
        </w:rPr>
      </w:pPr>
      <w:r w:rsidRPr="006B4438">
        <w:rPr>
          <w:rFonts w:ascii="Book Antiqua" w:hAnsi="Book Antiqua"/>
          <w:sz w:val="24"/>
          <w:szCs w:val="24"/>
        </w:rPr>
        <w:t xml:space="preserve">Arteriosclerosis also plays a role in the pathogenesis leading to rupture </w:t>
      </w:r>
      <w:r w:rsidR="00B912DC">
        <w:rPr>
          <w:rFonts w:ascii="Book Antiqua" w:hAnsi="Book Antiqua"/>
          <w:sz w:val="24"/>
          <w:szCs w:val="24"/>
        </w:rPr>
        <w:t xml:space="preserve">of blood vessels in </w:t>
      </w:r>
      <w:proofErr w:type="gramStart"/>
      <w:r w:rsidR="00B912DC">
        <w:rPr>
          <w:rFonts w:ascii="Book Antiqua" w:hAnsi="Book Antiqua"/>
          <w:sz w:val="24"/>
          <w:szCs w:val="24"/>
        </w:rPr>
        <w:t>diverticula</w:t>
      </w:r>
      <w:r w:rsidR="00496C32" w:rsidRPr="006B4438">
        <w:rPr>
          <w:rFonts w:ascii="Book Antiqua" w:hAnsi="Book Antiqua"/>
          <w:sz w:val="24"/>
          <w:szCs w:val="24"/>
          <w:vertAlign w:val="superscript"/>
        </w:rPr>
        <w:t>[</w:t>
      </w:r>
      <w:proofErr w:type="gramEnd"/>
      <w:r w:rsidR="00496C32" w:rsidRPr="006B4438">
        <w:rPr>
          <w:rFonts w:ascii="Book Antiqua" w:hAnsi="Book Antiqua"/>
          <w:sz w:val="24"/>
          <w:szCs w:val="24"/>
          <w:vertAlign w:val="superscript"/>
        </w:rPr>
        <w:t>20</w:t>
      </w:r>
      <w:r w:rsidRPr="006B4438">
        <w:rPr>
          <w:rFonts w:ascii="Book Antiqua" w:hAnsi="Book Antiqua"/>
          <w:sz w:val="24"/>
          <w:szCs w:val="24"/>
          <w:vertAlign w:val="superscript"/>
        </w:rPr>
        <w: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 xml:space="preserve">However, not all patients with diverticulosis experience bleeding; indeed, most patients remain asymptomatic. Therefore, in addition to arteriosclerosis, other factors increase the fragility of blood vessels in </w:t>
      </w:r>
      <w:r w:rsidRPr="006B4438">
        <w:rPr>
          <w:rFonts w:ascii="Book Antiqua" w:hAnsi="Book Antiqua"/>
          <w:sz w:val="24"/>
          <w:szCs w:val="24"/>
        </w:rPr>
        <w:lastRenderedPageBreak/>
        <w:t>diverticula.</w:t>
      </w:r>
    </w:p>
    <w:p w:rsidR="004A3803" w:rsidRPr="00B912DC" w:rsidRDefault="004A3803" w:rsidP="00B912DC">
      <w:pPr>
        <w:spacing w:line="360" w:lineRule="auto"/>
        <w:ind w:firstLineChars="100" w:firstLine="240"/>
        <w:rPr>
          <w:rFonts w:ascii="Book Antiqua" w:eastAsia="宋体" w:hAnsi="Book Antiqua"/>
          <w:sz w:val="24"/>
          <w:szCs w:val="24"/>
          <w:lang w:eastAsia="zh-CN"/>
        </w:rPr>
      </w:pPr>
      <w:r w:rsidRPr="006B4438">
        <w:rPr>
          <w:rFonts w:ascii="Book Antiqua" w:hAnsi="Book Antiqua"/>
          <w:sz w:val="24"/>
          <w:szCs w:val="24"/>
        </w:rPr>
        <w:t xml:space="preserve">Our study was performed with adjustment for factors including sex and age, so analysis was performed independently of arteriosclerosis. The results identified NSAIDs and ATDs as a significant risk factor, suggesting that NSAIDs and ATDs have synergistic effects on injury to blood vessels in diverticula. Most NSAIDs inhibit prostaglandin synthesis, which disrupts the microcirculation and inhibits platelet aggregation. As a result, NSAIDs can lead to bleeding in patients with </w:t>
      </w:r>
      <w:proofErr w:type="gramStart"/>
      <w:r w:rsidRPr="006B4438">
        <w:rPr>
          <w:rFonts w:ascii="Book Antiqua" w:hAnsi="Book Antiqua"/>
          <w:sz w:val="24"/>
          <w:szCs w:val="24"/>
        </w:rPr>
        <w:t>div</w:t>
      </w:r>
      <w:r w:rsidR="003A3B3C" w:rsidRPr="006B4438">
        <w:rPr>
          <w:rFonts w:ascii="Book Antiqua" w:hAnsi="Book Antiqua"/>
          <w:sz w:val="24"/>
          <w:szCs w:val="24"/>
        </w:rPr>
        <w:t>erticulosis</w:t>
      </w:r>
      <w:r w:rsidR="00496C32" w:rsidRPr="006B4438">
        <w:rPr>
          <w:rFonts w:ascii="Book Antiqua" w:hAnsi="Book Antiqua"/>
          <w:sz w:val="24"/>
          <w:szCs w:val="24"/>
          <w:vertAlign w:val="superscript"/>
        </w:rPr>
        <w:t>[</w:t>
      </w:r>
      <w:proofErr w:type="gramEnd"/>
      <w:r w:rsidR="00496C32" w:rsidRPr="006B4438">
        <w:rPr>
          <w:rFonts w:ascii="Book Antiqua" w:hAnsi="Book Antiqua"/>
          <w:sz w:val="24"/>
          <w:szCs w:val="24"/>
          <w:vertAlign w:val="superscript"/>
        </w:rPr>
        <w:t>17</w:t>
      </w:r>
      <w:r w:rsidRPr="006B4438">
        <w:rPr>
          <w:rFonts w:ascii="Book Antiqua" w:hAnsi="Book Antiqua"/>
          <w:sz w:val="24"/>
          <w:szCs w:val="24"/>
          <w:vertAlign w:val="superscript"/>
        </w:rPr>
        <w: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 xml:space="preserve">DH in Japan is more common in men, whereas in Western countries, DH </w:t>
      </w:r>
      <w:r w:rsidR="00B912DC">
        <w:rPr>
          <w:rFonts w:ascii="Book Antiqua" w:hAnsi="Book Antiqua"/>
          <w:sz w:val="24"/>
          <w:szCs w:val="24"/>
        </w:rPr>
        <w:t xml:space="preserve">occurs equally in men and </w:t>
      </w:r>
      <w:proofErr w:type="gramStart"/>
      <w:r w:rsidR="00B912DC">
        <w:rPr>
          <w:rFonts w:ascii="Book Antiqua" w:hAnsi="Book Antiqua"/>
          <w:sz w:val="24"/>
          <w:szCs w:val="24"/>
        </w:rPr>
        <w:t>women</w:t>
      </w:r>
      <w:r w:rsidR="00496C32" w:rsidRPr="006B4438">
        <w:rPr>
          <w:rFonts w:ascii="Book Antiqua" w:hAnsi="Book Antiqua"/>
          <w:sz w:val="24"/>
          <w:szCs w:val="24"/>
          <w:vertAlign w:val="superscript"/>
        </w:rPr>
        <w:t>[</w:t>
      </w:r>
      <w:proofErr w:type="gramEnd"/>
      <w:r w:rsidR="00496C32" w:rsidRPr="006B4438">
        <w:rPr>
          <w:rFonts w:ascii="Book Antiqua" w:hAnsi="Book Antiqua"/>
          <w:sz w:val="24"/>
          <w:szCs w:val="24"/>
          <w:vertAlign w:val="superscript"/>
        </w:rPr>
        <w:t>21</w:t>
      </w:r>
      <w:r w:rsidRPr="006B4438">
        <w:rPr>
          <w:rFonts w:ascii="Book Antiqua" w:hAnsi="Book Antiqua"/>
          <w:sz w:val="24"/>
          <w:szCs w:val="24"/>
          <w:vertAlign w:val="superscript"/>
        </w:rPr>
        <w: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These findings suggest ethnic differences, but the exact factors involved are not yet well understood.</w:t>
      </w:r>
      <w:r w:rsidR="0084318B" w:rsidRPr="006B4438">
        <w:rPr>
          <w:rFonts w:ascii="Book Antiqua" w:hAnsi="Book Antiqua"/>
          <w:sz w:val="24"/>
          <w:szCs w:val="24"/>
        </w:rPr>
        <w:t xml:space="preserve"> DH in Japan is more common in men, because </w:t>
      </w:r>
      <w:r w:rsidR="0084318B" w:rsidRPr="006B4438">
        <w:rPr>
          <w:rFonts w:ascii="Book Antiqua" w:eastAsia="MS PGothic" w:hAnsi="Book Antiqua" w:cs="Segoe UI"/>
          <w:kern w:val="0"/>
          <w:sz w:val="24"/>
          <w:szCs w:val="24"/>
        </w:rPr>
        <w:t>it may be one of the reasons the men listed as the risk of arteriosclerosis in the Japan Ath</w:t>
      </w:r>
      <w:r w:rsidR="00B912DC">
        <w:rPr>
          <w:rFonts w:ascii="Book Antiqua" w:eastAsia="MS PGothic" w:hAnsi="Book Antiqua" w:cs="Segoe UI"/>
          <w:kern w:val="0"/>
          <w:sz w:val="24"/>
          <w:szCs w:val="24"/>
        </w:rPr>
        <w:t xml:space="preserve">erosclerosis Society </w:t>
      </w:r>
      <w:proofErr w:type="gramStart"/>
      <w:r w:rsidR="00B912DC">
        <w:rPr>
          <w:rFonts w:ascii="Book Antiqua" w:eastAsia="MS PGothic" w:hAnsi="Book Antiqua" w:cs="Segoe UI"/>
          <w:kern w:val="0"/>
          <w:sz w:val="24"/>
          <w:szCs w:val="24"/>
        </w:rPr>
        <w:t>Guidelines</w:t>
      </w:r>
      <w:r w:rsidR="0084318B" w:rsidRPr="006B4438">
        <w:rPr>
          <w:rFonts w:ascii="Book Antiqua" w:hAnsi="Book Antiqua"/>
          <w:sz w:val="24"/>
          <w:szCs w:val="24"/>
          <w:vertAlign w:val="superscript"/>
        </w:rPr>
        <w:t>[</w:t>
      </w:r>
      <w:proofErr w:type="gramEnd"/>
      <w:r w:rsidR="0084318B" w:rsidRPr="006B4438">
        <w:rPr>
          <w:rFonts w:ascii="Book Antiqua" w:hAnsi="Book Antiqua"/>
          <w:sz w:val="24"/>
          <w:szCs w:val="24"/>
          <w:vertAlign w:val="superscript"/>
        </w:rPr>
        <w:t>22]</w:t>
      </w:r>
      <w:r w:rsidR="00B912DC">
        <w:rPr>
          <w:rFonts w:ascii="Book Antiqua" w:eastAsia="宋体" w:hAnsi="Book Antiqua" w:hint="eastAsia"/>
          <w:sz w:val="24"/>
          <w:szCs w:val="24"/>
          <w:lang w:eastAsia="zh-CN"/>
        </w:rPr>
        <w:t>.</w:t>
      </w:r>
    </w:p>
    <w:p w:rsidR="003A3B3C" w:rsidRPr="006B4438" w:rsidRDefault="004A3803" w:rsidP="00EB2EE9">
      <w:pPr>
        <w:spacing w:line="360" w:lineRule="auto"/>
        <w:ind w:firstLineChars="118" w:firstLine="283"/>
        <w:rPr>
          <w:rFonts w:ascii="Book Antiqua" w:hAnsi="Book Antiqua"/>
          <w:color w:val="FF0000"/>
          <w:kern w:val="0"/>
          <w:sz w:val="24"/>
          <w:szCs w:val="24"/>
        </w:rPr>
      </w:pPr>
      <w:r w:rsidRPr="006B4438">
        <w:rPr>
          <w:rFonts w:ascii="Book Antiqua" w:hAnsi="Book Antiqua"/>
          <w:kern w:val="0"/>
          <w:sz w:val="24"/>
          <w:szCs w:val="24"/>
        </w:rPr>
        <w:t xml:space="preserve">Our study examined patients who underwent </w:t>
      </w:r>
      <w:r w:rsidRPr="006B4438">
        <w:rPr>
          <w:rFonts w:ascii="Book Antiqua" w:hAnsi="Book Antiqua"/>
          <w:sz w:val="24"/>
          <w:szCs w:val="24"/>
        </w:rPr>
        <w:t>colonoscopy</w:t>
      </w:r>
      <w:r w:rsidRPr="006B4438">
        <w:rPr>
          <w:rFonts w:ascii="Book Antiqua" w:hAnsi="Book Antiqua"/>
          <w:kern w:val="0"/>
          <w:sz w:val="24"/>
          <w:szCs w:val="24"/>
        </w:rPr>
        <w:t xml:space="preserve"> for LGIB over a 19-year period, including detailed information about underlying diseases and medications, and found an increase in overt LGIB during this time. The investigation included a relatively large cohort of 273 patients with colonic DH for comparison and analysis. We compared the baseline data of DH patients and those of non-DH patients among all subjects in this cohort. Therefore, there may have been little recall bias or selection bias in our study. </w:t>
      </w:r>
      <w:r w:rsidR="00F6377C" w:rsidRPr="006B4438">
        <w:rPr>
          <w:rFonts w:ascii="Book Antiqua" w:hAnsi="Book Antiqua"/>
          <w:kern w:val="0"/>
          <w:sz w:val="24"/>
          <w:szCs w:val="24"/>
        </w:rPr>
        <w:t xml:space="preserve">We divided it in 2004 when we divided it for the same period or in 2000 when low-dose aspirin was approved as division of EG and LG. However, number of cases included a difference too much in EG and LG and was inappropriate for analysis. Thus, </w:t>
      </w:r>
      <w:r w:rsidR="00F6377C" w:rsidRPr="006B4438">
        <w:rPr>
          <w:rFonts w:ascii="Book Antiqua" w:hAnsi="Book Antiqua"/>
          <w:sz w:val="24"/>
          <w:szCs w:val="24"/>
        </w:rPr>
        <w:t xml:space="preserve">the 1803 patients were divided into two groups by time period, with each </w:t>
      </w:r>
      <w:r w:rsidR="00F6377C" w:rsidRPr="006B4438">
        <w:rPr>
          <w:rFonts w:ascii="Book Antiqua" w:hAnsi="Book Antiqua"/>
          <w:sz w:val="24"/>
          <w:szCs w:val="24"/>
        </w:rPr>
        <w:lastRenderedPageBreak/>
        <w:t>consisting of about half of the patients.</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 xml:space="preserve">However, some limitations to the study must be considered. One was the retrospective nature of the study design, and the fact that only a single institution was involved. In addition, this was not a strictly controlled study, as no comparison with non-bleeding diverticulosis was conducted. </w:t>
      </w:r>
      <w:r w:rsidR="00821EA9" w:rsidRPr="006B4438">
        <w:rPr>
          <w:rFonts w:ascii="Book Antiqua" w:hAnsi="Book Antiqua"/>
          <w:kern w:val="0"/>
          <w:sz w:val="24"/>
          <w:szCs w:val="24"/>
        </w:rPr>
        <w:t>We had not evaluated by carotid artery ultrasonography for arteriosclerosis in this study.</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 xml:space="preserve">In conclusion, a rapid increase in the incidence of colonic DH has been seen with the aging population. One reason is the widespread adoption of ATDs since the early 2000s, based on guidelines to prevent ischemic heart disease and ischemic cerebrovascular disease. Colonic DH is the most frequent cause of LGIB. </w:t>
      </w:r>
    </w:p>
    <w:p w:rsidR="004A3803" w:rsidRPr="006B4438" w:rsidRDefault="004A3803" w:rsidP="00EB2EE9">
      <w:pPr>
        <w:spacing w:line="360" w:lineRule="auto"/>
        <w:ind w:firstLineChars="118" w:firstLine="283"/>
        <w:rPr>
          <w:rFonts w:ascii="Book Antiqua" w:hAnsi="Book Antiqua"/>
          <w:kern w:val="0"/>
          <w:sz w:val="24"/>
          <w:szCs w:val="24"/>
        </w:rPr>
      </w:pPr>
      <w:r w:rsidRPr="006B4438">
        <w:rPr>
          <w:rFonts w:ascii="Book Antiqua" w:hAnsi="Book Antiqua"/>
          <w:kern w:val="0"/>
          <w:sz w:val="24"/>
          <w:szCs w:val="24"/>
        </w:rPr>
        <w:t>DH is more likely in patients who are older, are men, obesity, use NSAIDs or ATDs, and have hypertension and diabetes associated with arteriosclerotic disease. These patients are also likely to have more severe anemia and require blood transfusions. These factors should be kept in mind when treating patients with LGIB.</w:t>
      </w:r>
    </w:p>
    <w:p w:rsidR="004A3803" w:rsidRPr="006B4438" w:rsidRDefault="004A3803" w:rsidP="00EB2EE9">
      <w:pPr>
        <w:spacing w:line="360" w:lineRule="auto"/>
        <w:rPr>
          <w:rFonts w:ascii="Book Antiqua" w:hAnsi="Book Antiqua"/>
          <w:b/>
          <w:kern w:val="0"/>
          <w:sz w:val="24"/>
          <w:szCs w:val="24"/>
        </w:rPr>
      </w:pPr>
    </w:p>
    <w:p w:rsidR="004A3803" w:rsidRPr="006B4438" w:rsidRDefault="004A3803" w:rsidP="00EB2EE9">
      <w:pPr>
        <w:spacing w:line="360" w:lineRule="auto"/>
        <w:rPr>
          <w:rFonts w:ascii="Book Antiqua" w:hAnsi="Book Antiqua"/>
          <w:kern w:val="0"/>
          <w:sz w:val="24"/>
          <w:szCs w:val="24"/>
        </w:rPr>
      </w:pPr>
      <w:r w:rsidRPr="006B4438">
        <w:rPr>
          <w:rFonts w:ascii="Book Antiqua" w:hAnsi="Book Antiqua"/>
          <w:b/>
          <w:kern w:val="0"/>
          <w:sz w:val="24"/>
          <w:szCs w:val="24"/>
        </w:rPr>
        <w:t>ACKNOWLEDGMENTS</w:t>
      </w:r>
    </w:p>
    <w:p w:rsidR="004A3803" w:rsidRPr="006B4438" w:rsidRDefault="004A3803" w:rsidP="00B912DC">
      <w:pPr>
        <w:spacing w:line="360" w:lineRule="auto"/>
        <w:rPr>
          <w:rFonts w:ascii="Book Antiqua" w:hAnsi="Book Antiqua"/>
          <w:kern w:val="0"/>
          <w:sz w:val="24"/>
          <w:szCs w:val="24"/>
        </w:rPr>
      </w:pPr>
      <w:bookmarkStart w:id="23" w:name="OLE_LINK3"/>
      <w:r w:rsidRPr="006B4438">
        <w:rPr>
          <w:rFonts w:ascii="Book Antiqua" w:hAnsi="Book Antiqua"/>
          <w:kern w:val="0"/>
          <w:sz w:val="24"/>
          <w:szCs w:val="24"/>
        </w:rPr>
        <w:t xml:space="preserve">We thank Mr. Matt Morgan Forte </w:t>
      </w:r>
      <w:proofErr w:type="spellStart"/>
      <w:r w:rsidRPr="006B4438">
        <w:rPr>
          <w:rFonts w:ascii="Book Antiqua" w:hAnsi="Book Antiqua"/>
          <w:kern w:val="0"/>
          <w:sz w:val="24"/>
          <w:szCs w:val="24"/>
        </w:rPr>
        <w:t>Inc</w:t>
      </w:r>
      <w:proofErr w:type="spellEnd"/>
      <w:r w:rsidRPr="006B4438">
        <w:rPr>
          <w:rFonts w:ascii="Book Antiqua" w:hAnsi="Book Antiqua"/>
          <w:kern w:val="0"/>
          <w:sz w:val="24"/>
          <w:szCs w:val="24"/>
        </w:rPr>
        <w:t xml:space="preserve"> for assistance with the translation to English. </w:t>
      </w:r>
      <w:bookmarkEnd w:id="23"/>
    </w:p>
    <w:p w:rsidR="004A3803" w:rsidRPr="006B4438" w:rsidRDefault="004A3803" w:rsidP="00EB2EE9">
      <w:pPr>
        <w:spacing w:line="360" w:lineRule="auto"/>
        <w:rPr>
          <w:rFonts w:ascii="Book Antiqua" w:hAnsi="Book Antiqua"/>
          <w:kern w:val="0"/>
          <w:sz w:val="24"/>
          <w:szCs w:val="24"/>
        </w:rPr>
      </w:pPr>
    </w:p>
    <w:p w:rsidR="004A3803" w:rsidRPr="006B4438" w:rsidRDefault="004A3803" w:rsidP="00EB2EE9">
      <w:pPr>
        <w:widowControl/>
        <w:spacing w:line="360" w:lineRule="auto"/>
        <w:jc w:val="left"/>
        <w:rPr>
          <w:rFonts w:ascii="Book Antiqua" w:hAnsi="Book Antiqua"/>
          <w:b/>
          <w:kern w:val="0"/>
          <w:sz w:val="24"/>
          <w:szCs w:val="24"/>
        </w:rPr>
      </w:pPr>
      <w:r w:rsidRPr="006B4438">
        <w:rPr>
          <w:rFonts w:ascii="Book Antiqua" w:hAnsi="Book Antiqua"/>
          <w:b/>
          <w:kern w:val="0"/>
          <w:sz w:val="24"/>
          <w:szCs w:val="24"/>
        </w:rPr>
        <w:br w:type="page"/>
      </w:r>
    </w:p>
    <w:p w:rsidR="004A3803" w:rsidRPr="006B4438" w:rsidRDefault="004A3803" w:rsidP="00EB2EE9">
      <w:pPr>
        <w:spacing w:line="360" w:lineRule="auto"/>
        <w:rPr>
          <w:rFonts w:ascii="Book Antiqua" w:hAnsi="Book Antiqua"/>
          <w:b/>
          <w:kern w:val="0"/>
          <w:sz w:val="24"/>
          <w:szCs w:val="24"/>
        </w:rPr>
      </w:pPr>
      <w:r w:rsidRPr="006B4438">
        <w:rPr>
          <w:rFonts w:ascii="Book Antiqua" w:hAnsi="Book Antiqua"/>
          <w:b/>
          <w:kern w:val="0"/>
          <w:sz w:val="24"/>
          <w:szCs w:val="24"/>
        </w:rPr>
        <w:lastRenderedPageBreak/>
        <w:t>COMMENTS</w:t>
      </w:r>
    </w:p>
    <w:p w:rsidR="00B912DC" w:rsidRPr="00B912DC" w:rsidRDefault="00B912DC" w:rsidP="00EB2EE9">
      <w:pPr>
        <w:spacing w:line="360" w:lineRule="auto"/>
        <w:rPr>
          <w:rFonts w:ascii="Book Antiqua" w:eastAsia="宋体" w:hAnsi="Book Antiqua"/>
          <w:b/>
          <w:i/>
          <w:kern w:val="0"/>
          <w:sz w:val="24"/>
          <w:szCs w:val="24"/>
          <w:lang w:eastAsia="zh-CN"/>
        </w:rPr>
      </w:pPr>
      <w:r w:rsidRPr="00B912DC">
        <w:rPr>
          <w:rFonts w:ascii="Book Antiqua" w:hAnsi="Book Antiqua"/>
          <w:b/>
          <w:i/>
          <w:kern w:val="0"/>
          <w:sz w:val="24"/>
          <w:szCs w:val="24"/>
        </w:rPr>
        <w:t>Background</w:t>
      </w:r>
    </w:p>
    <w:p w:rsidR="004A3803" w:rsidRDefault="004A3803" w:rsidP="00EB2EE9">
      <w:pPr>
        <w:spacing w:line="360" w:lineRule="auto"/>
        <w:rPr>
          <w:rFonts w:ascii="Book Antiqua" w:eastAsia="宋体" w:hAnsi="Book Antiqua"/>
          <w:sz w:val="24"/>
          <w:szCs w:val="24"/>
          <w:lang w:eastAsia="zh-CN"/>
        </w:rPr>
      </w:pPr>
      <w:r w:rsidRPr="006B4438">
        <w:rPr>
          <w:rFonts w:ascii="Book Antiqua" w:hAnsi="Book Antiqua"/>
          <w:sz w:val="24"/>
          <w:szCs w:val="24"/>
        </w:rPr>
        <w:t>With the aging of the population in Japan, dramatic changes in the incidence of lower gastrointestinal bleeding have been seen, particularly as an increase in colonic diverticular hemorrhage.</w:t>
      </w:r>
    </w:p>
    <w:p w:rsidR="00B912DC" w:rsidRPr="00B912DC" w:rsidRDefault="00B912DC" w:rsidP="00EB2EE9">
      <w:pPr>
        <w:spacing w:line="360" w:lineRule="auto"/>
        <w:rPr>
          <w:rFonts w:ascii="Book Antiqua" w:eastAsia="宋体" w:hAnsi="Book Antiqua"/>
          <w:i/>
          <w:kern w:val="0"/>
          <w:sz w:val="24"/>
          <w:szCs w:val="24"/>
          <w:lang w:eastAsia="zh-CN"/>
        </w:rPr>
      </w:pPr>
    </w:p>
    <w:p w:rsidR="00B912DC" w:rsidRPr="00B912DC" w:rsidRDefault="00B912DC" w:rsidP="00EB2EE9">
      <w:pPr>
        <w:spacing w:line="360" w:lineRule="auto"/>
        <w:rPr>
          <w:rFonts w:ascii="Book Antiqua" w:eastAsia="宋体" w:hAnsi="Book Antiqua"/>
          <w:b/>
          <w:i/>
          <w:kern w:val="0"/>
          <w:sz w:val="24"/>
          <w:szCs w:val="24"/>
          <w:lang w:eastAsia="zh-CN"/>
        </w:rPr>
      </w:pPr>
      <w:r w:rsidRPr="00B912DC">
        <w:rPr>
          <w:rFonts w:ascii="Book Antiqua" w:hAnsi="Book Antiqua"/>
          <w:b/>
          <w:i/>
          <w:kern w:val="0"/>
          <w:sz w:val="24"/>
          <w:szCs w:val="24"/>
        </w:rPr>
        <w:t>Research frontiers</w:t>
      </w:r>
    </w:p>
    <w:p w:rsidR="004A3803" w:rsidRDefault="004A3803" w:rsidP="00EB2EE9">
      <w:pPr>
        <w:spacing w:line="360" w:lineRule="auto"/>
        <w:rPr>
          <w:rFonts w:ascii="Book Antiqua" w:eastAsia="宋体" w:hAnsi="Book Antiqua"/>
          <w:kern w:val="0"/>
          <w:sz w:val="24"/>
          <w:szCs w:val="24"/>
          <w:lang w:eastAsia="zh-CN"/>
        </w:rPr>
      </w:pPr>
      <w:r w:rsidRPr="006B4438">
        <w:rPr>
          <w:rFonts w:ascii="Book Antiqua" w:hAnsi="Book Antiqua"/>
          <w:kern w:val="0"/>
          <w:sz w:val="24"/>
          <w:szCs w:val="24"/>
        </w:rPr>
        <w:t>Colonic</w:t>
      </w:r>
      <w:r w:rsidRPr="006B4438">
        <w:rPr>
          <w:rFonts w:ascii="Book Antiqua" w:hAnsi="Book Antiqua"/>
          <w:b/>
          <w:kern w:val="0"/>
          <w:sz w:val="24"/>
          <w:szCs w:val="24"/>
        </w:rPr>
        <w:t xml:space="preserve"> </w:t>
      </w:r>
      <w:r w:rsidRPr="006B4438">
        <w:rPr>
          <w:rFonts w:ascii="Book Antiqua" w:hAnsi="Book Antiqua"/>
          <w:sz w:val="24"/>
          <w:szCs w:val="24"/>
        </w:rPr>
        <w:t>diverticular hemorrhage</w:t>
      </w:r>
      <w:r w:rsidRPr="006B4438">
        <w:rPr>
          <w:rFonts w:ascii="Book Antiqua" w:hAnsi="Book Antiqua"/>
          <w:kern w:val="0"/>
          <w:sz w:val="24"/>
          <w:szCs w:val="24"/>
        </w:rPr>
        <w:t xml:space="preserve"> is more likely in p</w:t>
      </w:r>
      <w:r w:rsidR="007F5369" w:rsidRPr="006B4438">
        <w:rPr>
          <w:rFonts w:ascii="Book Antiqua" w:hAnsi="Book Antiqua"/>
          <w:kern w:val="0"/>
          <w:sz w:val="24"/>
          <w:szCs w:val="24"/>
        </w:rPr>
        <w:t xml:space="preserve">atients who are older, are men, obesity, </w:t>
      </w:r>
      <w:r w:rsidRPr="006B4438">
        <w:rPr>
          <w:rFonts w:ascii="Book Antiqua" w:hAnsi="Book Antiqua"/>
          <w:kern w:val="0"/>
          <w:sz w:val="24"/>
          <w:szCs w:val="24"/>
        </w:rPr>
        <w:t xml:space="preserve">use </w:t>
      </w:r>
      <w:r w:rsidRPr="006B4438">
        <w:rPr>
          <w:rFonts w:ascii="Book Antiqua" w:hAnsi="Book Antiqua"/>
          <w:sz w:val="24"/>
          <w:szCs w:val="24"/>
        </w:rPr>
        <w:t>nonsteroidal anti-inflammatory drugs</w:t>
      </w:r>
      <w:r w:rsidRPr="006B4438">
        <w:rPr>
          <w:rFonts w:ascii="Book Antiqua" w:hAnsi="Book Antiqua"/>
          <w:kern w:val="0"/>
          <w:sz w:val="24"/>
          <w:szCs w:val="24"/>
        </w:rPr>
        <w:t xml:space="preserve"> (NSAIDs) or </w:t>
      </w:r>
      <w:r w:rsidRPr="006B4438">
        <w:rPr>
          <w:rFonts w:ascii="Book Antiqua" w:hAnsi="Book Antiqua"/>
          <w:sz w:val="24"/>
          <w:szCs w:val="24"/>
        </w:rPr>
        <w:t>antithrombotic drugs</w:t>
      </w:r>
      <w:r w:rsidRPr="006B4438">
        <w:rPr>
          <w:rFonts w:ascii="Book Antiqua" w:hAnsi="Book Antiqua"/>
          <w:kern w:val="0"/>
          <w:sz w:val="24"/>
          <w:szCs w:val="24"/>
        </w:rPr>
        <w:t xml:space="preserve"> (ATDs), and have hypertension and diabetes associated with arteriosclerotic disease.</w:t>
      </w:r>
    </w:p>
    <w:p w:rsidR="00B912DC" w:rsidRPr="00B912DC" w:rsidRDefault="00B912DC" w:rsidP="00EB2EE9">
      <w:pPr>
        <w:spacing w:line="360" w:lineRule="auto"/>
        <w:rPr>
          <w:rFonts w:ascii="Book Antiqua" w:eastAsia="宋体" w:hAnsi="Book Antiqua"/>
          <w:kern w:val="0"/>
          <w:sz w:val="24"/>
          <w:szCs w:val="24"/>
          <w:lang w:eastAsia="zh-CN"/>
        </w:rPr>
      </w:pPr>
    </w:p>
    <w:p w:rsidR="00B912DC" w:rsidRPr="00B912DC" w:rsidRDefault="00B912DC" w:rsidP="00EB2EE9">
      <w:pPr>
        <w:spacing w:line="360" w:lineRule="auto"/>
        <w:rPr>
          <w:rFonts w:ascii="Book Antiqua" w:eastAsia="宋体" w:hAnsi="Book Antiqua"/>
          <w:b/>
          <w:i/>
          <w:kern w:val="0"/>
          <w:sz w:val="24"/>
          <w:szCs w:val="24"/>
          <w:lang w:eastAsia="zh-CN"/>
        </w:rPr>
      </w:pPr>
      <w:r w:rsidRPr="00B912DC">
        <w:rPr>
          <w:rFonts w:ascii="Book Antiqua" w:hAnsi="Book Antiqua"/>
          <w:b/>
          <w:i/>
          <w:kern w:val="0"/>
          <w:sz w:val="24"/>
          <w:szCs w:val="24"/>
        </w:rPr>
        <w:t>Innovations and breakthroughs</w:t>
      </w:r>
    </w:p>
    <w:p w:rsidR="004A3803" w:rsidRDefault="004A3803" w:rsidP="00EB2EE9">
      <w:pPr>
        <w:spacing w:line="360" w:lineRule="auto"/>
        <w:rPr>
          <w:rFonts w:ascii="Book Antiqua" w:eastAsia="宋体" w:hAnsi="Book Antiqua"/>
          <w:sz w:val="24"/>
          <w:szCs w:val="24"/>
          <w:lang w:eastAsia="zh-CN"/>
        </w:rPr>
      </w:pPr>
      <w:r w:rsidRPr="006B4438">
        <w:rPr>
          <w:rFonts w:ascii="Book Antiqua" w:hAnsi="Book Antiqua"/>
          <w:sz w:val="24"/>
          <w:szCs w:val="24"/>
        </w:rPr>
        <w:t>Older patients and those with colonic DH were more frequent in late group than in early group (</w:t>
      </w:r>
      <w:r w:rsidRPr="006B4438">
        <w:rPr>
          <w:rFonts w:ascii="Book Antiqua" w:hAnsi="Book Antiqua"/>
          <w:i/>
          <w:sz w:val="24"/>
          <w:szCs w:val="24"/>
        </w:rPr>
        <w:t xml:space="preserve">P </w:t>
      </w:r>
      <w:r w:rsidRPr="006B4438">
        <w:rPr>
          <w:rFonts w:ascii="Book Antiqua" w:hAnsi="Book Antiqua"/>
          <w:sz w:val="24"/>
          <w:szCs w:val="24"/>
        </w:rPr>
        <w:t>&lt;</w:t>
      </w:r>
      <w:r w:rsidR="00B912DC">
        <w:rPr>
          <w:rFonts w:ascii="Book Antiqua" w:eastAsia="宋体" w:hAnsi="Book Antiqua" w:hint="eastAsia"/>
          <w:sz w:val="24"/>
          <w:szCs w:val="24"/>
          <w:lang w:eastAsia="zh-CN"/>
        </w:rPr>
        <w:t xml:space="preserve"> </w:t>
      </w:r>
      <w:r w:rsidRPr="006B4438">
        <w:rPr>
          <w:rFonts w:ascii="Book Antiqua" w:hAnsi="Book Antiqua"/>
          <w:sz w:val="24"/>
          <w:szCs w:val="24"/>
        </w:rPr>
        <w:t xml:space="preserve">0.01). Patients using ATDs as well as NSAIDs, male sex, </w:t>
      </w:r>
      <w:r w:rsidR="007F5369" w:rsidRPr="006B4438">
        <w:rPr>
          <w:rFonts w:ascii="Book Antiqua" w:hAnsi="Book Antiqua"/>
          <w:sz w:val="24"/>
          <w:szCs w:val="24"/>
        </w:rPr>
        <w:t xml:space="preserve">obesity, </w:t>
      </w:r>
      <w:r w:rsidRPr="006B4438">
        <w:rPr>
          <w:rFonts w:ascii="Book Antiqua" w:hAnsi="Book Antiqua"/>
          <w:sz w:val="24"/>
          <w:szCs w:val="24"/>
        </w:rPr>
        <w:t xml:space="preserve">smoking, alcohol drinking, and arteriosclerotic diseases were more frequent in patients with DH than in those without. </w:t>
      </w:r>
    </w:p>
    <w:p w:rsidR="00B912DC" w:rsidRPr="00B912DC" w:rsidRDefault="00B912DC" w:rsidP="00EB2EE9">
      <w:pPr>
        <w:spacing w:line="360" w:lineRule="auto"/>
        <w:rPr>
          <w:rFonts w:ascii="Book Antiqua" w:eastAsia="宋体" w:hAnsi="Book Antiqua"/>
          <w:sz w:val="24"/>
          <w:szCs w:val="24"/>
          <w:lang w:eastAsia="zh-CN"/>
        </w:rPr>
      </w:pPr>
    </w:p>
    <w:p w:rsidR="00B912DC" w:rsidRPr="00B912DC" w:rsidRDefault="00B912DC" w:rsidP="00EB2EE9">
      <w:pPr>
        <w:spacing w:line="360" w:lineRule="auto"/>
        <w:rPr>
          <w:rFonts w:ascii="Book Antiqua" w:eastAsia="宋体" w:hAnsi="Book Antiqua"/>
          <w:b/>
          <w:i/>
          <w:kern w:val="0"/>
          <w:sz w:val="24"/>
          <w:szCs w:val="24"/>
          <w:lang w:eastAsia="zh-CN"/>
        </w:rPr>
      </w:pPr>
      <w:r w:rsidRPr="00B912DC">
        <w:rPr>
          <w:rFonts w:ascii="Book Antiqua" w:hAnsi="Book Antiqua"/>
          <w:b/>
          <w:i/>
          <w:kern w:val="0"/>
          <w:sz w:val="24"/>
          <w:szCs w:val="24"/>
        </w:rPr>
        <w:t>Applications</w:t>
      </w:r>
    </w:p>
    <w:p w:rsidR="004A3803" w:rsidRDefault="004A3803" w:rsidP="00EB2EE9">
      <w:pPr>
        <w:spacing w:line="360" w:lineRule="auto"/>
        <w:rPr>
          <w:rFonts w:ascii="Book Antiqua" w:eastAsia="宋体" w:hAnsi="Book Antiqua"/>
          <w:kern w:val="0"/>
          <w:sz w:val="24"/>
          <w:szCs w:val="24"/>
          <w:lang w:eastAsia="zh-CN"/>
        </w:rPr>
      </w:pPr>
      <w:r w:rsidRPr="006B4438">
        <w:rPr>
          <w:rFonts w:ascii="Book Antiqua" w:hAnsi="Book Antiqua"/>
          <w:sz w:val="24"/>
          <w:szCs w:val="24"/>
        </w:rPr>
        <w:t>Incidence of colonic DH seems to increase with aging of the population, and factors involved include use of ATDs and NSAIDs, male sex,</w:t>
      </w:r>
      <w:r w:rsidR="007F5369" w:rsidRPr="006B4438">
        <w:rPr>
          <w:rFonts w:ascii="Book Antiqua" w:hAnsi="Book Antiqua"/>
          <w:sz w:val="24"/>
          <w:szCs w:val="24"/>
        </w:rPr>
        <w:t xml:space="preserve"> obesity, </w:t>
      </w:r>
      <w:r w:rsidRPr="006B4438">
        <w:rPr>
          <w:rFonts w:ascii="Book Antiqua" w:hAnsi="Book Antiqua"/>
          <w:sz w:val="24"/>
          <w:szCs w:val="24"/>
        </w:rPr>
        <w:t>smoking, alcohol drinking, and arteriosclerotic disease.</w:t>
      </w:r>
      <w:r w:rsidR="007F5369" w:rsidRPr="006B4438">
        <w:rPr>
          <w:rFonts w:ascii="Book Antiqua" w:hAnsi="Book Antiqua"/>
          <w:sz w:val="24"/>
          <w:szCs w:val="24"/>
        </w:rPr>
        <w:t xml:space="preserve"> </w:t>
      </w:r>
      <w:r w:rsidRPr="006B4438">
        <w:rPr>
          <w:rFonts w:ascii="Book Antiqua" w:hAnsi="Book Antiqua"/>
          <w:kern w:val="0"/>
          <w:sz w:val="24"/>
          <w:szCs w:val="24"/>
        </w:rPr>
        <w:t>These factors should be kept in mind when treating patients with LGIB.</w:t>
      </w:r>
    </w:p>
    <w:p w:rsidR="00B912DC" w:rsidRPr="00B912DC" w:rsidRDefault="00B912DC" w:rsidP="00EB2EE9">
      <w:pPr>
        <w:spacing w:line="360" w:lineRule="auto"/>
        <w:rPr>
          <w:rFonts w:ascii="Book Antiqua" w:eastAsia="宋体" w:hAnsi="Book Antiqua"/>
          <w:kern w:val="0"/>
          <w:sz w:val="24"/>
          <w:szCs w:val="24"/>
          <w:lang w:eastAsia="zh-CN"/>
        </w:rPr>
      </w:pPr>
    </w:p>
    <w:p w:rsidR="00B912DC" w:rsidRPr="00B912DC" w:rsidRDefault="00B912DC" w:rsidP="00EB2EE9">
      <w:pPr>
        <w:spacing w:line="360" w:lineRule="auto"/>
        <w:rPr>
          <w:rFonts w:ascii="Book Antiqua" w:eastAsia="宋体" w:hAnsi="Book Antiqua"/>
          <w:b/>
          <w:i/>
          <w:kern w:val="0"/>
          <w:sz w:val="24"/>
          <w:szCs w:val="24"/>
          <w:lang w:eastAsia="zh-CN"/>
        </w:rPr>
      </w:pPr>
      <w:r w:rsidRPr="00B912DC">
        <w:rPr>
          <w:rFonts w:ascii="Book Antiqua" w:hAnsi="Book Antiqua"/>
          <w:b/>
          <w:i/>
          <w:kern w:val="0"/>
          <w:sz w:val="24"/>
          <w:szCs w:val="24"/>
        </w:rPr>
        <w:lastRenderedPageBreak/>
        <w:t>Terminology</w:t>
      </w:r>
    </w:p>
    <w:p w:rsidR="004A3803" w:rsidRDefault="004A3803" w:rsidP="00EB2EE9">
      <w:pPr>
        <w:spacing w:line="360" w:lineRule="auto"/>
        <w:rPr>
          <w:rFonts w:ascii="Book Antiqua" w:eastAsia="宋体" w:hAnsi="Book Antiqua"/>
          <w:sz w:val="24"/>
          <w:szCs w:val="24"/>
          <w:lang w:eastAsia="zh-CN"/>
        </w:rPr>
      </w:pPr>
      <w:r w:rsidRPr="006B4438">
        <w:rPr>
          <w:rFonts w:ascii="Book Antiqua" w:hAnsi="Book Antiqua"/>
          <w:sz w:val="24"/>
          <w:szCs w:val="24"/>
        </w:rPr>
        <w:t>NSAIDs and ATDs have synergistic effects on injury to blood vessels in diverticula. Most NSAIDs inhibit prostaglandin synthesis, which disrupts the microcirculation and inhibits platelet aggregation. As a result, NSAIDs can lead to bleeding in patients with diverticulosis, including severe DH.</w:t>
      </w:r>
    </w:p>
    <w:p w:rsidR="00B912DC" w:rsidRPr="00B912DC" w:rsidRDefault="00B912DC" w:rsidP="00EB2EE9">
      <w:pPr>
        <w:spacing w:line="360" w:lineRule="auto"/>
        <w:rPr>
          <w:rFonts w:ascii="Book Antiqua" w:eastAsia="宋体" w:hAnsi="Book Antiqua"/>
          <w:b/>
          <w:kern w:val="0"/>
          <w:sz w:val="24"/>
          <w:szCs w:val="24"/>
          <w:lang w:eastAsia="zh-CN"/>
        </w:rPr>
      </w:pPr>
    </w:p>
    <w:p w:rsidR="004A3803" w:rsidRPr="00B912DC" w:rsidRDefault="004A3803" w:rsidP="00EB2EE9">
      <w:pPr>
        <w:spacing w:line="360" w:lineRule="auto"/>
        <w:rPr>
          <w:rFonts w:ascii="Book Antiqua" w:hAnsi="Book Antiqua"/>
          <w:b/>
          <w:i/>
          <w:sz w:val="24"/>
          <w:szCs w:val="24"/>
        </w:rPr>
      </w:pPr>
      <w:r w:rsidRPr="00B912DC">
        <w:rPr>
          <w:rFonts w:ascii="Book Antiqua" w:hAnsi="Book Antiqua"/>
          <w:b/>
          <w:i/>
          <w:kern w:val="0"/>
          <w:sz w:val="24"/>
          <w:szCs w:val="24"/>
        </w:rPr>
        <w:t>Peer</w:t>
      </w:r>
      <w:r w:rsidR="00B912DC" w:rsidRPr="00B912DC">
        <w:rPr>
          <w:rFonts w:ascii="Book Antiqua" w:eastAsia="宋体" w:hAnsi="Book Antiqua" w:hint="eastAsia"/>
          <w:b/>
          <w:i/>
          <w:kern w:val="0"/>
          <w:sz w:val="24"/>
          <w:szCs w:val="24"/>
          <w:lang w:eastAsia="zh-CN"/>
        </w:rPr>
        <w:t>-</w:t>
      </w:r>
      <w:r w:rsidRPr="00B912DC">
        <w:rPr>
          <w:rFonts w:ascii="Book Antiqua" w:hAnsi="Book Antiqua"/>
          <w:b/>
          <w:i/>
          <w:kern w:val="0"/>
          <w:sz w:val="24"/>
          <w:szCs w:val="24"/>
        </w:rPr>
        <w:t>review</w:t>
      </w:r>
    </w:p>
    <w:p w:rsidR="004A3803" w:rsidRPr="006B4438" w:rsidRDefault="00372B07" w:rsidP="00EB2EE9">
      <w:pPr>
        <w:spacing w:line="360" w:lineRule="auto"/>
        <w:contextualSpacing/>
        <w:rPr>
          <w:rFonts w:ascii="Book Antiqua" w:hAnsi="Book Antiqua"/>
          <w:sz w:val="24"/>
          <w:szCs w:val="24"/>
        </w:rPr>
      </w:pPr>
      <w:r>
        <w:rPr>
          <w:rFonts w:ascii="Book Antiqua" w:eastAsia="宋体" w:hAnsi="Book Antiqua" w:hint="eastAsia"/>
          <w:sz w:val="24"/>
          <w:szCs w:val="24"/>
          <w:lang w:eastAsia="zh-CN"/>
        </w:rPr>
        <w:t>T</w:t>
      </w:r>
      <w:r w:rsidRPr="00372B07">
        <w:rPr>
          <w:rFonts w:ascii="Book Antiqua" w:hAnsi="Book Antiqua"/>
          <w:sz w:val="24"/>
          <w:szCs w:val="24"/>
        </w:rPr>
        <w:t xml:space="preserve">his is an interesting manuscript which analyses the spectrum of </w:t>
      </w:r>
      <w:r>
        <w:rPr>
          <w:rFonts w:ascii="Book Antiqua" w:hAnsi="Book Antiqua"/>
          <w:sz w:val="24"/>
          <w:szCs w:val="24"/>
        </w:rPr>
        <w:t>LGIB</w:t>
      </w:r>
      <w:r w:rsidRPr="00372B07">
        <w:rPr>
          <w:rFonts w:ascii="Book Antiqua" w:hAnsi="Book Antiqua"/>
          <w:sz w:val="24"/>
          <w:szCs w:val="24"/>
        </w:rPr>
        <w:t xml:space="preserve"> in a single center retrospective analysis at Fukuoka University Hospital in </w:t>
      </w:r>
      <w:proofErr w:type="spellStart"/>
      <w:r w:rsidRPr="00372B07">
        <w:rPr>
          <w:rFonts w:ascii="Book Antiqua" w:hAnsi="Book Antiqua"/>
          <w:sz w:val="24"/>
          <w:szCs w:val="24"/>
        </w:rPr>
        <w:t>chikushino</w:t>
      </w:r>
      <w:proofErr w:type="spellEnd"/>
      <w:r w:rsidRPr="00372B07">
        <w:rPr>
          <w:rFonts w:ascii="Book Antiqua" w:hAnsi="Book Antiqua"/>
          <w:sz w:val="24"/>
          <w:szCs w:val="24"/>
        </w:rPr>
        <w:t xml:space="preserve"> city in Japan, and provides further data on the incidence and risk factors for colonic </w:t>
      </w:r>
      <w:r>
        <w:rPr>
          <w:rFonts w:ascii="Book Antiqua" w:hAnsi="Book Antiqua"/>
          <w:sz w:val="24"/>
          <w:szCs w:val="24"/>
        </w:rPr>
        <w:t>DH</w:t>
      </w:r>
      <w:r w:rsidRPr="00372B07">
        <w:rPr>
          <w:rFonts w:ascii="Book Antiqua" w:hAnsi="Book Antiqua"/>
          <w:sz w:val="24"/>
          <w:szCs w:val="24"/>
        </w:rPr>
        <w:t xml:space="preserve">. Amongst a total of 1803 </w:t>
      </w:r>
      <w:proofErr w:type="spellStart"/>
      <w:r w:rsidRPr="00372B07">
        <w:rPr>
          <w:rFonts w:ascii="Book Antiqua" w:hAnsi="Book Antiqua"/>
          <w:sz w:val="24"/>
          <w:szCs w:val="24"/>
        </w:rPr>
        <w:t>japanese</w:t>
      </w:r>
      <w:proofErr w:type="spellEnd"/>
      <w:r w:rsidRPr="00372B07">
        <w:rPr>
          <w:rFonts w:ascii="Book Antiqua" w:hAnsi="Book Antiqua"/>
          <w:sz w:val="24"/>
          <w:szCs w:val="24"/>
        </w:rPr>
        <w:t xml:space="preserve"> patients with LGIB with a mean age of 59 years, 273 patients with colonic DH were separated into an early (1995-2006) and late (2007-2013) group.</w:t>
      </w:r>
    </w:p>
    <w:p w:rsidR="00B912DC" w:rsidRDefault="00B912DC">
      <w:pPr>
        <w:widowControl/>
        <w:jc w:val="left"/>
        <w:rPr>
          <w:rFonts w:ascii="Book Antiqua" w:hAnsi="Book Antiqua"/>
          <w:b/>
          <w:kern w:val="0"/>
          <w:sz w:val="24"/>
          <w:szCs w:val="24"/>
        </w:rPr>
      </w:pPr>
      <w:r>
        <w:rPr>
          <w:rFonts w:ascii="Book Antiqua" w:hAnsi="Book Antiqua"/>
          <w:b/>
          <w:kern w:val="0"/>
          <w:sz w:val="24"/>
          <w:szCs w:val="24"/>
        </w:rPr>
        <w:br w:type="page"/>
      </w:r>
    </w:p>
    <w:p w:rsidR="00690C03" w:rsidRDefault="004A3803" w:rsidP="00690C03">
      <w:pPr>
        <w:spacing w:line="360" w:lineRule="auto"/>
        <w:rPr>
          <w:rFonts w:ascii="Book Antiqua" w:eastAsia="宋体" w:hAnsi="Book Antiqua"/>
          <w:b/>
          <w:kern w:val="0"/>
          <w:sz w:val="24"/>
          <w:szCs w:val="24"/>
          <w:lang w:eastAsia="zh-CN"/>
        </w:rPr>
      </w:pPr>
      <w:r w:rsidRPr="006B4438">
        <w:rPr>
          <w:rFonts w:ascii="Book Antiqua" w:hAnsi="Book Antiqua"/>
          <w:b/>
          <w:kern w:val="0"/>
          <w:sz w:val="24"/>
          <w:szCs w:val="24"/>
        </w:rPr>
        <w:lastRenderedPageBreak/>
        <w:t>REFERENCES</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1 </w:t>
      </w:r>
      <w:r w:rsidRPr="00A643D0">
        <w:rPr>
          <w:rFonts w:ascii="Book Antiqua" w:eastAsia="宋体" w:hAnsi="Book Antiqua" w:cs="宋体"/>
          <w:b/>
          <w:bCs/>
          <w:kern w:val="0"/>
          <w:sz w:val="24"/>
          <w:szCs w:val="24"/>
        </w:rPr>
        <w:t>Davila RE</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Rajan</w:t>
      </w:r>
      <w:proofErr w:type="spellEnd"/>
      <w:r w:rsidRPr="00A643D0">
        <w:rPr>
          <w:rFonts w:ascii="Book Antiqua" w:eastAsia="宋体" w:hAnsi="Book Antiqua" w:cs="宋体"/>
          <w:kern w:val="0"/>
          <w:sz w:val="24"/>
          <w:szCs w:val="24"/>
        </w:rPr>
        <w:t xml:space="preserve"> E, Adler DG, Egan J, </w:t>
      </w:r>
      <w:proofErr w:type="spellStart"/>
      <w:r w:rsidRPr="00A643D0">
        <w:rPr>
          <w:rFonts w:ascii="Book Antiqua" w:eastAsia="宋体" w:hAnsi="Book Antiqua" w:cs="宋体"/>
          <w:kern w:val="0"/>
          <w:sz w:val="24"/>
          <w:szCs w:val="24"/>
        </w:rPr>
        <w:t>Hirota</w:t>
      </w:r>
      <w:proofErr w:type="spellEnd"/>
      <w:r w:rsidRPr="00A643D0">
        <w:rPr>
          <w:rFonts w:ascii="Book Antiqua" w:eastAsia="宋体" w:hAnsi="Book Antiqua" w:cs="宋体"/>
          <w:kern w:val="0"/>
          <w:sz w:val="24"/>
          <w:szCs w:val="24"/>
        </w:rPr>
        <w:t xml:space="preserve"> WK, Leighton JA, Qureshi W, Zuckerman MJ, </w:t>
      </w:r>
      <w:proofErr w:type="spellStart"/>
      <w:r w:rsidRPr="00A643D0">
        <w:rPr>
          <w:rFonts w:ascii="Book Antiqua" w:eastAsia="宋体" w:hAnsi="Book Antiqua" w:cs="宋体"/>
          <w:kern w:val="0"/>
          <w:sz w:val="24"/>
          <w:szCs w:val="24"/>
        </w:rPr>
        <w:t>Fanelli</w:t>
      </w:r>
      <w:proofErr w:type="spellEnd"/>
      <w:r w:rsidRPr="00A643D0">
        <w:rPr>
          <w:rFonts w:ascii="Book Antiqua" w:eastAsia="宋体" w:hAnsi="Book Antiqua" w:cs="宋体"/>
          <w:kern w:val="0"/>
          <w:sz w:val="24"/>
          <w:szCs w:val="24"/>
        </w:rPr>
        <w:t xml:space="preserve"> R, Wheeler-Harbaugh J, Baron TH, </w:t>
      </w:r>
      <w:proofErr w:type="spellStart"/>
      <w:r w:rsidRPr="00A643D0">
        <w:rPr>
          <w:rFonts w:ascii="Book Antiqua" w:eastAsia="宋体" w:hAnsi="Book Antiqua" w:cs="宋体"/>
          <w:kern w:val="0"/>
          <w:sz w:val="24"/>
          <w:szCs w:val="24"/>
        </w:rPr>
        <w:t>Faigel</w:t>
      </w:r>
      <w:proofErr w:type="spellEnd"/>
      <w:r w:rsidRPr="00A643D0">
        <w:rPr>
          <w:rFonts w:ascii="Book Antiqua" w:eastAsia="宋体" w:hAnsi="Book Antiqua" w:cs="宋体"/>
          <w:kern w:val="0"/>
          <w:sz w:val="24"/>
          <w:szCs w:val="24"/>
        </w:rPr>
        <w:t xml:space="preserve"> DO. ASGE Guideline: the role of endoscopy in the patient with lower-GI bleeding. </w:t>
      </w:r>
      <w:proofErr w:type="spellStart"/>
      <w:r w:rsidRPr="00A643D0">
        <w:rPr>
          <w:rFonts w:ascii="Book Antiqua" w:eastAsia="宋体" w:hAnsi="Book Antiqua" w:cs="宋体"/>
          <w:i/>
          <w:iCs/>
          <w:kern w:val="0"/>
          <w:sz w:val="24"/>
          <w:szCs w:val="24"/>
        </w:rPr>
        <w:t>Gastrointest</w:t>
      </w:r>
      <w:proofErr w:type="spellEnd"/>
      <w:r w:rsidRPr="00A643D0">
        <w:rPr>
          <w:rFonts w:ascii="Book Antiqua" w:eastAsia="宋体" w:hAnsi="Book Antiqua" w:cs="宋体"/>
          <w:i/>
          <w:iCs/>
          <w:kern w:val="0"/>
          <w:sz w:val="24"/>
          <w:szCs w:val="24"/>
        </w:rPr>
        <w:t xml:space="preserve"> </w:t>
      </w:r>
      <w:proofErr w:type="spellStart"/>
      <w:r w:rsidRPr="00A643D0">
        <w:rPr>
          <w:rFonts w:ascii="Book Antiqua" w:eastAsia="宋体" w:hAnsi="Book Antiqua" w:cs="宋体"/>
          <w:i/>
          <w:iCs/>
          <w:kern w:val="0"/>
          <w:sz w:val="24"/>
          <w:szCs w:val="24"/>
        </w:rPr>
        <w:t>Endosc</w:t>
      </w:r>
      <w:proofErr w:type="spellEnd"/>
      <w:r w:rsidRPr="00A643D0">
        <w:rPr>
          <w:rFonts w:ascii="Book Antiqua" w:eastAsia="宋体" w:hAnsi="Book Antiqua" w:cs="宋体"/>
          <w:kern w:val="0"/>
          <w:sz w:val="24"/>
          <w:szCs w:val="24"/>
        </w:rPr>
        <w:t> 2005; </w:t>
      </w:r>
      <w:r w:rsidRPr="00A643D0">
        <w:rPr>
          <w:rFonts w:ascii="Book Antiqua" w:eastAsia="宋体" w:hAnsi="Book Antiqua" w:cs="宋体"/>
          <w:b/>
          <w:bCs/>
          <w:kern w:val="0"/>
          <w:sz w:val="24"/>
          <w:szCs w:val="24"/>
        </w:rPr>
        <w:t>62</w:t>
      </w:r>
      <w:r w:rsidRPr="00A643D0">
        <w:rPr>
          <w:rFonts w:ascii="Book Antiqua" w:eastAsia="宋体" w:hAnsi="Book Antiqua" w:cs="宋体"/>
          <w:kern w:val="0"/>
          <w:sz w:val="24"/>
          <w:szCs w:val="24"/>
        </w:rPr>
        <w:t>: 656-660 [PMID: 16246674 DOI: 10.1016/j.gie2005.07.032]</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2 </w:t>
      </w:r>
      <w:r w:rsidRPr="00A643D0">
        <w:rPr>
          <w:rFonts w:ascii="Book Antiqua" w:eastAsia="宋体" w:hAnsi="Book Antiqua" w:cs="宋体"/>
          <w:b/>
          <w:bCs/>
          <w:kern w:val="0"/>
          <w:sz w:val="24"/>
          <w:szCs w:val="24"/>
        </w:rPr>
        <w:t>Nagata N</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Niikura</w:t>
      </w:r>
      <w:proofErr w:type="spellEnd"/>
      <w:r w:rsidRPr="00A643D0">
        <w:rPr>
          <w:rFonts w:ascii="Book Antiqua" w:eastAsia="宋体" w:hAnsi="Book Antiqua" w:cs="宋体"/>
          <w:kern w:val="0"/>
          <w:sz w:val="24"/>
          <w:szCs w:val="24"/>
        </w:rPr>
        <w:t xml:space="preserve"> R, Aoki T, </w:t>
      </w:r>
      <w:proofErr w:type="spellStart"/>
      <w:r w:rsidRPr="00A643D0">
        <w:rPr>
          <w:rFonts w:ascii="Book Antiqua" w:eastAsia="宋体" w:hAnsi="Book Antiqua" w:cs="宋体"/>
          <w:kern w:val="0"/>
          <w:sz w:val="24"/>
          <w:szCs w:val="24"/>
        </w:rPr>
        <w:t>Shimbo</w:t>
      </w:r>
      <w:proofErr w:type="spellEnd"/>
      <w:r w:rsidRPr="00A643D0">
        <w:rPr>
          <w:rFonts w:ascii="Book Antiqua" w:eastAsia="宋体" w:hAnsi="Book Antiqua" w:cs="宋体"/>
          <w:kern w:val="0"/>
          <w:sz w:val="24"/>
          <w:szCs w:val="24"/>
        </w:rPr>
        <w:t xml:space="preserve"> T, </w:t>
      </w:r>
      <w:proofErr w:type="spellStart"/>
      <w:r w:rsidRPr="00A643D0">
        <w:rPr>
          <w:rFonts w:ascii="Book Antiqua" w:eastAsia="宋体" w:hAnsi="Book Antiqua" w:cs="宋体"/>
          <w:kern w:val="0"/>
          <w:sz w:val="24"/>
          <w:szCs w:val="24"/>
        </w:rPr>
        <w:t>Kishida</w:t>
      </w:r>
      <w:proofErr w:type="spellEnd"/>
      <w:r w:rsidRPr="00A643D0">
        <w:rPr>
          <w:rFonts w:ascii="Book Antiqua" w:eastAsia="宋体" w:hAnsi="Book Antiqua" w:cs="宋体"/>
          <w:kern w:val="0"/>
          <w:sz w:val="24"/>
          <w:szCs w:val="24"/>
        </w:rPr>
        <w:t xml:space="preserve"> Y, </w:t>
      </w:r>
      <w:proofErr w:type="spellStart"/>
      <w:r w:rsidRPr="00A643D0">
        <w:rPr>
          <w:rFonts w:ascii="Book Antiqua" w:eastAsia="宋体" w:hAnsi="Book Antiqua" w:cs="宋体"/>
          <w:kern w:val="0"/>
          <w:sz w:val="24"/>
          <w:szCs w:val="24"/>
        </w:rPr>
        <w:t>Sekine</w:t>
      </w:r>
      <w:proofErr w:type="spellEnd"/>
      <w:r w:rsidRPr="00A643D0">
        <w:rPr>
          <w:rFonts w:ascii="Book Antiqua" w:eastAsia="宋体" w:hAnsi="Book Antiqua" w:cs="宋体"/>
          <w:kern w:val="0"/>
          <w:sz w:val="24"/>
          <w:szCs w:val="24"/>
        </w:rPr>
        <w:t xml:space="preserve"> K, Tanaka S, Okubo H, Watanabe K, Sakurai T, Yokoi C, Akiyama J, </w:t>
      </w:r>
      <w:proofErr w:type="spellStart"/>
      <w:r w:rsidRPr="00A643D0">
        <w:rPr>
          <w:rFonts w:ascii="Book Antiqua" w:eastAsia="宋体" w:hAnsi="Book Antiqua" w:cs="宋体"/>
          <w:kern w:val="0"/>
          <w:sz w:val="24"/>
          <w:szCs w:val="24"/>
        </w:rPr>
        <w:t>Yanase</w:t>
      </w:r>
      <w:proofErr w:type="spellEnd"/>
      <w:r w:rsidRPr="00A643D0">
        <w:rPr>
          <w:rFonts w:ascii="Book Antiqua" w:eastAsia="宋体" w:hAnsi="Book Antiqua" w:cs="宋体"/>
          <w:kern w:val="0"/>
          <w:sz w:val="24"/>
          <w:szCs w:val="24"/>
        </w:rPr>
        <w:t xml:space="preserve"> M, </w:t>
      </w:r>
      <w:proofErr w:type="spellStart"/>
      <w:r w:rsidRPr="00A643D0">
        <w:rPr>
          <w:rFonts w:ascii="Book Antiqua" w:eastAsia="宋体" w:hAnsi="Book Antiqua" w:cs="宋体"/>
          <w:kern w:val="0"/>
          <w:sz w:val="24"/>
          <w:szCs w:val="24"/>
        </w:rPr>
        <w:t>Mizokami</w:t>
      </w:r>
      <w:proofErr w:type="spellEnd"/>
      <w:r w:rsidRPr="00A643D0">
        <w:rPr>
          <w:rFonts w:ascii="Book Antiqua" w:eastAsia="宋体" w:hAnsi="Book Antiqua" w:cs="宋体"/>
          <w:kern w:val="0"/>
          <w:sz w:val="24"/>
          <w:szCs w:val="24"/>
        </w:rPr>
        <w:t xml:space="preserve"> M, </w:t>
      </w:r>
      <w:proofErr w:type="spellStart"/>
      <w:r w:rsidRPr="00A643D0">
        <w:rPr>
          <w:rFonts w:ascii="Book Antiqua" w:eastAsia="宋体" w:hAnsi="Book Antiqua" w:cs="宋体"/>
          <w:kern w:val="0"/>
          <w:sz w:val="24"/>
          <w:szCs w:val="24"/>
        </w:rPr>
        <w:t>Uemura</w:t>
      </w:r>
      <w:proofErr w:type="spellEnd"/>
      <w:r w:rsidRPr="00A643D0">
        <w:rPr>
          <w:rFonts w:ascii="Book Antiqua" w:eastAsia="宋体" w:hAnsi="Book Antiqua" w:cs="宋体"/>
          <w:kern w:val="0"/>
          <w:sz w:val="24"/>
          <w:szCs w:val="24"/>
        </w:rPr>
        <w:t xml:space="preserve"> N. Lower GI bleeding risk of nonsteroidal anti-inflammatory drugs and antiplatelet drug use alone and the effect of combined therapy. </w:t>
      </w:r>
      <w:proofErr w:type="spellStart"/>
      <w:r w:rsidRPr="00A643D0">
        <w:rPr>
          <w:rFonts w:ascii="Book Antiqua" w:eastAsia="宋体" w:hAnsi="Book Antiqua" w:cs="宋体"/>
          <w:i/>
          <w:iCs/>
          <w:kern w:val="0"/>
          <w:sz w:val="24"/>
          <w:szCs w:val="24"/>
        </w:rPr>
        <w:t>Gastrointest</w:t>
      </w:r>
      <w:proofErr w:type="spellEnd"/>
      <w:r w:rsidRPr="00A643D0">
        <w:rPr>
          <w:rFonts w:ascii="Book Antiqua" w:eastAsia="宋体" w:hAnsi="Book Antiqua" w:cs="宋体"/>
          <w:i/>
          <w:iCs/>
          <w:kern w:val="0"/>
          <w:sz w:val="24"/>
          <w:szCs w:val="24"/>
        </w:rPr>
        <w:t xml:space="preserve"> </w:t>
      </w:r>
      <w:proofErr w:type="spellStart"/>
      <w:r w:rsidRPr="00A643D0">
        <w:rPr>
          <w:rFonts w:ascii="Book Antiqua" w:eastAsia="宋体" w:hAnsi="Book Antiqua" w:cs="宋体"/>
          <w:i/>
          <w:iCs/>
          <w:kern w:val="0"/>
          <w:sz w:val="24"/>
          <w:szCs w:val="24"/>
        </w:rPr>
        <w:t>Endosc</w:t>
      </w:r>
      <w:proofErr w:type="spellEnd"/>
      <w:r w:rsidRPr="00A643D0">
        <w:rPr>
          <w:rFonts w:ascii="Book Antiqua" w:eastAsia="宋体" w:hAnsi="Book Antiqua" w:cs="宋体"/>
          <w:kern w:val="0"/>
          <w:sz w:val="24"/>
          <w:szCs w:val="24"/>
        </w:rPr>
        <w:t> 2014; </w:t>
      </w:r>
      <w:r w:rsidRPr="00A643D0">
        <w:rPr>
          <w:rFonts w:ascii="Book Antiqua" w:eastAsia="宋体" w:hAnsi="Book Antiqua" w:cs="宋体"/>
          <w:b/>
          <w:bCs/>
          <w:kern w:val="0"/>
          <w:sz w:val="24"/>
          <w:szCs w:val="24"/>
        </w:rPr>
        <w:t>80</w:t>
      </w:r>
      <w:r w:rsidRPr="00A643D0">
        <w:rPr>
          <w:rFonts w:ascii="Book Antiqua" w:eastAsia="宋体" w:hAnsi="Book Antiqua" w:cs="宋体"/>
          <w:kern w:val="0"/>
          <w:sz w:val="24"/>
          <w:szCs w:val="24"/>
        </w:rPr>
        <w:t>: 1124-1131 [PMID: 25088922 DOI: 10.1016/j.gie.2014.06.039]</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t>3 </w:t>
      </w:r>
      <w:proofErr w:type="spellStart"/>
      <w:r w:rsidRPr="00A643D0">
        <w:rPr>
          <w:rFonts w:ascii="Book Antiqua" w:eastAsia="宋体" w:hAnsi="Book Antiqua" w:cs="宋体"/>
          <w:b/>
          <w:bCs/>
          <w:kern w:val="0"/>
          <w:sz w:val="24"/>
          <w:szCs w:val="24"/>
        </w:rPr>
        <w:t>Hreinsson</w:t>
      </w:r>
      <w:proofErr w:type="spellEnd"/>
      <w:r w:rsidRPr="00A643D0">
        <w:rPr>
          <w:rFonts w:ascii="Book Antiqua" w:eastAsia="宋体" w:hAnsi="Book Antiqua" w:cs="宋体"/>
          <w:b/>
          <w:bCs/>
          <w:kern w:val="0"/>
          <w:sz w:val="24"/>
          <w:szCs w:val="24"/>
        </w:rPr>
        <w:t xml:space="preserve"> JP</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Gumundsson</w:t>
      </w:r>
      <w:proofErr w:type="spellEnd"/>
      <w:r w:rsidRPr="00A643D0">
        <w:rPr>
          <w:rFonts w:ascii="Book Antiqua" w:eastAsia="宋体" w:hAnsi="Book Antiqua" w:cs="宋体"/>
          <w:kern w:val="0"/>
          <w:sz w:val="24"/>
          <w:szCs w:val="24"/>
        </w:rPr>
        <w:t xml:space="preserve"> S, </w:t>
      </w:r>
      <w:proofErr w:type="spellStart"/>
      <w:r w:rsidRPr="00A643D0">
        <w:rPr>
          <w:rFonts w:ascii="Book Antiqua" w:eastAsia="宋体" w:hAnsi="Book Antiqua" w:cs="宋体"/>
          <w:kern w:val="0"/>
          <w:sz w:val="24"/>
          <w:szCs w:val="24"/>
        </w:rPr>
        <w:t>Kalaitzakis</w:t>
      </w:r>
      <w:proofErr w:type="spellEnd"/>
      <w:r w:rsidRPr="00A643D0">
        <w:rPr>
          <w:rFonts w:ascii="Book Antiqua" w:eastAsia="宋体" w:hAnsi="Book Antiqua" w:cs="宋体"/>
          <w:kern w:val="0"/>
          <w:sz w:val="24"/>
          <w:szCs w:val="24"/>
        </w:rPr>
        <w:t xml:space="preserve"> E, </w:t>
      </w:r>
      <w:proofErr w:type="spellStart"/>
      <w:r w:rsidRPr="00A643D0">
        <w:rPr>
          <w:rFonts w:ascii="Book Antiqua" w:eastAsia="宋体" w:hAnsi="Book Antiqua" w:cs="宋体"/>
          <w:kern w:val="0"/>
          <w:sz w:val="24"/>
          <w:szCs w:val="24"/>
        </w:rPr>
        <w:t>Björnsson</w:t>
      </w:r>
      <w:proofErr w:type="spellEnd"/>
      <w:r w:rsidRPr="00A643D0">
        <w:rPr>
          <w:rFonts w:ascii="Book Antiqua" w:eastAsia="宋体" w:hAnsi="Book Antiqua" w:cs="宋体"/>
          <w:kern w:val="0"/>
          <w:sz w:val="24"/>
          <w:szCs w:val="24"/>
        </w:rPr>
        <w:t xml:space="preserve"> ES.</w:t>
      </w:r>
      <w:proofErr w:type="gramEnd"/>
      <w:r w:rsidRPr="00A643D0">
        <w:rPr>
          <w:rFonts w:ascii="Book Antiqua" w:eastAsia="宋体" w:hAnsi="Book Antiqua" w:cs="宋体"/>
          <w:kern w:val="0"/>
          <w:sz w:val="24"/>
          <w:szCs w:val="24"/>
        </w:rPr>
        <w:t xml:space="preserve"> Lower gastrointestinal bleeding: incidence, etiology, and outcomes in a population-based setting. </w:t>
      </w:r>
      <w:proofErr w:type="spellStart"/>
      <w:r w:rsidRPr="00A643D0">
        <w:rPr>
          <w:rFonts w:ascii="Book Antiqua" w:eastAsia="宋体" w:hAnsi="Book Antiqua" w:cs="宋体"/>
          <w:i/>
          <w:iCs/>
          <w:kern w:val="0"/>
          <w:sz w:val="24"/>
          <w:szCs w:val="24"/>
        </w:rPr>
        <w:t>Eur</w:t>
      </w:r>
      <w:proofErr w:type="spellEnd"/>
      <w:r w:rsidRPr="00A643D0">
        <w:rPr>
          <w:rFonts w:ascii="Book Antiqua" w:eastAsia="宋体" w:hAnsi="Book Antiqua" w:cs="宋体"/>
          <w:i/>
          <w:iCs/>
          <w:kern w:val="0"/>
          <w:sz w:val="24"/>
          <w:szCs w:val="24"/>
        </w:rPr>
        <w:t xml:space="preserve"> J </w:t>
      </w:r>
      <w:proofErr w:type="spellStart"/>
      <w:r w:rsidRPr="00A643D0">
        <w:rPr>
          <w:rFonts w:ascii="Book Antiqua" w:eastAsia="宋体" w:hAnsi="Book Antiqua" w:cs="宋体"/>
          <w:i/>
          <w:iCs/>
          <w:kern w:val="0"/>
          <w:sz w:val="24"/>
          <w:szCs w:val="24"/>
        </w:rPr>
        <w:t>Gastroenterol</w:t>
      </w:r>
      <w:proofErr w:type="spellEnd"/>
      <w:r w:rsidRPr="00A643D0">
        <w:rPr>
          <w:rFonts w:ascii="Book Antiqua" w:eastAsia="宋体" w:hAnsi="Book Antiqua" w:cs="宋体"/>
          <w:i/>
          <w:iCs/>
          <w:kern w:val="0"/>
          <w:sz w:val="24"/>
          <w:szCs w:val="24"/>
        </w:rPr>
        <w:t xml:space="preserve"> </w:t>
      </w:r>
      <w:proofErr w:type="spellStart"/>
      <w:r w:rsidRPr="00A643D0">
        <w:rPr>
          <w:rFonts w:ascii="Book Antiqua" w:eastAsia="宋体" w:hAnsi="Book Antiqua" w:cs="宋体"/>
          <w:i/>
          <w:iCs/>
          <w:kern w:val="0"/>
          <w:sz w:val="24"/>
          <w:szCs w:val="24"/>
        </w:rPr>
        <w:t>Hepatol</w:t>
      </w:r>
      <w:proofErr w:type="spellEnd"/>
      <w:r w:rsidRPr="00A643D0">
        <w:rPr>
          <w:rFonts w:ascii="Book Antiqua" w:eastAsia="宋体" w:hAnsi="Book Antiqua" w:cs="宋体"/>
          <w:kern w:val="0"/>
          <w:sz w:val="24"/>
          <w:szCs w:val="24"/>
        </w:rPr>
        <w:t> 2013; </w:t>
      </w:r>
      <w:r w:rsidRPr="00A643D0">
        <w:rPr>
          <w:rFonts w:ascii="Book Antiqua" w:eastAsia="宋体" w:hAnsi="Book Antiqua" w:cs="宋体"/>
          <w:b/>
          <w:bCs/>
          <w:kern w:val="0"/>
          <w:sz w:val="24"/>
          <w:szCs w:val="24"/>
        </w:rPr>
        <w:t>25</w:t>
      </w:r>
      <w:r w:rsidRPr="00A643D0">
        <w:rPr>
          <w:rFonts w:ascii="Book Antiqua" w:eastAsia="宋体" w:hAnsi="Book Antiqua" w:cs="宋体"/>
          <w:kern w:val="0"/>
          <w:sz w:val="24"/>
          <w:szCs w:val="24"/>
        </w:rPr>
        <w:t>: 37-43 [PMID: 23013623 DOI: 10.1097/MEG.0b013e32835948e3]</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4 </w:t>
      </w:r>
      <w:proofErr w:type="spellStart"/>
      <w:r w:rsidRPr="00A643D0">
        <w:rPr>
          <w:rFonts w:ascii="Book Antiqua" w:eastAsia="宋体" w:hAnsi="Book Antiqua" w:cs="宋体"/>
          <w:b/>
          <w:bCs/>
          <w:kern w:val="0"/>
          <w:sz w:val="24"/>
          <w:szCs w:val="24"/>
        </w:rPr>
        <w:t>Nakaji</w:t>
      </w:r>
      <w:proofErr w:type="spellEnd"/>
      <w:r w:rsidRPr="00A643D0">
        <w:rPr>
          <w:rFonts w:ascii="Book Antiqua" w:eastAsia="宋体" w:hAnsi="Book Antiqua" w:cs="宋体"/>
          <w:b/>
          <w:bCs/>
          <w:kern w:val="0"/>
          <w:sz w:val="24"/>
          <w:szCs w:val="24"/>
        </w:rPr>
        <w:t xml:space="preserve"> S</w:t>
      </w:r>
      <w:r w:rsidRPr="00A643D0">
        <w:rPr>
          <w:rFonts w:ascii="Book Antiqua" w:eastAsia="宋体" w:hAnsi="Book Antiqua" w:cs="宋体"/>
          <w:kern w:val="0"/>
          <w:sz w:val="24"/>
          <w:szCs w:val="24"/>
        </w:rPr>
        <w:t xml:space="preserve">, Sugawara K, Saito D, Yoshioka Y, </w:t>
      </w:r>
      <w:proofErr w:type="spellStart"/>
      <w:r w:rsidRPr="00A643D0">
        <w:rPr>
          <w:rFonts w:ascii="Book Antiqua" w:eastAsia="宋体" w:hAnsi="Book Antiqua" w:cs="宋体"/>
          <w:kern w:val="0"/>
          <w:sz w:val="24"/>
          <w:szCs w:val="24"/>
        </w:rPr>
        <w:t>MacAuley</w:t>
      </w:r>
      <w:proofErr w:type="spellEnd"/>
      <w:r w:rsidRPr="00A643D0">
        <w:rPr>
          <w:rFonts w:ascii="Book Antiqua" w:eastAsia="宋体" w:hAnsi="Book Antiqua" w:cs="宋体"/>
          <w:kern w:val="0"/>
          <w:sz w:val="24"/>
          <w:szCs w:val="24"/>
        </w:rPr>
        <w:t xml:space="preserve"> D, Bradley T, </w:t>
      </w:r>
      <w:proofErr w:type="spellStart"/>
      <w:r w:rsidRPr="00A643D0">
        <w:rPr>
          <w:rFonts w:ascii="Book Antiqua" w:eastAsia="宋体" w:hAnsi="Book Antiqua" w:cs="宋体"/>
          <w:kern w:val="0"/>
          <w:sz w:val="24"/>
          <w:szCs w:val="24"/>
        </w:rPr>
        <w:t>Kernohan</w:t>
      </w:r>
      <w:proofErr w:type="spellEnd"/>
      <w:r w:rsidRPr="00A643D0">
        <w:rPr>
          <w:rFonts w:ascii="Book Antiqua" w:eastAsia="宋体" w:hAnsi="Book Antiqua" w:cs="宋体"/>
          <w:kern w:val="0"/>
          <w:sz w:val="24"/>
          <w:szCs w:val="24"/>
        </w:rPr>
        <w:t xml:space="preserve"> G, Baxter D. Trends in dietary fiber intake in Japan over the last century. </w:t>
      </w:r>
      <w:proofErr w:type="spellStart"/>
      <w:r w:rsidRPr="00A643D0">
        <w:rPr>
          <w:rFonts w:ascii="Book Antiqua" w:eastAsia="宋体" w:hAnsi="Book Antiqua" w:cs="宋体"/>
          <w:i/>
          <w:iCs/>
          <w:kern w:val="0"/>
          <w:sz w:val="24"/>
          <w:szCs w:val="24"/>
        </w:rPr>
        <w:t>Eur</w:t>
      </w:r>
      <w:proofErr w:type="spellEnd"/>
      <w:r w:rsidRPr="00A643D0">
        <w:rPr>
          <w:rFonts w:ascii="Book Antiqua" w:eastAsia="宋体" w:hAnsi="Book Antiqua" w:cs="宋体"/>
          <w:i/>
          <w:iCs/>
          <w:kern w:val="0"/>
          <w:sz w:val="24"/>
          <w:szCs w:val="24"/>
        </w:rPr>
        <w:t xml:space="preserve"> J </w:t>
      </w:r>
      <w:proofErr w:type="spellStart"/>
      <w:r w:rsidRPr="00A643D0">
        <w:rPr>
          <w:rFonts w:ascii="Book Antiqua" w:eastAsia="宋体" w:hAnsi="Book Antiqua" w:cs="宋体"/>
          <w:i/>
          <w:iCs/>
          <w:kern w:val="0"/>
          <w:sz w:val="24"/>
          <w:szCs w:val="24"/>
        </w:rPr>
        <w:t>Nutr</w:t>
      </w:r>
      <w:proofErr w:type="spellEnd"/>
      <w:r w:rsidRPr="00A643D0">
        <w:rPr>
          <w:rFonts w:ascii="Book Antiqua" w:eastAsia="宋体" w:hAnsi="Book Antiqua" w:cs="宋体"/>
          <w:kern w:val="0"/>
          <w:sz w:val="24"/>
          <w:szCs w:val="24"/>
        </w:rPr>
        <w:t> 2002; </w:t>
      </w:r>
      <w:r w:rsidRPr="00A643D0">
        <w:rPr>
          <w:rFonts w:ascii="Book Antiqua" w:eastAsia="宋体" w:hAnsi="Book Antiqua" w:cs="宋体"/>
          <w:b/>
          <w:bCs/>
          <w:kern w:val="0"/>
          <w:sz w:val="24"/>
          <w:szCs w:val="24"/>
        </w:rPr>
        <w:t>41</w:t>
      </w:r>
      <w:r w:rsidRPr="00A643D0">
        <w:rPr>
          <w:rFonts w:ascii="Book Antiqua" w:eastAsia="宋体" w:hAnsi="Book Antiqua" w:cs="宋体"/>
          <w:kern w:val="0"/>
          <w:sz w:val="24"/>
          <w:szCs w:val="24"/>
        </w:rPr>
        <w:t>: 222-227 [PMID: 12395216 DOI: 10.1007/s00394-002-0379-x]</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5 </w:t>
      </w:r>
      <w:r w:rsidRPr="00A643D0">
        <w:rPr>
          <w:rFonts w:ascii="Book Antiqua" w:eastAsia="宋体" w:hAnsi="Book Antiqua" w:cs="宋体"/>
          <w:b/>
          <w:bCs/>
          <w:kern w:val="0"/>
          <w:sz w:val="24"/>
          <w:szCs w:val="24"/>
        </w:rPr>
        <w:t>Nagata N</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Niikura</w:t>
      </w:r>
      <w:proofErr w:type="spellEnd"/>
      <w:r w:rsidRPr="00A643D0">
        <w:rPr>
          <w:rFonts w:ascii="Book Antiqua" w:eastAsia="宋体" w:hAnsi="Book Antiqua" w:cs="宋体"/>
          <w:kern w:val="0"/>
          <w:sz w:val="24"/>
          <w:szCs w:val="24"/>
        </w:rPr>
        <w:t xml:space="preserve"> R, Aoki T, </w:t>
      </w:r>
      <w:proofErr w:type="spellStart"/>
      <w:r w:rsidRPr="00A643D0">
        <w:rPr>
          <w:rFonts w:ascii="Book Antiqua" w:eastAsia="宋体" w:hAnsi="Book Antiqua" w:cs="宋体"/>
          <w:kern w:val="0"/>
          <w:sz w:val="24"/>
          <w:szCs w:val="24"/>
        </w:rPr>
        <w:t>Shimbo</w:t>
      </w:r>
      <w:proofErr w:type="spellEnd"/>
      <w:r w:rsidRPr="00A643D0">
        <w:rPr>
          <w:rFonts w:ascii="Book Antiqua" w:eastAsia="宋体" w:hAnsi="Book Antiqua" w:cs="宋体"/>
          <w:kern w:val="0"/>
          <w:sz w:val="24"/>
          <w:szCs w:val="24"/>
        </w:rPr>
        <w:t xml:space="preserve"> T, Itoh T, </w:t>
      </w:r>
      <w:proofErr w:type="spellStart"/>
      <w:r w:rsidRPr="00A643D0">
        <w:rPr>
          <w:rFonts w:ascii="Book Antiqua" w:eastAsia="宋体" w:hAnsi="Book Antiqua" w:cs="宋体"/>
          <w:kern w:val="0"/>
          <w:sz w:val="24"/>
          <w:szCs w:val="24"/>
        </w:rPr>
        <w:t>Goda</w:t>
      </w:r>
      <w:proofErr w:type="spellEnd"/>
      <w:r w:rsidRPr="00A643D0">
        <w:rPr>
          <w:rFonts w:ascii="Book Antiqua" w:eastAsia="宋体" w:hAnsi="Book Antiqua" w:cs="宋体"/>
          <w:kern w:val="0"/>
          <w:sz w:val="24"/>
          <w:szCs w:val="24"/>
        </w:rPr>
        <w:t xml:space="preserve"> Y, </w:t>
      </w:r>
      <w:proofErr w:type="spellStart"/>
      <w:r w:rsidRPr="00A643D0">
        <w:rPr>
          <w:rFonts w:ascii="Book Antiqua" w:eastAsia="宋体" w:hAnsi="Book Antiqua" w:cs="宋体"/>
          <w:kern w:val="0"/>
          <w:sz w:val="24"/>
          <w:szCs w:val="24"/>
        </w:rPr>
        <w:t>Suda</w:t>
      </w:r>
      <w:proofErr w:type="spellEnd"/>
      <w:r w:rsidRPr="00A643D0">
        <w:rPr>
          <w:rFonts w:ascii="Book Antiqua" w:eastAsia="宋体" w:hAnsi="Book Antiqua" w:cs="宋体"/>
          <w:kern w:val="0"/>
          <w:sz w:val="24"/>
          <w:szCs w:val="24"/>
        </w:rPr>
        <w:t xml:space="preserve"> R, Yano H, Akiyama J, </w:t>
      </w:r>
      <w:proofErr w:type="spellStart"/>
      <w:r w:rsidRPr="00A643D0">
        <w:rPr>
          <w:rFonts w:ascii="Book Antiqua" w:eastAsia="宋体" w:hAnsi="Book Antiqua" w:cs="宋体"/>
          <w:kern w:val="0"/>
          <w:sz w:val="24"/>
          <w:szCs w:val="24"/>
        </w:rPr>
        <w:t>Yanase</w:t>
      </w:r>
      <w:proofErr w:type="spellEnd"/>
      <w:r w:rsidRPr="00A643D0">
        <w:rPr>
          <w:rFonts w:ascii="Book Antiqua" w:eastAsia="宋体" w:hAnsi="Book Antiqua" w:cs="宋体"/>
          <w:kern w:val="0"/>
          <w:sz w:val="24"/>
          <w:szCs w:val="24"/>
        </w:rPr>
        <w:t xml:space="preserve"> M, </w:t>
      </w:r>
      <w:proofErr w:type="spellStart"/>
      <w:r w:rsidRPr="00A643D0">
        <w:rPr>
          <w:rFonts w:ascii="Book Antiqua" w:eastAsia="宋体" w:hAnsi="Book Antiqua" w:cs="宋体"/>
          <w:kern w:val="0"/>
          <w:sz w:val="24"/>
          <w:szCs w:val="24"/>
        </w:rPr>
        <w:t>Mizokami</w:t>
      </w:r>
      <w:proofErr w:type="spellEnd"/>
      <w:r w:rsidRPr="00A643D0">
        <w:rPr>
          <w:rFonts w:ascii="Book Antiqua" w:eastAsia="宋体" w:hAnsi="Book Antiqua" w:cs="宋体"/>
          <w:kern w:val="0"/>
          <w:sz w:val="24"/>
          <w:szCs w:val="24"/>
        </w:rPr>
        <w:t xml:space="preserve"> M, </w:t>
      </w:r>
      <w:proofErr w:type="spellStart"/>
      <w:r w:rsidRPr="00A643D0">
        <w:rPr>
          <w:rFonts w:ascii="Book Antiqua" w:eastAsia="宋体" w:hAnsi="Book Antiqua" w:cs="宋体"/>
          <w:kern w:val="0"/>
          <w:sz w:val="24"/>
          <w:szCs w:val="24"/>
        </w:rPr>
        <w:t>Uemura</w:t>
      </w:r>
      <w:proofErr w:type="spellEnd"/>
      <w:r w:rsidRPr="00A643D0">
        <w:rPr>
          <w:rFonts w:ascii="Book Antiqua" w:eastAsia="宋体" w:hAnsi="Book Antiqua" w:cs="宋体"/>
          <w:kern w:val="0"/>
          <w:sz w:val="24"/>
          <w:szCs w:val="24"/>
        </w:rPr>
        <w:t xml:space="preserve"> N. Increase in colonic diverticulosis and diverticular hemorrhage in an aging society: lessons from a 9-year </w:t>
      </w:r>
      <w:proofErr w:type="spellStart"/>
      <w:r w:rsidRPr="00A643D0">
        <w:rPr>
          <w:rFonts w:ascii="Book Antiqua" w:eastAsia="宋体" w:hAnsi="Book Antiqua" w:cs="宋体"/>
          <w:kern w:val="0"/>
          <w:sz w:val="24"/>
          <w:szCs w:val="24"/>
        </w:rPr>
        <w:t>colonoscopic</w:t>
      </w:r>
      <w:proofErr w:type="spellEnd"/>
      <w:r w:rsidRPr="00A643D0">
        <w:rPr>
          <w:rFonts w:ascii="Book Antiqua" w:eastAsia="宋体" w:hAnsi="Book Antiqua" w:cs="宋体"/>
          <w:kern w:val="0"/>
          <w:sz w:val="24"/>
          <w:szCs w:val="24"/>
        </w:rPr>
        <w:t xml:space="preserve"> study of 28,192 patients in Japan. </w:t>
      </w:r>
      <w:proofErr w:type="spellStart"/>
      <w:r w:rsidRPr="00A643D0">
        <w:rPr>
          <w:rFonts w:ascii="Book Antiqua" w:eastAsia="宋体" w:hAnsi="Book Antiqua" w:cs="宋体"/>
          <w:i/>
          <w:iCs/>
          <w:kern w:val="0"/>
          <w:sz w:val="24"/>
          <w:szCs w:val="24"/>
        </w:rPr>
        <w:t>Int</w:t>
      </w:r>
      <w:proofErr w:type="spellEnd"/>
      <w:r w:rsidRPr="00A643D0">
        <w:rPr>
          <w:rFonts w:ascii="Book Antiqua" w:eastAsia="宋体" w:hAnsi="Book Antiqua" w:cs="宋体"/>
          <w:i/>
          <w:iCs/>
          <w:kern w:val="0"/>
          <w:sz w:val="24"/>
          <w:szCs w:val="24"/>
        </w:rPr>
        <w:t xml:space="preserve"> J Colorectal Dis</w:t>
      </w:r>
      <w:r w:rsidRPr="00A643D0">
        <w:rPr>
          <w:rFonts w:ascii="Book Antiqua" w:eastAsia="宋体" w:hAnsi="Book Antiqua" w:cs="宋体"/>
          <w:kern w:val="0"/>
          <w:sz w:val="24"/>
          <w:szCs w:val="24"/>
        </w:rPr>
        <w:t> 2014; </w:t>
      </w:r>
      <w:r w:rsidRPr="00A643D0">
        <w:rPr>
          <w:rFonts w:ascii="Book Antiqua" w:eastAsia="宋体" w:hAnsi="Book Antiqua" w:cs="宋体"/>
          <w:b/>
          <w:bCs/>
          <w:kern w:val="0"/>
          <w:sz w:val="24"/>
          <w:szCs w:val="24"/>
        </w:rPr>
        <w:t>29</w:t>
      </w:r>
      <w:r w:rsidRPr="00A643D0">
        <w:rPr>
          <w:rFonts w:ascii="Book Antiqua" w:eastAsia="宋体" w:hAnsi="Book Antiqua" w:cs="宋体"/>
          <w:kern w:val="0"/>
          <w:sz w:val="24"/>
          <w:szCs w:val="24"/>
        </w:rPr>
        <w:t>: 379-385 [PMID: 24317937 DOI: 10.1007/s00384-013-1808-4]</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lastRenderedPageBreak/>
        <w:t>6 </w:t>
      </w:r>
      <w:proofErr w:type="spellStart"/>
      <w:r w:rsidRPr="00A643D0">
        <w:rPr>
          <w:rFonts w:ascii="Book Antiqua" w:eastAsia="宋体" w:hAnsi="Book Antiqua" w:cs="宋体"/>
          <w:b/>
          <w:bCs/>
          <w:kern w:val="0"/>
          <w:sz w:val="24"/>
          <w:szCs w:val="24"/>
        </w:rPr>
        <w:t>Longstreth</w:t>
      </w:r>
      <w:proofErr w:type="spellEnd"/>
      <w:r w:rsidRPr="00A643D0">
        <w:rPr>
          <w:rFonts w:ascii="Book Antiqua" w:eastAsia="宋体" w:hAnsi="Book Antiqua" w:cs="宋体"/>
          <w:b/>
          <w:bCs/>
          <w:kern w:val="0"/>
          <w:sz w:val="24"/>
          <w:szCs w:val="24"/>
        </w:rPr>
        <w:t xml:space="preserve"> GF</w:t>
      </w:r>
      <w:r w:rsidRPr="00A643D0">
        <w:rPr>
          <w:rFonts w:ascii="Book Antiqua" w:eastAsia="宋体" w:hAnsi="Book Antiqua" w:cs="宋体"/>
          <w:kern w:val="0"/>
          <w:sz w:val="24"/>
          <w:szCs w:val="24"/>
        </w:rPr>
        <w:t>.</w:t>
      </w:r>
      <w:proofErr w:type="gramEnd"/>
      <w:r w:rsidRPr="00A643D0">
        <w:rPr>
          <w:rFonts w:ascii="Book Antiqua" w:eastAsia="宋体" w:hAnsi="Book Antiqua" w:cs="宋体"/>
          <w:kern w:val="0"/>
          <w:sz w:val="24"/>
          <w:szCs w:val="24"/>
        </w:rPr>
        <w:t xml:space="preserve"> Epidemiology and outcome of patients hospitalized with acute lower gastrointestinal hemorrhage: a population-based study. </w:t>
      </w:r>
      <w:r w:rsidRPr="00A643D0">
        <w:rPr>
          <w:rFonts w:ascii="Book Antiqua" w:eastAsia="宋体" w:hAnsi="Book Antiqua" w:cs="宋体"/>
          <w:i/>
          <w:iCs/>
          <w:kern w:val="0"/>
          <w:sz w:val="24"/>
          <w:szCs w:val="24"/>
        </w:rPr>
        <w:t xml:space="preserve">Am J </w:t>
      </w:r>
      <w:proofErr w:type="spellStart"/>
      <w:r w:rsidRPr="00A643D0">
        <w:rPr>
          <w:rFonts w:ascii="Book Antiqua" w:eastAsia="宋体" w:hAnsi="Book Antiqua" w:cs="宋体"/>
          <w:i/>
          <w:iCs/>
          <w:kern w:val="0"/>
          <w:sz w:val="24"/>
          <w:szCs w:val="24"/>
        </w:rPr>
        <w:t>Gastroenterol</w:t>
      </w:r>
      <w:proofErr w:type="spellEnd"/>
      <w:r w:rsidRPr="00A643D0">
        <w:rPr>
          <w:rFonts w:ascii="Book Antiqua" w:eastAsia="宋体" w:hAnsi="Book Antiqua" w:cs="宋体"/>
          <w:kern w:val="0"/>
          <w:sz w:val="24"/>
          <w:szCs w:val="24"/>
        </w:rPr>
        <w:t> 1997; </w:t>
      </w:r>
      <w:r w:rsidRPr="00A643D0">
        <w:rPr>
          <w:rFonts w:ascii="Book Antiqua" w:eastAsia="宋体" w:hAnsi="Book Antiqua" w:cs="宋体"/>
          <w:b/>
          <w:bCs/>
          <w:kern w:val="0"/>
          <w:sz w:val="24"/>
          <w:szCs w:val="24"/>
        </w:rPr>
        <w:t>92</w:t>
      </w:r>
      <w:r w:rsidRPr="00A643D0">
        <w:rPr>
          <w:rFonts w:ascii="Book Antiqua" w:eastAsia="宋体" w:hAnsi="Book Antiqua" w:cs="宋体"/>
          <w:kern w:val="0"/>
          <w:sz w:val="24"/>
          <w:szCs w:val="24"/>
        </w:rPr>
        <w:t>: 419-424 [PMID: 9068461]</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7 </w:t>
      </w:r>
      <w:proofErr w:type="spellStart"/>
      <w:r w:rsidRPr="00A643D0">
        <w:rPr>
          <w:rFonts w:ascii="Book Antiqua" w:eastAsia="宋体" w:hAnsi="Book Antiqua" w:cs="宋体"/>
          <w:b/>
          <w:bCs/>
          <w:kern w:val="0"/>
          <w:sz w:val="24"/>
          <w:szCs w:val="24"/>
        </w:rPr>
        <w:t>Charlson</w:t>
      </w:r>
      <w:proofErr w:type="spellEnd"/>
      <w:r w:rsidRPr="00A643D0">
        <w:rPr>
          <w:rFonts w:ascii="Book Antiqua" w:eastAsia="宋体" w:hAnsi="Book Antiqua" w:cs="宋体"/>
          <w:b/>
          <w:bCs/>
          <w:kern w:val="0"/>
          <w:sz w:val="24"/>
          <w:szCs w:val="24"/>
        </w:rPr>
        <w:t xml:space="preserve"> ME</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Pompei</w:t>
      </w:r>
      <w:proofErr w:type="spellEnd"/>
      <w:r w:rsidRPr="00A643D0">
        <w:rPr>
          <w:rFonts w:ascii="Book Antiqua" w:eastAsia="宋体" w:hAnsi="Book Antiqua" w:cs="宋体"/>
          <w:kern w:val="0"/>
          <w:sz w:val="24"/>
          <w:szCs w:val="24"/>
        </w:rPr>
        <w:t xml:space="preserve"> P, Ales KL, </w:t>
      </w:r>
      <w:proofErr w:type="spellStart"/>
      <w:r w:rsidRPr="00A643D0">
        <w:rPr>
          <w:rFonts w:ascii="Book Antiqua" w:eastAsia="宋体" w:hAnsi="Book Antiqua" w:cs="宋体"/>
          <w:kern w:val="0"/>
          <w:sz w:val="24"/>
          <w:szCs w:val="24"/>
        </w:rPr>
        <w:t>MacKenzie</w:t>
      </w:r>
      <w:proofErr w:type="spellEnd"/>
      <w:r w:rsidRPr="00A643D0">
        <w:rPr>
          <w:rFonts w:ascii="Book Antiqua" w:eastAsia="宋体" w:hAnsi="Book Antiqua" w:cs="宋体"/>
          <w:kern w:val="0"/>
          <w:sz w:val="24"/>
          <w:szCs w:val="24"/>
        </w:rPr>
        <w:t xml:space="preserve"> CR. A new method of classifying prognostic comorbidity in longitudinal studies: development and validation. </w:t>
      </w:r>
      <w:r w:rsidRPr="00A643D0">
        <w:rPr>
          <w:rFonts w:ascii="Book Antiqua" w:eastAsia="宋体" w:hAnsi="Book Antiqua" w:cs="宋体"/>
          <w:i/>
          <w:iCs/>
          <w:kern w:val="0"/>
          <w:sz w:val="24"/>
          <w:szCs w:val="24"/>
        </w:rPr>
        <w:t>J Chronic Dis</w:t>
      </w:r>
      <w:r w:rsidRPr="00A643D0">
        <w:rPr>
          <w:rFonts w:ascii="Book Antiqua" w:eastAsia="宋体" w:hAnsi="Book Antiqua" w:cs="宋体"/>
          <w:kern w:val="0"/>
          <w:sz w:val="24"/>
          <w:szCs w:val="24"/>
        </w:rPr>
        <w:t> 1987; </w:t>
      </w:r>
      <w:r w:rsidRPr="00A643D0">
        <w:rPr>
          <w:rFonts w:ascii="Book Antiqua" w:eastAsia="宋体" w:hAnsi="Book Antiqua" w:cs="宋体"/>
          <w:b/>
          <w:bCs/>
          <w:kern w:val="0"/>
          <w:sz w:val="24"/>
          <w:szCs w:val="24"/>
        </w:rPr>
        <w:t>40</w:t>
      </w:r>
      <w:r w:rsidRPr="00A643D0">
        <w:rPr>
          <w:rFonts w:ascii="Book Antiqua" w:eastAsia="宋体" w:hAnsi="Book Antiqua" w:cs="宋体"/>
          <w:kern w:val="0"/>
          <w:sz w:val="24"/>
          <w:szCs w:val="24"/>
        </w:rPr>
        <w:t>: 373-383 [PMID: 3558716]</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8 </w:t>
      </w:r>
      <w:r w:rsidRPr="00A643D0">
        <w:rPr>
          <w:rFonts w:ascii="Book Antiqua" w:eastAsia="宋体" w:hAnsi="Book Antiqua" w:cs="宋体"/>
          <w:b/>
          <w:bCs/>
          <w:kern w:val="0"/>
          <w:sz w:val="24"/>
          <w:szCs w:val="24"/>
        </w:rPr>
        <w:t>Jensen DM</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Machicado</w:t>
      </w:r>
      <w:proofErr w:type="spellEnd"/>
      <w:r w:rsidRPr="00A643D0">
        <w:rPr>
          <w:rFonts w:ascii="Book Antiqua" w:eastAsia="宋体" w:hAnsi="Book Antiqua" w:cs="宋体"/>
          <w:kern w:val="0"/>
          <w:sz w:val="24"/>
          <w:szCs w:val="24"/>
        </w:rPr>
        <w:t xml:space="preserve"> GA, </w:t>
      </w:r>
      <w:proofErr w:type="spellStart"/>
      <w:r w:rsidRPr="00A643D0">
        <w:rPr>
          <w:rFonts w:ascii="Book Antiqua" w:eastAsia="宋体" w:hAnsi="Book Antiqua" w:cs="宋体"/>
          <w:kern w:val="0"/>
          <w:sz w:val="24"/>
          <w:szCs w:val="24"/>
        </w:rPr>
        <w:t>Jutabha</w:t>
      </w:r>
      <w:proofErr w:type="spellEnd"/>
      <w:r w:rsidRPr="00A643D0">
        <w:rPr>
          <w:rFonts w:ascii="Book Antiqua" w:eastAsia="宋体" w:hAnsi="Book Antiqua" w:cs="宋体"/>
          <w:kern w:val="0"/>
          <w:sz w:val="24"/>
          <w:szCs w:val="24"/>
        </w:rPr>
        <w:t xml:space="preserve"> R, Kovacs TO. </w:t>
      </w:r>
      <w:proofErr w:type="gramStart"/>
      <w:r w:rsidRPr="00A643D0">
        <w:rPr>
          <w:rFonts w:ascii="Book Antiqua" w:eastAsia="宋体" w:hAnsi="Book Antiqua" w:cs="宋体"/>
          <w:kern w:val="0"/>
          <w:sz w:val="24"/>
          <w:szCs w:val="24"/>
        </w:rPr>
        <w:t>Urgent colonoscopy for the diagnosis and treatment of severe diverticular hemorrhage.</w:t>
      </w:r>
      <w:proofErr w:type="gramEnd"/>
      <w:r w:rsidRPr="00A643D0">
        <w:rPr>
          <w:rFonts w:ascii="Book Antiqua" w:eastAsia="宋体" w:hAnsi="Book Antiqua" w:cs="宋体"/>
          <w:kern w:val="0"/>
          <w:sz w:val="24"/>
          <w:szCs w:val="24"/>
        </w:rPr>
        <w:t> </w:t>
      </w:r>
      <w:r w:rsidRPr="00A643D0">
        <w:rPr>
          <w:rFonts w:ascii="Book Antiqua" w:eastAsia="宋体" w:hAnsi="Book Antiqua" w:cs="宋体"/>
          <w:i/>
          <w:iCs/>
          <w:kern w:val="0"/>
          <w:sz w:val="24"/>
          <w:szCs w:val="24"/>
        </w:rPr>
        <w:t xml:space="preserve">N </w:t>
      </w:r>
      <w:proofErr w:type="spellStart"/>
      <w:r w:rsidRPr="00A643D0">
        <w:rPr>
          <w:rFonts w:ascii="Book Antiqua" w:eastAsia="宋体" w:hAnsi="Book Antiqua" w:cs="宋体"/>
          <w:i/>
          <w:iCs/>
          <w:kern w:val="0"/>
          <w:sz w:val="24"/>
          <w:szCs w:val="24"/>
        </w:rPr>
        <w:t>Engl</w:t>
      </w:r>
      <w:proofErr w:type="spellEnd"/>
      <w:r w:rsidRPr="00A643D0">
        <w:rPr>
          <w:rFonts w:ascii="Book Antiqua" w:eastAsia="宋体" w:hAnsi="Book Antiqua" w:cs="宋体"/>
          <w:i/>
          <w:iCs/>
          <w:kern w:val="0"/>
          <w:sz w:val="24"/>
          <w:szCs w:val="24"/>
        </w:rPr>
        <w:t xml:space="preserve"> J Med</w:t>
      </w:r>
      <w:r w:rsidRPr="00A643D0">
        <w:rPr>
          <w:rFonts w:ascii="Book Antiqua" w:eastAsia="宋体" w:hAnsi="Book Antiqua" w:cs="宋体"/>
          <w:kern w:val="0"/>
          <w:sz w:val="24"/>
          <w:szCs w:val="24"/>
        </w:rPr>
        <w:t> 2000; </w:t>
      </w:r>
      <w:r w:rsidRPr="00A643D0">
        <w:rPr>
          <w:rFonts w:ascii="Book Antiqua" w:eastAsia="宋体" w:hAnsi="Book Antiqua" w:cs="宋体"/>
          <w:b/>
          <w:bCs/>
          <w:kern w:val="0"/>
          <w:sz w:val="24"/>
          <w:szCs w:val="24"/>
        </w:rPr>
        <w:t>342</w:t>
      </w:r>
      <w:r w:rsidRPr="00A643D0">
        <w:rPr>
          <w:rFonts w:ascii="Book Antiqua" w:eastAsia="宋体" w:hAnsi="Book Antiqua" w:cs="宋体"/>
          <w:kern w:val="0"/>
          <w:sz w:val="24"/>
          <w:szCs w:val="24"/>
        </w:rPr>
        <w:t>: 78-82 [PMID: 10631275 DOI: 10.1056/NEJM200001133420202]</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t>9 Ministry of Internal Affairs and Communications, Population prediction.</w:t>
      </w:r>
      <w:proofErr w:type="gramEnd"/>
      <w:r w:rsidRPr="00A643D0">
        <w:rPr>
          <w:rFonts w:ascii="Book Antiqua" w:eastAsia="宋体" w:hAnsi="Book Antiqua" w:cs="宋体"/>
          <w:kern w:val="0"/>
          <w:sz w:val="24"/>
          <w:szCs w:val="24"/>
        </w:rPr>
        <w:t xml:space="preserve"> </w:t>
      </w:r>
      <w:r w:rsidR="000368DC">
        <w:rPr>
          <w:rFonts w:ascii="宋体" w:eastAsia="宋体" w:hAnsi="宋体" w:cs="宋体" w:hint="eastAsia"/>
          <w:kern w:val="0"/>
          <w:sz w:val="24"/>
          <w:szCs w:val="24"/>
          <w:lang w:eastAsia="zh-CN"/>
        </w:rPr>
        <w:t>[</w:t>
      </w:r>
      <w:proofErr w:type="gramStart"/>
      <w:r w:rsidR="000368DC">
        <w:rPr>
          <w:rFonts w:ascii="Book Antiqua" w:eastAsia="宋体" w:hAnsi="Book Antiqua" w:cs="宋体"/>
          <w:kern w:val="0"/>
          <w:sz w:val="24"/>
          <w:szCs w:val="24"/>
        </w:rPr>
        <w:t>a</w:t>
      </w:r>
      <w:r>
        <w:rPr>
          <w:rFonts w:ascii="Book Antiqua" w:eastAsia="宋体" w:hAnsi="Book Antiqua" w:cs="宋体"/>
          <w:kern w:val="0"/>
          <w:sz w:val="24"/>
          <w:szCs w:val="24"/>
        </w:rPr>
        <w:t>ccessed</w:t>
      </w:r>
      <w:proofErr w:type="gramEnd"/>
      <w:r>
        <w:rPr>
          <w:rFonts w:ascii="Book Antiqua" w:eastAsia="宋体" w:hAnsi="Book Antiqua" w:cs="宋体"/>
          <w:kern w:val="0"/>
          <w:sz w:val="24"/>
          <w:szCs w:val="24"/>
        </w:rPr>
        <w:t xml:space="preserve"> 2015</w:t>
      </w:r>
      <w:r w:rsidR="000368DC">
        <w:rPr>
          <w:rFonts w:ascii="Book Antiqua" w:eastAsia="宋体" w:hAnsi="Book Antiqua" w:cs="宋体"/>
          <w:kern w:val="0"/>
          <w:sz w:val="24"/>
          <w:szCs w:val="24"/>
        </w:rPr>
        <w:t xml:space="preserve"> Jan 14]</w:t>
      </w:r>
      <w:r>
        <w:rPr>
          <w:rFonts w:ascii="Book Antiqua" w:eastAsia="宋体" w:hAnsi="Book Antiqua" w:cs="宋体" w:hint="eastAsia"/>
          <w:kern w:val="0"/>
          <w:sz w:val="24"/>
          <w:szCs w:val="24"/>
        </w:rPr>
        <w:t xml:space="preserve">. </w:t>
      </w:r>
      <w:r w:rsidRPr="00A643D0">
        <w:rPr>
          <w:rFonts w:ascii="Book Antiqua" w:eastAsia="宋体" w:hAnsi="Book Antiqua" w:cs="宋体"/>
          <w:kern w:val="0"/>
          <w:sz w:val="24"/>
          <w:szCs w:val="24"/>
        </w:rPr>
        <w:t>Available from: URL:</w:t>
      </w:r>
      <w:r>
        <w:rPr>
          <w:rFonts w:ascii="Book Antiqua" w:eastAsia="宋体" w:hAnsi="Book Antiqua" w:cs="宋体" w:hint="eastAsia"/>
          <w:kern w:val="0"/>
          <w:sz w:val="24"/>
          <w:szCs w:val="24"/>
        </w:rPr>
        <w:t xml:space="preserve"> </w:t>
      </w:r>
      <w:r w:rsidRPr="00A643D0">
        <w:rPr>
          <w:rFonts w:ascii="Book Antiqua" w:eastAsia="宋体" w:hAnsi="Book Antiqua" w:cs="宋体"/>
          <w:kern w:val="0"/>
          <w:sz w:val="24"/>
          <w:szCs w:val="24"/>
        </w:rPr>
        <w:t xml:space="preserve">http: //www.soumu.go.jp/johotsusintokei/whitepaper/ja/h25/html/nc123110.html. </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t xml:space="preserve">10 </w:t>
      </w:r>
      <w:r w:rsidRPr="00A643D0">
        <w:rPr>
          <w:rFonts w:ascii="Book Antiqua" w:eastAsia="宋体" w:hAnsi="Book Antiqua" w:cs="宋体"/>
          <w:b/>
          <w:kern w:val="0"/>
          <w:sz w:val="24"/>
          <w:szCs w:val="24"/>
        </w:rPr>
        <w:t xml:space="preserve">Antithrombotic </w:t>
      </w:r>
      <w:proofErr w:type="spellStart"/>
      <w:r w:rsidRPr="00A643D0">
        <w:rPr>
          <w:rFonts w:ascii="Book Antiqua" w:eastAsia="宋体" w:hAnsi="Book Antiqua" w:cs="宋体"/>
          <w:b/>
          <w:kern w:val="0"/>
          <w:sz w:val="24"/>
          <w:szCs w:val="24"/>
        </w:rPr>
        <w:t>Trialists</w:t>
      </w:r>
      <w:proofErr w:type="spellEnd"/>
      <w:r w:rsidRPr="00A643D0">
        <w:rPr>
          <w:rFonts w:ascii="Book Antiqua" w:eastAsia="宋体" w:hAnsi="Book Antiqua" w:cs="宋体"/>
          <w:b/>
          <w:kern w:val="0"/>
          <w:sz w:val="24"/>
          <w:szCs w:val="24"/>
        </w:rPr>
        <w:t>' Collaboration.</w:t>
      </w:r>
      <w:proofErr w:type="gramEnd"/>
      <w:r>
        <w:rPr>
          <w:rFonts w:ascii="Book Antiqua" w:eastAsia="宋体" w:hAnsi="Book Antiqua" w:cs="宋体" w:hint="eastAsia"/>
          <w:kern w:val="0"/>
          <w:sz w:val="24"/>
          <w:szCs w:val="24"/>
        </w:rPr>
        <w:t xml:space="preserve"> </w:t>
      </w:r>
      <w:r w:rsidRPr="00A643D0">
        <w:rPr>
          <w:rFonts w:ascii="Book Antiqua" w:eastAsia="宋体" w:hAnsi="Book Antiqua" w:cs="宋体"/>
          <w:kern w:val="0"/>
          <w:sz w:val="24"/>
          <w:szCs w:val="24"/>
        </w:rPr>
        <w:t xml:space="preserve">Collaborative meta-analysis of </w:t>
      </w:r>
      <w:proofErr w:type="spellStart"/>
      <w:r w:rsidRPr="00A643D0">
        <w:rPr>
          <w:rFonts w:ascii="Book Antiqua" w:eastAsia="宋体" w:hAnsi="Book Antiqua" w:cs="宋体"/>
          <w:kern w:val="0"/>
          <w:sz w:val="24"/>
          <w:szCs w:val="24"/>
        </w:rPr>
        <w:t>randomised</w:t>
      </w:r>
      <w:proofErr w:type="spellEnd"/>
      <w:r w:rsidRPr="00A643D0">
        <w:rPr>
          <w:rFonts w:ascii="Book Antiqua" w:eastAsia="宋体" w:hAnsi="Book Antiqua" w:cs="宋体"/>
          <w:kern w:val="0"/>
          <w:sz w:val="24"/>
          <w:szCs w:val="24"/>
        </w:rPr>
        <w:t xml:space="preserve"> trials of antiplatelet therapy for prevention of death, myocardial infarction, and stroke in </w:t>
      </w:r>
      <w:proofErr w:type="gramStart"/>
      <w:r w:rsidRPr="00A643D0">
        <w:rPr>
          <w:rFonts w:ascii="Book Antiqua" w:eastAsia="宋体" w:hAnsi="Book Antiqua" w:cs="宋体"/>
          <w:kern w:val="0"/>
          <w:sz w:val="24"/>
          <w:szCs w:val="24"/>
        </w:rPr>
        <w:t>high risk</w:t>
      </w:r>
      <w:proofErr w:type="gramEnd"/>
      <w:r w:rsidRPr="00A643D0">
        <w:rPr>
          <w:rFonts w:ascii="Book Antiqua" w:eastAsia="宋体" w:hAnsi="Book Antiqua" w:cs="宋体"/>
          <w:kern w:val="0"/>
          <w:sz w:val="24"/>
          <w:szCs w:val="24"/>
        </w:rPr>
        <w:t xml:space="preserve"> patients. </w:t>
      </w:r>
      <w:r w:rsidRPr="00A643D0">
        <w:rPr>
          <w:rFonts w:ascii="Book Antiqua" w:eastAsia="宋体" w:hAnsi="Book Antiqua" w:cs="宋体"/>
          <w:i/>
          <w:iCs/>
          <w:kern w:val="0"/>
          <w:sz w:val="24"/>
          <w:szCs w:val="24"/>
        </w:rPr>
        <w:t>BMJ</w:t>
      </w:r>
      <w:r w:rsidRPr="00A643D0">
        <w:rPr>
          <w:rFonts w:ascii="Book Antiqua" w:eastAsia="宋体" w:hAnsi="Book Antiqua" w:cs="宋体"/>
          <w:kern w:val="0"/>
          <w:sz w:val="24"/>
          <w:szCs w:val="24"/>
        </w:rPr>
        <w:t> 2002; </w:t>
      </w:r>
      <w:r w:rsidRPr="00A643D0">
        <w:rPr>
          <w:rFonts w:ascii="Book Antiqua" w:eastAsia="宋体" w:hAnsi="Book Antiqua" w:cs="宋体"/>
          <w:b/>
          <w:bCs/>
          <w:kern w:val="0"/>
          <w:sz w:val="24"/>
          <w:szCs w:val="24"/>
        </w:rPr>
        <w:t>324</w:t>
      </w:r>
      <w:r w:rsidRPr="00A643D0">
        <w:rPr>
          <w:rFonts w:ascii="Book Antiqua" w:eastAsia="宋体" w:hAnsi="Book Antiqua" w:cs="宋体"/>
          <w:kern w:val="0"/>
          <w:sz w:val="24"/>
          <w:szCs w:val="24"/>
        </w:rPr>
        <w:t>: 71-86 [PMID: 11786451 DOI: 10.1136/bmj.324.7329.71]</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11 ACC/AHA/ESC 2006 Guidelines for the Management of Patients With Atrial Fibrillation:</w:t>
      </w:r>
      <w:r>
        <w:rPr>
          <w:rFonts w:ascii="Book Antiqua" w:eastAsia="宋体" w:hAnsi="Book Antiqua" w:cs="宋体"/>
          <w:kern w:val="0"/>
          <w:sz w:val="24"/>
          <w:szCs w:val="24"/>
        </w:rPr>
        <w:t xml:space="preserve"> Executive Summary. </w:t>
      </w:r>
      <w:r w:rsidRPr="00A643D0">
        <w:rPr>
          <w:rFonts w:ascii="Book Antiqua" w:eastAsia="宋体" w:hAnsi="Book Antiqua" w:cs="宋体"/>
          <w:i/>
          <w:kern w:val="0"/>
          <w:sz w:val="24"/>
          <w:szCs w:val="24"/>
        </w:rPr>
        <w:t>Circulation</w:t>
      </w:r>
      <w:r w:rsidRPr="00A643D0">
        <w:rPr>
          <w:rFonts w:ascii="Book Antiqua" w:eastAsia="宋体" w:hAnsi="Book Antiqua" w:cs="宋体"/>
          <w:kern w:val="0"/>
          <w:sz w:val="24"/>
          <w:szCs w:val="24"/>
        </w:rPr>
        <w:t xml:space="preserve"> 2006; </w:t>
      </w:r>
      <w:r w:rsidRPr="00A643D0">
        <w:rPr>
          <w:rFonts w:ascii="Book Antiqua" w:eastAsia="宋体" w:hAnsi="Book Antiqua" w:cs="宋体"/>
          <w:b/>
          <w:kern w:val="0"/>
          <w:sz w:val="24"/>
          <w:szCs w:val="24"/>
        </w:rPr>
        <w:t>114</w:t>
      </w:r>
      <w:r w:rsidRPr="00A643D0">
        <w:rPr>
          <w:rFonts w:ascii="Book Antiqua" w:eastAsia="宋体" w:hAnsi="Book Antiqua" w:cs="宋体"/>
          <w:kern w:val="0"/>
          <w:sz w:val="24"/>
          <w:szCs w:val="24"/>
        </w:rPr>
        <w:t>: 700-</w:t>
      </w:r>
      <w:r>
        <w:rPr>
          <w:rFonts w:ascii="Book Antiqua" w:eastAsia="宋体" w:hAnsi="Book Antiqua" w:cs="宋体" w:hint="eastAsia"/>
          <w:kern w:val="0"/>
          <w:sz w:val="24"/>
          <w:szCs w:val="24"/>
        </w:rPr>
        <w:t>7</w:t>
      </w:r>
      <w:r>
        <w:rPr>
          <w:rFonts w:ascii="Book Antiqua" w:eastAsia="宋体" w:hAnsi="Book Antiqua" w:cs="宋体"/>
          <w:kern w:val="0"/>
          <w:sz w:val="24"/>
          <w:szCs w:val="24"/>
        </w:rPr>
        <w:t>52</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12 </w:t>
      </w:r>
      <w:r w:rsidRPr="00A643D0">
        <w:rPr>
          <w:rFonts w:ascii="Book Antiqua" w:eastAsia="宋体" w:hAnsi="Book Antiqua" w:cs="宋体"/>
          <w:b/>
          <w:bCs/>
          <w:kern w:val="0"/>
          <w:sz w:val="24"/>
          <w:szCs w:val="24"/>
        </w:rPr>
        <w:t>Yamada A</w:t>
      </w:r>
      <w:r w:rsidRPr="00A643D0">
        <w:rPr>
          <w:rFonts w:ascii="Book Antiqua" w:eastAsia="宋体" w:hAnsi="Book Antiqua" w:cs="宋体"/>
          <w:kern w:val="0"/>
          <w:sz w:val="24"/>
          <w:szCs w:val="24"/>
        </w:rPr>
        <w:t xml:space="preserve">, Sugimoto T, Kondo S, </w:t>
      </w:r>
      <w:proofErr w:type="spellStart"/>
      <w:r w:rsidRPr="00A643D0">
        <w:rPr>
          <w:rFonts w:ascii="Book Antiqua" w:eastAsia="宋体" w:hAnsi="Book Antiqua" w:cs="宋体"/>
          <w:kern w:val="0"/>
          <w:sz w:val="24"/>
          <w:szCs w:val="24"/>
        </w:rPr>
        <w:t>Ohta</w:t>
      </w:r>
      <w:proofErr w:type="spellEnd"/>
      <w:r w:rsidRPr="00A643D0">
        <w:rPr>
          <w:rFonts w:ascii="Book Antiqua" w:eastAsia="宋体" w:hAnsi="Book Antiqua" w:cs="宋体"/>
          <w:kern w:val="0"/>
          <w:sz w:val="24"/>
          <w:szCs w:val="24"/>
        </w:rPr>
        <w:t xml:space="preserve"> M, </w:t>
      </w:r>
      <w:proofErr w:type="spellStart"/>
      <w:r w:rsidRPr="00A643D0">
        <w:rPr>
          <w:rFonts w:ascii="Book Antiqua" w:eastAsia="宋体" w:hAnsi="Book Antiqua" w:cs="宋体"/>
          <w:kern w:val="0"/>
          <w:sz w:val="24"/>
          <w:szCs w:val="24"/>
        </w:rPr>
        <w:t>Watabe</w:t>
      </w:r>
      <w:proofErr w:type="spellEnd"/>
      <w:r w:rsidRPr="00A643D0">
        <w:rPr>
          <w:rFonts w:ascii="Book Antiqua" w:eastAsia="宋体" w:hAnsi="Book Antiqua" w:cs="宋体"/>
          <w:kern w:val="0"/>
          <w:sz w:val="24"/>
          <w:szCs w:val="24"/>
        </w:rPr>
        <w:t xml:space="preserve"> H, Maeda S, Togo G, </w:t>
      </w:r>
      <w:proofErr w:type="spellStart"/>
      <w:r w:rsidRPr="00A643D0">
        <w:rPr>
          <w:rFonts w:ascii="Book Antiqua" w:eastAsia="宋体" w:hAnsi="Book Antiqua" w:cs="宋体"/>
          <w:kern w:val="0"/>
          <w:sz w:val="24"/>
          <w:szCs w:val="24"/>
        </w:rPr>
        <w:t>Yamaji</w:t>
      </w:r>
      <w:proofErr w:type="spellEnd"/>
      <w:r w:rsidRPr="00A643D0">
        <w:rPr>
          <w:rFonts w:ascii="Book Antiqua" w:eastAsia="宋体" w:hAnsi="Book Antiqua" w:cs="宋体"/>
          <w:kern w:val="0"/>
          <w:sz w:val="24"/>
          <w:szCs w:val="24"/>
        </w:rPr>
        <w:t xml:space="preserve"> Y, Ogura K, Okamoto M, Yoshida H, </w:t>
      </w:r>
      <w:proofErr w:type="spellStart"/>
      <w:r w:rsidRPr="00A643D0">
        <w:rPr>
          <w:rFonts w:ascii="Book Antiqua" w:eastAsia="宋体" w:hAnsi="Book Antiqua" w:cs="宋体"/>
          <w:kern w:val="0"/>
          <w:sz w:val="24"/>
          <w:szCs w:val="24"/>
        </w:rPr>
        <w:t>Kawabe</w:t>
      </w:r>
      <w:proofErr w:type="spellEnd"/>
      <w:r w:rsidRPr="00A643D0">
        <w:rPr>
          <w:rFonts w:ascii="Book Antiqua" w:eastAsia="宋体" w:hAnsi="Book Antiqua" w:cs="宋体"/>
          <w:kern w:val="0"/>
          <w:sz w:val="24"/>
          <w:szCs w:val="24"/>
        </w:rPr>
        <w:t xml:space="preserve"> T, </w:t>
      </w:r>
      <w:proofErr w:type="spellStart"/>
      <w:r w:rsidRPr="00A643D0">
        <w:rPr>
          <w:rFonts w:ascii="Book Antiqua" w:eastAsia="宋体" w:hAnsi="Book Antiqua" w:cs="宋体"/>
          <w:kern w:val="0"/>
          <w:sz w:val="24"/>
          <w:szCs w:val="24"/>
        </w:rPr>
        <w:t>Kawase</w:t>
      </w:r>
      <w:proofErr w:type="spellEnd"/>
      <w:r w:rsidRPr="00A643D0">
        <w:rPr>
          <w:rFonts w:ascii="Book Antiqua" w:eastAsia="宋体" w:hAnsi="Book Antiqua" w:cs="宋体"/>
          <w:kern w:val="0"/>
          <w:sz w:val="24"/>
          <w:szCs w:val="24"/>
        </w:rPr>
        <w:t xml:space="preserve"> T, </w:t>
      </w:r>
      <w:proofErr w:type="spellStart"/>
      <w:r w:rsidRPr="00A643D0">
        <w:rPr>
          <w:rFonts w:ascii="Book Antiqua" w:eastAsia="宋体" w:hAnsi="Book Antiqua" w:cs="宋体"/>
          <w:kern w:val="0"/>
          <w:sz w:val="24"/>
          <w:szCs w:val="24"/>
        </w:rPr>
        <w:t>Omata</w:t>
      </w:r>
      <w:proofErr w:type="spellEnd"/>
      <w:r w:rsidRPr="00A643D0">
        <w:rPr>
          <w:rFonts w:ascii="Book Antiqua" w:eastAsia="宋体" w:hAnsi="Book Antiqua" w:cs="宋体"/>
          <w:kern w:val="0"/>
          <w:sz w:val="24"/>
          <w:szCs w:val="24"/>
        </w:rPr>
        <w:t xml:space="preserve"> M. Assessment of the risk factors for colonic diverticular hemorrhage. </w:t>
      </w:r>
      <w:r w:rsidRPr="00A643D0">
        <w:rPr>
          <w:rFonts w:ascii="Book Antiqua" w:eastAsia="宋体" w:hAnsi="Book Antiqua" w:cs="宋体"/>
          <w:i/>
          <w:iCs/>
          <w:kern w:val="0"/>
          <w:sz w:val="24"/>
          <w:szCs w:val="24"/>
        </w:rPr>
        <w:t>Dis Colon Rectum</w:t>
      </w:r>
      <w:r w:rsidRPr="00A643D0">
        <w:rPr>
          <w:rFonts w:ascii="Book Antiqua" w:eastAsia="宋体" w:hAnsi="Book Antiqua" w:cs="宋体"/>
          <w:kern w:val="0"/>
          <w:sz w:val="24"/>
          <w:szCs w:val="24"/>
        </w:rPr>
        <w:t> 2008; </w:t>
      </w:r>
      <w:r w:rsidRPr="00A643D0">
        <w:rPr>
          <w:rFonts w:ascii="Book Antiqua" w:eastAsia="宋体" w:hAnsi="Book Antiqua" w:cs="宋体"/>
          <w:b/>
          <w:bCs/>
          <w:kern w:val="0"/>
          <w:sz w:val="24"/>
          <w:szCs w:val="24"/>
        </w:rPr>
        <w:t>51</w:t>
      </w:r>
      <w:r w:rsidRPr="00A643D0">
        <w:rPr>
          <w:rFonts w:ascii="Book Antiqua" w:eastAsia="宋体" w:hAnsi="Book Antiqua" w:cs="宋体"/>
          <w:kern w:val="0"/>
          <w:sz w:val="24"/>
          <w:szCs w:val="24"/>
        </w:rPr>
        <w:t>: 116-120 [PMID: 18085336 DOI: 10.1007/s10350-007-9137-8]</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lastRenderedPageBreak/>
        <w:t>13 </w:t>
      </w:r>
      <w:r w:rsidRPr="00A643D0">
        <w:rPr>
          <w:rFonts w:ascii="Book Antiqua" w:eastAsia="宋体" w:hAnsi="Book Antiqua" w:cs="宋体"/>
          <w:b/>
          <w:bCs/>
          <w:kern w:val="0"/>
          <w:sz w:val="24"/>
          <w:szCs w:val="24"/>
        </w:rPr>
        <w:t>Kubo A</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Kagaya</w:t>
      </w:r>
      <w:proofErr w:type="spellEnd"/>
      <w:r w:rsidRPr="00A643D0">
        <w:rPr>
          <w:rFonts w:ascii="Book Antiqua" w:eastAsia="宋体" w:hAnsi="Book Antiqua" w:cs="宋体"/>
          <w:kern w:val="0"/>
          <w:sz w:val="24"/>
          <w:szCs w:val="24"/>
        </w:rPr>
        <w:t xml:space="preserve"> T, Nakagawa H. Studies on complications of diverticular disease of the colon. </w:t>
      </w:r>
      <w:proofErr w:type="spellStart"/>
      <w:r w:rsidRPr="00A643D0">
        <w:rPr>
          <w:rFonts w:ascii="Book Antiqua" w:eastAsia="宋体" w:hAnsi="Book Antiqua" w:cs="宋体"/>
          <w:i/>
          <w:iCs/>
          <w:kern w:val="0"/>
          <w:sz w:val="24"/>
          <w:szCs w:val="24"/>
        </w:rPr>
        <w:t>Jpn</w:t>
      </w:r>
      <w:proofErr w:type="spellEnd"/>
      <w:r w:rsidRPr="00A643D0">
        <w:rPr>
          <w:rFonts w:ascii="Book Antiqua" w:eastAsia="宋体" w:hAnsi="Book Antiqua" w:cs="宋体"/>
          <w:i/>
          <w:iCs/>
          <w:kern w:val="0"/>
          <w:sz w:val="24"/>
          <w:szCs w:val="24"/>
        </w:rPr>
        <w:t xml:space="preserve"> J Med</w:t>
      </w:r>
      <w:r w:rsidRPr="00A643D0">
        <w:rPr>
          <w:rFonts w:ascii="Book Antiqua" w:eastAsia="宋体" w:hAnsi="Book Antiqua" w:cs="宋体"/>
          <w:kern w:val="0"/>
          <w:sz w:val="24"/>
          <w:szCs w:val="24"/>
        </w:rPr>
        <w:t> 1985; </w:t>
      </w:r>
      <w:r w:rsidRPr="00A643D0">
        <w:rPr>
          <w:rFonts w:ascii="Book Antiqua" w:eastAsia="宋体" w:hAnsi="Book Antiqua" w:cs="宋体"/>
          <w:b/>
          <w:bCs/>
          <w:kern w:val="0"/>
          <w:sz w:val="24"/>
          <w:szCs w:val="24"/>
        </w:rPr>
        <w:t>24</w:t>
      </w:r>
      <w:r w:rsidRPr="00A643D0">
        <w:rPr>
          <w:rFonts w:ascii="Book Antiqua" w:eastAsia="宋体" w:hAnsi="Book Antiqua" w:cs="宋体"/>
          <w:kern w:val="0"/>
          <w:sz w:val="24"/>
          <w:szCs w:val="24"/>
        </w:rPr>
        <w:t>: 39-43 [PMID: 3873561]</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 xml:space="preserve">14 </w:t>
      </w:r>
      <w:proofErr w:type="spellStart"/>
      <w:r w:rsidRPr="00A643D0">
        <w:rPr>
          <w:rFonts w:ascii="Book Antiqua" w:eastAsia="宋体" w:hAnsi="Book Antiqua" w:cs="宋体"/>
          <w:kern w:val="0"/>
          <w:sz w:val="24"/>
          <w:szCs w:val="24"/>
        </w:rPr>
        <w:t>Nakada</w:t>
      </w:r>
      <w:proofErr w:type="spellEnd"/>
      <w:r w:rsidRPr="00A643D0">
        <w:rPr>
          <w:rFonts w:ascii="Book Antiqua" w:eastAsia="宋体" w:hAnsi="Book Antiqua" w:cs="宋体"/>
          <w:kern w:val="0"/>
          <w:sz w:val="24"/>
          <w:szCs w:val="24"/>
        </w:rPr>
        <w:t xml:space="preserve"> I, </w:t>
      </w:r>
      <w:proofErr w:type="spellStart"/>
      <w:r w:rsidRPr="00A643D0">
        <w:rPr>
          <w:rFonts w:ascii="Book Antiqua" w:eastAsia="宋体" w:hAnsi="Book Antiqua" w:cs="宋体"/>
          <w:kern w:val="0"/>
          <w:sz w:val="24"/>
          <w:szCs w:val="24"/>
        </w:rPr>
        <w:t>Ubukata</w:t>
      </w:r>
      <w:proofErr w:type="spellEnd"/>
      <w:r w:rsidRPr="00A643D0">
        <w:rPr>
          <w:rFonts w:ascii="Book Antiqua" w:eastAsia="宋体" w:hAnsi="Book Antiqua" w:cs="宋体"/>
          <w:kern w:val="0"/>
          <w:sz w:val="24"/>
          <w:szCs w:val="24"/>
        </w:rPr>
        <w:t xml:space="preserve"> H, </w:t>
      </w:r>
      <w:proofErr w:type="spellStart"/>
      <w:r w:rsidRPr="00A643D0">
        <w:rPr>
          <w:rFonts w:ascii="Book Antiqua" w:eastAsia="宋体" w:hAnsi="Book Antiqua" w:cs="宋体"/>
          <w:kern w:val="0"/>
          <w:sz w:val="24"/>
          <w:szCs w:val="24"/>
        </w:rPr>
        <w:t>Goto</w:t>
      </w:r>
      <w:proofErr w:type="spellEnd"/>
      <w:r w:rsidRPr="00A643D0">
        <w:rPr>
          <w:rFonts w:ascii="Book Antiqua" w:eastAsia="宋体" w:hAnsi="Book Antiqua" w:cs="宋体"/>
          <w:kern w:val="0"/>
          <w:sz w:val="24"/>
          <w:szCs w:val="24"/>
        </w:rPr>
        <w:t xml:space="preserve"> Y, Watanabe Y, Sato S, </w:t>
      </w:r>
      <w:proofErr w:type="spellStart"/>
      <w:r w:rsidRPr="00A643D0">
        <w:rPr>
          <w:rFonts w:ascii="Book Antiqua" w:eastAsia="宋体" w:hAnsi="Book Antiqua" w:cs="宋体"/>
          <w:kern w:val="0"/>
          <w:sz w:val="24"/>
          <w:szCs w:val="24"/>
        </w:rPr>
        <w:t>Tabuchi</w:t>
      </w:r>
      <w:proofErr w:type="spellEnd"/>
      <w:r w:rsidRPr="00A643D0">
        <w:rPr>
          <w:rFonts w:ascii="Book Antiqua" w:eastAsia="宋体" w:hAnsi="Book Antiqua" w:cs="宋体"/>
          <w:kern w:val="0"/>
          <w:sz w:val="24"/>
          <w:szCs w:val="24"/>
        </w:rPr>
        <w:t xml:space="preserve"> T, Soma T, </w:t>
      </w:r>
      <w:proofErr w:type="spellStart"/>
      <w:r w:rsidRPr="00A643D0">
        <w:rPr>
          <w:rFonts w:ascii="Book Antiqua" w:eastAsia="宋体" w:hAnsi="Book Antiqua" w:cs="宋体"/>
          <w:kern w:val="0"/>
          <w:sz w:val="24"/>
          <w:szCs w:val="24"/>
        </w:rPr>
        <w:t>Umeda</w:t>
      </w:r>
      <w:proofErr w:type="spellEnd"/>
      <w:r w:rsidRPr="00A643D0">
        <w:rPr>
          <w:rFonts w:ascii="Book Antiqua" w:eastAsia="宋体" w:hAnsi="Book Antiqua" w:cs="宋体"/>
          <w:kern w:val="0"/>
          <w:sz w:val="24"/>
          <w:szCs w:val="24"/>
        </w:rPr>
        <w:t xml:space="preserve"> K. Diverticular disease of colon at a regional general hospital in Japan. Dis colon Rectum. 1995; 38: 755-9 [PMID 7607039]</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15 </w:t>
      </w:r>
      <w:proofErr w:type="spellStart"/>
      <w:r w:rsidRPr="00A643D0">
        <w:rPr>
          <w:rFonts w:ascii="Book Antiqua" w:eastAsia="宋体" w:hAnsi="Book Antiqua" w:cs="宋体"/>
          <w:b/>
          <w:bCs/>
          <w:kern w:val="0"/>
          <w:sz w:val="24"/>
          <w:szCs w:val="24"/>
        </w:rPr>
        <w:t>Niikura</w:t>
      </w:r>
      <w:proofErr w:type="spellEnd"/>
      <w:r w:rsidRPr="00A643D0">
        <w:rPr>
          <w:rFonts w:ascii="Book Antiqua" w:eastAsia="宋体" w:hAnsi="Book Antiqua" w:cs="宋体"/>
          <w:b/>
          <w:bCs/>
          <w:kern w:val="0"/>
          <w:sz w:val="24"/>
          <w:szCs w:val="24"/>
        </w:rPr>
        <w:t xml:space="preserve"> R</w:t>
      </w:r>
      <w:r w:rsidRPr="00A643D0">
        <w:rPr>
          <w:rFonts w:ascii="Book Antiqua" w:eastAsia="宋体" w:hAnsi="Book Antiqua" w:cs="宋体"/>
          <w:kern w:val="0"/>
          <w:sz w:val="24"/>
          <w:szCs w:val="24"/>
        </w:rPr>
        <w:t xml:space="preserve">, Nagata N, </w:t>
      </w:r>
      <w:proofErr w:type="spellStart"/>
      <w:r w:rsidRPr="00A643D0">
        <w:rPr>
          <w:rFonts w:ascii="Book Antiqua" w:eastAsia="宋体" w:hAnsi="Book Antiqua" w:cs="宋体"/>
          <w:kern w:val="0"/>
          <w:sz w:val="24"/>
          <w:szCs w:val="24"/>
        </w:rPr>
        <w:t>Shimbo</w:t>
      </w:r>
      <w:proofErr w:type="spellEnd"/>
      <w:r w:rsidRPr="00A643D0">
        <w:rPr>
          <w:rFonts w:ascii="Book Antiqua" w:eastAsia="宋体" w:hAnsi="Book Antiqua" w:cs="宋体"/>
          <w:kern w:val="0"/>
          <w:sz w:val="24"/>
          <w:szCs w:val="24"/>
        </w:rPr>
        <w:t xml:space="preserve"> T, Aoki T, Yamada A, Hirata Y, </w:t>
      </w:r>
      <w:proofErr w:type="spellStart"/>
      <w:r w:rsidRPr="00A643D0">
        <w:rPr>
          <w:rFonts w:ascii="Book Antiqua" w:eastAsia="宋体" w:hAnsi="Book Antiqua" w:cs="宋体"/>
          <w:kern w:val="0"/>
          <w:sz w:val="24"/>
          <w:szCs w:val="24"/>
        </w:rPr>
        <w:t>Sekine</w:t>
      </w:r>
      <w:proofErr w:type="spellEnd"/>
      <w:r w:rsidRPr="00A643D0">
        <w:rPr>
          <w:rFonts w:ascii="Book Antiqua" w:eastAsia="宋体" w:hAnsi="Book Antiqua" w:cs="宋体"/>
          <w:kern w:val="0"/>
          <w:sz w:val="24"/>
          <w:szCs w:val="24"/>
        </w:rPr>
        <w:t xml:space="preserve"> K, Okubo H, Watanabe K, Sakurai T, Yokoi C, </w:t>
      </w:r>
      <w:proofErr w:type="spellStart"/>
      <w:r w:rsidRPr="00A643D0">
        <w:rPr>
          <w:rFonts w:ascii="Book Antiqua" w:eastAsia="宋体" w:hAnsi="Book Antiqua" w:cs="宋体"/>
          <w:kern w:val="0"/>
          <w:sz w:val="24"/>
          <w:szCs w:val="24"/>
        </w:rPr>
        <w:t>Mizokami</w:t>
      </w:r>
      <w:proofErr w:type="spellEnd"/>
      <w:r w:rsidRPr="00A643D0">
        <w:rPr>
          <w:rFonts w:ascii="Book Antiqua" w:eastAsia="宋体" w:hAnsi="Book Antiqua" w:cs="宋体"/>
          <w:kern w:val="0"/>
          <w:sz w:val="24"/>
          <w:szCs w:val="24"/>
        </w:rPr>
        <w:t xml:space="preserve"> M, </w:t>
      </w:r>
      <w:proofErr w:type="spellStart"/>
      <w:r w:rsidRPr="00A643D0">
        <w:rPr>
          <w:rFonts w:ascii="Book Antiqua" w:eastAsia="宋体" w:hAnsi="Book Antiqua" w:cs="宋体"/>
          <w:kern w:val="0"/>
          <w:sz w:val="24"/>
          <w:szCs w:val="24"/>
        </w:rPr>
        <w:t>Yanase</w:t>
      </w:r>
      <w:proofErr w:type="spellEnd"/>
      <w:r w:rsidRPr="00A643D0">
        <w:rPr>
          <w:rFonts w:ascii="Book Antiqua" w:eastAsia="宋体" w:hAnsi="Book Antiqua" w:cs="宋体"/>
          <w:kern w:val="0"/>
          <w:sz w:val="24"/>
          <w:szCs w:val="24"/>
        </w:rPr>
        <w:t xml:space="preserve"> M, Akiyama J, Koike K, </w:t>
      </w:r>
      <w:proofErr w:type="spellStart"/>
      <w:r w:rsidRPr="00A643D0">
        <w:rPr>
          <w:rFonts w:ascii="Book Antiqua" w:eastAsia="宋体" w:hAnsi="Book Antiqua" w:cs="宋体"/>
          <w:kern w:val="0"/>
          <w:sz w:val="24"/>
          <w:szCs w:val="24"/>
        </w:rPr>
        <w:t>Uemura</w:t>
      </w:r>
      <w:proofErr w:type="spellEnd"/>
      <w:r w:rsidRPr="00A643D0">
        <w:rPr>
          <w:rFonts w:ascii="Book Antiqua" w:eastAsia="宋体" w:hAnsi="Book Antiqua" w:cs="宋体"/>
          <w:kern w:val="0"/>
          <w:sz w:val="24"/>
          <w:szCs w:val="24"/>
        </w:rPr>
        <w:t xml:space="preserve"> N. Natural history of bleeding risk in colonic diverticulosis patients: a long-term colonoscopy-based cohort study. </w:t>
      </w:r>
      <w:r w:rsidRPr="00A643D0">
        <w:rPr>
          <w:rFonts w:ascii="Book Antiqua" w:eastAsia="宋体" w:hAnsi="Book Antiqua" w:cs="宋体"/>
          <w:i/>
          <w:iCs/>
          <w:kern w:val="0"/>
          <w:sz w:val="24"/>
          <w:szCs w:val="24"/>
        </w:rPr>
        <w:t xml:space="preserve">Aliment </w:t>
      </w:r>
      <w:proofErr w:type="spellStart"/>
      <w:r w:rsidRPr="00A643D0">
        <w:rPr>
          <w:rFonts w:ascii="Book Antiqua" w:eastAsia="宋体" w:hAnsi="Book Antiqua" w:cs="宋体"/>
          <w:i/>
          <w:iCs/>
          <w:kern w:val="0"/>
          <w:sz w:val="24"/>
          <w:szCs w:val="24"/>
        </w:rPr>
        <w:t>Pharmacol</w:t>
      </w:r>
      <w:proofErr w:type="spellEnd"/>
      <w:r w:rsidRPr="00A643D0">
        <w:rPr>
          <w:rFonts w:ascii="Book Antiqua" w:eastAsia="宋体" w:hAnsi="Book Antiqua" w:cs="宋体"/>
          <w:i/>
          <w:iCs/>
          <w:kern w:val="0"/>
          <w:sz w:val="24"/>
          <w:szCs w:val="24"/>
        </w:rPr>
        <w:t xml:space="preserve"> </w:t>
      </w:r>
      <w:proofErr w:type="spellStart"/>
      <w:r w:rsidRPr="00A643D0">
        <w:rPr>
          <w:rFonts w:ascii="Book Antiqua" w:eastAsia="宋体" w:hAnsi="Book Antiqua" w:cs="宋体"/>
          <w:i/>
          <w:iCs/>
          <w:kern w:val="0"/>
          <w:sz w:val="24"/>
          <w:szCs w:val="24"/>
        </w:rPr>
        <w:t>Ther</w:t>
      </w:r>
      <w:proofErr w:type="spellEnd"/>
      <w:r w:rsidRPr="00A643D0">
        <w:rPr>
          <w:rFonts w:ascii="Book Antiqua" w:eastAsia="宋体" w:hAnsi="Book Antiqua" w:cs="宋体"/>
          <w:kern w:val="0"/>
          <w:sz w:val="24"/>
          <w:szCs w:val="24"/>
        </w:rPr>
        <w:t> 2015; </w:t>
      </w:r>
      <w:r w:rsidRPr="00A643D0">
        <w:rPr>
          <w:rFonts w:ascii="Book Antiqua" w:eastAsia="宋体" w:hAnsi="Book Antiqua" w:cs="宋体"/>
          <w:b/>
          <w:bCs/>
          <w:kern w:val="0"/>
          <w:sz w:val="24"/>
          <w:szCs w:val="24"/>
        </w:rPr>
        <w:t>41</w:t>
      </w:r>
      <w:r w:rsidRPr="00A643D0">
        <w:rPr>
          <w:rFonts w:ascii="Book Antiqua" w:eastAsia="宋体" w:hAnsi="Book Antiqua" w:cs="宋体"/>
          <w:kern w:val="0"/>
          <w:sz w:val="24"/>
          <w:szCs w:val="24"/>
        </w:rPr>
        <w:t>: 888-894 [PMID: 25715746 DOI: 10.1111/apt.13148]</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t>16 </w:t>
      </w:r>
      <w:r w:rsidRPr="00A643D0">
        <w:rPr>
          <w:rFonts w:ascii="Book Antiqua" w:eastAsia="宋体" w:hAnsi="Book Antiqua" w:cs="宋体"/>
          <w:b/>
          <w:bCs/>
          <w:kern w:val="0"/>
          <w:sz w:val="24"/>
          <w:szCs w:val="24"/>
        </w:rPr>
        <w:t>McGuire HH</w:t>
      </w:r>
      <w:r w:rsidRPr="00A643D0">
        <w:rPr>
          <w:rFonts w:ascii="Book Antiqua" w:eastAsia="宋体" w:hAnsi="Book Antiqua" w:cs="宋体"/>
          <w:kern w:val="0"/>
          <w:sz w:val="24"/>
          <w:szCs w:val="24"/>
        </w:rPr>
        <w:t>.</w:t>
      </w:r>
      <w:proofErr w:type="gramEnd"/>
      <w:r w:rsidRPr="00A643D0">
        <w:rPr>
          <w:rFonts w:ascii="Book Antiqua" w:eastAsia="宋体" w:hAnsi="Book Antiqua" w:cs="宋体"/>
          <w:kern w:val="0"/>
          <w:sz w:val="24"/>
          <w:szCs w:val="24"/>
        </w:rPr>
        <w:t xml:space="preserve"> Bleeding colonic diverticula. </w:t>
      </w:r>
      <w:proofErr w:type="gramStart"/>
      <w:r w:rsidRPr="00A643D0">
        <w:rPr>
          <w:rFonts w:ascii="Book Antiqua" w:eastAsia="宋体" w:hAnsi="Book Antiqua" w:cs="宋体"/>
          <w:kern w:val="0"/>
          <w:sz w:val="24"/>
          <w:szCs w:val="24"/>
        </w:rPr>
        <w:t>A reappraisal of natural history and management.</w:t>
      </w:r>
      <w:proofErr w:type="gramEnd"/>
      <w:r w:rsidRPr="00A643D0">
        <w:rPr>
          <w:rFonts w:ascii="Book Antiqua" w:eastAsia="宋体" w:hAnsi="Book Antiqua" w:cs="宋体"/>
          <w:kern w:val="0"/>
          <w:sz w:val="24"/>
          <w:szCs w:val="24"/>
        </w:rPr>
        <w:t> </w:t>
      </w:r>
      <w:r w:rsidRPr="00A643D0">
        <w:rPr>
          <w:rFonts w:ascii="Book Antiqua" w:eastAsia="宋体" w:hAnsi="Book Antiqua" w:cs="宋体"/>
          <w:i/>
          <w:iCs/>
          <w:kern w:val="0"/>
          <w:sz w:val="24"/>
          <w:szCs w:val="24"/>
        </w:rPr>
        <w:t xml:space="preserve">Ann </w:t>
      </w:r>
      <w:proofErr w:type="spellStart"/>
      <w:r w:rsidRPr="00A643D0">
        <w:rPr>
          <w:rFonts w:ascii="Book Antiqua" w:eastAsia="宋体" w:hAnsi="Book Antiqua" w:cs="宋体"/>
          <w:i/>
          <w:iCs/>
          <w:kern w:val="0"/>
          <w:sz w:val="24"/>
          <w:szCs w:val="24"/>
        </w:rPr>
        <w:t>Surg</w:t>
      </w:r>
      <w:proofErr w:type="spellEnd"/>
      <w:r w:rsidRPr="00A643D0">
        <w:rPr>
          <w:rFonts w:ascii="Book Antiqua" w:eastAsia="宋体" w:hAnsi="Book Antiqua" w:cs="宋体"/>
          <w:kern w:val="0"/>
          <w:sz w:val="24"/>
          <w:szCs w:val="24"/>
        </w:rPr>
        <w:t> 1994; </w:t>
      </w:r>
      <w:r w:rsidRPr="00A643D0">
        <w:rPr>
          <w:rFonts w:ascii="Book Antiqua" w:eastAsia="宋体" w:hAnsi="Book Antiqua" w:cs="宋体"/>
          <w:b/>
          <w:bCs/>
          <w:kern w:val="0"/>
          <w:sz w:val="24"/>
          <w:szCs w:val="24"/>
        </w:rPr>
        <w:t>220</w:t>
      </w:r>
      <w:r w:rsidRPr="00A643D0">
        <w:rPr>
          <w:rFonts w:ascii="Book Antiqua" w:eastAsia="宋体" w:hAnsi="Book Antiqua" w:cs="宋体"/>
          <w:kern w:val="0"/>
          <w:sz w:val="24"/>
          <w:szCs w:val="24"/>
        </w:rPr>
        <w:t>: 653-656 [PMID: 7979613]</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17 </w:t>
      </w:r>
      <w:proofErr w:type="spellStart"/>
      <w:r w:rsidRPr="00A643D0">
        <w:rPr>
          <w:rFonts w:ascii="Book Antiqua" w:eastAsia="宋体" w:hAnsi="Book Antiqua" w:cs="宋体"/>
          <w:b/>
          <w:bCs/>
          <w:kern w:val="0"/>
          <w:sz w:val="24"/>
          <w:szCs w:val="24"/>
        </w:rPr>
        <w:t>Aldoori</w:t>
      </w:r>
      <w:proofErr w:type="spellEnd"/>
      <w:r w:rsidRPr="00A643D0">
        <w:rPr>
          <w:rFonts w:ascii="Book Antiqua" w:eastAsia="宋体" w:hAnsi="Book Antiqua" w:cs="宋体"/>
          <w:b/>
          <w:bCs/>
          <w:kern w:val="0"/>
          <w:sz w:val="24"/>
          <w:szCs w:val="24"/>
        </w:rPr>
        <w:t xml:space="preserve"> WH</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Giovannucci</w:t>
      </w:r>
      <w:proofErr w:type="spellEnd"/>
      <w:r w:rsidRPr="00A643D0">
        <w:rPr>
          <w:rFonts w:ascii="Book Antiqua" w:eastAsia="宋体" w:hAnsi="Book Antiqua" w:cs="宋体"/>
          <w:kern w:val="0"/>
          <w:sz w:val="24"/>
          <w:szCs w:val="24"/>
        </w:rPr>
        <w:t xml:space="preserve"> EL, </w:t>
      </w:r>
      <w:proofErr w:type="spellStart"/>
      <w:r w:rsidRPr="00A643D0">
        <w:rPr>
          <w:rFonts w:ascii="Book Antiqua" w:eastAsia="宋体" w:hAnsi="Book Antiqua" w:cs="宋体"/>
          <w:kern w:val="0"/>
          <w:sz w:val="24"/>
          <w:szCs w:val="24"/>
        </w:rPr>
        <w:t>Rimm</w:t>
      </w:r>
      <w:proofErr w:type="spellEnd"/>
      <w:r w:rsidRPr="00A643D0">
        <w:rPr>
          <w:rFonts w:ascii="Book Antiqua" w:eastAsia="宋体" w:hAnsi="Book Antiqua" w:cs="宋体"/>
          <w:kern w:val="0"/>
          <w:sz w:val="24"/>
          <w:szCs w:val="24"/>
        </w:rPr>
        <w:t xml:space="preserve"> EB, Wing AL, Willett WC. Use of acetaminophen and nonsteroidal anti-inflammatory drugs: a prospective study and the risk of symptomatic diverticular disease in men. </w:t>
      </w:r>
      <w:r w:rsidRPr="00A643D0">
        <w:rPr>
          <w:rFonts w:ascii="Book Antiqua" w:eastAsia="宋体" w:hAnsi="Book Antiqua" w:cs="宋体"/>
          <w:i/>
          <w:iCs/>
          <w:kern w:val="0"/>
          <w:sz w:val="24"/>
          <w:szCs w:val="24"/>
        </w:rPr>
        <w:t xml:space="preserve">Arch </w:t>
      </w:r>
      <w:proofErr w:type="gramStart"/>
      <w:r w:rsidRPr="00A643D0">
        <w:rPr>
          <w:rFonts w:ascii="Book Antiqua" w:eastAsia="宋体" w:hAnsi="Book Antiqua" w:cs="宋体"/>
          <w:i/>
          <w:iCs/>
          <w:kern w:val="0"/>
          <w:sz w:val="24"/>
          <w:szCs w:val="24"/>
        </w:rPr>
        <w:t>Fam</w:t>
      </w:r>
      <w:proofErr w:type="gramEnd"/>
      <w:r w:rsidRPr="00A643D0">
        <w:rPr>
          <w:rFonts w:ascii="Book Antiqua" w:eastAsia="宋体" w:hAnsi="Book Antiqua" w:cs="宋体"/>
          <w:i/>
          <w:iCs/>
          <w:kern w:val="0"/>
          <w:sz w:val="24"/>
          <w:szCs w:val="24"/>
        </w:rPr>
        <w:t xml:space="preserve"> Med</w:t>
      </w:r>
      <w:r w:rsidRPr="00A643D0">
        <w:rPr>
          <w:rFonts w:ascii="Book Antiqua" w:eastAsia="宋体" w:hAnsi="Book Antiqua" w:cs="宋体"/>
          <w:kern w:val="0"/>
          <w:sz w:val="24"/>
          <w:szCs w:val="24"/>
        </w:rPr>
        <w:t> </w:t>
      </w:r>
      <w:r>
        <w:rPr>
          <w:rFonts w:ascii="Book Antiqua" w:eastAsia="宋体" w:hAnsi="Book Antiqua" w:cs="宋体" w:hint="eastAsia"/>
          <w:kern w:val="0"/>
          <w:sz w:val="24"/>
          <w:szCs w:val="24"/>
        </w:rPr>
        <w:t>1998</w:t>
      </w:r>
      <w:r w:rsidRPr="00A643D0">
        <w:rPr>
          <w:rFonts w:ascii="Book Antiqua" w:eastAsia="宋体" w:hAnsi="Book Antiqua" w:cs="宋体"/>
          <w:kern w:val="0"/>
          <w:sz w:val="24"/>
          <w:szCs w:val="24"/>
        </w:rPr>
        <w:t>; </w:t>
      </w:r>
      <w:r w:rsidRPr="00A643D0">
        <w:rPr>
          <w:rFonts w:ascii="Book Antiqua" w:eastAsia="宋体" w:hAnsi="Book Antiqua" w:cs="宋体"/>
          <w:b/>
          <w:bCs/>
          <w:kern w:val="0"/>
          <w:sz w:val="24"/>
          <w:szCs w:val="24"/>
        </w:rPr>
        <w:t>7</w:t>
      </w:r>
      <w:r w:rsidRPr="00A643D0">
        <w:rPr>
          <w:rFonts w:ascii="Book Antiqua" w:eastAsia="宋体" w:hAnsi="Book Antiqua" w:cs="宋体"/>
          <w:kern w:val="0"/>
          <w:sz w:val="24"/>
          <w:szCs w:val="24"/>
        </w:rPr>
        <w:t>: 255-260 [PMID: 9596460]</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18 </w:t>
      </w:r>
      <w:r w:rsidRPr="00A643D0">
        <w:rPr>
          <w:rFonts w:ascii="Book Antiqua" w:eastAsia="宋体" w:hAnsi="Book Antiqua" w:cs="宋体"/>
          <w:b/>
          <w:bCs/>
          <w:kern w:val="0"/>
          <w:sz w:val="24"/>
          <w:szCs w:val="24"/>
        </w:rPr>
        <w:t>Nagata N</w:t>
      </w:r>
      <w:r w:rsidRPr="00A643D0">
        <w:rPr>
          <w:rFonts w:ascii="Book Antiqua" w:eastAsia="宋体" w:hAnsi="Book Antiqua" w:cs="宋体"/>
          <w:kern w:val="0"/>
          <w:sz w:val="24"/>
          <w:szCs w:val="24"/>
        </w:rPr>
        <w:t xml:space="preserve">, Sakamoto K, Arai T, </w:t>
      </w:r>
      <w:proofErr w:type="spellStart"/>
      <w:r w:rsidRPr="00A643D0">
        <w:rPr>
          <w:rFonts w:ascii="Book Antiqua" w:eastAsia="宋体" w:hAnsi="Book Antiqua" w:cs="宋体"/>
          <w:kern w:val="0"/>
          <w:sz w:val="24"/>
          <w:szCs w:val="24"/>
        </w:rPr>
        <w:t>Niikura</w:t>
      </w:r>
      <w:proofErr w:type="spellEnd"/>
      <w:r w:rsidRPr="00A643D0">
        <w:rPr>
          <w:rFonts w:ascii="Book Antiqua" w:eastAsia="宋体" w:hAnsi="Book Antiqua" w:cs="宋体"/>
          <w:kern w:val="0"/>
          <w:sz w:val="24"/>
          <w:szCs w:val="24"/>
        </w:rPr>
        <w:t xml:space="preserve"> R, </w:t>
      </w:r>
      <w:proofErr w:type="spellStart"/>
      <w:r w:rsidRPr="00A643D0">
        <w:rPr>
          <w:rFonts w:ascii="Book Antiqua" w:eastAsia="宋体" w:hAnsi="Book Antiqua" w:cs="宋体"/>
          <w:kern w:val="0"/>
          <w:sz w:val="24"/>
          <w:szCs w:val="24"/>
        </w:rPr>
        <w:t>Shimbo</w:t>
      </w:r>
      <w:proofErr w:type="spellEnd"/>
      <w:r w:rsidRPr="00A643D0">
        <w:rPr>
          <w:rFonts w:ascii="Book Antiqua" w:eastAsia="宋体" w:hAnsi="Book Antiqua" w:cs="宋体"/>
          <w:kern w:val="0"/>
          <w:sz w:val="24"/>
          <w:szCs w:val="24"/>
        </w:rPr>
        <w:t xml:space="preserve"> T, Shinozaki M, Aoki T, </w:t>
      </w:r>
      <w:proofErr w:type="spellStart"/>
      <w:r w:rsidRPr="00A643D0">
        <w:rPr>
          <w:rFonts w:ascii="Book Antiqua" w:eastAsia="宋体" w:hAnsi="Book Antiqua" w:cs="宋体"/>
          <w:kern w:val="0"/>
          <w:sz w:val="24"/>
          <w:szCs w:val="24"/>
        </w:rPr>
        <w:t>Sekine</w:t>
      </w:r>
      <w:proofErr w:type="spellEnd"/>
      <w:r w:rsidRPr="00A643D0">
        <w:rPr>
          <w:rFonts w:ascii="Book Antiqua" w:eastAsia="宋体" w:hAnsi="Book Antiqua" w:cs="宋体"/>
          <w:kern w:val="0"/>
          <w:sz w:val="24"/>
          <w:szCs w:val="24"/>
        </w:rPr>
        <w:t xml:space="preserve"> K, Okubo H, Watanabe K, Sakurai T, Yokoi C, </w:t>
      </w:r>
      <w:proofErr w:type="spellStart"/>
      <w:r w:rsidRPr="00A643D0">
        <w:rPr>
          <w:rFonts w:ascii="Book Antiqua" w:eastAsia="宋体" w:hAnsi="Book Antiqua" w:cs="宋体"/>
          <w:kern w:val="0"/>
          <w:sz w:val="24"/>
          <w:szCs w:val="24"/>
        </w:rPr>
        <w:t>Yanase</w:t>
      </w:r>
      <w:proofErr w:type="spellEnd"/>
      <w:r w:rsidRPr="00A643D0">
        <w:rPr>
          <w:rFonts w:ascii="Book Antiqua" w:eastAsia="宋体" w:hAnsi="Book Antiqua" w:cs="宋体"/>
          <w:kern w:val="0"/>
          <w:sz w:val="24"/>
          <w:szCs w:val="24"/>
        </w:rPr>
        <w:t xml:space="preserve"> M, Akiyama J, Noda M, </w:t>
      </w:r>
      <w:proofErr w:type="spellStart"/>
      <w:r w:rsidRPr="00A643D0">
        <w:rPr>
          <w:rFonts w:ascii="Book Antiqua" w:eastAsia="宋体" w:hAnsi="Book Antiqua" w:cs="宋体"/>
          <w:kern w:val="0"/>
          <w:sz w:val="24"/>
          <w:szCs w:val="24"/>
        </w:rPr>
        <w:t>Uemura</w:t>
      </w:r>
      <w:proofErr w:type="spellEnd"/>
      <w:r w:rsidRPr="00A643D0">
        <w:rPr>
          <w:rFonts w:ascii="Book Antiqua" w:eastAsia="宋体" w:hAnsi="Book Antiqua" w:cs="宋体"/>
          <w:kern w:val="0"/>
          <w:sz w:val="24"/>
          <w:szCs w:val="24"/>
        </w:rPr>
        <w:t xml:space="preserve"> N. Visceral fat accumulation affects risk of colonic diverticular hemorrhage. </w:t>
      </w:r>
      <w:proofErr w:type="spellStart"/>
      <w:r w:rsidRPr="00A643D0">
        <w:rPr>
          <w:rFonts w:ascii="Book Antiqua" w:eastAsia="宋体" w:hAnsi="Book Antiqua" w:cs="宋体"/>
          <w:i/>
          <w:iCs/>
          <w:kern w:val="0"/>
          <w:sz w:val="24"/>
          <w:szCs w:val="24"/>
        </w:rPr>
        <w:t>Int</w:t>
      </w:r>
      <w:proofErr w:type="spellEnd"/>
      <w:r w:rsidRPr="00A643D0">
        <w:rPr>
          <w:rFonts w:ascii="Book Antiqua" w:eastAsia="宋体" w:hAnsi="Book Antiqua" w:cs="宋体"/>
          <w:i/>
          <w:iCs/>
          <w:kern w:val="0"/>
          <w:sz w:val="24"/>
          <w:szCs w:val="24"/>
        </w:rPr>
        <w:t xml:space="preserve"> J Colorectal Dis</w:t>
      </w:r>
      <w:r w:rsidRPr="00A643D0">
        <w:rPr>
          <w:rFonts w:ascii="Book Antiqua" w:eastAsia="宋体" w:hAnsi="Book Antiqua" w:cs="宋体"/>
          <w:kern w:val="0"/>
          <w:sz w:val="24"/>
          <w:szCs w:val="24"/>
        </w:rPr>
        <w:t> 2015; </w:t>
      </w:r>
      <w:r w:rsidRPr="00A643D0">
        <w:rPr>
          <w:rFonts w:ascii="Book Antiqua" w:eastAsia="宋体" w:hAnsi="Book Antiqua" w:cs="宋体"/>
          <w:b/>
          <w:bCs/>
          <w:kern w:val="0"/>
          <w:sz w:val="24"/>
          <w:szCs w:val="24"/>
        </w:rPr>
        <w:t>30</w:t>
      </w:r>
      <w:r w:rsidRPr="00A643D0">
        <w:rPr>
          <w:rFonts w:ascii="Book Antiqua" w:eastAsia="宋体" w:hAnsi="Book Antiqua" w:cs="宋体"/>
          <w:kern w:val="0"/>
          <w:sz w:val="24"/>
          <w:szCs w:val="24"/>
        </w:rPr>
        <w:t>: 1399-1406 [PMID: 26099321 DOI: 10.1007/s00384-015-2295-6]</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t>19 </w:t>
      </w:r>
      <w:r w:rsidRPr="00A643D0">
        <w:rPr>
          <w:rFonts w:ascii="Book Antiqua" w:eastAsia="宋体" w:hAnsi="Book Antiqua" w:cs="宋体"/>
          <w:b/>
          <w:bCs/>
          <w:kern w:val="0"/>
          <w:sz w:val="24"/>
          <w:szCs w:val="24"/>
        </w:rPr>
        <w:t>Meyers MA</w:t>
      </w:r>
      <w:r w:rsidRPr="00A643D0">
        <w:rPr>
          <w:rFonts w:ascii="Book Antiqua" w:eastAsia="宋体" w:hAnsi="Book Antiqua" w:cs="宋体"/>
          <w:kern w:val="0"/>
          <w:sz w:val="24"/>
          <w:szCs w:val="24"/>
        </w:rPr>
        <w:t>, Alonso DR, Baer JW.</w:t>
      </w:r>
      <w:proofErr w:type="gramEnd"/>
      <w:r w:rsidRPr="00A643D0">
        <w:rPr>
          <w:rFonts w:ascii="Book Antiqua" w:eastAsia="宋体" w:hAnsi="Book Antiqua" w:cs="宋体"/>
          <w:kern w:val="0"/>
          <w:sz w:val="24"/>
          <w:szCs w:val="24"/>
        </w:rPr>
        <w:t xml:space="preserve"> Pathogenesis of massively bleeding colonic diverticulosis: new observations. </w:t>
      </w:r>
      <w:r w:rsidRPr="00A643D0">
        <w:rPr>
          <w:rFonts w:ascii="Book Antiqua" w:eastAsia="宋体" w:hAnsi="Book Antiqua" w:cs="宋体"/>
          <w:i/>
          <w:iCs/>
          <w:kern w:val="0"/>
          <w:sz w:val="24"/>
          <w:szCs w:val="24"/>
        </w:rPr>
        <w:t xml:space="preserve">AJR Am J </w:t>
      </w:r>
      <w:proofErr w:type="spellStart"/>
      <w:r w:rsidRPr="00A643D0">
        <w:rPr>
          <w:rFonts w:ascii="Book Antiqua" w:eastAsia="宋体" w:hAnsi="Book Antiqua" w:cs="宋体"/>
          <w:i/>
          <w:iCs/>
          <w:kern w:val="0"/>
          <w:sz w:val="24"/>
          <w:szCs w:val="24"/>
        </w:rPr>
        <w:t>Roentgenol</w:t>
      </w:r>
      <w:proofErr w:type="spellEnd"/>
      <w:r w:rsidRPr="00A643D0">
        <w:rPr>
          <w:rFonts w:ascii="Book Antiqua" w:eastAsia="宋体" w:hAnsi="Book Antiqua" w:cs="宋体"/>
          <w:kern w:val="0"/>
          <w:sz w:val="24"/>
          <w:szCs w:val="24"/>
        </w:rPr>
        <w:t> 1976; </w:t>
      </w:r>
      <w:r w:rsidRPr="00A643D0">
        <w:rPr>
          <w:rFonts w:ascii="Book Antiqua" w:eastAsia="宋体" w:hAnsi="Book Antiqua" w:cs="宋体"/>
          <w:b/>
          <w:bCs/>
          <w:kern w:val="0"/>
          <w:sz w:val="24"/>
          <w:szCs w:val="24"/>
        </w:rPr>
        <w:t>127</w:t>
      </w:r>
      <w:r w:rsidRPr="00A643D0">
        <w:rPr>
          <w:rFonts w:ascii="Book Antiqua" w:eastAsia="宋体" w:hAnsi="Book Antiqua" w:cs="宋体"/>
          <w:kern w:val="0"/>
          <w:sz w:val="24"/>
          <w:szCs w:val="24"/>
        </w:rPr>
        <w:t>: 901-908 [PMID: 1087123]</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lastRenderedPageBreak/>
        <w:t>20 </w:t>
      </w:r>
      <w:r w:rsidRPr="00A643D0">
        <w:rPr>
          <w:rFonts w:ascii="Book Antiqua" w:eastAsia="宋体" w:hAnsi="Book Antiqua" w:cs="宋体"/>
          <w:b/>
          <w:bCs/>
          <w:kern w:val="0"/>
          <w:sz w:val="24"/>
          <w:szCs w:val="24"/>
        </w:rPr>
        <w:t>Chen CY</w:t>
      </w:r>
      <w:r w:rsidRPr="00A643D0">
        <w:rPr>
          <w:rFonts w:ascii="Book Antiqua" w:eastAsia="宋体" w:hAnsi="Book Antiqua" w:cs="宋体"/>
          <w:kern w:val="0"/>
          <w:sz w:val="24"/>
          <w:szCs w:val="24"/>
        </w:rPr>
        <w:t xml:space="preserve">, Wu CC, </w:t>
      </w:r>
      <w:proofErr w:type="spellStart"/>
      <w:r w:rsidRPr="00A643D0">
        <w:rPr>
          <w:rFonts w:ascii="Book Antiqua" w:eastAsia="宋体" w:hAnsi="Book Antiqua" w:cs="宋体"/>
          <w:kern w:val="0"/>
          <w:sz w:val="24"/>
          <w:szCs w:val="24"/>
        </w:rPr>
        <w:t>Jao</w:t>
      </w:r>
      <w:proofErr w:type="spellEnd"/>
      <w:r w:rsidRPr="00A643D0">
        <w:rPr>
          <w:rFonts w:ascii="Book Antiqua" w:eastAsia="宋体" w:hAnsi="Book Antiqua" w:cs="宋体"/>
          <w:kern w:val="0"/>
          <w:sz w:val="24"/>
          <w:szCs w:val="24"/>
        </w:rPr>
        <w:t xml:space="preserve"> SW, </w:t>
      </w:r>
      <w:proofErr w:type="spellStart"/>
      <w:r w:rsidRPr="00A643D0">
        <w:rPr>
          <w:rFonts w:ascii="Book Antiqua" w:eastAsia="宋体" w:hAnsi="Book Antiqua" w:cs="宋体"/>
          <w:kern w:val="0"/>
          <w:sz w:val="24"/>
          <w:szCs w:val="24"/>
        </w:rPr>
        <w:t>Pai</w:t>
      </w:r>
      <w:proofErr w:type="spellEnd"/>
      <w:r w:rsidRPr="00A643D0">
        <w:rPr>
          <w:rFonts w:ascii="Book Antiqua" w:eastAsia="宋体" w:hAnsi="Book Antiqua" w:cs="宋体"/>
          <w:kern w:val="0"/>
          <w:sz w:val="24"/>
          <w:szCs w:val="24"/>
        </w:rPr>
        <w:t xml:space="preserve"> L, Hsiao CW. Colonic diverticular bleeding with comorbid diseases may need elective colectomy. </w:t>
      </w:r>
      <w:r w:rsidRPr="00A643D0">
        <w:rPr>
          <w:rFonts w:ascii="Book Antiqua" w:eastAsia="宋体" w:hAnsi="Book Antiqua" w:cs="宋体"/>
          <w:i/>
          <w:iCs/>
          <w:kern w:val="0"/>
          <w:sz w:val="24"/>
          <w:szCs w:val="24"/>
        </w:rPr>
        <w:t xml:space="preserve">J </w:t>
      </w:r>
      <w:proofErr w:type="spellStart"/>
      <w:r w:rsidRPr="00A643D0">
        <w:rPr>
          <w:rFonts w:ascii="Book Antiqua" w:eastAsia="宋体" w:hAnsi="Book Antiqua" w:cs="宋体"/>
          <w:i/>
          <w:iCs/>
          <w:kern w:val="0"/>
          <w:sz w:val="24"/>
          <w:szCs w:val="24"/>
        </w:rPr>
        <w:t>Gastrointest</w:t>
      </w:r>
      <w:proofErr w:type="spellEnd"/>
      <w:r w:rsidRPr="00A643D0">
        <w:rPr>
          <w:rFonts w:ascii="Book Antiqua" w:eastAsia="宋体" w:hAnsi="Book Antiqua" w:cs="宋体"/>
          <w:i/>
          <w:iCs/>
          <w:kern w:val="0"/>
          <w:sz w:val="24"/>
          <w:szCs w:val="24"/>
        </w:rPr>
        <w:t xml:space="preserve"> </w:t>
      </w:r>
      <w:proofErr w:type="spellStart"/>
      <w:r w:rsidRPr="00A643D0">
        <w:rPr>
          <w:rFonts w:ascii="Book Antiqua" w:eastAsia="宋体" w:hAnsi="Book Antiqua" w:cs="宋体"/>
          <w:i/>
          <w:iCs/>
          <w:kern w:val="0"/>
          <w:sz w:val="24"/>
          <w:szCs w:val="24"/>
        </w:rPr>
        <w:t>Surg</w:t>
      </w:r>
      <w:proofErr w:type="spellEnd"/>
      <w:r w:rsidRPr="00A643D0">
        <w:rPr>
          <w:rFonts w:ascii="Book Antiqua" w:eastAsia="宋体" w:hAnsi="Book Antiqua" w:cs="宋体"/>
          <w:kern w:val="0"/>
          <w:sz w:val="24"/>
          <w:szCs w:val="24"/>
        </w:rPr>
        <w:t> 2009; </w:t>
      </w:r>
      <w:r w:rsidRPr="00A643D0">
        <w:rPr>
          <w:rFonts w:ascii="Book Antiqua" w:eastAsia="宋体" w:hAnsi="Book Antiqua" w:cs="宋体"/>
          <w:b/>
          <w:bCs/>
          <w:kern w:val="0"/>
          <w:sz w:val="24"/>
          <w:szCs w:val="24"/>
        </w:rPr>
        <w:t>13</w:t>
      </w:r>
      <w:r w:rsidRPr="00A643D0">
        <w:rPr>
          <w:rFonts w:ascii="Book Antiqua" w:eastAsia="宋体" w:hAnsi="Book Antiqua" w:cs="宋体"/>
          <w:kern w:val="0"/>
          <w:sz w:val="24"/>
          <w:szCs w:val="24"/>
        </w:rPr>
        <w:t>: 516-520 [PMID: 19005733 DOI: 10.1007/s11605-008-0731-4]</w:t>
      </w:r>
    </w:p>
    <w:p w:rsidR="00690C03" w:rsidRPr="00A643D0" w:rsidRDefault="00690C03" w:rsidP="00690C03">
      <w:pPr>
        <w:widowControl/>
        <w:spacing w:line="360" w:lineRule="auto"/>
        <w:rPr>
          <w:rFonts w:ascii="Book Antiqua" w:eastAsia="宋体" w:hAnsi="Book Antiqua" w:cs="宋体"/>
          <w:kern w:val="0"/>
          <w:sz w:val="24"/>
          <w:szCs w:val="24"/>
        </w:rPr>
      </w:pPr>
      <w:proofErr w:type="gramStart"/>
      <w:r w:rsidRPr="00A643D0">
        <w:rPr>
          <w:rFonts w:ascii="Book Antiqua" w:eastAsia="宋体" w:hAnsi="Book Antiqua" w:cs="宋体"/>
          <w:kern w:val="0"/>
          <w:sz w:val="24"/>
          <w:szCs w:val="24"/>
        </w:rPr>
        <w:t>21 </w:t>
      </w:r>
      <w:proofErr w:type="spellStart"/>
      <w:r w:rsidRPr="00A643D0">
        <w:rPr>
          <w:rFonts w:ascii="Book Antiqua" w:eastAsia="宋体" w:hAnsi="Book Antiqua" w:cs="宋体"/>
          <w:b/>
          <w:bCs/>
          <w:kern w:val="0"/>
          <w:sz w:val="24"/>
          <w:szCs w:val="24"/>
        </w:rPr>
        <w:t>Stollman</w:t>
      </w:r>
      <w:proofErr w:type="spellEnd"/>
      <w:r w:rsidRPr="00A643D0">
        <w:rPr>
          <w:rFonts w:ascii="Book Antiqua" w:eastAsia="宋体" w:hAnsi="Book Antiqua" w:cs="宋体"/>
          <w:b/>
          <w:bCs/>
          <w:kern w:val="0"/>
          <w:sz w:val="24"/>
          <w:szCs w:val="24"/>
        </w:rPr>
        <w:t xml:space="preserve"> N</w:t>
      </w:r>
      <w:r w:rsidRPr="00A643D0">
        <w:rPr>
          <w:rFonts w:ascii="Book Antiqua" w:eastAsia="宋体" w:hAnsi="Book Antiqua" w:cs="宋体"/>
          <w:kern w:val="0"/>
          <w:sz w:val="24"/>
          <w:szCs w:val="24"/>
        </w:rPr>
        <w:t xml:space="preserve">, </w:t>
      </w:r>
      <w:proofErr w:type="spellStart"/>
      <w:r w:rsidRPr="00A643D0">
        <w:rPr>
          <w:rFonts w:ascii="Book Antiqua" w:eastAsia="宋体" w:hAnsi="Book Antiqua" w:cs="宋体"/>
          <w:kern w:val="0"/>
          <w:sz w:val="24"/>
          <w:szCs w:val="24"/>
        </w:rPr>
        <w:t>Raskin</w:t>
      </w:r>
      <w:proofErr w:type="spellEnd"/>
      <w:r w:rsidRPr="00A643D0">
        <w:rPr>
          <w:rFonts w:ascii="Book Antiqua" w:eastAsia="宋体" w:hAnsi="Book Antiqua" w:cs="宋体"/>
          <w:kern w:val="0"/>
          <w:sz w:val="24"/>
          <w:szCs w:val="24"/>
        </w:rPr>
        <w:t xml:space="preserve"> JB.</w:t>
      </w:r>
      <w:proofErr w:type="gramEnd"/>
      <w:r w:rsidRPr="00A643D0">
        <w:rPr>
          <w:rFonts w:ascii="Book Antiqua" w:eastAsia="宋体" w:hAnsi="Book Antiqua" w:cs="宋体"/>
          <w:kern w:val="0"/>
          <w:sz w:val="24"/>
          <w:szCs w:val="24"/>
        </w:rPr>
        <w:t xml:space="preserve"> </w:t>
      </w:r>
      <w:proofErr w:type="gramStart"/>
      <w:r w:rsidRPr="00A643D0">
        <w:rPr>
          <w:rFonts w:ascii="Book Antiqua" w:eastAsia="宋体" w:hAnsi="Book Antiqua" w:cs="宋体"/>
          <w:kern w:val="0"/>
          <w:sz w:val="24"/>
          <w:szCs w:val="24"/>
        </w:rPr>
        <w:t>Diverticular disease of the colon.</w:t>
      </w:r>
      <w:proofErr w:type="gramEnd"/>
      <w:r w:rsidRPr="00A643D0">
        <w:rPr>
          <w:rFonts w:ascii="Book Antiqua" w:eastAsia="宋体" w:hAnsi="Book Antiqua" w:cs="宋体"/>
          <w:kern w:val="0"/>
          <w:sz w:val="24"/>
          <w:szCs w:val="24"/>
        </w:rPr>
        <w:t> </w:t>
      </w:r>
      <w:r w:rsidRPr="00A643D0">
        <w:rPr>
          <w:rFonts w:ascii="Book Antiqua" w:eastAsia="宋体" w:hAnsi="Book Antiqua" w:cs="宋体"/>
          <w:i/>
          <w:iCs/>
          <w:kern w:val="0"/>
          <w:sz w:val="24"/>
          <w:szCs w:val="24"/>
        </w:rPr>
        <w:t>Lancet</w:t>
      </w:r>
      <w:r w:rsidRPr="00A643D0">
        <w:rPr>
          <w:rFonts w:ascii="Book Antiqua" w:eastAsia="宋体" w:hAnsi="Book Antiqua" w:cs="宋体"/>
          <w:kern w:val="0"/>
          <w:sz w:val="24"/>
          <w:szCs w:val="24"/>
        </w:rPr>
        <w:t> 2004; </w:t>
      </w:r>
      <w:r w:rsidRPr="00A643D0">
        <w:rPr>
          <w:rFonts w:ascii="Book Antiqua" w:eastAsia="宋体" w:hAnsi="Book Antiqua" w:cs="宋体"/>
          <w:b/>
          <w:bCs/>
          <w:kern w:val="0"/>
          <w:sz w:val="24"/>
          <w:szCs w:val="24"/>
        </w:rPr>
        <w:t>363</w:t>
      </w:r>
      <w:r w:rsidRPr="00A643D0">
        <w:rPr>
          <w:rFonts w:ascii="Book Antiqua" w:eastAsia="宋体" w:hAnsi="Book Antiqua" w:cs="宋体"/>
          <w:kern w:val="0"/>
          <w:sz w:val="24"/>
          <w:szCs w:val="24"/>
        </w:rPr>
        <w:t>: 631-639 [PMID: 14987890 DOI: 10.1016/S0140-6736(04)15597-9]</w:t>
      </w:r>
    </w:p>
    <w:p w:rsidR="00690C03" w:rsidRPr="00A643D0" w:rsidRDefault="00690C03" w:rsidP="00690C03">
      <w:pPr>
        <w:widowControl/>
        <w:spacing w:line="360" w:lineRule="auto"/>
        <w:rPr>
          <w:rFonts w:ascii="Book Antiqua" w:eastAsia="宋体" w:hAnsi="Book Antiqua" w:cs="宋体"/>
          <w:kern w:val="0"/>
          <w:sz w:val="24"/>
          <w:szCs w:val="24"/>
        </w:rPr>
      </w:pPr>
      <w:r w:rsidRPr="00A643D0">
        <w:rPr>
          <w:rFonts w:ascii="Book Antiqua" w:eastAsia="宋体" w:hAnsi="Book Antiqua" w:cs="宋体"/>
          <w:kern w:val="0"/>
          <w:sz w:val="24"/>
          <w:szCs w:val="24"/>
        </w:rPr>
        <w:t xml:space="preserve">22 </w:t>
      </w:r>
      <w:r w:rsidRPr="00A643D0">
        <w:rPr>
          <w:rFonts w:ascii="Book Antiqua" w:eastAsia="宋体" w:hAnsi="Book Antiqua" w:cs="宋体"/>
          <w:b/>
          <w:kern w:val="0"/>
          <w:sz w:val="24"/>
          <w:szCs w:val="24"/>
        </w:rPr>
        <w:t xml:space="preserve">Japan Atherosclerosis </w:t>
      </w:r>
      <w:proofErr w:type="gramStart"/>
      <w:r w:rsidRPr="00A643D0">
        <w:rPr>
          <w:rFonts w:ascii="Book Antiqua" w:eastAsia="宋体" w:hAnsi="Book Antiqua" w:cs="宋体"/>
          <w:b/>
          <w:kern w:val="0"/>
          <w:sz w:val="24"/>
          <w:szCs w:val="24"/>
        </w:rPr>
        <w:t>Society</w:t>
      </w:r>
      <w:proofErr w:type="gramEnd"/>
      <w:r w:rsidRPr="00A643D0">
        <w:rPr>
          <w:rFonts w:ascii="Book Antiqua" w:eastAsia="宋体" w:hAnsi="Book Antiqua" w:cs="宋体" w:hint="eastAsia"/>
          <w:b/>
          <w:kern w:val="0"/>
          <w:sz w:val="24"/>
          <w:szCs w:val="24"/>
        </w:rPr>
        <w:t>.</w:t>
      </w:r>
      <w:r>
        <w:rPr>
          <w:rFonts w:ascii="Book Antiqua" w:eastAsia="宋体" w:hAnsi="Book Antiqua" w:cs="宋体" w:hint="eastAsia"/>
          <w:kern w:val="0"/>
          <w:sz w:val="24"/>
          <w:szCs w:val="24"/>
        </w:rPr>
        <w:t xml:space="preserve"> </w:t>
      </w:r>
      <w:proofErr w:type="gramStart"/>
      <w:r w:rsidRPr="00A643D0">
        <w:rPr>
          <w:rFonts w:ascii="Book Antiqua" w:eastAsia="宋体" w:hAnsi="Book Antiqua" w:cs="宋体"/>
          <w:kern w:val="0"/>
          <w:sz w:val="24"/>
          <w:szCs w:val="24"/>
        </w:rPr>
        <w:t>[Japan Atherosclerosis Society (JAS) guidelines for prevention of atherosclerotic cardiovascular diseases]</w:t>
      </w:r>
      <w:r>
        <w:rPr>
          <w:rFonts w:ascii="Book Antiqua" w:eastAsia="宋体" w:hAnsi="Book Antiqua" w:cs="宋体" w:hint="eastAsia"/>
          <w:kern w:val="0"/>
          <w:sz w:val="24"/>
          <w:szCs w:val="24"/>
        </w:rPr>
        <w:t>.</w:t>
      </w:r>
      <w:proofErr w:type="gramEnd"/>
      <w:r w:rsidRPr="00A643D0">
        <w:rPr>
          <w:rFonts w:ascii="Book Antiqua" w:eastAsia="宋体" w:hAnsi="Book Antiqua" w:cs="宋体" w:hint="eastAsia"/>
          <w:i/>
          <w:kern w:val="0"/>
          <w:sz w:val="24"/>
          <w:szCs w:val="24"/>
        </w:rPr>
        <w:t xml:space="preserve"> </w:t>
      </w:r>
      <w:r w:rsidRPr="00A643D0">
        <w:rPr>
          <w:rFonts w:ascii="Book Antiqua" w:eastAsia="宋体" w:hAnsi="Book Antiqua" w:cs="宋体"/>
          <w:i/>
          <w:kern w:val="0"/>
          <w:sz w:val="24"/>
          <w:szCs w:val="24"/>
        </w:rPr>
        <w:t xml:space="preserve">J </w:t>
      </w:r>
      <w:proofErr w:type="spellStart"/>
      <w:r w:rsidRPr="00A643D0">
        <w:rPr>
          <w:rFonts w:ascii="Book Antiqua" w:eastAsia="宋体" w:hAnsi="Book Antiqua" w:cs="宋体"/>
          <w:i/>
          <w:kern w:val="0"/>
          <w:sz w:val="24"/>
          <w:szCs w:val="24"/>
        </w:rPr>
        <w:t>Atheroscler</w:t>
      </w:r>
      <w:proofErr w:type="spellEnd"/>
      <w:r w:rsidRPr="00A643D0">
        <w:rPr>
          <w:rFonts w:ascii="Book Antiqua" w:eastAsia="宋体" w:hAnsi="Book Antiqua" w:cs="宋体"/>
          <w:i/>
          <w:kern w:val="0"/>
          <w:sz w:val="24"/>
          <w:szCs w:val="24"/>
        </w:rPr>
        <w:t xml:space="preserve"> </w:t>
      </w:r>
      <w:proofErr w:type="spellStart"/>
      <w:r w:rsidRPr="00A643D0">
        <w:rPr>
          <w:rFonts w:ascii="Book Antiqua" w:eastAsia="宋体" w:hAnsi="Book Antiqua" w:cs="宋体"/>
          <w:i/>
          <w:kern w:val="0"/>
          <w:sz w:val="24"/>
          <w:szCs w:val="24"/>
        </w:rPr>
        <w:t>Thromb</w:t>
      </w:r>
      <w:proofErr w:type="spellEnd"/>
      <w:r w:rsidRPr="00A643D0">
        <w:rPr>
          <w:rFonts w:ascii="Book Antiqua" w:eastAsia="宋体" w:hAnsi="Book Antiqua" w:cs="宋体"/>
          <w:kern w:val="0"/>
          <w:sz w:val="24"/>
          <w:szCs w:val="24"/>
        </w:rPr>
        <w:t xml:space="preserve"> 2007</w:t>
      </w:r>
      <w:r>
        <w:rPr>
          <w:rFonts w:ascii="Book Antiqua" w:eastAsia="宋体" w:hAnsi="Book Antiqua" w:cs="宋体" w:hint="eastAsia"/>
          <w:kern w:val="0"/>
          <w:sz w:val="24"/>
          <w:szCs w:val="24"/>
        </w:rPr>
        <w:t>;</w:t>
      </w:r>
      <w:r w:rsidRPr="00A643D0">
        <w:rPr>
          <w:rFonts w:ascii="Book Antiqua" w:eastAsia="宋体" w:hAnsi="Book Antiqua" w:cs="宋体"/>
          <w:kern w:val="0"/>
          <w:sz w:val="24"/>
          <w:szCs w:val="24"/>
        </w:rPr>
        <w:t xml:space="preserve"> </w:t>
      </w:r>
      <w:r w:rsidRPr="00A643D0">
        <w:rPr>
          <w:rFonts w:ascii="Book Antiqua" w:eastAsia="宋体" w:hAnsi="Book Antiqua" w:cs="宋体" w:hint="eastAsia"/>
          <w:b/>
          <w:kern w:val="0"/>
          <w:sz w:val="24"/>
          <w:szCs w:val="24"/>
        </w:rPr>
        <w:t>4</w:t>
      </w:r>
      <w:r>
        <w:rPr>
          <w:rFonts w:ascii="Book Antiqua" w:eastAsia="宋体" w:hAnsi="Book Antiqua" w:cs="宋体" w:hint="eastAsia"/>
          <w:kern w:val="0"/>
          <w:sz w:val="24"/>
          <w:szCs w:val="24"/>
        </w:rPr>
        <w:t xml:space="preserve">: </w:t>
      </w:r>
      <w:r w:rsidRPr="00A643D0">
        <w:rPr>
          <w:rFonts w:ascii="Book Antiqua" w:eastAsia="宋体" w:hAnsi="Book Antiqua" w:cs="宋体"/>
          <w:kern w:val="0"/>
          <w:sz w:val="24"/>
          <w:szCs w:val="24"/>
        </w:rPr>
        <w:t>5-57</w:t>
      </w:r>
      <w:r>
        <w:rPr>
          <w:rFonts w:ascii="Book Antiqua" w:eastAsia="宋体" w:hAnsi="Book Antiqua" w:cs="宋体" w:hint="eastAsia"/>
          <w:kern w:val="0"/>
          <w:sz w:val="24"/>
          <w:szCs w:val="24"/>
        </w:rPr>
        <w:t xml:space="preserve"> [PMID: </w:t>
      </w:r>
      <w:r w:rsidRPr="00A643D0">
        <w:rPr>
          <w:rFonts w:ascii="Book Antiqua" w:eastAsia="宋体" w:hAnsi="Book Antiqua" w:cs="宋体"/>
          <w:kern w:val="0"/>
          <w:sz w:val="24"/>
          <w:szCs w:val="24"/>
        </w:rPr>
        <w:t>17566346</w:t>
      </w:r>
      <w:r>
        <w:rPr>
          <w:rFonts w:ascii="Book Antiqua" w:eastAsia="宋体" w:hAnsi="Book Antiqua" w:cs="宋体" w:hint="eastAsia"/>
          <w:kern w:val="0"/>
          <w:sz w:val="24"/>
          <w:szCs w:val="24"/>
        </w:rPr>
        <w:t>]</w:t>
      </w:r>
    </w:p>
    <w:p w:rsidR="00690C03" w:rsidRPr="00A643D0" w:rsidRDefault="00690C03" w:rsidP="00690C03">
      <w:pPr>
        <w:spacing w:line="360" w:lineRule="auto"/>
        <w:rPr>
          <w:rFonts w:ascii="Book Antiqua" w:hAnsi="Book Antiqua"/>
        </w:rPr>
      </w:pPr>
    </w:p>
    <w:p w:rsidR="009A33D0" w:rsidRDefault="00690C03" w:rsidP="00690C03">
      <w:pPr>
        <w:pStyle w:val="ListParagraph"/>
        <w:wordWrap w:val="0"/>
        <w:spacing w:line="360" w:lineRule="auto"/>
        <w:ind w:right="120"/>
        <w:jc w:val="right"/>
        <w:rPr>
          <w:rFonts w:ascii="Book Antiqua" w:eastAsia="宋体" w:hAnsi="Book Antiqua"/>
          <w:bCs/>
          <w:color w:val="000000"/>
          <w:sz w:val="24"/>
          <w:szCs w:val="24"/>
          <w:lang w:eastAsia="zh-CN"/>
        </w:rPr>
      </w:pPr>
      <w:bookmarkStart w:id="24" w:name="OLE_LINK427"/>
      <w:bookmarkStart w:id="25" w:name="OLE_LINK435"/>
      <w:bookmarkStart w:id="26" w:name="OLE_LINK516"/>
      <w:bookmarkStart w:id="27" w:name="OLE_LINK45"/>
      <w:bookmarkStart w:id="28" w:name="OLE_LINK132"/>
      <w:bookmarkStart w:id="29" w:name="OLE_LINK529"/>
      <w:bookmarkStart w:id="30" w:name="OLE_LINK541"/>
      <w:bookmarkStart w:id="31" w:name="OLE_LINK560"/>
      <w:bookmarkStart w:id="32" w:name="OLE_LINK558"/>
      <w:r w:rsidRPr="009A33D0">
        <w:rPr>
          <w:rStyle w:val="Strong"/>
          <w:rFonts w:ascii="Book Antiqua" w:hAnsi="Book Antiqua" w:cs="Arial"/>
          <w:bCs w:val="0"/>
          <w:noProof/>
          <w:color w:val="000000"/>
          <w:sz w:val="24"/>
          <w:szCs w:val="24"/>
        </w:rPr>
        <w:t>P-Reviewer</w:t>
      </w:r>
      <w:r w:rsidRPr="009A33D0">
        <w:rPr>
          <w:rStyle w:val="Strong"/>
          <w:rFonts w:ascii="Book Antiqua" w:eastAsia="宋体" w:hAnsi="Book Antiqua" w:cs="Arial"/>
          <w:bCs w:val="0"/>
          <w:noProof/>
          <w:color w:val="000000"/>
          <w:sz w:val="24"/>
          <w:szCs w:val="24"/>
          <w:lang w:eastAsia="zh-CN"/>
        </w:rPr>
        <w:t>:</w:t>
      </w:r>
      <w:r w:rsidRPr="009A33D0">
        <w:rPr>
          <w:rFonts w:ascii="Book Antiqua" w:hAnsi="Book Antiqua"/>
          <w:bCs/>
          <w:color w:val="000000"/>
          <w:sz w:val="24"/>
          <w:szCs w:val="24"/>
        </w:rPr>
        <w:t xml:space="preserve"> Liu DL</w:t>
      </w:r>
      <w:r w:rsidRPr="009A33D0">
        <w:rPr>
          <w:rFonts w:ascii="Book Antiqua" w:eastAsia="宋体" w:hAnsi="Book Antiqua" w:hint="eastAsia"/>
          <w:bCs/>
          <w:color w:val="000000"/>
          <w:sz w:val="24"/>
          <w:szCs w:val="24"/>
          <w:lang w:eastAsia="zh-CN"/>
        </w:rPr>
        <w:t>,</w:t>
      </w:r>
      <w:r w:rsidRPr="009A33D0">
        <w:rPr>
          <w:sz w:val="24"/>
          <w:szCs w:val="24"/>
        </w:rPr>
        <w:t xml:space="preserve"> </w:t>
      </w:r>
      <w:proofErr w:type="spellStart"/>
      <w:r w:rsidRPr="009A33D0">
        <w:rPr>
          <w:rFonts w:ascii="Book Antiqua" w:eastAsia="宋体" w:hAnsi="Book Antiqua"/>
          <w:bCs/>
          <w:color w:val="000000"/>
          <w:sz w:val="24"/>
          <w:szCs w:val="24"/>
          <w:lang w:eastAsia="zh-CN"/>
        </w:rPr>
        <w:t>Ozuner</w:t>
      </w:r>
      <w:proofErr w:type="spellEnd"/>
      <w:r w:rsidRPr="009A33D0">
        <w:rPr>
          <w:rFonts w:ascii="Book Antiqua" w:eastAsia="宋体" w:hAnsi="Book Antiqua"/>
          <w:bCs/>
          <w:color w:val="000000"/>
          <w:sz w:val="24"/>
          <w:szCs w:val="24"/>
          <w:lang w:eastAsia="zh-CN"/>
        </w:rPr>
        <w:t xml:space="preserve"> G</w:t>
      </w:r>
      <w:r w:rsidRPr="009A33D0">
        <w:rPr>
          <w:rFonts w:ascii="Book Antiqua" w:eastAsia="宋体" w:hAnsi="Book Antiqua" w:hint="eastAsia"/>
          <w:bCs/>
          <w:color w:val="000000"/>
          <w:sz w:val="24"/>
          <w:szCs w:val="24"/>
          <w:lang w:eastAsia="zh-CN"/>
        </w:rPr>
        <w:t xml:space="preserve">, </w:t>
      </w:r>
      <w:r w:rsidRPr="009A33D0">
        <w:rPr>
          <w:rFonts w:ascii="Book Antiqua" w:eastAsia="宋体" w:hAnsi="Book Antiqua"/>
          <w:bCs/>
          <w:color w:val="000000"/>
          <w:sz w:val="24"/>
          <w:szCs w:val="24"/>
          <w:lang w:eastAsia="zh-CN"/>
        </w:rPr>
        <w:t>Reichert MC</w:t>
      </w:r>
      <w:r w:rsidRPr="009A33D0">
        <w:rPr>
          <w:rFonts w:ascii="Book Antiqua" w:eastAsia="宋体" w:hAnsi="Book Antiqua" w:hint="eastAsia"/>
          <w:bCs/>
          <w:color w:val="000000"/>
          <w:sz w:val="24"/>
          <w:szCs w:val="24"/>
          <w:lang w:eastAsia="zh-CN"/>
        </w:rPr>
        <w:t xml:space="preserve">, </w:t>
      </w:r>
      <w:proofErr w:type="spellStart"/>
      <w:r w:rsidRPr="009A33D0">
        <w:rPr>
          <w:rFonts w:ascii="Book Antiqua" w:eastAsia="宋体" w:hAnsi="Book Antiqua"/>
          <w:bCs/>
          <w:color w:val="000000"/>
          <w:sz w:val="24"/>
          <w:szCs w:val="24"/>
          <w:lang w:eastAsia="zh-CN"/>
        </w:rPr>
        <w:t>Wani</w:t>
      </w:r>
      <w:proofErr w:type="spellEnd"/>
      <w:r w:rsidRPr="009A33D0">
        <w:rPr>
          <w:rFonts w:ascii="Book Antiqua" w:eastAsia="宋体" w:hAnsi="Book Antiqua" w:hint="eastAsia"/>
          <w:bCs/>
          <w:color w:val="000000"/>
          <w:sz w:val="24"/>
          <w:szCs w:val="24"/>
          <w:lang w:eastAsia="zh-CN"/>
        </w:rPr>
        <w:t xml:space="preserve"> </w:t>
      </w:r>
      <w:r w:rsidRPr="009A33D0">
        <w:rPr>
          <w:rFonts w:ascii="Book Antiqua" w:eastAsia="宋体" w:hAnsi="Book Antiqua"/>
          <w:bCs/>
          <w:color w:val="000000"/>
          <w:sz w:val="24"/>
          <w:szCs w:val="24"/>
          <w:lang w:eastAsia="zh-CN"/>
        </w:rPr>
        <w:t>HU</w:t>
      </w:r>
      <w:r w:rsidRPr="009A33D0">
        <w:rPr>
          <w:rFonts w:ascii="Book Antiqua" w:hAnsi="Book Antiqua"/>
          <w:bCs/>
          <w:color w:val="000000"/>
          <w:sz w:val="24"/>
          <w:szCs w:val="24"/>
        </w:rPr>
        <w:t xml:space="preserve">   </w:t>
      </w:r>
    </w:p>
    <w:p w:rsidR="00690C03" w:rsidRPr="009A33D0" w:rsidRDefault="00690C03" w:rsidP="009A33D0">
      <w:pPr>
        <w:pStyle w:val="ListParagraph"/>
        <w:spacing w:line="360" w:lineRule="auto"/>
        <w:ind w:right="120"/>
        <w:jc w:val="right"/>
        <w:rPr>
          <w:rFonts w:ascii="Book Antiqua" w:eastAsia="宋体" w:hAnsi="Book Antiqua"/>
          <w:b/>
          <w:bCs/>
          <w:color w:val="000000"/>
          <w:sz w:val="24"/>
          <w:szCs w:val="24"/>
          <w:lang w:eastAsia="zh-CN"/>
        </w:rPr>
      </w:pPr>
      <w:r w:rsidRPr="009A33D0">
        <w:rPr>
          <w:rFonts w:ascii="Book Antiqua" w:hAnsi="Book Antiqua"/>
          <w:b/>
          <w:bCs/>
          <w:color w:val="000000"/>
          <w:sz w:val="24"/>
          <w:szCs w:val="24"/>
        </w:rPr>
        <w:t>S-Editor</w:t>
      </w:r>
      <w:r w:rsidRPr="009A33D0">
        <w:rPr>
          <w:rFonts w:ascii="Book Antiqua" w:eastAsia="宋体" w:hAnsi="Book Antiqua"/>
          <w:b/>
          <w:bCs/>
          <w:color w:val="000000"/>
          <w:sz w:val="24"/>
          <w:szCs w:val="24"/>
          <w:lang w:eastAsia="zh-CN"/>
        </w:rPr>
        <w:t>:</w:t>
      </w:r>
      <w:r w:rsidRPr="009A33D0">
        <w:rPr>
          <w:rFonts w:ascii="Book Antiqua" w:hAnsi="Book Antiqua"/>
          <w:bCs/>
          <w:color w:val="000000"/>
          <w:sz w:val="24"/>
          <w:szCs w:val="24"/>
        </w:rPr>
        <w:t xml:space="preserve"> </w:t>
      </w:r>
      <w:r w:rsidRPr="009A33D0">
        <w:rPr>
          <w:rFonts w:ascii="Book Antiqua" w:eastAsia="宋体" w:hAnsi="Book Antiqua"/>
          <w:bCs/>
          <w:color w:val="000000"/>
          <w:sz w:val="24"/>
          <w:szCs w:val="24"/>
          <w:lang w:eastAsia="zh-CN"/>
        </w:rPr>
        <w:t>Qi Y</w:t>
      </w:r>
      <w:r w:rsidRPr="009A33D0">
        <w:rPr>
          <w:rFonts w:ascii="Book Antiqua" w:hAnsi="Book Antiqua"/>
          <w:b/>
          <w:bCs/>
          <w:color w:val="000000"/>
          <w:sz w:val="24"/>
          <w:szCs w:val="24"/>
        </w:rPr>
        <w:t xml:space="preserve">   L-Editor</w:t>
      </w:r>
      <w:r w:rsidRPr="009A33D0">
        <w:rPr>
          <w:rFonts w:ascii="Book Antiqua" w:eastAsia="宋体" w:hAnsi="Book Antiqua"/>
          <w:b/>
          <w:bCs/>
          <w:color w:val="000000"/>
          <w:sz w:val="24"/>
          <w:szCs w:val="24"/>
          <w:lang w:eastAsia="zh-CN"/>
        </w:rPr>
        <w:t>:</w:t>
      </w:r>
      <w:r w:rsidRPr="009A33D0">
        <w:rPr>
          <w:rFonts w:ascii="Book Antiqua" w:hAnsi="Book Antiqua"/>
          <w:b/>
          <w:bCs/>
          <w:color w:val="000000"/>
          <w:sz w:val="24"/>
          <w:szCs w:val="24"/>
        </w:rPr>
        <w:t xml:space="preserve">   E-Editor</w:t>
      </w:r>
      <w:r w:rsidRPr="009A33D0">
        <w:rPr>
          <w:rFonts w:ascii="Book Antiqua" w:eastAsia="宋体" w:hAnsi="Book Antiqua"/>
          <w:b/>
          <w:bCs/>
          <w:color w:val="000000"/>
          <w:sz w:val="24"/>
          <w:szCs w:val="24"/>
          <w:lang w:eastAsia="zh-CN"/>
        </w:rPr>
        <w:t>:</w:t>
      </w:r>
    </w:p>
    <w:bookmarkEnd w:id="24"/>
    <w:bookmarkEnd w:id="25"/>
    <w:bookmarkEnd w:id="26"/>
    <w:bookmarkEnd w:id="27"/>
    <w:bookmarkEnd w:id="28"/>
    <w:bookmarkEnd w:id="29"/>
    <w:bookmarkEnd w:id="30"/>
    <w:bookmarkEnd w:id="31"/>
    <w:bookmarkEnd w:id="32"/>
    <w:p w:rsidR="004A3803" w:rsidRPr="006B4438" w:rsidRDefault="004A3803" w:rsidP="00690C03">
      <w:pPr>
        <w:spacing w:line="360" w:lineRule="auto"/>
        <w:rPr>
          <w:rFonts w:ascii="Book Antiqua" w:hAnsi="Book Antiqua"/>
          <w:kern w:val="0"/>
          <w:sz w:val="24"/>
          <w:szCs w:val="24"/>
        </w:rPr>
      </w:pPr>
      <w:r w:rsidRPr="009A33D0">
        <w:rPr>
          <w:rFonts w:ascii="Book Antiqua" w:hAnsi="Book Antiqua"/>
          <w:kern w:val="0"/>
          <w:sz w:val="24"/>
          <w:szCs w:val="24"/>
        </w:rPr>
        <w:br w:type="page"/>
      </w:r>
      <w:r w:rsidRPr="006B4438">
        <w:rPr>
          <w:rFonts w:ascii="Book Antiqua" w:hAnsi="Book Antiqua"/>
          <w:sz w:val="24"/>
          <w:szCs w:val="24"/>
        </w:rPr>
        <w:lastRenderedPageBreak/>
        <w:t xml:space="preserve"> </w:t>
      </w:r>
    </w:p>
    <w:p w:rsidR="004A3803" w:rsidRPr="006B4438" w:rsidRDefault="004A3803" w:rsidP="004A3803">
      <w:pPr>
        <w:spacing w:line="360" w:lineRule="auto"/>
        <w:rPr>
          <w:rFonts w:ascii="Book Antiqua" w:hAnsi="Book Antiqua"/>
          <w:sz w:val="24"/>
          <w:szCs w:val="24"/>
        </w:rPr>
      </w:pPr>
      <w:r w:rsidRPr="006B4438">
        <w:rPr>
          <w:rFonts w:ascii="Book Antiqua" w:hAnsi="Book Antiqua"/>
          <w:noProof/>
          <w:sz w:val="24"/>
          <w:szCs w:val="24"/>
          <w:lang w:eastAsia="en-US"/>
        </w:rPr>
        <w:drawing>
          <wp:inline distT="0" distB="0" distL="0" distR="0" wp14:anchorId="7D55AC00" wp14:editId="5AB48711">
            <wp:extent cx="5306060" cy="3030220"/>
            <wp:effectExtent l="0" t="0" r="27940" b="1778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3803" w:rsidRPr="006B4438" w:rsidRDefault="004A3803" w:rsidP="004A3803">
      <w:pPr>
        <w:spacing w:line="360" w:lineRule="auto"/>
        <w:rPr>
          <w:rFonts w:ascii="Book Antiqua" w:hAnsi="Book Antiqua"/>
          <w:b/>
          <w:kern w:val="0"/>
          <w:sz w:val="24"/>
          <w:szCs w:val="24"/>
        </w:rPr>
      </w:pPr>
    </w:p>
    <w:p w:rsidR="004A3803" w:rsidRPr="006B4438" w:rsidRDefault="00690C03" w:rsidP="004A3803">
      <w:pPr>
        <w:spacing w:line="360" w:lineRule="auto"/>
        <w:rPr>
          <w:rFonts w:ascii="Book Antiqua" w:hAnsi="Book Antiqua"/>
          <w:sz w:val="24"/>
          <w:szCs w:val="24"/>
        </w:rPr>
      </w:pPr>
      <w:r>
        <w:rPr>
          <w:rFonts w:ascii="Book Antiqua" w:hAnsi="Book Antiqua"/>
          <w:b/>
          <w:kern w:val="0"/>
          <w:sz w:val="24"/>
          <w:szCs w:val="24"/>
        </w:rPr>
        <w:t>Figure 1</w:t>
      </w:r>
      <w:r w:rsidR="004A3803" w:rsidRPr="006B4438">
        <w:rPr>
          <w:rFonts w:ascii="Book Antiqua" w:hAnsi="Book Antiqua"/>
          <w:b/>
          <w:kern w:val="0"/>
          <w:sz w:val="24"/>
          <w:szCs w:val="24"/>
        </w:rPr>
        <w:t xml:space="preserve"> </w:t>
      </w:r>
      <w:r w:rsidR="004A3803" w:rsidRPr="006B4438">
        <w:rPr>
          <w:rFonts w:ascii="Book Antiqua" w:hAnsi="Book Antiqua"/>
          <w:b/>
          <w:color w:val="000000"/>
          <w:kern w:val="0"/>
          <w:sz w:val="24"/>
          <w:szCs w:val="24"/>
        </w:rPr>
        <w:t xml:space="preserve">Annual totals and changes over time in number of patients undergoing </w:t>
      </w:r>
      <w:r w:rsidR="00C0245E" w:rsidRPr="00C0245E">
        <w:rPr>
          <w:rFonts w:ascii="Book Antiqua" w:hAnsi="Book Antiqua"/>
          <w:b/>
          <w:color w:val="000000"/>
          <w:kern w:val="0"/>
          <w:sz w:val="24"/>
          <w:szCs w:val="24"/>
        </w:rPr>
        <w:t xml:space="preserve">colonoscopy </w:t>
      </w:r>
      <w:r w:rsidR="004A3803" w:rsidRPr="006B4438">
        <w:rPr>
          <w:rFonts w:ascii="Book Antiqua" w:hAnsi="Book Antiqua"/>
          <w:b/>
          <w:color w:val="000000"/>
          <w:kern w:val="0"/>
          <w:sz w:val="24"/>
          <w:szCs w:val="24"/>
        </w:rPr>
        <w:t xml:space="preserve">for overt </w:t>
      </w:r>
      <w:r w:rsidR="00C0245E" w:rsidRPr="00C0245E">
        <w:rPr>
          <w:rFonts w:ascii="Book Antiqua" w:hAnsi="Book Antiqua"/>
          <w:b/>
          <w:color w:val="000000"/>
          <w:kern w:val="0"/>
          <w:sz w:val="24"/>
          <w:szCs w:val="24"/>
        </w:rPr>
        <w:t>lower gastrointestinal bleeding</w:t>
      </w:r>
      <w:r w:rsidR="004A3803" w:rsidRPr="006B4438">
        <w:rPr>
          <w:rFonts w:ascii="Book Antiqua" w:hAnsi="Book Antiqua"/>
          <w:b/>
          <w:color w:val="000000"/>
          <w:kern w:val="0"/>
          <w:sz w:val="24"/>
          <w:szCs w:val="24"/>
        </w:rPr>
        <w:t xml:space="preserve">, requiring hospitalization, requiring transfusions, and using </w:t>
      </w:r>
      <w:r w:rsidR="00C0245E" w:rsidRPr="00C0245E">
        <w:rPr>
          <w:rFonts w:ascii="Book Antiqua" w:hAnsi="Book Antiqua"/>
          <w:b/>
          <w:color w:val="000000"/>
          <w:kern w:val="0"/>
          <w:sz w:val="24"/>
          <w:szCs w:val="24"/>
        </w:rPr>
        <w:t xml:space="preserve">antithrombotic drugs </w:t>
      </w:r>
      <w:r w:rsidR="004A3803" w:rsidRPr="006B4438">
        <w:rPr>
          <w:rFonts w:ascii="Book Antiqua" w:hAnsi="Book Antiqua"/>
          <w:b/>
          <w:color w:val="000000"/>
          <w:kern w:val="0"/>
          <w:sz w:val="24"/>
          <w:szCs w:val="24"/>
        </w:rPr>
        <w:t xml:space="preserve">and </w:t>
      </w:r>
      <w:r w:rsidR="00C0245E" w:rsidRPr="00C0245E">
        <w:rPr>
          <w:rFonts w:ascii="Book Antiqua" w:hAnsi="Book Antiqua"/>
          <w:b/>
          <w:color w:val="000000"/>
          <w:kern w:val="0"/>
          <w:sz w:val="24"/>
          <w:szCs w:val="24"/>
        </w:rPr>
        <w:t xml:space="preserve">nonsteroidal anti-inflammatory drugs </w:t>
      </w:r>
      <w:r w:rsidR="004A3803" w:rsidRPr="006B4438">
        <w:rPr>
          <w:rFonts w:ascii="Book Antiqua" w:hAnsi="Book Antiqua"/>
          <w:b/>
          <w:color w:val="000000"/>
          <w:kern w:val="0"/>
          <w:sz w:val="24"/>
          <w:szCs w:val="24"/>
        </w:rPr>
        <w:t>(1995 to 2013).</w:t>
      </w:r>
      <w:r w:rsidR="004A3803" w:rsidRPr="006B4438">
        <w:rPr>
          <w:rFonts w:ascii="Book Antiqua" w:hAnsi="Book Antiqua"/>
          <w:b/>
          <w:kern w:val="0"/>
          <w:sz w:val="24"/>
          <w:szCs w:val="24"/>
        </w:rPr>
        <w:t xml:space="preserve"> </w:t>
      </w:r>
      <w:r w:rsidR="004A3803" w:rsidRPr="006B4438">
        <w:rPr>
          <w:rFonts w:ascii="Book Antiqua" w:hAnsi="Book Antiqua"/>
          <w:kern w:val="0"/>
          <w:sz w:val="24"/>
          <w:szCs w:val="24"/>
        </w:rPr>
        <w:t xml:space="preserve">The incidence of </w:t>
      </w:r>
      <w:r w:rsidR="00C0245E" w:rsidRPr="00C0245E">
        <w:rPr>
          <w:rFonts w:ascii="Book Antiqua" w:hAnsi="Book Antiqua"/>
          <w:kern w:val="0"/>
          <w:sz w:val="24"/>
          <w:szCs w:val="24"/>
        </w:rPr>
        <w:t>lower gastrointestinal bleeding (LGIB)</w:t>
      </w:r>
      <w:r w:rsidR="00C0245E">
        <w:rPr>
          <w:rFonts w:ascii="Book Antiqua" w:eastAsia="宋体" w:hAnsi="Book Antiqua" w:hint="eastAsia"/>
          <w:kern w:val="0"/>
          <w:sz w:val="24"/>
          <w:szCs w:val="24"/>
          <w:lang w:eastAsia="zh-CN"/>
        </w:rPr>
        <w:t xml:space="preserve"> </w:t>
      </w:r>
      <w:r w:rsidR="004A3803" w:rsidRPr="006B4438">
        <w:rPr>
          <w:rFonts w:ascii="Book Antiqua" w:hAnsi="Book Antiqua"/>
          <w:kern w:val="0"/>
          <w:sz w:val="24"/>
          <w:szCs w:val="24"/>
        </w:rPr>
        <w:t xml:space="preserve">started to increase rapidly in 2002-2003, associated with increases in the number of patients hospitalized, receiving blood transfusions, using </w:t>
      </w:r>
      <w:r w:rsidR="00C0245E" w:rsidRPr="00C0245E">
        <w:rPr>
          <w:rFonts w:ascii="Book Antiqua" w:hAnsi="Book Antiqua"/>
          <w:kern w:val="0"/>
          <w:sz w:val="24"/>
          <w:szCs w:val="24"/>
        </w:rPr>
        <w:t>antithrombotic drugs (ATDs)</w:t>
      </w:r>
      <w:r w:rsidR="004A3803" w:rsidRPr="006B4438">
        <w:rPr>
          <w:rFonts w:ascii="Book Antiqua" w:hAnsi="Book Antiqua"/>
          <w:kern w:val="0"/>
          <w:sz w:val="24"/>
          <w:szCs w:val="24"/>
        </w:rPr>
        <w:t xml:space="preserve">, and using </w:t>
      </w:r>
      <w:r w:rsidR="00C0245E" w:rsidRPr="00C0245E">
        <w:rPr>
          <w:rFonts w:ascii="Book Antiqua" w:hAnsi="Book Antiqua"/>
          <w:kern w:val="0"/>
          <w:sz w:val="24"/>
          <w:szCs w:val="24"/>
        </w:rPr>
        <w:t>nonsteroidal anti-inflammatory drugs (NSAID</w:t>
      </w:r>
      <w:r w:rsidR="00C0245E">
        <w:rPr>
          <w:rFonts w:ascii="Book Antiqua" w:eastAsia="宋体" w:hAnsi="Book Antiqua" w:hint="eastAsia"/>
          <w:kern w:val="0"/>
          <w:sz w:val="24"/>
          <w:szCs w:val="24"/>
          <w:lang w:eastAsia="zh-CN"/>
        </w:rPr>
        <w:t>s</w:t>
      </w:r>
      <w:r w:rsidR="00C0245E" w:rsidRPr="00C0245E">
        <w:rPr>
          <w:rFonts w:ascii="Book Antiqua" w:hAnsi="Book Antiqua"/>
          <w:kern w:val="0"/>
          <w:sz w:val="24"/>
          <w:szCs w:val="24"/>
        </w:rPr>
        <w:t>)</w:t>
      </w:r>
      <w:r w:rsidR="004A3803" w:rsidRPr="006B4438">
        <w:rPr>
          <w:rFonts w:ascii="Book Antiqua" w:hAnsi="Book Antiqua"/>
          <w:kern w:val="0"/>
          <w:sz w:val="24"/>
          <w:szCs w:val="24"/>
        </w:rPr>
        <w:t>.</w:t>
      </w:r>
    </w:p>
    <w:p w:rsidR="004A3803" w:rsidRPr="006B4438" w:rsidRDefault="004A3803" w:rsidP="004A3803">
      <w:pPr>
        <w:spacing w:line="360" w:lineRule="auto"/>
        <w:rPr>
          <w:rFonts w:ascii="Book Antiqua" w:hAnsi="Book Antiqua"/>
          <w:sz w:val="24"/>
          <w:szCs w:val="24"/>
        </w:rPr>
      </w:pPr>
      <w:r w:rsidRPr="006B4438">
        <w:rPr>
          <w:rFonts w:ascii="Book Antiqua" w:hAnsi="Book Antiqua"/>
          <w:kern w:val="0"/>
          <w:sz w:val="24"/>
          <w:szCs w:val="24"/>
        </w:rPr>
        <w:br w:type="page"/>
      </w:r>
    </w:p>
    <w:p w:rsidR="004A3803" w:rsidRPr="006B4438" w:rsidRDefault="004A3803" w:rsidP="004A3803">
      <w:pPr>
        <w:spacing w:line="360" w:lineRule="auto"/>
        <w:rPr>
          <w:rFonts w:ascii="Book Antiqua" w:hAnsi="Book Antiqua"/>
          <w:sz w:val="24"/>
          <w:szCs w:val="24"/>
        </w:rPr>
      </w:pPr>
      <w:r w:rsidRPr="006B4438">
        <w:rPr>
          <w:rFonts w:ascii="Book Antiqua" w:hAnsi="Book Antiqua"/>
          <w:noProof/>
          <w:sz w:val="24"/>
          <w:szCs w:val="24"/>
          <w:lang w:eastAsia="en-US"/>
        </w:rPr>
        <w:lastRenderedPageBreak/>
        <w:drawing>
          <wp:inline distT="0" distB="0" distL="0" distR="0" wp14:anchorId="5AAE75CF" wp14:editId="71EA6FD8">
            <wp:extent cx="5382260" cy="3306445"/>
            <wp:effectExtent l="0" t="0" r="27940" b="27305"/>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3803" w:rsidRPr="006B4438" w:rsidRDefault="004A3803" w:rsidP="004A3803">
      <w:pPr>
        <w:spacing w:line="360" w:lineRule="auto"/>
        <w:rPr>
          <w:rFonts w:ascii="Book Antiqua" w:hAnsi="Book Antiqua"/>
          <w:b/>
          <w:kern w:val="0"/>
          <w:sz w:val="24"/>
          <w:szCs w:val="24"/>
        </w:rPr>
      </w:pPr>
    </w:p>
    <w:p w:rsidR="004A3803" w:rsidRPr="006B4438" w:rsidRDefault="009A33D0" w:rsidP="004A3803">
      <w:pPr>
        <w:spacing w:line="360" w:lineRule="auto"/>
        <w:rPr>
          <w:rFonts w:ascii="Book Antiqua" w:hAnsi="Book Antiqua"/>
          <w:sz w:val="24"/>
          <w:szCs w:val="24"/>
        </w:rPr>
      </w:pPr>
      <w:r>
        <w:rPr>
          <w:rFonts w:ascii="Book Antiqua" w:hAnsi="Book Antiqua"/>
          <w:b/>
          <w:kern w:val="0"/>
          <w:sz w:val="24"/>
          <w:szCs w:val="24"/>
        </w:rPr>
        <w:t>Figure 2</w:t>
      </w:r>
      <w:r w:rsidR="004A3803" w:rsidRPr="006B4438">
        <w:rPr>
          <w:rFonts w:ascii="Book Antiqua" w:hAnsi="Book Antiqua"/>
          <w:b/>
          <w:kern w:val="0"/>
          <w:sz w:val="24"/>
          <w:szCs w:val="24"/>
        </w:rPr>
        <w:t xml:space="preserve"> </w:t>
      </w:r>
      <w:r w:rsidR="004A3803" w:rsidRPr="006B4438">
        <w:rPr>
          <w:rFonts w:ascii="Book Antiqua" w:hAnsi="Book Antiqua"/>
          <w:b/>
          <w:color w:val="000000"/>
          <w:kern w:val="0"/>
          <w:sz w:val="24"/>
          <w:szCs w:val="24"/>
        </w:rPr>
        <w:t xml:space="preserve">Changes in the number of patients with colonic </w:t>
      </w:r>
      <w:r w:rsidR="00C0245E" w:rsidRPr="00C0245E">
        <w:rPr>
          <w:rFonts w:ascii="Book Antiqua" w:hAnsi="Book Antiqua"/>
          <w:b/>
          <w:color w:val="000000"/>
          <w:kern w:val="0"/>
          <w:sz w:val="24"/>
          <w:szCs w:val="24"/>
        </w:rPr>
        <w:t>diverticular hemorrhage</w:t>
      </w:r>
      <w:r w:rsidR="004A3803" w:rsidRPr="006B4438">
        <w:rPr>
          <w:rFonts w:ascii="Book Antiqua" w:hAnsi="Book Antiqua"/>
          <w:b/>
          <w:color w:val="000000"/>
          <w:kern w:val="0"/>
          <w:sz w:val="24"/>
          <w:szCs w:val="24"/>
        </w:rPr>
        <w:t xml:space="preserve">: number of </w:t>
      </w:r>
      <w:r w:rsidR="004A3803" w:rsidRPr="006B4438">
        <w:rPr>
          <w:rFonts w:ascii="Book Antiqua" w:hAnsi="Book Antiqua"/>
          <w:b/>
          <w:kern w:val="0"/>
          <w:sz w:val="24"/>
          <w:szCs w:val="24"/>
        </w:rPr>
        <w:t xml:space="preserve">patients requiring hospitalization, requiring transfusion, and using </w:t>
      </w:r>
      <w:r w:rsidR="00C0245E" w:rsidRPr="00C0245E">
        <w:rPr>
          <w:rFonts w:ascii="Book Antiqua" w:hAnsi="Book Antiqua"/>
          <w:b/>
          <w:kern w:val="0"/>
          <w:sz w:val="24"/>
          <w:szCs w:val="24"/>
        </w:rPr>
        <w:t xml:space="preserve">antithrombotic drugs </w:t>
      </w:r>
      <w:r w:rsidR="004A3803" w:rsidRPr="006B4438">
        <w:rPr>
          <w:rFonts w:ascii="Book Antiqua" w:hAnsi="Book Antiqua"/>
          <w:b/>
          <w:kern w:val="0"/>
          <w:sz w:val="24"/>
          <w:szCs w:val="24"/>
        </w:rPr>
        <w:t xml:space="preserve">or NSAIDs (1995 to 2013). </w:t>
      </w:r>
      <w:r w:rsidR="004A3803" w:rsidRPr="006B4438">
        <w:rPr>
          <w:rFonts w:ascii="Book Antiqua" w:hAnsi="Book Antiqua"/>
          <w:kern w:val="0"/>
          <w:sz w:val="24"/>
          <w:szCs w:val="24"/>
        </w:rPr>
        <w:t xml:space="preserve">The number of patients with </w:t>
      </w:r>
      <w:r w:rsidR="00C0245E" w:rsidRPr="00C0245E">
        <w:rPr>
          <w:rFonts w:ascii="Book Antiqua" w:hAnsi="Book Antiqua"/>
          <w:kern w:val="0"/>
          <w:sz w:val="24"/>
          <w:szCs w:val="24"/>
        </w:rPr>
        <w:t xml:space="preserve">diverticular hemorrhage </w:t>
      </w:r>
      <w:r w:rsidR="00C0245E">
        <w:rPr>
          <w:rFonts w:ascii="Book Antiqua" w:eastAsia="宋体" w:hAnsi="Book Antiqua" w:hint="eastAsia"/>
          <w:kern w:val="0"/>
          <w:sz w:val="24"/>
          <w:szCs w:val="24"/>
          <w:lang w:eastAsia="zh-CN"/>
        </w:rPr>
        <w:t>(</w:t>
      </w:r>
      <w:r w:rsidR="004A3803" w:rsidRPr="006B4438">
        <w:rPr>
          <w:rFonts w:ascii="Book Antiqua" w:hAnsi="Book Antiqua"/>
          <w:kern w:val="0"/>
          <w:sz w:val="24"/>
          <w:szCs w:val="24"/>
        </w:rPr>
        <w:t>DH</w:t>
      </w:r>
      <w:r w:rsidR="00C0245E">
        <w:rPr>
          <w:rFonts w:ascii="Book Antiqua" w:eastAsia="宋体" w:hAnsi="Book Antiqua" w:hint="eastAsia"/>
          <w:kern w:val="0"/>
          <w:sz w:val="24"/>
          <w:szCs w:val="24"/>
          <w:lang w:eastAsia="zh-CN"/>
        </w:rPr>
        <w:t>)</w:t>
      </w:r>
      <w:r w:rsidR="004A3803" w:rsidRPr="006B4438">
        <w:rPr>
          <w:rFonts w:ascii="Book Antiqua" w:hAnsi="Book Antiqua"/>
          <w:kern w:val="0"/>
          <w:sz w:val="24"/>
          <w:szCs w:val="24"/>
        </w:rPr>
        <w:t xml:space="preserve"> started to increase rapidly in 2003, and peaked in 2008. This was associated with an increase in the number of patients hospitalized, receiving blood transfusions, using </w:t>
      </w:r>
      <w:r w:rsidR="00C0245E" w:rsidRPr="00C0245E">
        <w:rPr>
          <w:rFonts w:ascii="Book Antiqua" w:hAnsi="Book Antiqua"/>
          <w:kern w:val="0"/>
          <w:sz w:val="24"/>
          <w:szCs w:val="24"/>
        </w:rPr>
        <w:t>antithrombotic drugs (ATDs)</w:t>
      </w:r>
      <w:r w:rsidR="004A3803" w:rsidRPr="006B4438">
        <w:rPr>
          <w:rFonts w:ascii="Book Antiqua" w:hAnsi="Book Antiqua"/>
          <w:kern w:val="0"/>
          <w:sz w:val="24"/>
          <w:szCs w:val="24"/>
        </w:rPr>
        <w:t xml:space="preserve">, and using </w:t>
      </w:r>
      <w:r w:rsidR="00C0245E" w:rsidRPr="00C0245E">
        <w:rPr>
          <w:rFonts w:ascii="Book Antiqua" w:hAnsi="Book Antiqua"/>
          <w:kern w:val="0"/>
          <w:sz w:val="24"/>
          <w:szCs w:val="24"/>
        </w:rPr>
        <w:t>nonsteroidal anti-inflammatory drug</w:t>
      </w:r>
      <w:r w:rsidR="00C0245E">
        <w:rPr>
          <w:rFonts w:ascii="Book Antiqua" w:eastAsia="宋体" w:hAnsi="Book Antiqua" w:hint="eastAsia"/>
          <w:kern w:val="0"/>
          <w:sz w:val="24"/>
          <w:szCs w:val="24"/>
          <w:lang w:eastAsia="zh-CN"/>
        </w:rPr>
        <w:t>s</w:t>
      </w:r>
      <w:r w:rsidR="00C0245E" w:rsidRPr="00C0245E">
        <w:rPr>
          <w:rFonts w:ascii="Book Antiqua" w:hAnsi="Book Antiqua"/>
          <w:kern w:val="0"/>
          <w:sz w:val="24"/>
          <w:szCs w:val="24"/>
        </w:rPr>
        <w:t xml:space="preserve"> (NSAID</w:t>
      </w:r>
      <w:r w:rsidR="00C0245E">
        <w:rPr>
          <w:rFonts w:ascii="Book Antiqua" w:eastAsia="宋体" w:hAnsi="Book Antiqua" w:hint="eastAsia"/>
          <w:kern w:val="0"/>
          <w:sz w:val="24"/>
          <w:szCs w:val="24"/>
          <w:lang w:eastAsia="zh-CN"/>
        </w:rPr>
        <w:t>s</w:t>
      </w:r>
      <w:r w:rsidR="00C0245E" w:rsidRPr="00C0245E">
        <w:rPr>
          <w:rFonts w:ascii="Book Antiqua" w:hAnsi="Book Antiqua"/>
          <w:kern w:val="0"/>
          <w:sz w:val="24"/>
          <w:szCs w:val="24"/>
        </w:rPr>
        <w:t>)</w:t>
      </w:r>
      <w:r w:rsidR="004A3803" w:rsidRPr="006B4438">
        <w:rPr>
          <w:rFonts w:ascii="Book Antiqua" w:hAnsi="Book Antiqua"/>
          <w:kern w:val="0"/>
          <w:sz w:val="24"/>
          <w:szCs w:val="24"/>
        </w:rPr>
        <w:t>.</w:t>
      </w:r>
    </w:p>
    <w:p w:rsidR="004A3803" w:rsidRPr="009A33D0" w:rsidRDefault="004A3803" w:rsidP="004A3803">
      <w:pPr>
        <w:spacing w:line="360" w:lineRule="auto"/>
        <w:rPr>
          <w:rFonts w:ascii="Book Antiqua" w:hAnsi="Book Antiqua"/>
          <w:b/>
          <w:sz w:val="24"/>
          <w:szCs w:val="24"/>
        </w:rPr>
      </w:pPr>
      <w:r w:rsidRPr="006B4438">
        <w:rPr>
          <w:rFonts w:ascii="Book Antiqua" w:hAnsi="Book Antiqua"/>
          <w:kern w:val="0"/>
          <w:sz w:val="24"/>
          <w:szCs w:val="24"/>
        </w:rPr>
        <w:br w:type="page"/>
      </w:r>
      <w:r w:rsidRPr="006B4438">
        <w:rPr>
          <w:rFonts w:ascii="Book Antiqua" w:hAnsi="Book Antiqua"/>
          <w:b/>
          <w:sz w:val="24"/>
          <w:szCs w:val="24"/>
        </w:rPr>
        <w:lastRenderedPageBreak/>
        <w:t>Table 1</w:t>
      </w:r>
      <w:r w:rsidR="009A33D0">
        <w:rPr>
          <w:rFonts w:ascii="Book Antiqua" w:hAnsi="Book Antiqua"/>
          <w:sz w:val="24"/>
          <w:szCs w:val="24"/>
        </w:rPr>
        <w:t xml:space="preserve"> </w:t>
      </w:r>
      <w:r w:rsidRPr="009A33D0">
        <w:rPr>
          <w:rFonts w:ascii="Book Antiqua" w:hAnsi="Book Antiqua"/>
          <w:b/>
          <w:sz w:val="24"/>
          <w:szCs w:val="24"/>
        </w:rPr>
        <w:t xml:space="preserve">Baseline characteristics of all patients undergoing </w:t>
      </w:r>
      <w:r w:rsidR="00C0245E" w:rsidRPr="00C0245E">
        <w:rPr>
          <w:rFonts w:ascii="Book Antiqua" w:hAnsi="Book Antiqua"/>
          <w:b/>
          <w:sz w:val="24"/>
          <w:szCs w:val="24"/>
        </w:rPr>
        <w:t xml:space="preserve">colonoscopy </w:t>
      </w:r>
      <w:r w:rsidRPr="009A33D0">
        <w:rPr>
          <w:rFonts w:ascii="Book Antiqua" w:hAnsi="Book Antiqua"/>
          <w:b/>
          <w:sz w:val="24"/>
          <w:szCs w:val="24"/>
        </w:rPr>
        <w:t xml:space="preserve">for overt </w:t>
      </w:r>
      <w:r w:rsidR="00C0245E" w:rsidRPr="00C0245E">
        <w:rPr>
          <w:rFonts w:ascii="Book Antiqua" w:hAnsi="Book Antiqua"/>
          <w:b/>
          <w:sz w:val="24"/>
          <w:szCs w:val="24"/>
        </w:rPr>
        <w:t>lower gastrointestinal bleeding</w:t>
      </w:r>
    </w:p>
    <w:tbl>
      <w:tblPr>
        <w:tblW w:w="8320" w:type="dxa"/>
        <w:tblCellMar>
          <w:left w:w="0" w:type="dxa"/>
          <w:right w:w="0" w:type="dxa"/>
        </w:tblCellMar>
        <w:tblLook w:val="0600" w:firstRow="0" w:lastRow="0" w:firstColumn="0" w:lastColumn="0" w:noHBand="1" w:noVBand="1"/>
      </w:tblPr>
      <w:tblGrid>
        <w:gridCol w:w="2460"/>
        <w:gridCol w:w="3177"/>
        <w:gridCol w:w="2683"/>
      </w:tblGrid>
      <w:tr w:rsidR="00D55BE2" w:rsidRPr="006B4438" w:rsidTr="00983D31">
        <w:trPr>
          <w:trHeight w:val="670"/>
        </w:trPr>
        <w:tc>
          <w:tcPr>
            <w:tcW w:w="5637" w:type="dxa"/>
            <w:gridSpan w:val="2"/>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Age, sex and other factors</w:t>
            </w:r>
          </w:p>
        </w:tc>
        <w:tc>
          <w:tcPr>
            <w:tcW w:w="2683"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 xml:space="preserve">Overall </w:t>
            </w:r>
            <w:r w:rsidR="009A33D0" w:rsidRPr="009A33D0">
              <w:rPr>
                <w:rFonts w:ascii="Book Antiqua" w:eastAsia="MS PGothic" w:hAnsi="Book Antiqua"/>
                <w:b/>
                <w:i/>
                <w:kern w:val="24"/>
                <w:sz w:val="24"/>
                <w:szCs w:val="24"/>
              </w:rPr>
              <w:t xml:space="preserve">n </w:t>
            </w:r>
            <w:r w:rsidRPr="009A33D0">
              <w:rPr>
                <w:rFonts w:ascii="Book Antiqua" w:eastAsia="MS PGothic" w:hAnsi="Book Antiqua"/>
                <w:b/>
                <w:kern w:val="24"/>
                <w:sz w:val="24"/>
                <w:szCs w:val="24"/>
              </w:rPr>
              <w:t>= 1803</w:t>
            </w:r>
          </w:p>
          <w:p w:rsidR="004A3803" w:rsidRPr="009A33D0" w:rsidRDefault="004A3803" w:rsidP="00983D31">
            <w:pPr>
              <w:widowControl/>
              <w:spacing w:line="360" w:lineRule="auto"/>
              <w:textAlignment w:val="baseline"/>
              <w:rPr>
                <w:rFonts w:ascii="Book Antiqua" w:eastAsia="MS PGothic" w:hAnsi="Book Antiqua"/>
                <w:b/>
                <w:kern w:val="0"/>
                <w:sz w:val="24"/>
                <w:szCs w:val="24"/>
              </w:rPr>
            </w:pPr>
            <w:proofErr w:type="gramStart"/>
            <w:r w:rsidRPr="009A33D0">
              <w:rPr>
                <w:rFonts w:ascii="Book Antiqua" w:eastAsia="MS PGothic" w:hAnsi="Book Antiqua"/>
                <w:b/>
                <w:i/>
                <w:kern w:val="24"/>
                <w:sz w:val="24"/>
                <w:szCs w:val="24"/>
              </w:rPr>
              <w:t>n</w:t>
            </w:r>
            <w:proofErr w:type="gramEnd"/>
            <w:r w:rsidRPr="009A33D0">
              <w:rPr>
                <w:rFonts w:ascii="Book Antiqua" w:eastAsia="MS PGothic" w:hAnsi="Book Antiqua"/>
                <w:b/>
                <w:i/>
                <w:kern w:val="24"/>
                <w:sz w:val="24"/>
                <w:szCs w:val="24"/>
              </w:rPr>
              <w:t xml:space="preserve"> </w:t>
            </w:r>
            <w:r w:rsidRPr="009A33D0">
              <w:rPr>
                <w:rFonts w:ascii="Book Antiqua" w:eastAsia="MS PGothic" w:hAnsi="Book Antiqua"/>
                <w:b/>
                <w:kern w:val="24"/>
                <w:sz w:val="24"/>
                <w:szCs w:val="24"/>
              </w:rPr>
              <w:t>(%)</w:t>
            </w:r>
          </w:p>
        </w:tc>
      </w:tr>
      <w:tr w:rsidR="00D55BE2" w:rsidRPr="006B4438" w:rsidTr="00983D31">
        <w:trPr>
          <w:trHeight w:val="583"/>
        </w:trPr>
        <w:tc>
          <w:tcPr>
            <w:tcW w:w="2460" w:type="dxa"/>
            <w:tcBorders>
              <w:top w:val="single" w:sz="4" w:space="0" w:color="auto"/>
              <w:left w:val="nil"/>
              <w:bottom w:val="nil"/>
              <w:right w:val="nil"/>
            </w:tcBorders>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Sex</w:t>
            </w:r>
          </w:p>
        </w:tc>
        <w:tc>
          <w:tcPr>
            <w:tcW w:w="3177" w:type="dxa"/>
            <w:tcBorders>
              <w:top w:val="single" w:sz="4" w:space="0" w:color="auto"/>
              <w:left w:val="nil"/>
              <w:bottom w:val="nil"/>
              <w:right w:val="nil"/>
            </w:tcBorders>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male</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female</w:t>
            </w:r>
          </w:p>
        </w:tc>
        <w:tc>
          <w:tcPr>
            <w:tcW w:w="2683" w:type="dxa"/>
            <w:tcBorders>
              <w:top w:val="single" w:sz="4" w:space="0" w:color="auto"/>
              <w:left w:val="nil"/>
              <w:bottom w:val="nil"/>
              <w:right w:val="nil"/>
            </w:tcBorders>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913 (50.6)</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890 (49.4)</w:t>
            </w:r>
          </w:p>
        </w:tc>
      </w:tr>
      <w:tr w:rsidR="00D55BE2" w:rsidRPr="006B4438" w:rsidTr="00983D31">
        <w:trPr>
          <w:trHeight w:val="766"/>
        </w:trPr>
        <w:tc>
          <w:tcPr>
            <w:tcW w:w="2460" w:type="dxa"/>
            <w:tcMar>
              <w:top w:w="96" w:type="dxa"/>
              <w:left w:w="108" w:type="dxa"/>
              <w:bottom w:w="96" w:type="dxa"/>
              <w:right w:w="108" w:type="dxa"/>
            </w:tcMar>
            <w:hideMark/>
          </w:tcPr>
          <w:p w:rsidR="004A3803" w:rsidRPr="009A33D0" w:rsidRDefault="004A3803" w:rsidP="00983D31">
            <w:pPr>
              <w:widowControl/>
              <w:spacing w:line="360" w:lineRule="auto"/>
              <w:textAlignment w:val="baseline"/>
              <w:rPr>
                <w:rFonts w:ascii="Book Antiqua" w:eastAsia="宋体" w:hAnsi="Book Antiqua"/>
                <w:kern w:val="0"/>
                <w:sz w:val="24"/>
                <w:szCs w:val="24"/>
                <w:lang w:eastAsia="zh-CN"/>
              </w:rPr>
            </w:pPr>
            <w:r w:rsidRPr="006B4438">
              <w:rPr>
                <w:rFonts w:ascii="Book Antiqua" w:eastAsia="MS PGothic" w:hAnsi="Book Antiqua"/>
                <w:kern w:val="24"/>
                <w:sz w:val="24"/>
                <w:szCs w:val="24"/>
              </w:rPr>
              <w:t>Age</w:t>
            </w:r>
            <w:r w:rsidR="009A33D0">
              <w:rPr>
                <w:rFonts w:ascii="Book Antiqua" w:eastAsia="宋体" w:hAnsi="Book Antiqua" w:hint="eastAsia"/>
                <w:kern w:val="24"/>
                <w:sz w:val="24"/>
                <w:szCs w:val="24"/>
                <w:lang w:eastAsia="zh-CN"/>
              </w:rPr>
              <w:t xml:space="preserve">, </w:t>
            </w:r>
            <w:proofErr w:type="spellStart"/>
            <w:r w:rsidR="009A33D0">
              <w:rPr>
                <w:rFonts w:ascii="Book Antiqua" w:eastAsia="宋体" w:hAnsi="Book Antiqua" w:hint="eastAsia"/>
                <w:kern w:val="24"/>
                <w:sz w:val="24"/>
                <w:szCs w:val="24"/>
                <w:lang w:eastAsia="zh-CN"/>
              </w:rPr>
              <w:t>yr</w:t>
            </w:r>
            <w:proofErr w:type="spellEnd"/>
          </w:p>
        </w:tc>
        <w:tc>
          <w:tcPr>
            <w:tcW w:w="3177"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Mean</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 xml:space="preserve">70 </w:t>
            </w:r>
          </w:p>
          <w:p w:rsidR="004A3803" w:rsidRPr="006B4438" w:rsidRDefault="004A3803" w:rsidP="009A33D0">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 xml:space="preserve">70 </w:t>
            </w:r>
          </w:p>
        </w:tc>
        <w:tc>
          <w:tcPr>
            <w:tcW w:w="2683"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 xml:space="preserve">59.0 </w:t>
            </w:r>
            <w:r w:rsidRPr="006B4438">
              <w:rPr>
                <w:rFonts w:ascii="Book Antiqua" w:eastAsia="MS PGothic" w:hAnsi="Book Antiqua"/>
                <w:kern w:val="24"/>
                <w:sz w:val="24"/>
                <w:szCs w:val="24"/>
              </w:rPr>
              <w:sym w:font="Symbol" w:char="F0B1"/>
            </w:r>
            <w:r w:rsidRPr="006B4438">
              <w:rPr>
                <w:rFonts w:ascii="Book Antiqua" w:eastAsia="MS PGothic" w:hAnsi="Book Antiqua"/>
                <w:kern w:val="24"/>
                <w:sz w:val="24"/>
                <w:szCs w:val="24"/>
              </w:rPr>
              <w:t xml:space="preserve"> 18.6</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582 (32.3)</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1221 (67.7)</w:t>
            </w:r>
          </w:p>
        </w:tc>
      </w:tr>
      <w:tr w:rsidR="00D55BE2" w:rsidRPr="006B4438" w:rsidTr="00983D31">
        <w:trPr>
          <w:trHeight w:val="866"/>
        </w:trPr>
        <w:tc>
          <w:tcPr>
            <w:tcW w:w="2460" w:type="dxa"/>
            <w:tcMar>
              <w:top w:w="96" w:type="dxa"/>
              <w:left w:w="108" w:type="dxa"/>
              <w:bottom w:w="96" w:type="dxa"/>
              <w:right w:w="108" w:type="dxa"/>
            </w:tcMar>
          </w:tcPr>
          <w:p w:rsidR="004A3803" w:rsidRPr="009A33D0" w:rsidRDefault="004A3803" w:rsidP="00983D31">
            <w:pPr>
              <w:widowControl/>
              <w:spacing w:line="360" w:lineRule="auto"/>
              <w:textAlignment w:val="baseline"/>
              <w:rPr>
                <w:rFonts w:ascii="Book Antiqua" w:eastAsia="宋体" w:hAnsi="Book Antiqua"/>
                <w:kern w:val="24"/>
                <w:sz w:val="24"/>
                <w:szCs w:val="24"/>
                <w:lang w:eastAsia="zh-CN"/>
              </w:rPr>
            </w:pPr>
            <w:r w:rsidRPr="006B4438">
              <w:rPr>
                <w:rFonts w:ascii="Book Antiqua" w:eastAsia="MS PGothic" w:hAnsi="Book Antiqua"/>
                <w:kern w:val="24"/>
                <w:sz w:val="24"/>
                <w:szCs w:val="24"/>
              </w:rPr>
              <w:t>BMI</w:t>
            </w:r>
            <w:r w:rsidR="009A33D0">
              <w:rPr>
                <w:rFonts w:ascii="Book Antiqua" w:eastAsia="宋体" w:hAnsi="Book Antiqua" w:hint="eastAsia"/>
                <w:kern w:val="24"/>
                <w:sz w:val="24"/>
                <w:szCs w:val="24"/>
                <w:lang w:eastAsia="zh-CN"/>
              </w:rPr>
              <w:t xml:space="preserve">, </w:t>
            </w:r>
            <w:r w:rsidR="009A33D0" w:rsidRPr="006B4438">
              <w:rPr>
                <w:rFonts w:ascii="Book Antiqua" w:eastAsia="MS PGothic" w:hAnsi="Book Antiqua" w:cs="Arial"/>
                <w:kern w:val="24"/>
                <w:sz w:val="24"/>
                <w:szCs w:val="24"/>
              </w:rPr>
              <w:t>kg/m</w:t>
            </w:r>
            <w:r w:rsidR="009A33D0" w:rsidRPr="006B4438">
              <w:rPr>
                <w:rFonts w:ascii="Book Antiqua" w:eastAsia="MS PGothic" w:hAnsi="Book Antiqua" w:cs="Arial"/>
                <w:kern w:val="24"/>
                <w:sz w:val="24"/>
                <w:szCs w:val="24"/>
                <w:vertAlign w:val="superscript"/>
              </w:rPr>
              <w:t>2</w:t>
            </w:r>
          </w:p>
        </w:tc>
        <w:tc>
          <w:tcPr>
            <w:tcW w:w="3177" w:type="dxa"/>
            <w:tcMar>
              <w:top w:w="96" w:type="dxa"/>
              <w:left w:w="108" w:type="dxa"/>
              <w:bottom w:w="96" w:type="dxa"/>
              <w:right w:w="108" w:type="dxa"/>
            </w:tcMar>
          </w:tcPr>
          <w:p w:rsidR="004A3803" w:rsidRPr="006B4438" w:rsidRDefault="004A3803" w:rsidP="00983D31">
            <w:pPr>
              <w:widowControl/>
              <w:jc w:val="left"/>
              <w:textAlignment w:val="baseline"/>
              <w:rPr>
                <w:rFonts w:ascii="Book Antiqua" w:eastAsia="MS PGothic" w:hAnsi="Book Antiqua" w:cs="Arial"/>
                <w:kern w:val="0"/>
                <w:sz w:val="24"/>
                <w:szCs w:val="24"/>
              </w:rPr>
            </w:pPr>
            <w:r w:rsidRPr="006B4438">
              <w:rPr>
                <w:rFonts w:ascii="Book Antiqua" w:eastAsia="MS PGothic" w:hAnsi="Book Antiqua" w:cs="Arial"/>
                <w:kern w:val="24"/>
                <w:sz w:val="24"/>
                <w:szCs w:val="24"/>
              </w:rPr>
              <w:t>&lt;</w:t>
            </w:r>
            <w:r w:rsidR="009A33D0">
              <w:rPr>
                <w:rFonts w:ascii="Book Antiqua" w:eastAsia="宋体" w:hAnsi="Book Antiqua" w:cs="Arial" w:hint="eastAsia"/>
                <w:kern w:val="24"/>
                <w:sz w:val="24"/>
                <w:szCs w:val="24"/>
                <w:lang w:eastAsia="zh-CN"/>
              </w:rPr>
              <w:t xml:space="preserve"> </w:t>
            </w:r>
            <w:r w:rsidRPr="006B4438">
              <w:rPr>
                <w:rFonts w:ascii="Book Antiqua" w:eastAsia="MS PGothic" w:hAnsi="Book Antiqua" w:cs="Arial"/>
                <w:kern w:val="24"/>
                <w:sz w:val="24"/>
                <w:szCs w:val="24"/>
              </w:rPr>
              <w:t xml:space="preserve">18.5 </w:t>
            </w:r>
          </w:p>
          <w:p w:rsidR="004A3803" w:rsidRPr="006B4438" w:rsidRDefault="004A3803" w:rsidP="00983D31">
            <w:pPr>
              <w:widowControl/>
              <w:jc w:val="left"/>
              <w:textAlignment w:val="baseline"/>
              <w:rPr>
                <w:rFonts w:ascii="Book Antiqua" w:eastAsia="MS PGothic" w:hAnsi="Book Antiqua" w:cs="Arial"/>
                <w:kern w:val="0"/>
                <w:sz w:val="24"/>
                <w:szCs w:val="24"/>
                <w:vertAlign w:val="superscript"/>
              </w:rPr>
            </w:pPr>
            <w:r w:rsidRPr="006B4438">
              <w:rPr>
                <w:rFonts w:ascii="Book Antiqua" w:eastAsia="MS PGothic" w:hAnsi="Book Antiqua" w:cs="Arial"/>
                <w:kern w:val="24"/>
                <w:sz w:val="24"/>
                <w:szCs w:val="24"/>
              </w:rPr>
              <w:t>18.5 to &lt;</w:t>
            </w:r>
            <w:r w:rsidR="009A33D0">
              <w:rPr>
                <w:rFonts w:ascii="Book Antiqua" w:eastAsia="宋体" w:hAnsi="Book Antiqua" w:cs="Arial" w:hint="eastAsia"/>
                <w:kern w:val="24"/>
                <w:sz w:val="24"/>
                <w:szCs w:val="24"/>
                <w:lang w:eastAsia="zh-CN"/>
              </w:rPr>
              <w:t xml:space="preserve"> </w:t>
            </w:r>
            <w:r w:rsidRPr="006B4438">
              <w:rPr>
                <w:rFonts w:ascii="Book Antiqua" w:eastAsia="MS PGothic" w:hAnsi="Book Antiqua" w:cs="Arial"/>
                <w:kern w:val="24"/>
                <w:sz w:val="24"/>
                <w:szCs w:val="24"/>
              </w:rPr>
              <w:t xml:space="preserve">25 </w:t>
            </w:r>
          </w:p>
          <w:p w:rsidR="004A3803" w:rsidRPr="006B4438" w:rsidRDefault="004A3803" w:rsidP="00983D31">
            <w:pPr>
              <w:widowControl/>
              <w:jc w:val="left"/>
              <w:textAlignment w:val="baseline"/>
              <w:rPr>
                <w:rFonts w:ascii="Book Antiqua" w:eastAsia="MS PGothic" w:hAnsi="Book Antiqua" w:cs="Arial"/>
                <w:kern w:val="0"/>
                <w:sz w:val="24"/>
                <w:szCs w:val="24"/>
              </w:rPr>
            </w:pPr>
            <w:r w:rsidRPr="006B4438">
              <w:rPr>
                <w:rFonts w:ascii="Book Antiqua" w:eastAsia="MS PGothic" w:hAnsi="Book Antiqua"/>
                <w:kern w:val="24"/>
                <w:sz w:val="24"/>
                <w:szCs w:val="24"/>
              </w:rPr>
              <w: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cs="Arial"/>
                <w:kern w:val="24"/>
                <w:sz w:val="24"/>
                <w:szCs w:val="24"/>
              </w:rPr>
              <w:t xml:space="preserve">25 </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cs="Arial"/>
                <w:kern w:val="24"/>
                <w:sz w:val="24"/>
                <w:szCs w:val="24"/>
              </w:rPr>
              <w:t>Unknown</w:t>
            </w:r>
          </w:p>
        </w:tc>
        <w:tc>
          <w:tcPr>
            <w:tcW w:w="2683" w:type="dxa"/>
            <w:tcMar>
              <w:top w:w="96" w:type="dxa"/>
              <w:left w:w="108" w:type="dxa"/>
              <w:bottom w:w="96" w:type="dxa"/>
              <w:right w:w="108" w:type="dxa"/>
            </w:tcMar>
          </w:tcPr>
          <w:p w:rsidR="004A3803" w:rsidRPr="006B4438" w:rsidRDefault="004A3803" w:rsidP="00983D31">
            <w:pPr>
              <w:widowControl/>
              <w:textAlignment w:val="baseline"/>
              <w:rPr>
                <w:rFonts w:ascii="Book Antiqua" w:eastAsia="MS PGothic" w:hAnsi="Book Antiqua" w:cs="Arial"/>
                <w:kern w:val="0"/>
                <w:sz w:val="24"/>
                <w:szCs w:val="24"/>
              </w:rPr>
            </w:pPr>
            <w:r w:rsidRPr="006B4438">
              <w:rPr>
                <w:rFonts w:ascii="Book Antiqua" w:eastAsia="MS PGothic" w:hAnsi="Book Antiqua" w:cs="Arial"/>
                <w:kern w:val="24"/>
                <w:sz w:val="24"/>
                <w:szCs w:val="24"/>
              </w:rPr>
              <w:t>212 (11.8</w:t>
            </w:r>
            <w:r w:rsidRPr="006B4438">
              <w:rPr>
                <w:rFonts w:ascii="Book Antiqua" w:eastAsia="MS PGothic" w:hAnsi="Book Antiqua" w:cs="Arial"/>
                <w:kern w:val="24"/>
                <w:sz w:val="24"/>
                <w:szCs w:val="24"/>
                <w:lang w:val="en-AU"/>
              </w:rPr>
              <w:t>)</w:t>
            </w:r>
          </w:p>
          <w:p w:rsidR="004A3803" w:rsidRPr="006B4438" w:rsidRDefault="004A3803" w:rsidP="00983D31">
            <w:pPr>
              <w:widowControl/>
              <w:textAlignment w:val="baseline"/>
              <w:rPr>
                <w:rFonts w:ascii="Book Antiqua" w:eastAsia="MS PGothic" w:hAnsi="Book Antiqua" w:cs="Arial"/>
                <w:kern w:val="0"/>
                <w:sz w:val="24"/>
                <w:szCs w:val="24"/>
              </w:rPr>
            </w:pPr>
            <w:r w:rsidRPr="006B4438">
              <w:rPr>
                <w:rFonts w:ascii="Book Antiqua" w:eastAsia="MS PGothic" w:hAnsi="Book Antiqua" w:cs="Arial"/>
                <w:kern w:val="24"/>
                <w:sz w:val="24"/>
                <w:szCs w:val="24"/>
              </w:rPr>
              <w:t>1049 (58.2</w:t>
            </w:r>
            <w:r w:rsidRPr="006B4438">
              <w:rPr>
                <w:rFonts w:ascii="Book Antiqua" w:eastAsia="MS PGothic" w:hAnsi="Book Antiqua" w:cs="Arial"/>
                <w:kern w:val="24"/>
                <w:sz w:val="24"/>
                <w:szCs w:val="24"/>
                <w:lang w:val="en-AU"/>
              </w:rPr>
              <w:t>)</w:t>
            </w:r>
          </w:p>
          <w:p w:rsidR="004A3803" w:rsidRPr="006B4438" w:rsidRDefault="004A3803" w:rsidP="00983D31">
            <w:pPr>
              <w:widowControl/>
              <w:textAlignment w:val="baseline"/>
              <w:rPr>
                <w:rFonts w:ascii="Book Antiqua" w:eastAsia="MS PGothic" w:hAnsi="Book Antiqua" w:cs="Arial"/>
                <w:kern w:val="0"/>
                <w:sz w:val="24"/>
                <w:szCs w:val="24"/>
              </w:rPr>
            </w:pPr>
            <w:r w:rsidRPr="006B4438">
              <w:rPr>
                <w:rFonts w:ascii="Book Antiqua" w:eastAsia="MS PGothic" w:hAnsi="Book Antiqua" w:cs="Arial"/>
                <w:kern w:val="24"/>
                <w:sz w:val="24"/>
                <w:szCs w:val="24"/>
              </w:rPr>
              <w:t>337 (18.7</w:t>
            </w:r>
            <w:r w:rsidRPr="006B4438">
              <w:rPr>
                <w:rFonts w:ascii="Book Antiqua" w:eastAsia="MS PGothic" w:hAnsi="Book Antiqua" w:cs="Arial"/>
                <w:kern w:val="24"/>
                <w:sz w:val="24"/>
                <w:szCs w:val="24"/>
                <w:lang w:val="en-AU"/>
              </w:rPr>
              <w:t>)</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cs="Arial"/>
                <w:kern w:val="24"/>
                <w:sz w:val="24"/>
                <w:szCs w:val="24"/>
              </w:rPr>
              <w:t>205 (11.4</w:t>
            </w:r>
            <w:r w:rsidRPr="006B4438">
              <w:rPr>
                <w:rFonts w:ascii="Book Antiqua" w:eastAsia="MS PGothic" w:hAnsi="Book Antiqua" w:cs="Arial"/>
                <w:kern w:val="24"/>
                <w:sz w:val="24"/>
                <w:szCs w:val="24"/>
                <w:lang w:val="en-AU"/>
              </w:rPr>
              <w:t>)</w:t>
            </w:r>
          </w:p>
        </w:tc>
      </w:tr>
      <w:tr w:rsidR="00D55BE2" w:rsidRPr="006B4438" w:rsidTr="00983D31">
        <w:trPr>
          <w:trHeight w:val="866"/>
        </w:trPr>
        <w:tc>
          <w:tcPr>
            <w:tcW w:w="2460"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Oral drugs</w:t>
            </w:r>
          </w:p>
        </w:tc>
        <w:tc>
          <w:tcPr>
            <w:tcW w:w="3177"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ATDs</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NSAIDs</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ATDs +NSAIDs</w:t>
            </w:r>
          </w:p>
        </w:tc>
        <w:tc>
          <w:tcPr>
            <w:tcW w:w="2683"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308 (17.1)</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115 (6.4)</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26 (1.4)</w:t>
            </w:r>
          </w:p>
        </w:tc>
      </w:tr>
      <w:tr w:rsidR="00D55BE2" w:rsidRPr="006B4438" w:rsidTr="00983D31">
        <w:trPr>
          <w:trHeight w:val="768"/>
        </w:trPr>
        <w:tc>
          <w:tcPr>
            <w:tcW w:w="2460"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Lifestyle habits</w:t>
            </w:r>
          </w:p>
        </w:tc>
        <w:tc>
          <w:tcPr>
            <w:tcW w:w="3177"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Smoking (current/past)</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Alcohol drinking (current)</w:t>
            </w:r>
          </w:p>
        </w:tc>
        <w:tc>
          <w:tcPr>
            <w:tcW w:w="2683"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551 (30.6)</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625 (34.7)</w:t>
            </w:r>
          </w:p>
        </w:tc>
      </w:tr>
      <w:tr w:rsidR="00D55BE2" w:rsidRPr="006B4438" w:rsidTr="00983D31">
        <w:trPr>
          <w:trHeight w:val="1747"/>
        </w:trPr>
        <w:tc>
          <w:tcPr>
            <w:tcW w:w="2460"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Underlying disease</w:t>
            </w:r>
          </w:p>
        </w:tc>
        <w:tc>
          <w:tcPr>
            <w:tcW w:w="3177"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Cerebrovascular disease</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Ischemic heart disease</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Hypertension</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Hyperlipidemia</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lastRenderedPageBreak/>
              <w:t>Hyperuricemia</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Diabetes</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Chronic liver disease</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Chronic kidney disease</w:t>
            </w:r>
          </w:p>
        </w:tc>
        <w:tc>
          <w:tcPr>
            <w:tcW w:w="2683"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lastRenderedPageBreak/>
              <w:t>171 (9.5)</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143 (7.9)</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658 (36.5)</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355 (19.7)</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lastRenderedPageBreak/>
              <w:t>91 (5.0)</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207 (11.5)</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106 (5.9)</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43 (2.4)</w:t>
            </w:r>
          </w:p>
        </w:tc>
      </w:tr>
      <w:tr w:rsidR="00D55BE2" w:rsidRPr="006B4438" w:rsidTr="00983D31">
        <w:trPr>
          <w:trHeight w:val="638"/>
        </w:trPr>
        <w:tc>
          <w:tcPr>
            <w:tcW w:w="2460"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proofErr w:type="spellStart"/>
            <w:r w:rsidRPr="006B4438">
              <w:rPr>
                <w:rFonts w:ascii="Book Antiqua" w:eastAsia="MS PGothic" w:hAnsi="Book Antiqua"/>
                <w:kern w:val="24"/>
                <w:sz w:val="24"/>
                <w:szCs w:val="24"/>
              </w:rPr>
              <w:lastRenderedPageBreak/>
              <w:t>Charlson</w:t>
            </w:r>
            <w:proofErr w:type="spellEnd"/>
            <w:r w:rsidRPr="006B4438">
              <w:rPr>
                <w:rFonts w:ascii="Book Antiqua" w:eastAsia="MS PGothic" w:hAnsi="Book Antiqua"/>
                <w:kern w:val="24"/>
                <w:sz w:val="24"/>
                <w:szCs w:val="24"/>
              </w:rPr>
              <w:t xml:space="preserve"> Risk Index</w:t>
            </w:r>
          </w:p>
        </w:tc>
        <w:tc>
          <w:tcPr>
            <w:tcW w:w="3177"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1</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2</w:t>
            </w:r>
          </w:p>
        </w:tc>
        <w:tc>
          <w:tcPr>
            <w:tcW w:w="2683" w:type="dxa"/>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1413 (78.4)</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390 (21.6)</w:t>
            </w:r>
          </w:p>
        </w:tc>
      </w:tr>
      <w:tr w:rsidR="00D55BE2" w:rsidRPr="006B4438" w:rsidTr="00983D31">
        <w:trPr>
          <w:trHeight w:val="182"/>
        </w:trPr>
        <w:tc>
          <w:tcPr>
            <w:tcW w:w="5637" w:type="dxa"/>
            <w:gridSpan w:val="2"/>
            <w:tcBorders>
              <w:top w:val="nil"/>
              <w:left w:val="nil"/>
              <w:bottom w:val="single" w:sz="4" w:space="0" w:color="auto"/>
              <w:right w:val="nil"/>
            </w:tcBorders>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Blood transfusion</w:t>
            </w:r>
          </w:p>
        </w:tc>
        <w:tc>
          <w:tcPr>
            <w:tcW w:w="2683" w:type="dxa"/>
            <w:tcBorders>
              <w:top w:val="nil"/>
              <w:left w:val="nil"/>
              <w:bottom w:val="single" w:sz="4" w:space="0" w:color="auto"/>
              <w:right w:val="nil"/>
            </w:tcBorders>
            <w:tcMar>
              <w:top w:w="96" w:type="dxa"/>
              <w:left w:w="108" w:type="dxa"/>
              <w:bottom w:w="96" w:type="dxa"/>
              <w:right w:w="108" w:type="dxa"/>
            </w:tcMa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130 (7.2)</w:t>
            </w:r>
          </w:p>
        </w:tc>
      </w:tr>
    </w:tbl>
    <w:p w:rsidR="004A3803" w:rsidRPr="009A33D0" w:rsidRDefault="004A3803" w:rsidP="004A3803">
      <w:pPr>
        <w:spacing w:line="360" w:lineRule="auto"/>
        <w:rPr>
          <w:rFonts w:ascii="Book Antiqua" w:eastAsia="宋体" w:hAnsi="Book Antiqua"/>
          <w:sz w:val="24"/>
          <w:szCs w:val="24"/>
          <w:lang w:eastAsia="zh-CN"/>
        </w:rPr>
      </w:pPr>
      <w:r w:rsidRPr="009A33D0">
        <w:rPr>
          <w:rFonts w:ascii="Book Antiqua" w:hAnsi="Book Antiqua"/>
          <w:bCs/>
          <w:iCs/>
          <w:sz w:val="24"/>
          <w:szCs w:val="24"/>
        </w:rPr>
        <w:t>CS</w:t>
      </w:r>
      <w:r w:rsidR="009A33D0" w:rsidRPr="009A33D0">
        <w:rPr>
          <w:rFonts w:ascii="Book Antiqua" w:eastAsia="宋体" w:hAnsi="Book Antiqua" w:hint="eastAsia"/>
          <w:sz w:val="24"/>
          <w:szCs w:val="24"/>
          <w:lang w:eastAsia="zh-CN"/>
        </w:rPr>
        <w:t xml:space="preserve">: </w:t>
      </w:r>
      <w:r w:rsidR="009A33D0" w:rsidRPr="009A33D0">
        <w:rPr>
          <w:rFonts w:ascii="Book Antiqua" w:hAnsi="Book Antiqua"/>
          <w:sz w:val="24"/>
          <w:szCs w:val="24"/>
        </w:rPr>
        <w:t>Colonoscopy</w:t>
      </w:r>
      <w:r w:rsidR="009A33D0"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LGIB</w:t>
      </w:r>
      <w:r w:rsidR="009A33D0"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9A33D0" w:rsidRPr="009A33D0">
        <w:rPr>
          <w:rFonts w:ascii="Book Antiqua" w:hAnsi="Book Antiqua"/>
          <w:sz w:val="24"/>
          <w:szCs w:val="24"/>
        </w:rPr>
        <w:t xml:space="preserve">Lower </w:t>
      </w:r>
      <w:r w:rsidRPr="009A33D0">
        <w:rPr>
          <w:rFonts w:ascii="Book Antiqua" w:hAnsi="Book Antiqua"/>
          <w:sz w:val="24"/>
          <w:szCs w:val="24"/>
        </w:rPr>
        <w:t>gastrointestinal bleeding</w:t>
      </w:r>
      <w:r w:rsidR="009A33D0"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BMI</w:t>
      </w:r>
      <w:r w:rsidR="009A33D0" w:rsidRPr="009A33D0">
        <w:rPr>
          <w:rFonts w:ascii="Book Antiqua" w:eastAsia="宋体" w:hAnsi="Book Antiqua" w:hint="eastAsia"/>
          <w:bCs/>
          <w:iCs/>
          <w:sz w:val="24"/>
          <w:szCs w:val="24"/>
          <w:lang w:eastAsia="zh-CN"/>
        </w:rPr>
        <w:t>:</w:t>
      </w:r>
      <w:r w:rsidRPr="009A33D0">
        <w:rPr>
          <w:rFonts w:ascii="Book Antiqua" w:hAnsi="Book Antiqua"/>
          <w:sz w:val="24"/>
          <w:szCs w:val="24"/>
        </w:rPr>
        <w:t xml:space="preserve"> </w:t>
      </w:r>
      <w:r w:rsidR="009A33D0" w:rsidRPr="009A33D0">
        <w:rPr>
          <w:rFonts w:ascii="Book Antiqua" w:hAnsi="Book Antiqua"/>
          <w:sz w:val="24"/>
          <w:szCs w:val="24"/>
        </w:rPr>
        <w:t>Body mass index</w:t>
      </w:r>
      <w:r w:rsidR="009A33D0"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ATDs</w:t>
      </w:r>
      <w:r w:rsidR="009A33D0"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9A33D0" w:rsidRPr="009A33D0">
        <w:rPr>
          <w:rFonts w:ascii="Book Antiqua" w:hAnsi="Book Antiqua"/>
          <w:sz w:val="24"/>
          <w:szCs w:val="24"/>
        </w:rPr>
        <w:t xml:space="preserve">Antithrombotic </w:t>
      </w:r>
      <w:r w:rsidRPr="009A33D0">
        <w:rPr>
          <w:rFonts w:ascii="Book Antiqua" w:hAnsi="Book Antiqua"/>
          <w:sz w:val="24"/>
          <w:szCs w:val="24"/>
        </w:rPr>
        <w:t>drugs</w:t>
      </w:r>
      <w:r w:rsidR="009A33D0" w:rsidRPr="009A33D0">
        <w:rPr>
          <w:rFonts w:ascii="Book Antiqua" w:eastAsia="宋体" w:hAnsi="Book Antiqua" w:hint="eastAsia"/>
          <w:sz w:val="24"/>
          <w:szCs w:val="24"/>
          <w:lang w:eastAsia="zh-CN"/>
        </w:rPr>
        <w:t>;</w:t>
      </w:r>
      <w:r w:rsidRPr="009A33D0">
        <w:rPr>
          <w:rFonts w:ascii="Book Antiqua" w:hAnsi="Book Antiqua"/>
          <w:sz w:val="24"/>
          <w:szCs w:val="24"/>
        </w:rPr>
        <w:t xml:space="preserve"> </w:t>
      </w:r>
      <w:r w:rsidRPr="009A33D0">
        <w:rPr>
          <w:rFonts w:ascii="Book Antiqua" w:hAnsi="Book Antiqua"/>
          <w:bCs/>
          <w:iCs/>
          <w:sz w:val="24"/>
          <w:szCs w:val="24"/>
        </w:rPr>
        <w:t>NSAIDs</w:t>
      </w:r>
      <w:r w:rsidR="009A33D0" w:rsidRPr="009A33D0">
        <w:rPr>
          <w:rFonts w:ascii="Book Antiqua" w:eastAsia="宋体" w:hAnsi="Book Antiqua" w:hint="eastAsia"/>
          <w:bCs/>
          <w:iCs/>
          <w:sz w:val="24"/>
          <w:szCs w:val="24"/>
          <w:lang w:eastAsia="zh-CN"/>
        </w:rPr>
        <w:t>:</w:t>
      </w:r>
      <w:r w:rsidRPr="009A33D0">
        <w:rPr>
          <w:rFonts w:ascii="Book Antiqua" w:hAnsi="Book Antiqua"/>
          <w:sz w:val="24"/>
          <w:szCs w:val="24"/>
        </w:rPr>
        <w:t xml:space="preserve"> </w:t>
      </w:r>
      <w:r w:rsidR="009A33D0" w:rsidRPr="009A33D0">
        <w:rPr>
          <w:rFonts w:ascii="Book Antiqua" w:hAnsi="Book Antiqua"/>
          <w:sz w:val="24"/>
          <w:szCs w:val="24"/>
        </w:rPr>
        <w:t xml:space="preserve">Nonsteroidal </w:t>
      </w:r>
      <w:r w:rsidRPr="009A33D0">
        <w:rPr>
          <w:rFonts w:ascii="Book Antiqua" w:hAnsi="Book Antiqua"/>
          <w:sz w:val="24"/>
          <w:szCs w:val="24"/>
        </w:rPr>
        <w:t>anti-inflammatory drugs</w:t>
      </w:r>
      <w:r w:rsidR="009A33D0" w:rsidRPr="009A33D0">
        <w:rPr>
          <w:rFonts w:ascii="Book Antiqua" w:eastAsia="宋体" w:hAnsi="Book Antiqua" w:hint="eastAsia"/>
          <w:sz w:val="24"/>
          <w:szCs w:val="24"/>
          <w:lang w:eastAsia="zh-CN"/>
        </w:rPr>
        <w:t xml:space="preserve">. </w:t>
      </w:r>
      <w:r w:rsidRPr="009A33D0">
        <w:rPr>
          <w:rFonts w:ascii="Book Antiqua" w:hAnsi="Book Antiqua"/>
          <w:sz w:val="24"/>
          <w:szCs w:val="24"/>
        </w:rPr>
        <w:t xml:space="preserve">Each set of values represents mean </w:t>
      </w:r>
      <w:r w:rsidRPr="009A33D0">
        <w:rPr>
          <w:rFonts w:ascii="Book Antiqua" w:hAnsi="Book Antiqua"/>
          <w:sz w:val="24"/>
          <w:szCs w:val="24"/>
        </w:rPr>
        <w:sym w:font="Symbol" w:char="F0B1"/>
      </w:r>
      <w:r w:rsidRPr="009A33D0">
        <w:rPr>
          <w:rFonts w:ascii="Book Antiqua" w:hAnsi="Book Antiqua"/>
          <w:sz w:val="24"/>
          <w:szCs w:val="24"/>
        </w:rPr>
        <w:t xml:space="preserve"> SD or </w:t>
      </w:r>
      <w:r w:rsidR="009A33D0" w:rsidRPr="009A33D0">
        <w:rPr>
          <w:rFonts w:ascii="Book Antiqua" w:eastAsia="宋体" w:hAnsi="Book Antiqua" w:hint="eastAsia"/>
          <w:i/>
          <w:sz w:val="24"/>
          <w:szCs w:val="24"/>
          <w:lang w:eastAsia="zh-CN"/>
        </w:rPr>
        <w:t>n</w:t>
      </w:r>
      <w:r w:rsidRPr="009A33D0">
        <w:rPr>
          <w:rFonts w:ascii="Book Antiqua" w:hAnsi="Book Antiqua"/>
          <w:i/>
          <w:sz w:val="24"/>
          <w:szCs w:val="24"/>
        </w:rPr>
        <w:t xml:space="preserve"> </w:t>
      </w:r>
      <w:r w:rsidRPr="009A33D0">
        <w:rPr>
          <w:rFonts w:ascii="Book Antiqua" w:hAnsi="Book Antiqua"/>
          <w:sz w:val="24"/>
          <w:szCs w:val="24"/>
        </w:rPr>
        <w:t>(%).</w:t>
      </w:r>
    </w:p>
    <w:p w:rsidR="004A3803" w:rsidRPr="00C0245E" w:rsidRDefault="004A3803" w:rsidP="004A3803">
      <w:pPr>
        <w:widowControl/>
        <w:spacing w:line="360" w:lineRule="auto"/>
        <w:rPr>
          <w:rFonts w:ascii="Book Antiqua" w:eastAsia="宋体" w:hAnsi="Book Antiqua"/>
          <w:sz w:val="24"/>
          <w:szCs w:val="24"/>
          <w:lang w:eastAsia="zh-CN"/>
        </w:rPr>
      </w:pPr>
      <w:r w:rsidRPr="006B4438">
        <w:rPr>
          <w:rFonts w:ascii="Book Antiqua" w:hAnsi="Book Antiqua"/>
          <w:sz w:val="24"/>
          <w:szCs w:val="24"/>
        </w:rPr>
        <w:br w:type="page"/>
      </w:r>
      <w:r w:rsidR="009A33D0">
        <w:rPr>
          <w:rFonts w:ascii="Book Antiqua" w:hAnsi="Book Antiqua"/>
          <w:b/>
          <w:sz w:val="24"/>
          <w:szCs w:val="24"/>
        </w:rPr>
        <w:lastRenderedPageBreak/>
        <w:t>Table 2</w:t>
      </w:r>
      <w:r w:rsidRPr="006B4438">
        <w:rPr>
          <w:rFonts w:ascii="Book Antiqua" w:hAnsi="Book Antiqua"/>
          <w:sz w:val="24"/>
          <w:szCs w:val="24"/>
        </w:rPr>
        <w:t xml:space="preserve"> </w:t>
      </w:r>
      <w:r w:rsidRPr="009A33D0">
        <w:rPr>
          <w:rFonts w:ascii="Book Antiqua" w:hAnsi="Book Antiqua"/>
          <w:b/>
          <w:sz w:val="24"/>
          <w:szCs w:val="24"/>
        </w:rPr>
        <w:t xml:space="preserve">Comparison between </w:t>
      </w:r>
      <w:r w:rsidR="00C0245E" w:rsidRPr="00C0245E">
        <w:rPr>
          <w:rFonts w:ascii="Book Antiqua" w:hAnsi="Book Antiqua"/>
          <w:b/>
          <w:sz w:val="24"/>
          <w:szCs w:val="24"/>
        </w:rPr>
        <w:t xml:space="preserve">early group </w:t>
      </w:r>
      <w:r w:rsidRPr="009A33D0">
        <w:rPr>
          <w:rFonts w:ascii="Book Antiqua" w:hAnsi="Book Antiqua"/>
          <w:b/>
          <w:sz w:val="24"/>
          <w:szCs w:val="24"/>
        </w:rPr>
        <w:t xml:space="preserve">and </w:t>
      </w:r>
      <w:r w:rsidR="00C0245E" w:rsidRPr="00C0245E">
        <w:rPr>
          <w:rFonts w:ascii="Book Antiqua" w:hAnsi="Book Antiqua"/>
          <w:b/>
          <w:sz w:val="24"/>
          <w:szCs w:val="24"/>
        </w:rPr>
        <w:t xml:space="preserve">late group </w:t>
      </w:r>
      <w:r w:rsidRPr="009A33D0">
        <w:rPr>
          <w:rFonts w:ascii="Book Antiqua" w:hAnsi="Book Antiqua"/>
          <w:b/>
          <w:sz w:val="24"/>
          <w:szCs w:val="24"/>
        </w:rPr>
        <w:t xml:space="preserve">among patients undergoing </w:t>
      </w:r>
      <w:r w:rsidR="00C0245E" w:rsidRPr="00C0245E">
        <w:rPr>
          <w:rFonts w:ascii="Book Antiqua" w:hAnsi="Book Antiqua"/>
          <w:b/>
          <w:sz w:val="24"/>
          <w:szCs w:val="24"/>
        </w:rPr>
        <w:t xml:space="preserve">colonoscopy </w:t>
      </w:r>
      <w:r w:rsidRPr="009A33D0">
        <w:rPr>
          <w:rFonts w:ascii="Book Antiqua" w:hAnsi="Book Antiqua"/>
          <w:b/>
          <w:sz w:val="24"/>
          <w:szCs w:val="24"/>
        </w:rPr>
        <w:t xml:space="preserve">for overt </w:t>
      </w:r>
      <w:r w:rsidR="00C0245E" w:rsidRPr="00C0245E">
        <w:rPr>
          <w:rFonts w:ascii="Book Antiqua" w:hAnsi="Book Antiqua"/>
          <w:b/>
          <w:sz w:val="24"/>
          <w:szCs w:val="24"/>
        </w:rPr>
        <w:t xml:space="preserve">lower gastrointestinal bleeding </w:t>
      </w:r>
      <w:r w:rsidRPr="009A33D0">
        <w:rPr>
          <w:rFonts w:ascii="Book Antiqua" w:hAnsi="Book Antiqua"/>
          <w:b/>
          <w:sz w:val="24"/>
          <w:szCs w:val="24"/>
        </w:rPr>
        <w:t>from 1995-2013</w:t>
      </w:r>
      <w:r w:rsidR="00C0245E">
        <w:rPr>
          <w:rFonts w:ascii="Book Antiqua" w:eastAsia="宋体" w:hAnsi="Book Antiqua" w:hint="eastAsia"/>
          <w:b/>
          <w:sz w:val="24"/>
          <w:szCs w:val="24"/>
          <w:lang w:eastAsia="zh-CN"/>
        </w:rPr>
        <w:t xml:space="preserve"> </w:t>
      </w:r>
      <w:r w:rsidR="00C0245E" w:rsidRPr="00C0245E">
        <w:rPr>
          <w:rFonts w:ascii="Book Antiqua" w:eastAsia="宋体" w:hAnsi="Book Antiqua" w:hint="eastAsia"/>
          <w:b/>
          <w:i/>
          <w:sz w:val="24"/>
          <w:szCs w:val="24"/>
          <w:lang w:eastAsia="zh-CN"/>
        </w:rPr>
        <w:t>n</w:t>
      </w:r>
      <w:r w:rsidR="00C0245E">
        <w:rPr>
          <w:rFonts w:ascii="Book Antiqua" w:eastAsia="宋体" w:hAnsi="Book Antiqua" w:hint="eastAsia"/>
          <w:b/>
          <w:sz w:val="24"/>
          <w:szCs w:val="24"/>
          <w:lang w:eastAsia="zh-CN"/>
        </w:rPr>
        <w:t xml:space="preserve"> (%)</w:t>
      </w:r>
    </w:p>
    <w:tbl>
      <w:tblPr>
        <w:tblW w:w="10060" w:type="dxa"/>
        <w:tblCellMar>
          <w:left w:w="0" w:type="dxa"/>
          <w:right w:w="0" w:type="dxa"/>
        </w:tblCellMar>
        <w:tblLook w:val="0600" w:firstRow="0" w:lastRow="0" w:firstColumn="0" w:lastColumn="0" w:noHBand="1" w:noVBand="1"/>
      </w:tblPr>
      <w:tblGrid>
        <w:gridCol w:w="2939"/>
        <w:gridCol w:w="1693"/>
        <w:gridCol w:w="1576"/>
        <w:gridCol w:w="1478"/>
        <w:gridCol w:w="1056"/>
        <w:gridCol w:w="1318"/>
      </w:tblGrid>
      <w:tr w:rsidR="004A3803" w:rsidRPr="009A33D0" w:rsidTr="00E51A53">
        <w:trPr>
          <w:trHeight w:val="873"/>
        </w:trPr>
        <w:tc>
          <w:tcPr>
            <w:tcW w:w="296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 xml:space="preserve">Age, sex and  </w:t>
            </w:r>
          </w:p>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 xml:space="preserve">cause/site of bleeding </w:t>
            </w:r>
          </w:p>
        </w:tc>
        <w:tc>
          <w:tcPr>
            <w:tcW w:w="170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 xml:space="preserve">All patients </w:t>
            </w:r>
          </w:p>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(1995-2013)</w:t>
            </w:r>
          </w:p>
          <w:p w:rsidR="004A3803" w:rsidRPr="009A33D0" w:rsidRDefault="009A33D0"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i/>
                <w:kern w:val="24"/>
                <w:sz w:val="24"/>
                <w:szCs w:val="24"/>
              </w:rPr>
              <w:t>n</w:t>
            </w:r>
            <w:r w:rsidR="004A3803" w:rsidRPr="009A33D0">
              <w:rPr>
                <w:rFonts w:ascii="Book Antiqua" w:eastAsia="MS PGothic" w:hAnsi="Book Antiqua"/>
                <w:b/>
                <w:kern w:val="24"/>
                <w:sz w:val="24"/>
                <w:szCs w:val="24"/>
              </w:rPr>
              <w:t xml:space="preserve"> = 1803</w:t>
            </w:r>
          </w:p>
        </w:tc>
        <w:tc>
          <w:tcPr>
            <w:tcW w:w="158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EG</w:t>
            </w:r>
          </w:p>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(1995-2006)</w:t>
            </w:r>
          </w:p>
          <w:p w:rsidR="004A3803" w:rsidRPr="009A33D0" w:rsidRDefault="009A33D0"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i/>
                <w:kern w:val="24"/>
                <w:sz w:val="24"/>
                <w:szCs w:val="24"/>
              </w:rPr>
              <w:t>n</w:t>
            </w:r>
            <w:r w:rsidR="004A3803" w:rsidRPr="009A33D0">
              <w:rPr>
                <w:rFonts w:ascii="Book Antiqua" w:eastAsia="MS PGothic" w:hAnsi="Book Antiqua"/>
                <w:b/>
                <w:kern w:val="24"/>
                <w:sz w:val="24"/>
                <w:szCs w:val="24"/>
              </w:rPr>
              <w:t xml:space="preserve"> = 828</w:t>
            </w:r>
          </w:p>
        </w:tc>
        <w:tc>
          <w:tcPr>
            <w:tcW w:w="148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LG</w:t>
            </w:r>
          </w:p>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(2007-2013)</w:t>
            </w:r>
          </w:p>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i/>
                <w:kern w:val="24"/>
                <w:sz w:val="24"/>
                <w:szCs w:val="24"/>
              </w:rPr>
              <w:t>n</w:t>
            </w:r>
            <w:r w:rsidRPr="009A33D0">
              <w:rPr>
                <w:rFonts w:ascii="Book Antiqua" w:eastAsia="MS PGothic" w:hAnsi="Book Antiqua"/>
                <w:b/>
                <w:kern w:val="24"/>
                <w:sz w:val="24"/>
                <w:szCs w:val="24"/>
              </w:rPr>
              <w:t xml:space="preserve"> = 975</w:t>
            </w:r>
          </w:p>
        </w:tc>
        <w:tc>
          <w:tcPr>
            <w:tcW w:w="102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i/>
                <w:iCs/>
                <w:kern w:val="24"/>
                <w:sz w:val="24"/>
                <w:szCs w:val="24"/>
              </w:rPr>
              <w:t>P</w:t>
            </w:r>
            <w:r w:rsidRPr="009A33D0">
              <w:rPr>
                <w:rFonts w:ascii="Book Antiqua" w:eastAsia="MS PGothic" w:hAnsi="Book Antiqua"/>
                <w:b/>
                <w:kern w:val="24"/>
                <w:sz w:val="24"/>
                <w:szCs w:val="24"/>
              </w:rPr>
              <w:t>-value</w:t>
            </w:r>
          </w:p>
        </w:tc>
        <w:tc>
          <w:tcPr>
            <w:tcW w:w="132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b/>
                <w:kern w:val="0"/>
                <w:sz w:val="24"/>
                <w:szCs w:val="24"/>
              </w:rPr>
            </w:pPr>
            <w:r w:rsidRPr="009A33D0">
              <w:rPr>
                <w:rFonts w:ascii="Book Antiqua" w:eastAsia="MS PGothic" w:hAnsi="Book Antiqua"/>
                <w:b/>
                <w:kern w:val="24"/>
                <w:sz w:val="24"/>
                <w:szCs w:val="24"/>
              </w:rPr>
              <w:t xml:space="preserve">Adjusted </w:t>
            </w:r>
            <w:r w:rsidRPr="009A33D0">
              <w:rPr>
                <w:rFonts w:ascii="Book Antiqua" w:eastAsia="MS PGothic" w:hAnsi="Book Antiqua"/>
                <w:b/>
                <w:i/>
                <w:iCs/>
                <w:kern w:val="24"/>
                <w:sz w:val="24"/>
                <w:szCs w:val="24"/>
              </w:rPr>
              <w:t>P</w:t>
            </w:r>
            <w:r w:rsidRPr="009A33D0">
              <w:rPr>
                <w:rFonts w:ascii="Book Antiqua" w:eastAsia="MS PGothic" w:hAnsi="Book Antiqua"/>
                <w:b/>
                <w:kern w:val="24"/>
                <w:sz w:val="24"/>
                <w:szCs w:val="24"/>
              </w:rPr>
              <w:t>-value</w:t>
            </w:r>
          </w:p>
        </w:tc>
      </w:tr>
      <w:tr w:rsidR="004A3803" w:rsidRPr="006B4438" w:rsidTr="00983D31">
        <w:trPr>
          <w:trHeight w:val="579"/>
        </w:trPr>
        <w:tc>
          <w:tcPr>
            <w:tcW w:w="2960" w:type="dxa"/>
            <w:tcBorders>
              <w:top w:val="single" w:sz="4" w:space="0" w:color="auto"/>
              <w:left w:val="nil"/>
              <w:bottom w:val="nil"/>
              <w:right w:val="nil"/>
            </w:tcBorders>
            <w:tcMar>
              <w:top w:w="96" w:type="dxa"/>
              <w:left w:w="108" w:type="dxa"/>
              <w:bottom w:w="96" w:type="dxa"/>
              <w:right w:w="108" w:type="dxa"/>
            </w:tcMar>
            <w:vAlign w:val="center"/>
            <w:hideMark/>
          </w:tcPr>
          <w:p w:rsidR="004A3803" w:rsidRPr="006B4438" w:rsidRDefault="004A3803" w:rsidP="009A33D0">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Old age (≥</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 xml:space="preserve">70 </w:t>
            </w:r>
            <w:proofErr w:type="spellStart"/>
            <w:r w:rsidR="009A33D0">
              <w:rPr>
                <w:rFonts w:ascii="Book Antiqua" w:eastAsia="宋体" w:hAnsi="Book Antiqua" w:hint="eastAsia"/>
                <w:kern w:val="24"/>
                <w:sz w:val="24"/>
                <w:szCs w:val="24"/>
                <w:lang w:eastAsia="zh-CN"/>
              </w:rPr>
              <w:t>yr</w:t>
            </w:r>
            <w:proofErr w:type="spellEnd"/>
            <w:r w:rsidRPr="006B4438">
              <w:rPr>
                <w:rFonts w:ascii="Book Antiqua" w:eastAsia="MS PGothic" w:hAnsi="Book Antiqua"/>
                <w:kern w:val="24"/>
                <w:sz w:val="24"/>
                <w:szCs w:val="24"/>
              </w:rPr>
              <w:t>)</w:t>
            </w:r>
          </w:p>
        </w:tc>
        <w:tc>
          <w:tcPr>
            <w:tcW w:w="1700" w:type="dxa"/>
            <w:tcBorders>
              <w:top w:val="single" w:sz="4" w:space="0" w:color="auto"/>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582 (32.3)</w:t>
            </w:r>
          </w:p>
        </w:tc>
        <w:tc>
          <w:tcPr>
            <w:tcW w:w="1580" w:type="dxa"/>
            <w:tcBorders>
              <w:top w:val="single" w:sz="4" w:space="0" w:color="auto"/>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196(23.7)</w:t>
            </w:r>
          </w:p>
        </w:tc>
        <w:tc>
          <w:tcPr>
            <w:tcW w:w="1480" w:type="dxa"/>
            <w:tcBorders>
              <w:top w:val="single" w:sz="4" w:space="0" w:color="auto"/>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386 (39.6)</w:t>
            </w:r>
          </w:p>
        </w:tc>
        <w:tc>
          <w:tcPr>
            <w:tcW w:w="1020" w:type="dxa"/>
            <w:tcBorders>
              <w:top w:val="single" w:sz="4" w:space="0" w:color="auto"/>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c>
          <w:tcPr>
            <w:tcW w:w="1320" w:type="dxa"/>
            <w:tcBorders>
              <w:top w:val="single" w:sz="4" w:space="0" w:color="auto"/>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r w:rsidR="004A3803" w:rsidRPr="006B4438" w:rsidTr="00E51A53">
        <w:trPr>
          <w:trHeight w:val="490"/>
        </w:trPr>
        <w:tc>
          <w:tcPr>
            <w:tcW w:w="2960" w:type="dxa"/>
            <w:tcBorders>
              <w:top w:val="nil"/>
              <w:left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 xml:space="preserve">Male </w:t>
            </w:r>
          </w:p>
        </w:tc>
        <w:tc>
          <w:tcPr>
            <w:tcW w:w="1700" w:type="dxa"/>
            <w:tcBorders>
              <w:top w:val="nil"/>
              <w:left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913 (50.6)</w:t>
            </w:r>
          </w:p>
        </w:tc>
        <w:tc>
          <w:tcPr>
            <w:tcW w:w="1580" w:type="dxa"/>
            <w:tcBorders>
              <w:top w:val="nil"/>
              <w:left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 xml:space="preserve">419(56.0) </w:t>
            </w:r>
          </w:p>
        </w:tc>
        <w:tc>
          <w:tcPr>
            <w:tcW w:w="1480" w:type="dxa"/>
            <w:tcBorders>
              <w:top w:val="nil"/>
              <w:left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495(50.8)</w:t>
            </w:r>
          </w:p>
        </w:tc>
        <w:tc>
          <w:tcPr>
            <w:tcW w:w="1020" w:type="dxa"/>
            <w:tcBorders>
              <w:top w:val="nil"/>
              <w:left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0.94</w:t>
            </w:r>
          </w:p>
        </w:tc>
        <w:tc>
          <w:tcPr>
            <w:tcW w:w="1320" w:type="dxa"/>
            <w:tcBorders>
              <w:top w:val="nil"/>
              <w:left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0.94</w:t>
            </w:r>
          </w:p>
        </w:tc>
      </w:tr>
      <w:tr w:rsidR="004A3803" w:rsidRPr="006B4438" w:rsidTr="00E51A53">
        <w:trPr>
          <w:trHeight w:val="497"/>
        </w:trPr>
        <w:tc>
          <w:tcPr>
            <w:tcW w:w="2960" w:type="dxa"/>
            <w:tcBorders>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External/internal hemorrhoids</w:t>
            </w:r>
          </w:p>
        </w:tc>
        <w:tc>
          <w:tcPr>
            <w:tcW w:w="1700" w:type="dxa"/>
            <w:tcBorders>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432 (24.0)</w:t>
            </w:r>
          </w:p>
        </w:tc>
        <w:tc>
          <w:tcPr>
            <w:tcW w:w="1580" w:type="dxa"/>
            <w:tcBorders>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212 (25.6)</w:t>
            </w:r>
          </w:p>
        </w:tc>
        <w:tc>
          <w:tcPr>
            <w:tcW w:w="1480" w:type="dxa"/>
            <w:tcBorders>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220 (22.6)</w:t>
            </w:r>
          </w:p>
        </w:tc>
        <w:tc>
          <w:tcPr>
            <w:tcW w:w="1020" w:type="dxa"/>
            <w:tcBorders>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0.13</w:t>
            </w:r>
          </w:p>
        </w:tc>
        <w:tc>
          <w:tcPr>
            <w:tcW w:w="1320" w:type="dxa"/>
            <w:tcBorders>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0.46</w:t>
            </w:r>
          </w:p>
        </w:tc>
      </w:tr>
      <w:tr w:rsidR="004A3803" w:rsidRPr="006B4438" w:rsidTr="00983D31">
        <w:trPr>
          <w:trHeight w:val="546"/>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Ischemic colitis</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316 (17.5)</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143 (17.3)</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173 (17.7)</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0.79</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0.10</w:t>
            </w:r>
          </w:p>
        </w:tc>
      </w:tr>
      <w:tr w:rsidR="004A3803" w:rsidRPr="006B4438" w:rsidTr="00983D31">
        <w:trPr>
          <w:trHeight w:val="496"/>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Colonic DH</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273 (15.1)</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49 (5.9)</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224 (23.0)</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r w:rsidR="004A3803" w:rsidRPr="006B4438" w:rsidTr="00983D31">
        <w:trPr>
          <w:trHeight w:val="648"/>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Advanced colonic cancer</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153 (8.5)</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80 (9.7)</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73 (7.5)</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0.10</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0.06</w:t>
            </w:r>
          </w:p>
        </w:tc>
      </w:tr>
      <w:tr w:rsidR="004A3803" w:rsidRPr="006B4438" w:rsidTr="00983D31">
        <w:trPr>
          <w:trHeight w:val="632"/>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Early colon cancer/</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colon adenomas/polyps</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111 (6.2)</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53 (6.4)</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58 (5.9)</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0.69</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0.73</w:t>
            </w:r>
          </w:p>
        </w:tc>
      </w:tr>
      <w:tr w:rsidR="004A3803" w:rsidRPr="006B4438" w:rsidTr="00983D31">
        <w:trPr>
          <w:trHeight w:val="277"/>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Infectious enteritis</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68 (3.8)</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37 (4.5)</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31 (3.2)</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0.15</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0.40</w:t>
            </w:r>
          </w:p>
        </w:tc>
      </w:tr>
      <w:tr w:rsidR="004A3803" w:rsidRPr="006B4438" w:rsidTr="00983D31">
        <w:trPr>
          <w:trHeight w:val="271"/>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proofErr w:type="spellStart"/>
            <w:r w:rsidRPr="006B4438">
              <w:rPr>
                <w:rFonts w:ascii="Book Antiqua" w:eastAsia="MS PGothic" w:hAnsi="Book Antiqua"/>
                <w:kern w:val="24"/>
                <w:sz w:val="24"/>
                <w:szCs w:val="24"/>
              </w:rPr>
              <w:t>Angiodysplasia</w:t>
            </w:r>
            <w:proofErr w:type="spellEnd"/>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27 (1.5)</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15 (1.8)</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12 (1.2)</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0.31</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0.26</w:t>
            </w:r>
          </w:p>
        </w:tc>
      </w:tr>
      <w:tr w:rsidR="004A3803" w:rsidRPr="006B4438" w:rsidTr="00983D31">
        <w:trPr>
          <w:trHeight w:val="393"/>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Drug-related enteritis</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23 (1.3)</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13 (1.6)</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10 (1.0)</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0.30</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0.32</w:t>
            </w:r>
          </w:p>
        </w:tc>
      </w:tr>
      <w:tr w:rsidR="004A3803" w:rsidRPr="006B4438" w:rsidTr="00983D31">
        <w:trPr>
          <w:trHeight w:val="501"/>
        </w:trPr>
        <w:tc>
          <w:tcPr>
            <w:tcW w:w="296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Others</w:t>
            </w:r>
          </w:p>
        </w:tc>
        <w:tc>
          <w:tcPr>
            <w:tcW w:w="170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248 (13.8)</w:t>
            </w:r>
          </w:p>
        </w:tc>
        <w:tc>
          <w:tcPr>
            <w:tcW w:w="15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137 (16.5)</w:t>
            </w:r>
          </w:p>
        </w:tc>
        <w:tc>
          <w:tcPr>
            <w:tcW w:w="148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111 (11.4)</w:t>
            </w:r>
          </w:p>
        </w:tc>
        <w:tc>
          <w:tcPr>
            <w:tcW w:w="10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w:t>
            </w:r>
          </w:p>
        </w:tc>
        <w:tc>
          <w:tcPr>
            <w:tcW w:w="132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p>
        </w:tc>
      </w:tr>
      <w:tr w:rsidR="004A3803" w:rsidRPr="006B4438" w:rsidTr="00983D31">
        <w:trPr>
          <w:trHeight w:val="369"/>
        </w:trPr>
        <w:tc>
          <w:tcPr>
            <w:tcW w:w="2960" w:type="dxa"/>
            <w:tcBorders>
              <w:top w:val="nil"/>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lastRenderedPageBreak/>
              <w:t>No abnormal findings</w:t>
            </w:r>
          </w:p>
        </w:tc>
        <w:tc>
          <w:tcPr>
            <w:tcW w:w="1700" w:type="dxa"/>
            <w:tcBorders>
              <w:top w:val="nil"/>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152 (8.4)</w:t>
            </w:r>
          </w:p>
        </w:tc>
        <w:tc>
          <w:tcPr>
            <w:tcW w:w="1580" w:type="dxa"/>
            <w:tcBorders>
              <w:top w:val="nil"/>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89 (10.7)</w:t>
            </w:r>
          </w:p>
        </w:tc>
        <w:tc>
          <w:tcPr>
            <w:tcW w:w="1480" w:type="dxa"/>
            <w:tcBorders>
              <w:top w:val="nil"/>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63 (6.5)</w:t>
            </w:r>
          </w:p>
        </w:tc>
        <w:tc>
          <w:tcPr>
            <w:tcW w:w="1020" w:type="dxa"/>
            <w:tcBorders>
              <w:top w:val="nil"/>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p>
        </w:tc>
        <w:tc>
          <w:tcPr>
            <w:tcW w:w="1320" w:type="dxa"/>
            <w:tcBorders>
              <w:top w:val="nil"/>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w:t>
            </w:r>
          </w:p>
        </w:tc>
      </w:tr>
      <w:tr w:rsidR="004A3803" w:rsidRPr="006B4438" w:rsidTr="00983D31">
        <w:trPr>
          <w:trHeight w:val="491"/>
        </w:trPr>
        <w:tc>
          <w:tcPr>
            <w:tcW w:w="296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 xml:space="preserve">Total </w:t>
            </w:r>
          </w:p>
        </w:tc>
        <w:tc>
          <w:tcPr>
            <w:tcW w:w="170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1803 (100)</w:t>
            </w:r>
          </w:p>
        </w:tc>
        <w:tc>
          <w:tcPr>
            <w:tcW w:w="158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828 (100)</w:t>
            </w:r>
          </w:p>
        </w:tc>
        <w:tc>
          <w:tcPr>
            <w:tcW w:w="148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975 (100)</w:t>
            </w:r>
          </w:p>
        </w:tc>
        <w:tc>
          <w:tcPr>
            <w:tcW w:w="102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p>
        </w:tc>
        <w:tc>
          <w:tcPr>
            <w:tcW w:w="1320" w:type="dxa"/>
            <w:tcBorders>
              <w:top w:val="single" w:sz="4" w:space="0" w:color="auto"/>
              <w:left w:val="nil"/>
              <w:bottom w:val="single" w:sz="4" w:space="0" w:color="auto"/>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w:t>
            </w:r>
          </w:p>
        </w:tc>
      </w:tr>
    </w:tbl>
    <w:p w:rsidR="004A3803" w:rsidRPr="009A33D0" w:rsidRDefault="004A3803" w:rsidP="004A3803">
      <w:pPr>
        <w:spacing w:line="360" w:lineRule="auto"/>
        <w:rPr>
          <w:rFonts w:ascii="Book Antiqua" w:eastAsia="宋体" w:hAnsi="Book Antiqua"/>
          <w:sz w:val="24"/>
          <w:szCs w:val="24"/>
          <w:lang w:eastAsia="zh-CN"/>
        </w:rPr>
      </w:pPr>
      <w:r w:rsidRPr="009A33D0">
        <w:rPr>
          <w:rFonts w:ascii="Book Antiqua" w:hAnsi="Book Antiqua"/>
          <w:bCs/>
          <w:iCs/>
          <w:sz w:val="24"/>
          <w:szCs w:val="24"/>
        </w:rPr>
        <w:t>EG</w:t>
      </w:r>
      <w:r w:rsidR="009A33D0"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9A33D0" w:rsidRPr="009A33D0">
        <w:rPr>
          <w:rFonts w:ascii="Book Antiqua" w:hAnsi="Book Antiqua"/>
          <w:sz w:val="24"/>
          <w:szCs w:val="24"/>
        </w:rPr>
        <w:t xml:space="preserve">Early </w:t>
      </w:r>
      <w:r w:rsidRPr="009A33D0">
        <w:rPr>
          <w:rFonts w:ascii="Book Antiqua" w:hAnsi="Book Antiqua"/>
          <w:sz w:val="24"/>
          <w:szCs w:val="24"/>
        </w:rPr>
        <w:t>group: 1995-2006</w:t>
      </w:r>
      <w:r w:rsidR="00C0245E">
        <w:rPr>
          <w:rFonts w:ascii="Book Antiqua" w:eastAsia="宋体" w:hAnsi="Book Antiqua" w:hint="eastAsia"/>
          <w:sz w:val="24"/>
          <w:szCs w:val="24"/>
          <w:lang w:eastAsia="zh-CN"/>
        </w:rPr>
        <w:t>;</w:t>
      </w:r>
      <w:r w:rsidRPr="009A33D0">
        <w:rPr>
          <w:rFonts w:ascii="Book Antiqua" w:hAnsi="Book Antiqua"/>
          <w:bCs/>
          <w:iCs/>
          <w:sz w:val="24"/>
          <w:szCs w:val="24"/>
        </w:rPr>
        <w:t xml:space="preserve"> LG</w:t>
      </w:r>
      <w:r w:rsidR="009A33D0"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9A33D0" w:rsidRPr="009A33D0">
        <w:rPr>
          <w:rFonts w:ascii="Book Antiqua" w:hAnsi="Book Antiqua"/>
          <w:sz w:val="24"/>
          <w:szCs w:val="24"/>
        </w:rPr>
        <w:t xml:space="preserve">Late </w:t>
      </w:r>
      <w:r w:rsidRPr="009A33D0">
        <w:rPr>
          <w:rFonts w:ascii="Book Antiqua" w:hAnsi="Book Antiqua"/>
          <w:sz w:val="24"/>
          <w:szCs w:val="24"/>
        </w:rPr>
        <w:t>group: 2007-2013</w:t>
      </w:r>
      <w:r w:rsidR="009A33D0"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CS</w:t>
      </w:r>
      <w:r w:rsidR="009A33D0" w:rsidRPr="009A33D0">
        <w:rPr>
          <w:rFonts w:ascii="Book Antiqua" w:eastAsia="宋体" w:hAnsi="Book Antiqua" w:hint="eastAsia"/>
          <w:bCs/>
          <w:iCs/>
          <w:sz w:val="24"/>
          <w:szCs w:val="24"/>
          <w:lang w:eastAsia="zh-CN"/>
        </w:rPr>
        <w:t>:</w:t>
      </w:r>
      <w:r w:rsidRPr="009A33D0">
        <w:rPr>
          <w:rFonts w:ascii="Book Antiqua" w:hAnsi="Book Antiqua"/>
          <w:sz w:val="24"/>
          <w:szCs w:val="24"/>
        </w:rPr>
        <w:t xml:space="preserve"> </w:t>
      </w:r>
      <w:r w:rsidR="009A33D0" w:rsidRPr="009A33D0">
        <w:rPr>
          <w:rFonts w:ascii="Book Antiqua" w:hAnsi="Book Antiqua"/>
          <w:sz w:val="24"/>
          <w:szCs w:val="24"/>
        </w:rPr>
        <w:t>Colonoscopy</w:t>
      </w:r>
      <w:r w:rsidR="009A33D0" w:rsidRPr="009A33D0">
        <w:rPr>
          <w:rFonts w:ascii="Book Antiqua" w:eastAsia="宋体" w:hAnsi="Book Antiqua" w:hint="eastAsia"/>
          <w:sz w:val="24"/>
          <w:szCs w:val="24"/>
          <w:lang w:eastAsia="zh-CN"/>
        </w:rPr>
        <w:t>;</w:t>
      </w:r>
      <w:r w:rsidRPr="009A33D0">
        <w:rPr>
          <w:rFonts w:ascii="Book Antiqua" w:hAnsi="Book Antiqua"/>
          <w:bCs/>
          <w:iCs/>
          <w:sz w:val="24"/>
          <w:szCs w:val="24"/>
        </w:rPr>
        <w:t xml:space="preserve"> LGIB</w:t>
      </w:r>
      <w:r w:rsidR="009A33D0"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9A33D0" w:rsidRPr="009A33D0">
        <w:rPr>
          <w:rFonts w:ascii="Book Antiqua" w:hAnsi="Book Antiqua"/>
          <w:sz w:val="24"/>
          <w:szCs w:val="24"/>
        </w:rPr>
        <w:t xml:space="preserve">Lower </w:t>
      </w:r>
      <w:r w:rsidRPr="009A33D0">
        <w:rPr>
          <w:rFonts w:ascii="Book Antiqua" w:hAnsi="Book Antiqua"/>
          <w:sz w:val="24"/>
          <w:szCs w:val="24"/>
        </w:rPr>
        <w:t>gastrointestinal bleeding</w:t>
      </w:r>
      <w:r w:rsidR="009A33D0" w:rsidRPr="009A33D0">
        <w:rPr>
          <w:rFonts w:ascii="Book Antiqua" w:eastAsia="宋体" w:hAnsi="Book Antiqua" w:hint="eastAsia"/>
          <w:sz w:val="24"/>
          <w:szCs w:val="24"/>
          <w:lang w:eastAsia="zh-CN"/>
        </w:rPr>
        <w:t>;</w:t>
      </w:r>
      <w:r w:rsidRPr="009A33D0">
        <w:rPr>
          <w:rFonts w:ascii="Book Antiqua" w:hAnsi="Book Antiqua"/>
          <w:sz w:val="24"/>
          <w:szCs w:val="24"/>
        </w:rPr>
        <w:t xml:space="preserve"> </w:t>
      </w:r>
      <w:r w:rsidRPr="009A33D0">
        <w:rPr>
          <w:rFonts w:ascii="Book Antiqua" w:hAnsi="Book Antiqua"/>
          <w:bCs/>
          <w:iCs/>
          <w:sz w:val="24"/>
          <w:szCs w:val="24"/>
        </w:rPr>
        <w:t>DH</w:t>
      </w:r>
      <w:r w:rsidR="009A33D0"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9A33D0" w:rsidRPr="009A33D0">
        <w:rPr>
          <w:rFonts w:ascii="Book Antiqua" w:hAnsi="Book Antiqua"/>
          <w:sz w:val="24"/>
          <w:szCs w:val="24"/>
        </w:rPr>
        <w:t xml:space="preserve">Diverticular </w:t>
      </w:r>
      <w:r w:rsidRPr="009A33D0">
        <w:rPr>
          <w:rFonts w:ascii="Book Antiqua" w:hAnsi="Book Antiqua"/>
          <w:sz w:val="24"/>
          <w:szCs w:val="24"/>
        </w:rPr>
        <w:t>hemorrhage</w:t>
      </w:r>
      <w:r w:rsidR="009A33D0"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 xml:space="preserve">Adjusted </w:t>
      </w:r>
      <w:r w:rsidR="009A33D0" w:rsidRPr="009A33D0">
        <w:rPr>
          <w:rFonts w:ascii="Book Antiqua" w:hAnsi="Book Antiqua"/>
          <w:i/>
          <w:sz w:val="24"/>
          <w:szCs w:val="24"/>
        </w:rPr>
        <w:t>P</w:t>
      </w:r>
      <w:r w:rsidRPr="009A33D0">
        <w:rPr>
          <w:rFonts w:ascii="Book Antiqua" w:hAnsi="Book Antiqua"/>
          <w:bCs/>
          <w:iCs/>
          <w:sz w:val="24"/>
          <w:szCs w:val="24"/>
        </w:rPr>
        <w:t>-value</w:t>
      </w:r>
      <w:r w:rsidRPr="009A33D0">
        <w:rPr>
          <w:rFonts w:ascii="Book Antiqua" w:hAnsi="Book Antiqua"/>
          <w:sz w:val="24"/>
          <w:szCs w:val="24"/>
        </w:rPr>
        <w:t xml:space="preserve"> age- and sex-adjusted </w:t>
      </w:r>
      <w:r w:rsidR="009A33D0" w:rsidRPr="009A33D0">
        <w:rPr>
          <w:rFonts w:ascii="Book Antiqua" w:hAnsi="Book Antiqua"/>
          <w:i/>
          <w:sz w:val="24"/>
          <w:szCs w:val="24"/>
        </w:rPr>
        <w:t>P</w:t>
      </w:r>
      <w:r w:rsidRPr="009A33D0">
        <w:rPr>
          <w:rFonts w:ascii="Book Antiqua" w:hAnsi="Book Antiqua"/>
          <w:sz w:val="24"/>
          <w:szCs w:val="24"/>
        </w:rPr>
        <w:t>-value</w:t>
      </w:r>
      <w:r w:rsidR="009A33D0"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 xml:space="preserve">No abnormal findings </w:t>
      </w:r>
      <w:r w:rsidRPr="009A33D0">
        <w:rPr>
          <w:rFonts w:ascii="Book Antiqua" w:hAnsi="Book Antiqua"/>
          <w:sz w:val="24"/>
          <w:szCs w:val="24"/>
        </w:rPr>
        <w:t>no</w:t>
      </w:r>
      <w:r w:rsidRPr="006B4438">
        <w:rPr>
          <w:rFonts w:ascii="Book Antiqua" w:hAnsi="Book Antiqua"/>
          <w:sz w:val="24"/>
          <w:szCs w:val="24"/>
        </w:rPr>
        <w:t xml:space="preserve"> site identified as origin of bleeding</w:t>
      </w:r>
      <w:r w:rsidR="009A33D0">
        <w:rPr>
          <w:rFonts w:ascii="Book Antiqua" w:eastAsia="宋体" w:hAnsi="Book Antiqua"/>
          <w:sz w:val="24"/>
          <w:szCs w:val="24"/>
          <w:lang w:eastAsia="zh-CN"/>
        </w:rPr>
        <w:t xml:space="preserve">; </w:t>
      </w:r>
      <w:proofErr w:type="gramStart"/>
      <w:r w:rsidRPr="006B4438">
        <w:rPr>
          <w:rFonts w:ascii="Book Antiqua" w:hAnsi="Book Antiqua"/>
          <w:sz w:val="24"/>
          <w:szCs w:val="24"/>
        </w:rPr>
        <w:t>Ea</w:t>
      </w:r>
      <w:bookmarkStart w:id="33" w:name="_GoBack"/>
      <w:bookmarkEnd w:id="33"/>
      <w:r w:rsidRPr="006B4438">
        <w:rPr>
          <w:rFonts w:ascii="Book Antiqua" w:hAnsi="Book Antiqua"/>
          <w:sz w:val="24"/>
          <w:szCs w:val="24"/>
        </w:rPr>
        <w:t>ch</w:t>
      </w:r>
      <w:proofErr w:type="gramEnd"/>
      <w:r w:rsidRPr="006B4438">
        <w:rPr>
          <w:rFonts w:ascii="Book Antiqua" w:hAnsi="Book Antiqua"/>
          <w:sz w:val="24"/>
          <w:szCs w:val="24"/>
        </w:rPr>
        <w:t xml:space="preserve"> set of values represents number (%). </w:t>
      </w:r>
      <w:r w:rsidR="009A33D0">
        <w:rPr>
          <w:rFonts w:ascii="Book Antiqua" w:hAnsi="Book Antiqua"/>
          <w:sz w:val="24"/>
          <w:szCs w:val="24"/>
        </w:rPr>
        <w:sym w:font="Symbol" w:char="F063"/>
      </w:r>
      <w:r w:rsidR="009A33D0">
        <w:rPr>
          <w:rFonts w:ascii="Book Antiqua" w:eastAsia="宋体" w:hAnsi="Book Antiqua" w:hint="eastAsia"/>
          <w:sz w:val="24"/>
          <w:szCs w:val="24"/>
          <w:vertAlign w:val="superscript"/>
          <w:lang w:eastAsia="zh-CN"/>
        </w:rPr>
        <w:t>2</w:t>
      </w:r>
      <w:r w:rsidRPr="006B4438">
        <w:rPr>
          <w:rFonts w:ascii="Book Antiqua" w:hAnsi="Book Antiqua"/>
          <w:sz w:val="24"/>
          <w:szCs w:val="24"/>
          <w:vertAlign w:val="superscript"/>
        </w:rPr>
        <w:t xml:space="preserve"> </w:t>
      </w:r>
      <w:r w:rsidRPr="006B4438">
        <w:rPr>
          <w:rFonts w:ascii="Book Antiqua" w:hAnsi="Book Antiqua"/>
          <w:sz w:val="24"/>
          <w:szCs w:val="24"/>
        </w:rPr>
        <w:t>test.</w:t>
      </w:r>
    </w:p>
    <w:p w:rsidR="004A3803" w:rsidRPr="006B4438" w:rsidRDefault="004A3803" w:rsidP="004A3803">
      <w:pPr>
        <w:spacing w:line="360" w:lineRule="auto"/>
        <w:rPr>
          <w:rFonts w:ascii="Book Antiqua" w:hAnsi="Book Antiqua"/>
          <w:b/>
          <w:sz w:val="24"/>
          <w:szCs w:val="24"/>
        </w:rPr>
      </w:pPr>
      <w:r w:rsidRPr="006B4438">
        <w:rPr>
          <w:rFonts w:ascii="Book Antiqua" w:hAnsi="Book Antiqua"/>
          <w:b/>
          <w:sz w:val="24"/>
          <w:szCs w:val="24"/>
        </w:rPr>
        <w:br w:type="page"/>
      </w:r>
      <w:r w:rsidRPr="006B4438">
        <w:rPr>
          <w:rFonts w:ascii="Book Antiqua" w:hAnsi="Book Antiqua"/>
          <w:b/>
          <w:sz w:val="24"/>
          <w:szCs w:val="24"/>
        </w:rPr>
        <w:lastRenderedPageBreak/>
        <w:t xml:space="preserve">Table 3 Comparison of old age, sex, and use of </w:t>
      </w:r>
      <w:r w:rsidR="00C0245E" w:rsidRPr="00C0245E">
        <w:rPr>
          <w:rFonts w:ascii="Book Antiqua" w:hAnsi="Book Antiqua"/>
          <w:b/>
          <w:sz w:val="24"/>
          <w:szCs w:val="24"/>
        </w:rPr>
        <w:t xml:space="preserve">antithrombotic drugs </w:t>
      </w:r>
      <w:r w:rsidRPr="006B4438">
        <w:rPr>
          <w:rFonts w:ascii="Book Antiqua" w:hAnsi="Book Antiqua"/>
          <w:b/>
          <w:sz w:val="24"/>
          <w:szCs w:val="24"/>
        </w:rPr>
        <w:t xml:space="preserve">or </w:t>
      </w:r>
      <w:r w:rsidR="00C0245E" w:rsidRPr="00C0245E">
        <w:rPr>
          <w:rFonts w:ascii="Book Antiqua" w:hAnsi="Book Antiqua"/>
          <w:b/>
          <w:sz w:val="24"/>
          <w:szCs w:val="24"/>
        </w:rPr>
        <w:t>nonsteroidal anti-inflammatory drug</w:t>
      </w:r>
      <w:r w:rsidR="00C0245E">
        <w:rPr>
          <w:rFonts w:ascii="Book Antiqua" w:eastAsia="宋体" w:hAnsi="Book Antiqua" w:hint="eastAsia"/>
          <w:b/>
          <w:sz w:val="24"/>
          <w:szCs w:val="24"/>
          <w:lang w:eastAsia="zh-CN"/>
        </w:rPr>
        <w:t>s</w:t>
      </w:r>
      <w:r w:rsidR="00C0245E" w:rsidRPr="00C0245E">
        <w:rPr>
          <w:rFonts w:ascii="Book Antiqua" w:hAnsi="Book Antiqua"/>
          <w:b/>
          <w:sz w:val="24"/>
          <w:szCs w:val="24"/>
        </w:rPr>
        <w:t xml:space="preserve"> </w:t>
      </w:r>
      <w:r w:rsidRPr="006B4438">
        <w:rPr>
          <w:rFonts w:ascii="Book Antiqua" w:hAnsi="Book Antiqua"/>
          <w:b/>
          <w:sz w:val="24"/>
          <w:szCs w:val="24"/>
        </w:rPr>
        <w:t xml:space="preserve">between patients with and without </w:t>
      </w:r>
      <w:r w:rsidR="00C0245E" w:rsidRPr="00C0245E">
        <w:rPr>
          <w:rFonts w:ascii="Book Antiqua" w:hAnsi="Book Antiqua"/>
          <w:b/>
          <w:sz w:val="24"/>
          <w:szCs w:val="24"/>
        </w:rPr>
        <w:t xml:space="preserve">diverticular hemorrhage </w:t>
      </w:r>
      <w:r w:rsidR="009A33D0" w:rsidRPr="006B4438">
        <w:rPr>
          <w:rFonts w:ascii="Book Antiqua" w:eastAsia="MS PGothic" w:hAnsi="Book Antiqua"/>
          <w:b/>
          <w:i/>
          <w:kern w:val="24"/>
          <w:sz w:val="24"/>
          <w:szCs w:val="24"/>
        </w:rPr>
        <w:t>n</w:t>
      </w:r>
      <w:r w:rsidR="009A33D0" w:rsidRPr="006B4438">
        <w:rPr>
          <w:rFonts w:ascii="Book Antiqua" w:eastAsia="MS PGothic" w:hAnsi="Book Antiqua"/>
          <w:b/>
          <w:kern w:val="24"/>
          <w:sz w:val="24"/>
          <w:szCs w:val="24"/>
        </w:rPr>
        <w:t xml:space="preserve"> (%)</w:t>
      </w:r>
    </w:p>
    <w:tbl>
      <w:tblPr>
        <w:tblW w:w="9606" w:type="dxa"/>
        <w:tblCellMar>
          <w:left w:w="0" w:type="dxa"/>
          <w:right w:w="0" w:type="dxa"/>
        </w:tblCellMar>
        <w:tblLook w:val="0600" w:firstRow="0" w:lastRow="0" w:firstColumn="0" w:lastColumn="0" w:noHBand="1" w:noVBand="1"/>
      </w:tblPr>
      <w:tblGrid>
        <w:gridCol w:w="3552"/>
        <w:gridCol w:w="1795"/>
        <w:gridCol w:w="2449"/>
        <w:gridCol w:w="1810"/>
      </w:tblGrid>
      <w:tr w:rsidR="004A3803" w:rsidRPr="006B4438" w:rsidTr="006B4438">
        <w:trPr>
          <w:trHeight w:val="750"/>
        </w:trPr>
        <w:tc>
          <w:tcPr>
            <w:tcW w:w="3552" w:type="dxa"/>
            <w:tcBorders>
              <w:top w:val="single" w:sz="4" w:space="0" w:color="auto"/>
              <w:left w:val="nil"/>
              <w:bottom w:val="single" w:sz="8" w:space="0" w:color="000000"/>
              <w:right w:val="nil"/>
            </w:tcBorders>
            <w:tcMar>
              <w:top w:w="96" w:type="dxa"/>
              <w:left w:w="108" w:type="dxa"/>
              <w:bottom w:w="96" w:type="dxa"/>
              <w:right w:w="108" w:type="dxa"/>
            </w:tcMar>
            <w:vAlign w:val="center"/>
          </w:tcPr>
          <w:p w:rsidR="004A3803" w:rsidRPr="006B4438" w:rsidRDefault="004A3803" w:rsidP="00983D31">
            <w:pPr>
              <w:widowControl/>
              <w:spacing w:line="360" w:lineRule="auto"/>
              <w:rPr>
                <w:rFonts w:ascii="Book Antiqua" w:eastAsia="MS PGothic" w:hAnsi="Book Antiqua"/>
                <w:b/>
                <w:kern w:val="0"/>
                <w:sz w:val="24"/>
                <w:szCs w:val="24"/>
              </w:rPr>
            </w:pPr>
          </w:p>
        </w:tc>
        <w:tc>
          <w:tcPr>
            <w:tcW w:w="1795" w:type="dxa"/>
            <w:tcBorders>
              <w:top w:val="single" w:sz="4" w:space="0" w:color="auto"/>
              <w:left w:val="nil"/>
              <w:bottom w:val="single" w:sz="8" w:space="0" w:color="000000"/>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b/>
                <w:kern w:val="0"/>
                <w:sz w:val="24"/>
                <w:szCs w:val="24"/>
              </w:rPr>
            </w:pPr>
            <w:r w:rsidRPr="006B4438">
              <w:rPr>
                <w:rFonts w:ascii="Book Antiqua" w:eastAsia="MS PGothic" w:hAnsi="Book Antiqua"/>
                <w:b/>
                <w:kern w:val="24"/>
                <w:sz w:val="24"/>
                <w:szCs w:val="24"/>
              </w:rPr>
              <w:t>DH (</w:t>
            </w:r>
            <w:r w:rsidRPr="006B4438">
              <w:rPr>
                <w:rFonts w:ascii="Book Antiqua" w:eastAsia="MS PGothic" w:hAnsi="Book Antiqua"/>
                <w:b/>
                <w:i/>
                <w:kern w:val="24"/>
                <w:sz w:val="24"/>
                <w:szCs w:val="24"/>
              </w:rPr>
              <w:t xml:space="preserve">n </w:t>
            </w:r>
            <w:r w:rsidRPr="006B4438">
              <w:rPr>
                <w:rFonts w:ascii="Book Antiqua" w:eastAsia="MS PGothic" w:hAnsi="Book Antiqua"/>
                <w:b/>
                <w:kern w:val="24"/>
                <w:sz w:val="24"/>
                <w:szCs w:val="24"/>
              </w:rPr>
              <w:t>= 273)</w:t>
            </w:r>
          </w:p>
          <w:p w:rsidR="004A3803" w:rsidRPr="006B4438" w:rsidRDefault="004A3803" w:rsidP="00983D31">
            <w:pPr>
              <w:widowControl/>
              <w:spacing w:line="360" w:lineRule="auto"/>
              <w:textAlignment w:val="baseline"/>
              <w:rPr>
                <w:rFonts w:ascii="Book Antiqua" w:eastAsia="MS PGothic" w:hAnsi="Book Antiqua"/>
                <w:b/>
                <w:kern w:val="0"/>
                <w:sz w:val="24"/>
                <w:szCs w:val="24"/>
              </w:rPr>
            </w:pPr>
          </w:p>
        </w:tc>
        <w:tc>
          <w:tcPr>
            <w:tcW w:w="2449" w:type="dxa"/>
            <w:tcBorders>
              <w:top w:val="single" w:sz="4" w:space="0" w:color="auto"/>
              <w:left w:val="nil"/>
              <w:bottom w:val="single" w:sz="8" w:space="0" w:color="000000"/>
              <w:right w:val="nil"/>
            </w:tcBorders>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宋体" w:hAnsi="Book Antiqua"/>
                <w:b/>
                <w:kern w:val="0"/>
                <w:sz w:val="24"/>
                <w:szCs w:val="24"/>
                <w:lang w:eastAsia="zh-CN"/>
              </w:rPr>
            </w:pPr>
            <w:r w:rsidRPr="006B4438">
              <w:rPr>
                <w:rFonts w:ascii="Book Antiqua" w:eastAsia="MS PGothic" w:hAnsi="Book Antiqua"/>
                <w:b/>
                <w:kern w:val="24"/>
                <w:sz w:val="24"/>
                <w:szCs w:val="24"/>
              </w:rPr>
              <w:t>Non-DH (</w:t>
            </w:r>
            <w:r w:rsidR="006B4438" w:rsidRPr="006B4438">
              <w:rPr>
                <w:rFonts w:ascii="Book Antiqua" w:eastAsia="MS PGothic" w:hAnsi="Book Antiqua"/>
                <w:b/>
                <w:i/>
                <w:kern w:val="24"/>
                <w:sz w:val="24"/>
                <w:szCs w:val="24"/>
              </w:rPr>
              <w:t>n</w:t>
            </w:r>
            <w:r w:rsidRPr="006B4438">
              <w:rPr>
                <w:rFonts w:ascii="Book Antiqua" w:eastAsia="MS PGothic" w:hAnsi="Book Antiqua"/>
                <w:b/>
                <w:kern w:val="24"/>
                <w:sz w:val="24"/>
                <w:szCs w:val="24"/>
              </w:rPr>
              <w:t xml:space="preserve"> = 1530)</w:t>
            </w:r>
          </w:p>
        </w:tc>
        <w:tc>
          <w:tcPr>
            <w:tcW w:w="1810" w:type="dxa"/>
            <w:tcBorders>
              <w:top w:val="single" w:sz="4" w:space="0" w:color="auto"/>
              <w:left w:val="nil"/>
              <w:bottom w:val="single" w:sz="8" w:space="0" w:color="000000"/>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b/>
                <w:kern w:val="0"/>
                <w:sz w:val="24"/>
                <w:szCs w:val="24"/>
              </w:rPr>
            </w:pPr>
            <w:r w:rsidRPr="006B4438">
              <w:rPr>
                <w:rFonts w:ascii="Book Antiqua" w:eastAsia="MS PGothic" w:hAnsi="Book Antiqua"/>
                <w:b/>
                <w:kern w:val="24"/>
                <w:sz w:val="24"/>
                <w:szCs w:val="24"/>
              </w:rPr>
              <w:t>Adjusted</w:t>
            </w:r>
          </w:p>
          <w:p w:rsidR="004A3803" w:rsidRPr="006B4438" w:rsidRDefault="004A3803" w:rsidP="00983D31">
            <w:pPr>
              <w:widowControl/>
              <w:spacing w:line="360" w:lineRule="auto"/>
              <w:textAlignment w:val="baseline"/>
              <w:rPr>
                <w:rFonts w:ascii="Book Antiqua" w:eastAsia="MS PGothic" w:hAnsi="Book Antiqua"/>
                <w:b/>
                <w:kern w:val="0"/>
                <w:sz w:val="24"/>
                <w:szCs w:val="24"/>
              </w:rPr>
            </w:pPr>
            <w:r w:rsidRPr="006B4438">
              <w:rPr>
                <w:rFonts w:ascii="Book Antiqua" w:eastAsia="MS PGothic" w:hAnsi="Book Antiqua"/>
                <w:b/>
                <w:i/>
                <w:iCs/>
                <w:kern w:val="24"/>
                <w:sz w:val="24"/>
                <w:szCs w:val="24"/>
              </w:rPr>
              <w:t>P</w:t>
            </w:r>
            <w:r w:rsidR="006B4438" w:rsidRPr="006B4438">
              <w:rPr>
                <w:rFonts w:ascii="Book Antiqua" w:eastAsia="宋体" w:hAnsi="Book Antiqua" w:hint="eastAsia"/>
                <w:b/>
                <w:kern w:val="24"/>
                <w:sz w:val="24"/>
                <w:szCs w:val="24"/>
                <w:lang w:eastAsia="zh-CN"/>
              </w:rPr>
              <w:t xml:space="preserve"> </w:t>
            </w:r>
            <w:r w:rsidRPr="006B4438">
              <w:rPr>
                <w:rFonts w:ascii="Book Antiqua" w:eastAsia="MS PGothic" w:hAnsi="Book Antiqua"/>
                <w:b/>
                <w:kern w:val="24"/>
                <w:sz w:val="24"/>
                <w:szCs w:val="24"/>
              </w:rPr>
              <w:t>value</w:t>
            </w:r>
          </w:p>
        </w:tc>
      </w:tr>
      <w:tr w:rsidR="004A3803" w:rsidRPr="006B4438" w:rsidTr="006B4438">
        <w:trPr>
          <w:trHeight w:val="488"/>
        </w:trPr>
        <w:tc>
          <w:tcPr>
            <w:tcW w:w="3552" w:type="dxa"/>
            <w:tcBorders>
              <w:top w:val="single" w:sz="8" w:space="0" w:color="000000"/>
              <w:left w:val="nil"/>
              <w:bottom w:val="nil"/>
              <w:right w:val="nil"/>
            </w:tcBorders>
            <w:tcMar>
              <w:top w:w="96" w:type="dxa"/>
              <w:left w:w="108" w:type="dxa"/>
              <w:bottom w:w="96" w:type="dxa"/>
              <w:right w:w="108" w:type="dxa"/>
            </w:tcMar>
            <w:vAlign w:val="center"/>
            <w:hideMark/>
          </w:tcPr>
          <w:p w:rsidR="004A3803" w:rsidRPr="006B4438" w:rsidRDefault="004A3803" w:rsidP="009A33D0">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Old age (≥</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 xml:space="preserve">70 </w:t>
            </w:r>
            <w:proofErr w:type="spellStart"/>
            <w:r w:rsidR="009A33D0">
              <w:rPr>
                <w:rFonts w:ascii="Book Antiqua" w:eastAsia="宋体" w:hAnsi="Book Antiqua" w:hint="eastAsia"/>
                <w:kern w:val="24"/>
                <w:sz w:val="24"/>
                <w:szCs w:val="24"/>
                <w:lang w:eastAsia="zh-CN"/>
              </w:rPr>
              <w:t>yr</w:t>
            </w:r>
            <w:proofErr w:type="spellEnd"/>
            <w:r w:rsidRPr="006B4438">
              <w:rPr>
                <w:rFonts w:ascii="Book Antiqua" w:eastAsia="MS PGothic" w:hAnsi="Book Antiqua"/>
                <w:kern w:val="24"/>
                <w:sz w:val="24"/>
                <w:szCs w:val="24"/>
              </w:rPr>
              <w:t>)</w:t>
            </w:r>
          </w:p>
        </w:tc>
        <w:tc>
          <w:tcPr>
            <w:tcW w:w="1795" w:type="dxa"/>
            <w:tcBorders>
              <w:top w:val="single" w:sz="8" w:space="0" w:color="000000"/>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136 (49.8)</w:t>
            </w:r>
          </w:p>
        </w:tc>
        <w:tc>
          <w:tcPr>
            <w:tcW w:w="2449" w:type="dxa"/>
            <w:tcBorders>
              <w:top w:val="single" w:sz="8" w:space="0" w:color="000000"/>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446 (29.2)</w:t>
            </w:r>
          </w:p>
        </w:tc>
        <w:tc>
          <w:tcPr>
            <w:tcW w:w="1810" w:type="dxa"/>
            <w:tcBorders>
              <w:top w:val="single" w:sz="8" w:space="0" w:color="000000"/>
              <w:left w:val="nil"/>
              <w:bottom w:val="nil"/>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r w:rsidR="004A3803" w:rsidRPr="006B4438" w:rsidTr="006B4438">
        <w:trPr>
          <w:trHeight w:val="475"/>
        </w:trPr>
        <w:tc>
          <w:tcPr>
            <w:tcW w:w="3552"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Male sex</w:t>
            </w:r>
          </w:p>
        </w:tc>
        <w:tc>
          <w:tcPr>
            <w:tcW w:w="1795"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172 (63.0)</w:t>
            </w:r>
          </w:p>
        </w:tc>
        <w:tc>
          <w:tcPr>
            <w:tcW w:w="2449"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741 (48.4)</w:t>
            </w:r>
          </w:p>
        </w:tc>
        <w:tc>
          <w:tcPr>
            <w:tcW w:w="1810"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&lt;</w:t>
            </w:r>
            <w:r w:rsidR="006B4438" w:rsidRPr="009A33D0">
              <w:rPr>
                <w:rFonts w:ascii="Book Antiqua" w:eastAsia="宋体" w:hAnsi="Book Antiqua" w:hint="eastAsia"/>
                <w:kern w:val="24"/>
                <w:sz w:val="24"/>
                <w:szCs w:val="24"/>
                <w:lang w:eastAsia="zh-CN"/>
              </w:rPr>
              <w:t xml:space="preserve"> </w:t>
            </w:r>
            <w:r w:rsidRPr="009A33D0">
              <w:rPr>
                <w:rFonts w:ascii="Book Antiqua" w:eastAsia="MS PGothic" w:hAnsi="Book Antiqua"/>
                <w:kern w:val="24"/>
                <w:sz w:val="24"/>
                <w:szCs w:val="24"/>
              </w:rPr>
              <w:t>0.01</w:t>
            </w:r>
          </w:p>
        </w:tc>
      </w:tr>
      <w:tr w:rsidR="004A3803" w:rsidRPr="006B4438" w:rsidTr="006B4438">
        <w:trPr>
          <w:trHeight w:val="444"/>
        </w:trPr>
        <w:tc>
          <w:tcPr>
            <w:tcW w:w="3552" w:type="dxa"/>
            <w:tcMar>
              <w:top w:w="96" w:type="dxa"/>
              <w:left w:w="108" w:type="dxa"/>
              <w:bottom w:w="96" w:type="dxa"/>
              <w:right w:w="108" w:type="dxa"/>
            </w:tcMar>
            <w:vAlign w:val="center"/>
          </w:tcPr>
          <w:p w:rsidR="004A3803" w:rsidRPr="009A33D0" w:rsidRDefault="004A3803" w:rsidP="00983D31">
            <w:pPr>
              <w:widowControl/>
              <w:spacing w:line="360" w:lineRule="auto"/>
              <w:textAlignment w:val="baseline"/>
              <w:rPr>
                <w:rFonts w:ascii="Book Antiqua" w:eastAsia="MS PGothic" w:hAnsi="Book Antiqua"/>
                <w:kern w:val="24"/>
                <w:sz w:val="24"/>
                <w:szCs w:val="24"/>
              </w:rPr>
            </w:pPr>
            <w:r w:rsidRPr="009A33D0">
              <w:rPr>
                <w:rFonts w:ascii="Book Antiqua" w:eastAsia="MS PGothic" w:hAnsi="Book Antiqua"/>
                <w:kern w:val="24"/>
                <w:sz w:val="24"/>
                <w:szCs w:val="24"/>
              </w:rPr>
              <w:t>Obesity (BMI ≥</w:t>
            </w:r>
            <w:r w:rsidR="009A33D0" w:rsidRPr="009A33D0">
              <w:rPr>
                <w:rFonts w:ascii="Book Antiqua" w:eastAsia="宋体" w:hAnsi="Book Antiqua" w:hint="eastAsia"/>
                <w:kern w:val="24"/>
                <w:sz w:val="24"/>
                <w:szCs w:val="24"/>
                <w:lang w:eastAsia="zh-CN"/>
              </w:rPr>
              <w:t xml:space="preserve"> </w:t>
            </w:r>
            <w:r w:rsidRPr="009A33D0">
              <w:rPr>
                <w:rFonts w:ascii="Book Antiqua" w:eastAsia="MS PGothic" w:hAnsi="Book Antiqua" w:cs="Arial"/>
                <w:kern w:val="24"/>
                <w:sz w:val="24"/>
                <w:szCs w:val="24"/>
              </w:rPr>
              <w:t>25 kg/m</w:t>
            </w:r>
            <w:r w:rsidRPr="009A33D0">
              <w:rPr>
                <w:rFonts w:ascii="Book Antiqua" w:eastAsia="MS PGothic" w:hAnsi="Book Antiqua" w:cs="Arial"/>
                <w:kern w:val="24"/>
                <w:sz w:val="24"/>
                <w:szCs w:val="24"/>
                <w:vertAlign w:val="superscript"/>
              </w:rPr>
              <w:t>2</w:t>
            </w:r>
            <w:r w:rsidRPr="009A33D0">
              <w:rPr>
                <w:rFonts w:ascii="Book Antiqua" w:eastAsia="MS PGothic" w:hAnsi="Book Antiqua"/>
                <w:kern w:val="24"/>
                <w:sz w:val="24"/>
                <w:szCs w:val="24"/>
              </w:rPr>
              <w:t>)</w:t>
            </w:r>
          </w:p>
        </w:tc>
        <w:tc>
          <w:tcPr>
            <w:tcW w:w="1795" w:type="dxa"/>
            <w:tcMar>
              <w:top w:w="96" w:type="dxa"/>
              <w:left w:w="108" w:type="dxa"/>
              <w:bottom w:w="96" w:type="dxa"/>
              <w:right w:w="108" w:type="dxa"/>
            </w:tcMar>
            <w:vAlign w:val="center"/>
          </w:tcPr>
          <w:p w:rsidR="004A3803" w:rsidRPr="009A33D0" w:rsidRDefault="004A3803" w:rsidP="00983D31">
            <w:pPr>
              <w:widowControl/>
              <w:spacing w:line="360" w:lineRule="auto"/>
              <w:textAlignment w:val="baseline"/>
              <w:rPr>
                <w:rFonts w:ascii="Book Antiqua" w:eastAsia="MS PGothic" w:hAnsi="Book Antiqua"/>
                <w:kern w:val="24"/>
                <w:sz w:val="24"/>
                <w:szCs w:val="24"/>
              </w:rPr>
            </w:pPr>
            <w:r w:rsidRPr="009A33D0">
              <w:rPr>
                <w:rFonts w:ascii="Book Antiqua" w:eastAsia="MS PGothic" w:hAnsi="Book Antiqua"/>
                <w:kern w:val="24"/>
                <w:sz w:val="24"/>
                <w:szCs w:val="24"/>
              </w:rPr>
              <w:t>82 (30.0)</w:t>
            </w:r>
          </w:p>
        </w:tc>
        <w:tc>
          <w:tcPr>
            <w:tcW w:w="2449" w:type="dxa"/>
            <w:tcMar>
              <w:top w:w="96" w:type="dxa"/>
              <w:left w:w="108" w:type="dxa"/>
              <w:bottom w:w="96" w:type="dxa"/>
              <w:right w:w="108" w:type="dxa"/>
            </w:tcMar>
            <w:vAlign w:val="center"/>
          </w:tcPr>
          <w:p w:rsidR="004A3803" w:rsidRPr="009A33D0" w:rsidRDefault="004A3803" w:rsidP="00983D31">
            <w:pPr>
              <w:widowControl/>
              <w:spacing w:line="360" w:lineRule="auto"/>
              <w:textAlignment w:val="baseline"/>
              <w:rPr>
                <w:rFonts w:ascii="Book Antiqua" w:eastAsia="MS PGothic" w:hAnsi="Book Antiqua"/>
                <w:kern w:val="24"/>
                <w:sz w:val="24"/>
                <w:szCs w:val="24"/>
              </w:rPr>
            </w:pPr>
            <w:r w:rsidRPr="009A33D0">
              <w:rPr>
                <w:rFonts w:ascii="Book Antiqua" w:eastAsia="MS PGothic" w:hAnsi="Book Antiqua"/>
                <w:kern w:val="24"/>
                <w:sz w:val="24"/>
                <w:szCs w:val="24"/>
              </w:rPr>
              <w:t>255 (16.7)</w:t>
            </w:r>
          </w:p>
        </w:tc>
        <w:tc>
          <w:tcPr>
            <w:tcW w:w="1810" w:type="dxa"/>
            <w:tcMar>
              <w:top w:w="96" w:type="dxa"/>
              <w:left w:w="108" w:type="dxa"/>
              <w:bottom w:w="96" w:type="dxa"/>
              <w:right w:w="108" w:type="dxa"/>
            </w:tcMar>
            <w:vAlign w:val="center"/>
          </w:tcPr>
          <w:p w:rsidR="004A3803" w:rsidRPr="009A33D0" w:rsidRDefault="004A3803" w:rsidP="00983D31">
            <w:pPr>
              <w:widowControl/>
              <w:spacing w:line="360" w:lineRule="auto"/>
              <w:textAlignment w:val="baseline"/>
              <w:rPr>
                <w:rFonts w:ascii="Book Antiqua" w:eastAsia="MS PGothic" w:hAnsi="Book Antiqua"/>
                <w:kern w:val="24"/>
                <w:sz w:val="24"/>
                <w:szCs w:val="24"/>
              </w:rPr>
            </w:pPr>
            <w:r w:rsidRPr="009A33D0">
              <w:rPr>
                <w:rFonts w:ascii="Book Antiqua" w:eastAsia="MS PGothic" w:hAnsi="Book Antiqua"/>
                <w:kern w:val="24"/>
                <w:sz w:val="24"/>
                <w:szCs w:val="24"/>
              </w:rPr>
              <w:t>&lt;</w:t>
            </w:r>
            <w:r w:rsidR="006B4438" w:rsidRPr="009A33D0">
              <w:rPr>
                <w:rFonts w:ascii="Book Antiqua" w:eastAsia="宋体" w:hAnsi="Book Antiqua" w:hint="eastAsia"/>
                <w:kern w:val="24"/>
                <w:sz w:val="24"/>
                <w:szCs w:val="24"/>
                <w:lang w:eastAsia="zh-CN"/>
              </w:rPr>
              <w:t xml:space="preserve"> </w:t>
            </w:r>
            <w:r w:rsidRPr="009A33D0">
              <w:rPr>
                <w:rFonts w:ascii="Book Antiqua" w:eastAsia="MS PGothic" w:hAnsi="Book Antiqua"/>
                <w:kern w:val="24"/>
                <w:sz w:val="24"/>
                <w:szCs w:val="24"/>
              </w:rPr>
              <w:t>0.01</w:t>
            </w:r>
          </w:p>
        </w:tc>
      </w:tr>
      <w:tr w:rsidR="004A3803" w:rsidRPr="006B4438" w:rsidTr="009A33D0">
        <w:trPr>
          <w:trHeight w:val="14"/>
        </w:trPr>
        <w:tc>
          <w:tcPr>
            <w:tcW w:w="3552"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ATDs</w:t>
            </w:r>
          </w:p>
        </w:tc>
        <w:tc>
          <w:tcPr>
            <w:tcW w:w="1795"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79 (28.9)</w:t>
            </w:r>
          </w:p>
        </w:tc>
        <w:tc>
          <w:tcPr>
            <w:tcW w:w="2449"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229 (15.0)</w:t>
            </w:r>
          </w:p>
        </w:tc>
        <w:tc>
          <w:tcPr>
            <w:tcW w:w="1810" w:type="dxa"/>
            <w:tcMar>
              <w:top w:w="96" w:type="dxa"/>
              <w:left w:w="108" w:type="dxa"/>
              <w:bottom w:w="96" w:type="dxa"/>
              <w:right w:w="108" w:type="dxa"/>
            </w:tcMar>
            <w:vAlign w:val="center"/>
            <w:hideMark/>
          </w:tcPr>
          <w:p w:rsidR="004A3803" w:rsidRPr="009A33D0" w:rsidRDefault="004A3803" w:rsidP="00983D31">
            <w:pPr>
              <w:widowControl/>
              <w:spacing w:line="360" w:lineRule="auto"/>
              <w:textAlignment w:val="baseline"/>
              <w:rPr>
                <w:rFonts w:ascii="Book Antiqua" w:eastAsia="MS PGothic" w:hAnsi="Book Antiqua"/>
                <w:kern w:val="0"/>
                <w:sz w:val="24"/>
                <w:szCs w:val="24"/>
              </w:rPr>
            </w:pPr>
            <w:r w:rsidRPr="009A33D0">
              <w:rPr>
                <w:rFonts w:ascii="Book Antiqua" w:eastAsia="MS PGothic" w:hAnsi="Book Antiqua"/>
                <w:kern w:val="24"/>
                <w:sz w:val="24"/>
                <w:szCs w:val="24"/>
              </w:rPr>
              <w:t>&lt;</w:t>
            </w:r>
            <w:r w:rsidR="006B4438" w:rsidRPr="009A33D0">
              <w:rPr>
                <w:rFonts w:ascii="Book Antiqua" w:eastAsia="宋体" w:hAnsi="Book Antiqua" w:hint="eastAsia"/>
                <w:kern w:val="24"/>
                <w:sz w:val="24"/>
                <w:szCs w:val="24"/>
                <w:lang w:eastAsia="zh-CN"/>
              </w:rPr>
              <w:t xml:space="preserve"> </w:t>
            </w:r>
            <w:r w:rsidRPr="009A33D0">
              <w:rPr>
                <w:rFonts w:ascii="Book Antiqua" w:eastAsia="MS PGothic" w:hAnsi="Book Antiqua"/>
                <w:kern w:val="24"/>
                <w:sz w:val="24"/>
                <w:szCs w:val="24"/>
              </w:rPr>
              <w:t>0.01</w:t>
            </w:r>
          </w:p>
        </w:tc>
      </w:tr>
      <w:tr w:rsidR="004A3803" w:rsidRPr="006B4438" w:rsidTr="006B4438">
        <w:trPr>
          <w:trHeight w:val="412"/>
        </w:trPr>
        <w:tc>
          <w:tcPr>
            <w:tcW w:w="3552"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NSAIDs</w:t>
            </w:r>
          </w:p>
        </w:tc>
        <w:tc>
          <w:tcPr>
            <w:tcW w:w="1795"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30 (11.0)</w:t>
            </w:r>
          </w:p>
        </w:tc>
        <w:tc>
          <w:tcPr>
            <w:tcW w:w="2449"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85 (5.6)</w:t>
            </w:r>
          </w:p>
        </w:tc>
        <w:tc>
          <w:tcPr>
            <w:tcW w:w="181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r w:rsidR="004A3803" w:rsidRPr="006B4438" w:rsidTr="006B4438">
        <w:trPr>
          <w:trHeight w:val="412"/>
        </w:trPr>
        <w:tc>
          <w:tcPr>
            <w:tcW w:w="3552"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Smoking (current/past)</w:t>
            </w:r>
          </w:p>
        </w:tc>
        <w:tc>
          <w:tcPr>
            <w:tcW w:w="1795"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124 (45.4)</w:t>
            </w:r>
          </w:p>
        </w:tc>
        <w:tc>
          <w:tcPr>
            <w:tcW w:w="2449"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427 (27.9)</w:t>
            </w:r>
          </w:p>
        </w:tc>
        <w:tc>
          <w:tcPr>
            <w:tcW w:w="181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r w:rsidR="004A3803" w:rsidRPr="006B4438" w:rsidTr="006B4438">
        <w:trPr>
          <w:trHeight w:val="412"/>
        </w:trPr>
        <w:tc>
          <w:tcPr>
            <w:tcW w:w="3552"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Alcohol drinking (current)</w:t>
            </w:r>
          </w:p>
        </w:tc>
        <w:tc>
          <w:tcPr>
            <w:tcW w:w="1795"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139 (50.9)</w:t>
            </w:r>
          </w:p>
        </w:tc>
        <w:tc>
          <w:tcPr>
            <w:tcW w:w="2449"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486 (31.8)</w:t>
            </w:r>
          </w:p>
        </w:tc>
        <w:tc>
          <w:tcPr>
            <w:tcW w:w="181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r w:rsidR="004A3803" w:rsidRPr="006B4438" w:rsidTr="006B4438">
        <w:trPr>
          <w:trHeight w:val="412"/>
        </w:trPr>
        <w:tc>
          <w:tcPr>
            <w:tcW w:w="3552"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Cerebrovascular disease</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Ischemic heart disease</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Hypertension</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Hyperlipidemia</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Hyperuricemia</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Diabetes</w:t>
            </w:r>
          </w:p>
          <w:p w:rsidR="004A3803" w:rsidRPr="006B4438" w:rsidRDefault="004A3803" w:rsidP="00983D31">
            <w:pPr>
              <w:widowControl/>
              <w:spacing w:line="360" w:lineRule="auto"/>
              <w:textAlignment w:val="baseline"/>
              <w:rPr>
                <w:rFonts w:ascii="Book Antiqua" w:eastAsia="MS PGothic" w:hAnsi="Book Antiqua"/>
                <w:kern w:val="0"/>
                <w:sz w:val="24"/>
                <w:szCs w:val="24"/>
              </w:rPr>
            </w:pPr>
            <w:r w:rsidRPr="006B4438">
              <w:rPr>
                <w:rFonts w:ascii="Book Antiqua" w:eastAsia="MS PGothic" w:hAnsi="Book Antiqua"/>
                <w:kern w:val="24"/>
                <w:sz w:val="24"/>
                <w:szCs w:val="24"/>
              </w:rPr>
              <w:t>Chronic liver disease</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Chronic kidney disease</w:t>
            </w:r>
          </w:p>
        </w:tc>
        <w:tc>
          <w:tcPr>
            <w:tcW w:w="1795"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36 (13.2)</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34 (12.5)</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178 (65.2)</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74 (27.1)</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20 (7.3)</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44 (16.1)</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13 (4.8)</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8 (2.9)</w:t>
            </w:r>
          </w:p>
        </w:tc>
        <w:tc>
          <w:tcPr>
            <w:tcW w:w="2449"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134 (8.8)</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109 (7.1)</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480 (31.4)</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281 (18.4)</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71 (4.6)</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163 (10.7)</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93 (6.1)</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35 (2.3)</w:t>
            </w:r>
          </w:p>
        </w:tc>
        <w:tc>
          <w:tcPr>
            <w:tcW w:w="181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0.67</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0.33</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0.05</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0.78</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0.10</w:t>
            </w:r>
          </w:p>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0.94</w:t>
            </w:r>
          </w:p>
        </w:tc>
      </w:tr>
      <w:tr w:rsidR="004A3803" w:rsidRPr="006B4438" w:rsidTr="006B4438">
        <w:trPr>
          <w:trHeight w:val="412"/>
        </w:trPr>
        <w:tc>
          <w:tcPr>
            <w:tcW w:w="3552"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proofErr w:type="spellStart"/>
            <w:r w:rsidRPr="006B4438">
              <w:rPr>
                <w:rFonts w:ascii="Book Antiqua" w:eastAsia="MS PGothic" w:hAnsi="Book Antiqua"/>
                <w:kern w:val="24"/>
                <w:sz w:val="24"/>
                <w:szCs w:val="24"/>
              </w:rPr>
              <w:lastRenderedPageBreak/>
              <w:t>Charlson</w:t>
            </w:r>
            <w:proofErr w:type="spellEnd"/>
            <w:r w:rsidRPr="006B4438">
              <w:rPr>
                <w:rFonts w:ascii="Book Antiqua" w:eastAsia="MS PGothic" w:hAnsi="Book Antiqua"/>
                <w:kern w:val="24"/>
                <w:sz w:val="24"/>
                <w:szCs w:val="24"/>
              </w:rPr>
              <w:t xml:space="preserve"> Risk Index</w:t>
            </w:r>
            <w:r w:rsidRPr="006B4438">
              <w:rPr>
                <w:rFonts w:ascii="Book Antiqua" w:eastAsia="MS PGothic" w:hAnsi="Book Antiqua"/>
                <w:kern w:val="24"/>
                <w:sz w:val="24"/>
                <w:szCs w:val="24"/>
              </w:rPr>
              <w:t xml:space="preserve">　</w:t>
            </w:r>
            <w:r w:rsidRPr="006B4438">
              <w:rPr>
                <w:rFonts w:ascii="Book Antiqua" w:eastAsia="MS PGothic" w:hAnsi="Book Antiqua"/>
                <w:kern w:val="24"/>
                <w:sz w:val="24"/>
                <w:szCs w:val="24"/>
              </w:rPr>
              <w:t>≥</w:t>
            </w:r>
            <w:r w:rsidR="009A33D0">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2</w:t>
            </w:r>
          </w:p>
        </w:tc>
        <w:tc>
          <w:tcPr>
            <w:tcW w:w="1795"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79 (28.9)</w:t>
            </w:r>
          </w:p>
        </w:tc>
        <w:tc>
          <w:tcPr>
            <w:tcW w:w="2449"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311 (20.3z)</w:t>
            </w:r>
          </w:p>
        </w:tc>
        <w:tc>
          <w:tcPr>
            <w:tcW w:w="1810" w:type="dxa"/>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0.67</w:t>
            </w:r>
          </w:p>
        </w:tc>
      </w:tr>
      <w:tr w:rsidR="004A3803" w:rsidRPr="006B4438" w:rsidTr="006B4438">
        <w:trPr>
          <w:trHeight w:val="412"/>
        </w:trPr>
        <w:tc>
          <w:tcPr>
            <w:tcW w:w="3552" w:type="dxa"/>
            <w:tcBorders>
              <w:top w:val="nil"/>
              <w:left w:val="nil"/>
              <w:bottom w:val="single" w:sz="8" w:space="0" w:color="000000"/>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Blood transfusion</w:t>
            </w:r>
          </w:p>
        </w:tc>
        <w:tc>
          <w:tcPr>
            <w:tcW w:w="1795" w:type="dxa"/>
            <w:tcBorders>
              <w:top w:val="nil"/>
              <w:left w:val="nil"/>
              <w:bottom w:val="single" w:sz="8" w:space="0" w:color="000000"/>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56 (20.5)</w:t>
            </w:r>
          </w:p>
        </w:tc>
        <w:tc>
          <w:tcPr>
            <w:tcW w:w="2449" w:type="dxa"/>
            <w:tcBorders>
              <w:top w:val="nil"/>
              <w:left w:val="nil"/>
              <w:bottom w:val="single" w:sz="8" w:space="0" w:color="000000"/>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74 (4.8)</w:t>
            </w:r>
          </w:p>
        </w:tc>
        <w:tc>
          <w:tcPr>
            <w:tcW w:w="1810" w:type="dxa"/>
            <w:tcBorders>
              <w:top w:val="nil"/>
              <w:left w:val="nil"/>
              <w:bottom w:val="single" w:sz="8" w:space="0" w:color="000000"/>
              <w:right w:val="nil"/>
            </w:tcBorders>
            <w:tcMar>
              <w:top w:w="96" w:type="dxa"/>
              <w:left w:w="108" w:type="dxa"/>
              <w:bottom w:w="96" w:type="dxa"/>
              <w:right w:w="108" w:type="dxa"/>
            </w:tcMar>
            <w:vAlign w:val="center"/>
            <w:hideMark/>
          </w:tcPr>
          <w:p w:rsidR="004A3803" w:rsidRPr="006B4438" w:rsidRDefault="004A3803" w:rsidP="00983D31">
            <w:pPr>
              <w:widowControl/>
              <w:spacing w:line="360" w:lineRule="auto"/>
              <w:textAlignment w:val="baseline"/>
              <w:rPr>
                <w:rFonts w:ascii="Book Antiqua" w:eastAsia="MS PGothic" w:hAnsi="Book Antiqua"/>
                <w:kern w:val="24"/>
                <w:sz w:val="24"/>
                <w:szCs w:val="24"/>
              </w:rPr>
            </w:pPr>
            <w:r w:rsidRPr="006B4438">
              <w:rPr>
                <w:rFonts w:ascii="Book Antiqua" w:eastAsia="MS PGothic" w:hAnsi="Book Antiqua"/>
                <w:kern w:val="24"/>
                <w:sz w:val="24"/>
                <w:szCs w:val="24"/>
              </w:rPr>
              <w:t>&lt;</w:t>
            </w:r>
            <w:r w:rsidR="006B4438">
              <w:rPr>
                <w:rFonts w:ascii="Book Antiqua" w:eastAsia="宋体" w:hAnsi="Book Antiqua" w:hint="eastAsia"/>
                <w:kern w:val="24"/>
                <w:sz w:val="24"/>
                <w:szCs w:val="24"/>
                <w:lang w:eastAsia="zh-CN"/>
              </w:rPr>
              <w:t xml:space="preserve"> </w:t>
            </w:r>
            <w:r w:rsidRPr="006B4438">
              <w:rPr>
                <w:rFonts w:ascii="Book Antiqua" w:eastAsia="MS PGothic" w:hAnsi="Book Antiqua"/>
                <w:kern w:val="24"/>
                <w:sz w:val="24"/>
                <w:szCs w:val="24"/>
              </w:rPr>
              <w:t>0.01</w:t>
            </w:r>
          </w:p>
        </w:tc>
      </w:tr>
    </w:tbl>
    <w:p w:rsidR="004A3803" w:rsidRPr="009A33D0" w:rsidRDefault="004A3803" w:rsidP="004A3803">
      <w:pPr>
        <w:spacing w:line="360" w:lineRule="auto"/>
        <w:rPr>
          <w:rFonts w:ascii="Book Antiqua" w:eastAsia="宋体" w:hAnsi="Book Antiqua"/>
          <w:sz w:val="24"/>
          <w:szCs w:val="24"/>
          <w:lang w:eastAsia="zh-CN"/>
        </w:rPr>
      </w:pPr>
      <w:r w:rsidRPr="009A33D0">
        <w:rPr>
          <w:rFonts w:ascii="Book Antiqua" w:hAnsi="Book Antiqua"/>
          <w:bCs/>
          <w:iCs/>
          <w:sz w:val="24"/>
          <w:szCs w:val="24"/>
        </w:rPr>
        <w:t>DH</w:t>
      </w:r>
      <w:r w:rsidR="006B4438"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6B4438" w:rsidRPr="009A33D0">
        <w:rPr>
          <w:rFonts w:ascii="Book Antiqua" w:hAnsi="Book Antiqua"/>
          <w:sz w:val="24"/>
          <w:szCs w:val="24"/>
        </w:rPr>
        <w:t xml:space="preserve">Diverticular </w:t>
      </w:r>
      <w:r w:rsidRPr="009A33D0">
        <w:rPr>
          <w:rFonts w:ascii="Book Antiqua" w:hAnsi="Book Antiqua"/>
          <w:sz w:val="24"/>
          <w:szCs w:val="24"/>
        </w:rPr>
        <w:t>hemorrhage</w:t>
      </w:r>
      <w:r w:rsidR="006B4438" w:rsidRPr="009A33D0">
        <w:rPr>
          <w:rFonts w:ascii="Book Antiqua" w:eastAsia="宋体" w:hAnsi="Book Antiqua" w:hint="eastAsia"/>
          <w:sz w:val="24"/>
          <w:szCs w:val="24"/>
          <w:lang w:eastAsia="zh-CN"/>
        </w:rPr>
        <w:t>;</w:t>
      </w:r>
      <w:r w:rsidRPr="009A33D0">
        <w:rPr>
          <w:rFonts w:ascii="Book Antiqua" w:hAnsi="Book Antiqua"/>
          <w:sz w:val="24"/>
          <w:szCs w:val="24"/>
        </w:rPr>
        <w:t xml:space="preserve"> </w:t>
      </w:r>
      <w:r w:rsidRPr="009A33D0">
        <w:rPr>
          <w:rFonts w:ascii="Book Antiqua" w:hAnsi="Book Antiqua"/>
          <w:bCs/>
          <w:iCs/>
          <w:sz w:val="24"/>
          <w:szCs w:val="24"/>
        </w:rPr>
        <w:t>ATDs</w:t>
      </w:r>
      <w:r w:rsidR="006B4438" w:rsidRPr="009A33D0">
        <w:rPr>
          <w:rFonts w:ascii="Book Antiqua" w:eastAsia="宋体" w:hAnsi="Book Antiqua" w:hint="eastAsia"/>
          <w:bCs/>
          <w:iCs/>
          <w:sz w:val="24"/>
          <w:szCs w:val="24"/>
          <w:lang w:eastAsia="zh-CN"/>
        </w:rPr>
        <w:t>:</w:t>
      </w:r>
      <w:r w:rsidRPr="009A33D0">
        <w:rPr>
          <w:rFonts w:ascii="Book Antiqua" w:hAnsi="Book Antiqua"/>
          <w:bCs/>
          <w:iCs/>
          <w:sz w:val="24"/>
          <w:szCs w:val="24"/>
        </w:rPr>
        <w:t xml:space="preserve"> </w:t>
      </w:r>
      <w:r w:rsidR="006B4438" w:rsidRPr="009A33D0">
        <w:rPr>
          <w:rFonts w:ascii="Book Antiqua" w:hAnsi="Book Antiqua"/>
          <w:sz w:val="24"/>
          <w:szCs w:val="24"/>
        </w:rPr>
        <w:t xml:space="preserve">Antithrombotic </w:t>
      </w:r>
      <w:r w:rsidRPr="009A33D0">
        <w:rPr>
          <w:rFonts w:ascii="Book Antiqua" w:hAnsi="Book Antiqua"/>
          <w:sz w:val="24"/>
          <w:szCs w:val="24"/>
        </w:rPr>
        <w:t>drugs</w:t>
      </w:r>
      <w:r w:rsidR="006B4438" w:rsidRPr="009A33D0">
        <w:rPr>
          <w:rFonts w:ascii="Book Antiqua" w:eastAsia="宋体" w:hAnsi="Book Antiqua" w:hint="eastAsia"/>
          <w:sz w:val="24"/>
          <w:szCs w:val="24"/>
          <w:lang w:eastAsia="zh-CN"/>
        </w:rPr>
        <w:t xml:space="preserve">; </w:t>
      </w:r>
      <w:r w:rsidRPr="009A33D0">
        <w:rPr>
          <w:rFonts w:ascii="Book Antiqua" w:hAnsi="Book Antiqua"/>
          <w:bCs/>
          <w:iCs/>
          <w:sz w:val="24"/>
          <w:szCs w:val="24"/>
        </w:rPr>
        <w:t>NSAIDs</w:t>
      </w:r>
      <w:r w:rsidR="006B4438" w:rsidRPr="009A33D0">
        <w:rPr>
          <w:rFonts w:ascii="Book Antiqua" w:eastAsia="宋体" w:hAnsi="Book Antiqua" w:hint="eastAsia"/>
          <w:bCs/>
          <w:iCs/>
          <w:sz w:val="24"/>
          <w:szCs w:val="24"/>
          <w:lang w:eastAsia="zh-CN"/>
        </w:rPr>
        <w:t>:</w:t>
      </w:r>
      <w:r w:rsidRPr="009A33D0">
        <w:rPr>
          <w:rFonts w:ascii="Book Antiqua" w:hAnsi="Book Antiqua"/>
          <w:sz w:val="24"/>
          <w:szCs w:val="24"/>
        </w:rPr>
        <w:t xml:space="preserve"> </w:t>
      </w:r>
      <w:r w:rsidR="006B4438" w:rsidRPr="009A33D0">
        <w:rPr>
          <w:rFonts w:ascii="Book Antiqua" w:hAnsi="Book Antiqua"/>
          <w:sz w:val="24"/>
          <w:szCs w:val="24"/>
        </w:rPr>
        <w:t xml:space="preserve">Nonsteroidal </w:t>
      </w:r>
      <w:r w:rsidRPr="009A33D0">
        <w:rPr>
          <w:rFonts w:ascii="Book Antiqua" w:hAnsi="Book Antiqua"/>
          <w:sz w:val="24"/>
          <w:szCs w:val="24"/>
        </w:rPr>
        <w:t>anti-inflammatory drugs</w:t>
      </w:r>
      <w:r w:rsidR="006B4438" w:rsidRPr="009A33D0">
        <w:rPr>
          <w:rFonts w:ascii="Book Antiqua" w:eastAsia="宋体" w:hAnsi="Book Antiqua" w:hint="eastAsia"/>
          <w:sz w:val="24"/>
          <w:szCs w:val="24"/>
          <w:lang w:eastAsia="zh-CN"/>
        </w:rPr>
        <w:t>;</w:t>
      </w:r>
      <w:r w:rsidRPr="009A33D0">
        <w:rPr>
          <w:rFonts w:ascii="Book Antiqua" w:hAnsi="Book Antiqua"/>
          <w:sz w:val="24"/>
          <w:szCs w:val="24"/>
        </w:rPr>
        <w:t xml:space="preserve"> </w:t>
      </w:r>
      <w:r w:rsidRPr="009A33D0">
        <w:rPr>
          <w:rFonts w:ascii="Book Antiqua" w:hAnsi="Book Antiqua"/>
          <w:bCs/>
          <w:iCs/>
          <w:sz w:val="24"/>
          <w:szCs w:val="24"/>
        </w:rPr>
        <w:t>BMI</w:t>
      </w:r>
      <w:r w:rsidR="006B4438" w:rsidRPr="009A33D0">
        <w:rPr>
          <w:rFonts w:ascii="Book Antiqua" w:eastAsia="宋体" w:hAnsi="Book Antiqua" w:hint="eastAsia"/>
          <w:bCs/>
          <w:iCs/>
          <w:sz w:val="24"/>
          <w:szCs w:val="24"/>
          <w:lang w:eastAsia="zh-CN"/>
        </w:rPr>
        <w:t>:</w:t>
      </w:r>
      <w:r w:rsidRPr="009A33D0">
        <w:rPr>
          <w:rFonts w:ascii="Book Antiqua" w:hAnsi="Book Antiqua"/>
          <w:sz w:val="24"/>
          <w:szCs w:val="24"/>
        </w:rPr>
        <w:t xml:space="preserve"> body mass index</w:t>
      </w:r>
      <w:r w:rsidR="006B4438" w:rsidRPr="009A33D0">
        <w:rPr>
          <w:rFonts w:ascii="Book Antiqua" w:eastAsia="宋体" w:hAnsi="Book Antiqua" w:hint="eastAsia"/>
          <w:sz w:val="24"/>
          <w:szCs w:val="24"/>
          <w:lang w:eastAsia="zh-CN"/>
        </w:rPr>
        <w:t xml:space="preserve">; </w:t>
      </w:r>
      <w:r w:rsidRPr="009A33D0">
        <w:rPr>
          <w:rFonts w:ascii="Book Antiqua" w:hAnsi="Book Antiqua"/>
          <w:bCs/>
          <w:i/>
          <w:iCs/>
          <w:sz w:val="24"/>
          <w:szCs w:val="24"/>
        </w:rPr>
        <w:t>P</w:t>
      </w:r>
      <w:r w:rsidR="006B4438" w:rsidRPr="009A33D0">
        <w:rPr>
          <w:rFonts w:ascii="Book Antiqua" w:eastAsia="宋体" w:hAnsi="Book Antiqua" w:hint="eastAsia"/>
          <w:bCs/>
          <w:iCs/>
          <w:sz w:val="24"/>
          <w:szCs w:val="24"/>
          <w:lang w:eastAsia="zh-CN"/>
        </w:rPr>
        <w:t xml:space="preserve"> </w:t>
      </w:r>
      <w:r w:rsidRPr="009A33D0">
        <w:rPr>
          <w:rFonts w:ascii="Book Antiqua" w:hAnsi="Book Antiqua"/>
          <w:bCs/>
          <w:iCs/>
          <w:sz w:val="24"/>
          <w:szCs w:val="24"/>
        </w:rPr>
        <w:t>value</w:t>
      </w:r>
      <w:r w:rsidRPr="009A33D0">
        <w:rPr>
          <w:rFonts w:ascii="Book Antiqua" w:hAnsi="Book Antiqua"/>
          <w:sz w:val="24"/>
          <w:szCs w:val="24"/>
        </w:rPr>
        <w:t xml:space="preserve"> age- and sex-adjusted p-value</w:t>
      </w:r>
      <w:r w:rsidR="006B4438" w:rsidRPr="009A33D0">
        <w:rPr>
          <w:rFonts w:ascii="Book Antiqua" w:eastAsia="宋体" w:hAnsi="Book Antiqua" w:hint="eastAsia"/>
          <w:sz w:val="24"/>
          <w:szCs w:val="24"/>
          <w:lang w:eastAsia="zh-CN"/>
        </w:rPr>
        <w:t xml:space="preserve">; </w:t>
      </w:r>
      <w:r w:rsidRPr="009A33D0">
        <w:rPr>
          <w:rFonts w:ascii="Book Antiqua" w:hAnsi="Book Antiqua"/>
          <w:sz w:val="24"/>
          <w:szCs w:val="24"/>
        </w:rPr>
        <w:t>Chi-square test</w:t>
      </w:r>
      <w:r w:rsidR="006B4438" w:rsidRPr="009A33D0">
        <w:rPr>
          <w:rFonts w:ascii="Book Antiqua" w:eastAsia="宋体" w:hAnsi="Book Antiqua" w:hint="eastAsia"/>
          <w:sz w:val="24"/>
          <w:szCs w:val="24"/>
          <w:lang w:eastAsia="zh-CN"/>
        </w:rPr>
        <w:t xml:space="preserve">: </w:t>
      </w:r>
      <w:r w:rsidR="006B4438" w:rsidRPr="009A33D0">
        <w:rPr>
          <w:rFonts w:ascii="Book Antiqua" w:hAnsi="Book Antiqua"/>
          <w:sz w:val="24"/>
          <w:szCs w:val="24"/>
        </w:rPr>
        <w:t xml:space="preserve">Each set of values represents </w:t>
      </w:r>
      <w:r w:rsidR="009A33D0" w:rsidRPr="009A33D0">
        <w:rPr>
          <w:rFonts w:ascii="Book Antiqua" w:eastAsia="宋体" w:hAnsi="Book Antiqua" w:hint="eastAsia"/>
          <w:i/>
          <w:sz w:val="24"/>
          <w:szCs w:val="24"/>
          <w:lang w:eastAsia="zh-CN"/>
        </w:rPr>
        <w:t>n</w:t>
      </w:r>
      <w:r w:rsidR="006B4438" w:rsidRPr="009A33D0">
        <w:rPr>
          <w:rFonts w:ascii="Book Antiqua" w:hAnsi="Book Antiqua"/>
          <w:sz w:val="24"/>
          <w:szCs w:val="24"/>
        </w:rPr>
        <w:t xml:space="preserve"> (%).</w:t>
      </w:r>
    </w:p>
    <w:p w:rsidR="004A3803" w:rsidRPr="006B4438" w:rsidRDefault="004A3803" w:rsidP="004A3803">
      <w:pPr>
        <w:widowControl/>
        <w:spacing w:line="360" w:lineRule="auto"/>
        <w:rPr>
          <w:rFonts w:ascii="Book Antiqua" w:hAnsi="Book Antiqua"/>
          <w:sz w:val="24"/>
          <w:szCs w:val="24"/>
        </w:rPr>
      </w:pPr>
    </w:p>
    <w:p w:rsidR="004A3803" w:rsidRPr="006B4438" w:rsidRDefault="004A3803" w:rsidP="004A3803">
      <w:pPr>
        <w:autoSpaceDE w:val="0"/>
        <w:autoSpaceDN w:val="0"/>
        <w:adjustRightInd w:val="0"/>
        <w:spacing w:line="360" w:lineRule="auto"/>
        <w:rPr>
          <w:rFonts w:ascii="Book Antiqua" w:hAnsi="Book Antiqua"/>
          <w:kern w:val="0"/>
          <w:sz w:val="24"/>
          <w:szCs w:val="24"/>
        </w:rPr>
      </w:pPr>
    </w:p>
    <w:p w:rsidR="004A3803" w:rsidRPr="006B4438" w:rsidRDefault="004A3803" w:rsidP="004A3803">
      <w:pPr>
        <w:rPr>
          <w:rFonts w:ascii="Book Antiqua" w:hAnsi="Book Antiqua"/>
          <w:sz w:val="24"/>
          <w:szCs w:val="24"/>
        </w:rPr>
      </w:pPr>
    </w:p>
    <w:p w:rsidR="004A3803" w:rsidRPr="006B4438" w:rsidRDefault="004A3803" w:rsidP="001F70FA">
      <w:pPr>
        <w:spacing w:line="360" w:lineRule="auto"/>
        <w:contextualSpacing/>
        <w:rPr>
          <w:rFonts w:ascii="Book Antiqua" w:hAnsi="Book Antiqua"/>
          <w:sz w:val="24"/>
          <w:szCs w:val="24"/>
        </w:rPr>
      </w:pPr>
    </w:p>
    <w:sectPr w:rsidR="004A3803" w:rsidRPr="006B4438">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93" w:rsidRDefault="00C25C93" w:rsidP="00D41B58">
      <w:r>
        <w:separator/>
      </w:r>
    </w:p>
  </w:endnote>
  <w:endnote w:type="continuationSeparator" w:id="0">
    <w:p w:rsidR="00C25C93" w:rsidRDefault="00C25C93" w:rsidP="00D4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BSSymbol-Medium">
    <w:altName w:val="ＭＳ 明朝"/>
    <w:panose1 w:val="00000000000000000000"/>
    <w:charset w:val="80"/>
    <w:family w:val="auto"/>
    <w:notTrueType/>
    <w:pitch w:val="default"/>
    <w:sig w:usb0="00000000" w:usb1="08070000" w:usb2="00000010" w:usb3="00000000" w:csb0="00020000"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46622"/>
      <w:docPartObj>
        <w:docPartGallery w:val="Page Numbers (Bottom of Page)"/>
        <w:docPartUnique/>
      </w:docPartObj>
    </w:sdtPr>
    <w:sdtEndPr/>
    <w:sdtContent>
      <w:p w:rsidR="00D41B58" w:rsidRDefault="00D41B58">
        <w:pPr>
          <w:pStyle w:val="Footer"/>
          <w:jc w:val="center"/>
        </w:pPr>
        <w:r>
          <w:fldChar w:fldCharType="begin"/>
        </w:r>
        <w:r>
          <w:instrText>PAGE   \* MERGEFORMAT</w:instrText>
        </w:r>
        <w:r>
          <w:fldChar w:fldCharType="separate"/>
        </w:r>
        <w:r w:rsidR="000368DC" w:rsidRPr="000368DC">
          <w:rPr>
            <w:noProof/>
            <w:lang w:val="ja-JP"/>
          </w:rPr>
          <w:t>30</w:t>
        </w:r>
        <w:r>
          <w:fldChar w:fldCharType="end"/>
        </w:r>
      </w:p>
    </w:sdtContent>
  </w:sdt>
  <w:p w:rsidR="00D41B58" w:rsidRDefault="00D41B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93" w:rsidRDefault="00C25C93" w:rsidP="00D41B58">
      <w:r>
        <w:separator/>
      </w:r>
    </w:p>
  </w:footnote>
  <w:footnote w:type="continuationSeparator" w:id="0">
    <w:p w:rsidR="00C25C93" w:rsidRDefault="00C25C93" w:rsidP="00D41B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095"/>
    <w:multiLevelType w:val="hybridMultilevel"/>
    <w:tmpl w:val="A34C3A7E"/>
    <w:lvl w:ilvl="0" w:tplc="766A31DE">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224E70"/>
    <w:multiLevelType w:val="hybridMultilevel"/>
    <w:tmpl w:val="E17A8E36"/>
    <w:lvl w:ilvl="0" w:tplc="546E6A7A">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6A186E5A"/>
    <w:multiLevelType w:val="hybridMultilevel"/>
    <w:tmpl w:val="DDCC5A9E"/>
    <w:lvl w:ilvl="0" w:tplc="8892E65C">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2"/>
    <w:rsid w:val="000152A3"/>
    <w:rsid w:val="000368DC"/>
    <w:rsid w:val="000503C5"/>
    <w:rsid w:val="000A1582"/>
    <w:rsid w:val="000E4ADB"/>
    <w:rsid w:val="000F31E5"/>
    <w:rsid w:val="0010528F"/>
    <w:rsid w:val="001A6ED3"/>
    <w:rsid w:val="001F58B1"/>
    <w:rsid w:val="001F70FA"/>
    <w:rsid w:val="002B58DC"/>
    <w:rsid w:val="002E5AC2"/>
    <w:rsid w:val="00372B07"/>
    <w:rsid w:val="003A3B3C"/>
    <w:rsid w:val="003F1D18"/>
    <w:rsid w:val="0042088A"/>
    <w:rsid w:val="00470F6E"/>
    <w:rsid w:val="00496C32"/>
    <w:rsid w:val="004A3803"/>
    <w:rsid w:val="004A3AF4"/>
    <w:rsid w:val="004D1B8F"/>
    <w:rsid w:val="00534651"/>
    <w:rsid w:val="005D20FE"/>
    <w:rsid w:val="0062184B"/>
    <w:rsid w:val="00676C06"/>
    <w:rsid w:val="00690C03"/>
    <w:rsid w:val="006B4438"/>
    <w:rsid w:val="006F4AE8"/>
    <w:rsid w:val="00706DCE"/>
    <w:rsid w:val="007627F1"/>
    <w:rsid w:val="007878E3"/>
    <w:rsid w:val="007F5369"/>
    <w:rsid w:val="00821EA9"/>
    <w:rsid w:val="008401AF"/>
    <w:rsid w:val="0084318B"/>
    <w:rsid w:val="0093719B"/>
    <w:rsid w:val="009419DB"/>
    <w:rsid w:val="009504B3"/>
    <w:rsid w:val="00961E13"/>
    <w:rsid w:val="009A1AFF"/>
    <w:rsid w:val="009A33D0"/>
    <w:rsid w:val="00A10C4E"/>
    <w:rsid w:val="00AA2919"/>
    <w:rsid w:val="00B4022A"/>
    <w:rsid w:val="00B912DC"/>
    <w:rsid w:val="00C0245E"/>
    <w:rsid w:val="00C0504F"/>
    <w:rsid w:val="00C25C93"/>
    <w:rsid w:val="00C502F1"/>
    <w:rsid w:val="00C740A0"/>
    <w:rsid w:val="00CE14E1"/>
    <w:rsid w:val="00D41B58"/>
    <w:rsid w:val="00D55BE2"/>
    <w:rsid w:val="00DF4A9A"/>
    <w:rsid w:val="00E363BA"/>
    <w:rsid w:val="00E51A53"/>
    <w:rsid w:val="00E53F51"/>
    <w:rsid w:val="00E7412A"/>
    <w:rsid w:val="00EB2EE9"/>
    <w:rsid w:val="00ED7263"/>
    <w:rsid w:val="00F13215"/>
    <w:rsid w:val="00F6377C"/>
    <w:rsid w:val="00FC02D0"/>
    <w:rsid w:val="00FC5160"/>
    <w:rsid w:val="00FF1CE3"/>
    <w:rsid w:val="00FF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C2"/>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5AC2"/>
    <w:rPr>
      <w:color w:val="0000FF"/>
      <w:u w:val="single"/>
    </w:rPr>
  </w:style>
  <w:style w:type="paragraph" w:styleId="BalloonText">
    <w:name w:val="Balloon Text"/>
    <w:basedOn w:val="Normal"/>
    <w:link w:val="BalloonTextChar"/>
    <w:uiPriority w:val="99"/>
    <w:semiHidden/>
    <w:unhideWhenUsed/>
    <w:rsid w:val="002E5AC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5AC2"/>
    <w:rPr>
      <w:rFonts w:asciiTheme="majorHAnsi" w:eastAsiaTheme="majorEastAsia" w:hAnsiTheme="majorHAnsi" w:cstheme="majorBidi"/>
      <w:sz w:val="18"/>
      <w:szCs w:val="18"/>
    </w:rPr>
  </w:style>
  <w:style w:type="character" w:customStyle="1" w:styleId="st">
    <w:name w:val="st"/>
    <w:basedOn w:val="DefaultParagraphFont"/>
    <w:rsid w:val="004A3803"/>
  </w:style>
  <w:style w:type="character" w:customStyle="1" w:styleId="highwire-cite-doi">
    <w:name w:val="highwire-cite-doi"/>
    <w:rsid w:val="004A3803"/>
  </w:style>
  <w:style w:type="paragraph" w:styleId="Header">
    <w:name w:val="header"/>
    <w:basedOn w:val="Normal"/>
    <w:link w:val="HeaderChar"/>
    <w:uiPriority w:val="99"/>
    <w:unhideWhenUsed/>
    <w:rsid w:val="00D41B58"/>
    <w:pPr>
      <w:tabs>
        <w:tab w:val="center" w:pos="4252"/>
        <w:tab w:val="right" w:pos="8504"/>
      </w:tabs>
      <w:snapToGrid w:val="0"/>
    </w:pPr>
  </w:style>
  <w:style w:type="character" w:customStyle="1" w:styleId="HeaderChar">
    <w:name w:val="Header Char"/>
    <w:basedOn w:val="DefaultParagraphFont"/>
    <w:link w:val="Header"/>
    <w:uiPriority w:val="99"/>
    <w:rsid w:val="00D41B58"/>
    <w:rPr>
      <w:rFonts w:ascii="Century" w:eastAsia="MS Mincho" w:hAnsi="Century" w:cs="Times New Roman"/>
    </w:rPr>
  </w:style>
  <w:style w:type="paragraph" w:styleId="Footer">
    <w:name w:val="footer"/>
    <w:basedOn w:val="Normal"/>
    <w:link w:val="FooterChar"/>
    <w:uiPriority w:val="99"/>
    <w:unhideWhenUsed/>
    <w:rsid w:val="00D41B58"/>
    <w:pPr>
      <w:tabs>
        <w:tab w:val="center" w:pos="4252"/>
        <w:tab w:val="right" w:pos="8504"/>
      </w:tabs>
      <w:snapToGrid w:val="0"/>
    </w:pPr>
  </w:style>
  <w:style w:type="character" w:customStyle="1" w:styleId="FooterChar">
    <w:name w:val="Footer Char"/>
    <w:basedOn w:val="DefaultParagraphFont"/>
    <w:link w:val="Footer"/>
    <w:uiPriority w:val="99"/>
    <w:rsid w:val="00D41B58"/>
    <w:rPr>
      <w:rFonts w:ascii="Century" w:eastAsia="MS Mincho" w:hAnsi="Century" w:cs="Times New Roman"/>
    </w:rPr>
  </w:style>
  <w:style w:type="paragraph" w:styleId="ListParagraph">
    <w:name w:val="List Paragraph"/>
    <w:basedOn w:val="Normal"/>
    <w:uiPriority w:val="34"/>
    <w:qFormat/>
    <w:rsid w:val="00FC02D0"/>
    <w:pPr>
      <w:ind w:leftChars="400" w:left="840"/>
    </w:pPr>
  </w:style>
  <w:style w:type="character" w:styleId="Strong">
    <w:name w:val="Strong"/>
    <w:uiPriority w:val="22"/>
    <w:qFormat/>
    <w:rsid w:val="00690C03"/>
    <w:rPr>
      <w:b/>
      <w:bCs/>
    </w:rPr>
  </w:style>
  <w:style w:type="character" w:styleId="Emphasis">
    <w:name w:val="Emphasis"/>
    <w:qFormat/>
    <w:rsid w:val="000368D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C2"/>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5AC2"/>
    <w:rPr>
      <w:color w:val="0000FF"/>
      <w:u w:val="single"/>
    </w:rPr>
  </w:style>
  <w:style w:type="paragraph" w:styleId="BalloonText">
    <w:name w:val="Balloon Text"/>
    <w:basedOn w:val="Normal"/>
    <w:link w:val="BalloonTextChar"/>
    <w:uiPriority w:val="99"/>
    <w:semiHidden/>
    <w:unhideWhenUsed/>
    <w:rsid w:val="002E5AC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5AC2"/>
    <w:rPr>
      <w:rFonts w:asciiTheme="majorHAnsi" w:eastAsiaTheme="majorEastAsia" w:hAnsiTheme="majorHAnsi" w:cstheme="majorBidi"/>
      <w:sz w:val="18"/>
      <w:szCs w:val="18"/>
    </w:rPr>
  </w:style>
  <w:style w:type="character" w:customStyle="1" w:styleId="st">
    <w:name w:val="st"/>
    <w:basedOn w:val="DefaultParagraphFont"/>
    <w:rsid w:val="004A3803"/>
  </w:style>
  <w:style w:type="character" w:customStyle="1" w:styleId="highwire-cite-doi">
    <w:name w:val="highwire-cite-doi"/>
    <w:rsid w:val="004A3803"/>
  </w:style>
  <w:style w:type="paragraph" w:styleId="Header">
    <w:name w:val="header"/>
    <w:basedOn w:val="Normal"/>
    <w:link w:val="HeaderChar"/>
    <w:uiPriority w:val="99"/>
    <w:unhideWhenUsed/>
    <w:rsid w:val="00D41B58"/>
    <w:pPr>
      <w:tabs>
        <w:tab w:val="center" w:pos="4252"/>
        <w:tab w:val="right" w:pos="8504"/>
      </w:tabs>
      <w:snapToGrid w:val="0"/>
    </w:pPr>
  </w:style>
  <w:style w:type="character" w:customStyle="1" w:styleId="HeaderChar">
    <w:name w:val="Header Char"/>
    <w:basedOn w:val="DefaultParagraphFont"/>
    <w:link w:val="Header"/>
    <w:uiPriority w:val="99"/>
    <w:rsid w:val="00D41B58"/>
    <w:rPr>
      <w:rFonts w:ascii="Century" w:eastAsia="MS Mincho" w:hAnsi="Century" w:cs="Times New Roman"/>
    </w:rPr>
  </w:style>
  <w:style w:type="paragraph" w:styleId="Footer">
    <w:name w:val="footer"/>
    <w:basedOn w:val="Normal"/>
    <w:link w:val="FooterChar"/>
    <w:uiPriority w:val="99"/>
    <w:unhideWhenUsed/>
    <w:rsid w:val="00D41B58"/>
    <w:pPr>
      <w:tabs>
        <w:tab w:val="center" w:pos="4252"/>
        <w:tab w:val="right" w:pos="8504"/>
      </w:tabs>
      <w:snapToGrid w:val="0"/>
    </w:pPr>
  </w:style>
  <w:style w:type="character" w:customStyle="1" w:styleId="FooterChar">
    <w:name w:val="Footer Char"/>
    <w:basedOn w:val="DefaultParagraphFont"/>
    <w:link w:val="Footer"/>
    <w:uiPriority w:val="99"/>
    <w:rsid w:val="00D41B58"/>
    <w:rPr>
      <w:rFonts w:ascii="Century" w:eastAsia="MS Mincho" w:hAnsi="Century" w:cs="Times New Roman"/>
    </w:rPr>
  </w:style>
  <w:style w:type="paragraph" w:styleId="ListParagraph">
    <w:name w:val="List Paragraph"/>
    <w:basedOn w:val="Normal"/>
    <w:uiPriority w:val="34"/>
    <w:qFormat/>
    <w:rsid w:val="00FC02D0"/>
    <w:pPr>
      <w:ind w:leftChars="400" w:left="840"/>
    </w:pPr>
  </w:style>
  <w:style w:type="character" w:styleId="Strong">
    <w:name w:val="Strong"/>
    <w:uiPriority w:val="22"/>
    <w:qFormat/>
    <w:rsid w:val="00690C03"/>
    <w:rPr>
      <w:b/>
      <w:bCs/>
    </w:rPr>
  </w:style>
  <w:style w:type="character" w:styleId="Emphasis">
    <w:name w:val="Emphasis"/>
    <w:qFormat/>
    <w:rsid w:val="000368D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8398">
      <w:bodyDiv w:val="1"/>
      <w:marLeft w:val="0"/>
      <w:marRight w:val="0"/>
      <w:marTop w:val="0"/>
      <w:marBottom w:val="0"/>
      <w:divBdr>
        <w:top w:val="none" w:sz="0" w:space="0" w:color="auto"/>
        <w:left w:val="none" w:sz="0" w:space="0" w:color="auto"/>
        <w:bottom w:val="none" w:sz="0" w:space="0" w:color="auto"/>
        <w:right w:val="none" w:sz="0" w:space="0" w:color="auto"/>
      </w:divBdr>
      <w:divsChild>
        <w:div w:id="1182547851">
          <w:marLeft w:val="0"/>
          <w:marRight w:val="0"/>
          <w:marTop w:val="0"/>
          <w:marBottom w:val="0"/>
          <w:divBdr>
            <w:top w:val="none" w:sz="0" w:space="0" w:color="auto"/>
            <w:left w:val="none" w:sz="0" w:space="0" w:color="auto"/>
            <w:bottom w:val="none" w:sz="0" w:space="0" w:color="auto"/>
            <w:right w:val="none" w:sz="0" w:space="0" w:color="auto"/>
          </w:divBdr>
          <w:divsChild>
            <w:div w:id="1229455819">
              <w:marLeft w:val="0"/>
              <w:marRight w:val="0"/>
              <w:marTop w:val="0"/>
              <w:marBottom w:val="0"/>
              <w:divBdr>
                <w:top w:val="none" w:sz="0" w:space="0" w:color="auto"/>
                <w:left w:val="none" w:sz="0" w:space="0" w:color="auto"/>
                <w:bottom w:val="none" w:sz="0" w:space="0" w:color="auto"/>
                <w:right w:val="none" w:sz="0" w:space="0" w:color="auto"/>
              </w:divBdr>
              <w:divsChild>
                <w:div w:id="431778505">
                  <w:marLeft w:val="0"/>
                  <w:marRight w:val="0"/>
                  <w:marTop w:val="0"/>
                  <w:marBottom w:val="0"/>
                  <w:divBdr>
                    <w:top w:val="none" w:sz="0" w:space="0" w:color="auto"/>
                    <w:left w:val="none" w:sz="0" w:space="0" w:color="auto"/>
                    <w:bottom w:val="none" w:sz="0" w:space="0" w:color="auto"/>
                    <w:right w:val="none" w:sz="0" w:space="0" w:color="auto"/>
                  </w:divBdr>
                  <w:divsChild>
                    <w:div w:id="718019753">
                      <w:marLeft w:val="0"/>
                      <w:marRight w:val="0"/>
                      <w:marTop w:val="150"/>
                      <w:marBottom w:val="150"/>
                      <w:divBdr>
                        <w:top w:val="none" w:sz="0" w:space="0" w:color="auto"/>
                        <w:left w:val="none" w:sz="0" w:space="0" w:color="auto"/>
                        <w:bottom w:val="none" w:sz="0" w:space="0" w:color="auto"/>
                        <w:right w:val="none" w:sz="0" w:space="0" w:color="auto"/>
                      </w:divBdr>
                      <w:divsChild>
                        <w:div w:id="1018585099">
                          <w:marLeft w:val="0"/>
                          <w:marRight w:val="0"/>
                          <w:marTop w:val="0"/>
                          <w:marBottom w:val="0"/>
                          <w:divBdr>
                            <w:top w:val="none" w:sz="0" w:space="0" w:color="auto"/>
                            <w:left w:val="none" w:sz="0" w:space="0" w:color="auto"/>
                            <w:bottom w:val="none" w:sz="0" w:space="0" w:color="auto"/>
                            <w:right w:val="none" w:sz="0" w:space="0" w:color="auto"/>
                          </w:divBdr>
                          <w:divsChild>
                            <w:div w:id="352002662">
                              <w:marLeft w:val="0"/>
                              <w:marRight w:val="0"/>
                              <w:marTop w:val="0"/>
                              <w:marBottom w:val="0"/>
                              <w:divBdr>
                                <w:top w:val="none" w:sz="0" w:space="0" w:color="auto"/>
                                <w:left w:val="none" w:sz="0" w:space="0" w:color="auto"/>
                                <w:bottom w:val="none" w:sz="0" w:space="0" w:color="auto"/>
                                <w:right w:val="none" w:sz="0" w:space="0" w:color="auto"/>
                              </w:divBdr>
                              <w:divsChild>
                                <w:div w:id="2058625180">
                                  <w:marLeft w:val="0"/>
                                  <w:marRight w:val="0"/>
                                  <w:marTop w:val="0"/>
                                  <w:marBottom w:val="0"/>
                                  <w:divBdr>
                                    <w:top w:val="none" w:sz="0" w:space="0" w:color="auto"/>
                                    <w:left w:val="none" w:sz="0" w:space="0" w:color="auto"/>
                                    <w:bottom w:val="none" w:sz="0" w:space="0" w:color="auto"/>
                                    <w:right w:val="none" w:sz="0" w:space="0" w:color="auto"/>
                                  </w:divBdr>
                                  <w:divsChild>
                                    <w:div w:id="6457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225810">
      <w:bodyDiv w:val="1"/>
      <w:marLeft w:val="0"/>
      <w:marRight w:val="0"/>
      <w:marTop w:val="0"/>
      <w:marBottom w:val="0"/>
      <w:divBdr>
        <w:top w:val="none" w:sz="0" w:space="0" w:color="auto"/>
        <w:left w:val="none" w:sz="0" w:space="0" w:color="auto"/>
        <w:bottom w:val="none" w:sz="0" w:space="0" w:color="auto"/>
        <w:right w:val="none" w:sz="0" w:space="0" w:color="auto"/>
      </w:divBdr>
      <w:divsChild>
        <w:div w:id="531574777">
          <w:marLeft w:val="0"/>
          <w:marRight w:val="0"/>
          <w:marTop w:val="0"/>
          <w:marBottom w:val="0"/>
          <w:divBdr>
            <w:top w:val="none" w:sz="0" w:space="0" w:color="auto"/>
            <w:left w:val="none" w:sz="0" w:space="0" w:color="auto"/>
            <w:bottom w:val="none" w:sz="0" w:space="0" w:color="auto"/>
            <w:right w:val="none" w:sz="0" w:space="0" w:color="auto"/>
          </w:divBdr>
          <w:divsChild>
            <w:div w:id="869147037">
              <w:marLeft w:val="0"/>
              <w:marRight w:val="0"/>
              <w:marTop w:val="0"/>
              <w:marBottom w:val="0"/>
              <w:divBdr>
                <w:top w:val="none" w:sz="0" w:space="0" w:color="auto"/>
                <w:left w:val="none" w:sz="0" w:space="0" w:color="auto"/>
                <w:bottom w:val="none" w:sz="0" w:space="0" w:color="auto"/>
                <w:right w:val="none" w:sz="0" w:space="0" w:color="auto"/>
              </w:divBdr>
              <w:divsChild>
                <w:div w:id="19669679">
                  <w:marLeft w:val="0"/>
                  <w:marRight w:val="0"/>
                  <w:marTop w:val="0"/>
                  <w:marBottom w:val="0"/>
                  <w:divBdr>
                    <w:top w:val="none" w:sz="0" w:space="0" w:color="auto"/>
                    <w:left w:val="none" w:sz="0" w:space="0" w:color="auto"/>
                    <w:bottom w:val="none" w:sz="0" w:space="0" w:color="auto"/>
                    <w:right w:val="none" w:sz="0" w:space="0" w:color="auto"/>
                  </w:divBdr>
                  <w:divsChild>
                    <w:div w:id="682511552">
                      <w:marLeft w:val="0"/>
                      <w:marRight w:val="0"/>
                      <w:marTop w:val="150"/>
                      <w:marBottom w:val="150"/>
                      <w:divBdr>
                        <w:top w:val="none" w:sz="0" w:space="0" w:color="auto"/>
                        <w:left w:val="none" w:sz="0" w:space="0" w:color="auto"/>
                        <w:bottom w:val="none" w:sz="0" w:space="0" w:color="auto"/>
                        <w:right w:val="none" w:sz="0" w:space="0" w:color="auto"/>
                      </w:divBdr>
                      <w:divsChild>
                        <w:div w:id="612249374">
                          <w:marLeft w:val="0"/>
                          <w:marRight w:val="0"/>
                          <w:marTop w:val="0"/>
                          <w:marBottom w:val="0"/>
                          <w:divBdr>
                            <w:top w:val="none" w:sz="0" w:space="0" w:color="auto"/>
                            <w:left w:val="none" w:sz="0" w:space="0" w:color="auto"/>
                            <w:bottom w:val="none" w:sz="0" w:space="0" w:color="auto"/>
                            <w:right w:val="none" w:sz="0" w:space="0" w:color="auto"/>
                          </w:divBdr>
                          <w:divsChild>
                            <w:div w:id="701900460">
                              <w:marLeft w:val="0"/>
                              <w:marRight w:val="0"/>
                              <w:marTop w:val="0"/>
                              <w:marBottom w:val="0"/>
                              <w:divBdr>
                                <w:top w:val="none" w:sz="0" w:space="0" w:color="auto"/>
                                <w:left w:val="none" w:sz="0" w:space="0" w:color="auto"/>
                                <w:bottom w:val="none" w:sz="0" w:space="0" w:color="auto"/>
                                <w:right w:val="none" w:sz="0" w:space="0" w:color="auto"/>
                              </w:divBdr>
                              <w:divsChild>
                                <w:div w:id="1403141195">
                                  <w:marLeft w:val="0"/>
                                  <w:marRight w:val="0"/>
                                  <w:marTop w:val="0"/>
                                  <w:marBottom w:val="0"/>
                                  <w:divBdr>
                                    <w:top w:val="none" w:sz="0" w:space="0" w:color="auto"/>
                                    <w:left w:val="none" w:sz="0" w:space="0" w:color="auto"/>
                                    <w:bottom w:val="none" w:sz="0" w:space="0" w:color="auto"/>
                                    <w:right w:val="none" w:sz="0" w:space="0" w:color="auto"/>
                                  </w:divBdr>
                                  <w:divsChild>
                                    <w:div w:id="1021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sui@fukuoka-u.ac.jp" TargetMode="External"/><Relationship Id="rId9" Type="http://schemas.openxmlformats.org/officeDocument/2006/relationships/hyperlink" Target="mailto:matsui@fukuoka-u.ac.jp"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ken\Desktop\&#22823;&#33144;&#20986;&#34880;&#65306;&#35542;&#25991;\&#37329;&#22478;&#12414;&#12392;&#12417;\&#20986;&#34880;&#12522;&#12473;&#12488;&#9312;-&#12414;&#12392;&#12417;&#34920;.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ken\Desktop\&#22823;&#33144;&#20986;&#34880;&#65306;&#35542;&#25991;\&#37329;&#22478;&#12414;&#12392;&#12417;\&#20986;&#34880;&#12522;&#12473;&#12488;&#9312;-&#12414;&#12392;&#1241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'総説 2005-2013'!$C$54</c:f>
              <c:strCache>
                <c:ptCount val="1"/>
                <c:pt idx="0">
                  <c:v>Overt LGIB</c:v>
                </c:pt>
              </c:strCache>
            </c:strRef>
          </c:tx>
          <c:cat>
            <c:numRef>
              <c:f>'総説 2005-2013'!$A$55:$A$73</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2005-2013'!$C$55:$C$73</c:f>
              <c:numCache>
                <c:formatCode>General</c:formatCode>
                <c:ptCount val="19"/>
                <c:pt idx="0">
                  <c:v>85.0</c:v>
                </c:pt>
                <c:pt idx="1">
                  <c:v>94.0</c:v>
                </c:pt>
                <c:pt idx="2">
                  <c:v>36.0</c:v>
                </c:pt>
                <c:pt idx="3">
                  <c:v>65.0</c:v>
                </c:pt>
                <c:pt idx="4">
                  <c:v>76.0</c:v>
                </c:pt>
                <c:pt idx="5">
                  <c:v>45.0</c:v>
                </c:pt>
                <c:pt idx="6">
                  <c:v>53.0</c:v>
                </c:pt>
                <c:pt idx="7">
                  <c:v>40.0</c:v>
                </c:pt>
                <c:pt idx="8">
                  <c:v>115.0</c:v>
                </c:pt>
                <c:pt idx="10">
                  <c:v>104.0</c:v>
                </c:pt>
                <c:pt idx="11">
                  <c:v>115.0</c:v>
                </c:pt>
                <c:pt idx="12">
                  <c:v>148.0</c:v>
                </c:pt>
                <c:pt idx="13">
                  <c:v>145.0</c:v>
                </c:pt>
                <c:pt idx="14">
                  <c:v>143.0</c:v>
                </c:pt>
                <c:pt idx="15">
                  <c:v>161.0</c:v>
                </c:pt>
                <c:pt idx="16">
                  <c:v>125.0</c:v>
                </c:pt>
                <c:pt idx="17">
                  <c:v>115.0</c:v>
                </c:pt>
                <c:pt idx="18">
                  <c:v>138.0</c:v>
                </c:pt>
              </c:numCache>
            </c:numRef>
          </c:val>
          <c:smooth val="0"/>
        </c:ser>
        <c:ser>
          <c:idx val="2"/>
          <c:order val="1"/>
          <c:tx>
            <c:strRef>
              <c:f>'総説 2005-2013'!$D$54</c:f>
              <c:strCache>
                <c:ptCount val="1"/>
                <c:pt idx="0">
                  <c:v>Hospitalization</c:v>
                </c:pt>
              </c:strCache>
            </c:strRef>
          </c:tx>
          <c:cat>
            <c:numRef>
              <c:f>'総説 2005-2013'!$A$55:$A$73</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2005-2013'!$D$55:$D$73</c:f>
              <c:numCache>
                <c:formatCode>General</c:formatCode>
                <c:ptCount val="19"/>
                <c:pt idx="0">
                  <c:v>8.0</c:v>
                </c:pt>
                <c:pt idx="1">
                  <c:v>6.0</c:v>
                </c:pt>
                <c:pt idx="2">
                  <c:v>5.0</c:v>
                </c:pt>
                <c:pt idx="3">
                  <c:v>6.0</c:v>
                </c:pt>
                <c:pt idx="4">
                  <c:v>7.0</c:v>
                </c:pt>
                <c:pt idx="5">
                  <c:v>11.0</c:v>
                </c:pt>
                <c:pt idx="6">
                  <c:v>6.0</c:v>
                </c:pt>
                <c:pt idx="7">
                  <c:v>19.0</c:v>
                </c:pt>
                <c:pt idx="8">
                  <c:v>18.0</c:v>
                </c:pt>
                <c:pt idx="10">
                  <c:v>22.0</c:v>
                </c:pt>
                <c:pt idx="11">
                  <c:v>26.0</c:v>
                </c:pt>
                <c:pt idx="12">
                  <c:v>47.0</c:v>
                </c:pt>
                <c:pt idx="13">
                  <c:v>56.0</c:v>
                </c:pt>
                <c:pt idx="14">
                  <c:v>55.0</c:v>
                </c:pt>
                <c:pt idx="15">
                  <c:v>47.0</c:v>
                </c:pt>
                <c:pt idx="16">
                  <c:v>53.0</c:v>
                </c:pt>
                <c:pt idx="17">
                  <c:v>41.0</c:v>
                </c:pt>
                <c:pt idx="18">
                  <c:v>49.0</c:v>
                </c:pt>
              </c:numCache>
            </c:numRef>
          </c:val>
          <c:smooth val="0"/>
        </c:ser>
        <c:ser>
          <c:idx val="3"/>
          <c:order val="2"/>
          <c:tx>
            <c:strRef>
              <c:f>'総説 2005-2013'!$E$54</c:f>
              <c:strCache>
                <c:ptCount val="1"/>
                <c:pt idx="0">
                  <c:v>Transfusion</c:v>
                </c:pt>
              </c:strCache>
            </c:strRef>
          </c:tx>
          <c:cat>
            <c:numRef>
              <c:f>'総説 2005-2013'!$A$55:$A$73</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2005-2013'!$E$55:$E$73</c:f>
              <c:numCache>
                <c:formatCode>General</c:formatCode>
                <c:ptCount val="19"/>
                <c:pt idx="0">
                  <c:v>1.0</c:v>
                </c:pt>
                <c:pt idx="1">
                  <c:v>3.0</c:v>
                </c:pt>
                <c:pt idx="2">
                  <c:v>2.0</c:v>
                </c:pt>
                <c:pt idx="3">
                  <c:v>2.0</c:v>
                </c:pt>
                <c:pt idx="4">
                  <c:v>2.0</c:v>
                </c:pt>
                <c:pt idx="5">
                  <c:v>1.0</c:v>
                </c:pt>
                <c:pt idx="6">
                  <c:v>2.0</c:v>
                </c:pt>
                <c:pt idx="7">
                  <c:v>4.0</c:v>
                </c:pt>
                <c:pt idx="8">
                  <c:v>9.0</c:v>
                </c:pt>
                <c:pt idx="10">
                  <c:v>7.0</c:v>
                </c:pt>
                <c:pt idx="11">
                  <c:v>7.0</c:v>
                </c:pt>
                <c:pt idx="12">
                  <c:v>16.0</c:v>
                </c:pt>
                <c:pt idx="13">
                  <c:v>10.0</c:v>
                </c:pt>
                <c:pt idx="14">
                  <c:v>10.0</c:v>
                </c:pt>
                <c:pt idx="15">
                  <c:v>13.0</c:v>
                </c:pt>
                <c:pt idx="16">
                  <c:v>14.0</c:v>
                </c:pt>
                <c:pt idx="17">
                  <c:v>10.0</c:v>
                </c:pt>
                <c:pt idx="18">
                  <c:v>11.0</c:v>
                </c:pt>
              </c:numCache>
            </c:numRef>
          </c:val>
          <c:smooth val="0"/>
        </c:ser>
        <c:ser>
          <c:idx val="4"/>
          <c:order val="3"/>
          <c:tx>
            <c:strRef>
              <c:f>'総説 2005-2013'!$F$54</c:f>
              <c:strCache>
                <c:ptCount val="1"/>
                <c:pt idx="0">
                  <c:v>ATDs</c:v>
                </c:pt>
              </c:strCache>
            </c:strRef>
          </c:tx>
          <c:cat>
            <c:numRef>
              <c:f>'総説 2005-2013'!$A$55:$A$73</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2005-2013'!$F$55:$F$73</c:f>
              <c:numCache>
                <c:formatCode>General</c:formatCode>
                <c:ptCount val="19"/>
                <c:pt idx="0">
                  <c:v>3.0</c:v>
                </c:pt>
                <c:pt idx="1">
                  <c:v>2.0</c:v>
                </c:pt>
                <c:pt idx="2">
                  <c:v>1.0</c:v>
                </c:pt>
                <c:pt idx="3">
                  <c:v>1.0</c:v>
                </c:pt>
                <c:pt idx="4">
                  <c:v>8.0</c:v>
                </c:pt>
                <c:pt idx="5">
                  <c:v>5.0</c:v>
                </c:pt>
                <c:pt idx="6">
                  <c:v>5.0</c:v>
                </c:pt>
                <c:pt idx="7">
                  <c:v>7.0</c:v>
                </c:pt>
                <c:pt idx="8">
                  <c:v>14.0</c:v>
                </c:pt>
                <c:pt idx="10">
                  <c:v>14.0</c:v>
                </c:pt>
                <c:pt idx="11">
                  <c:v>18.0</c:v>
                </c:pt>
                <c:pt idx="12">
                  <c:v>27.0</c:v>
                </c:pt>
                <c:pt idx="13">
                  <c:v>37.0</c:v>
                </c:pt>
                <c:pt idx="14">
                  <c:v>39.0</c:v>
                </c:pt>
                <c:pt idx="15">
                  <c:v>29.0</c:v>
                </c:pt>
                <c:pt idx="16">
                  <c:v>30.0</c:v>
                </c:pt>
                <c:pt idx="17">
                  <c:v>23.0</c:v>
                </c:pt>
                <c:pt idx="18">
                  <c:v>31.0</c:v>
                </c:pt>
              </c:numCache>
            </c:numRef>
          </c:val>
          <c:smooth val="0"/>
        </c:ser>
        <c:ser>
          <c:idx val="5"/>
          <c:order val="4"/>
          <c:tx>
            <c:strRef>
              <c:f>'総説 2005-2013'!$G$54</c:f>
              <c:strCache>
                <c:ptCount val="1"/>
                <c:pt idx="0">
                  <c:v>NSAIDs</c:v>
                </c:pt>
              </c:strCache>
            </c:strRef>
          </c:tx>
          <c:cat>
            <c:numRef>
              <c:f>'総説 2005-2013'!$A$55:$A$73</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2005-2013'!$G$55:$G$73</c:f>
              <c:numCache>
                <c:formatCode>General</c:formatCode>
                <c:ptCount val="19"/>
                <c:pt idx="0">
                  <c:v>5.0</c:v>
                </c:pt>
                <c:pt idx="1">
                  <c:v>3.0</c:v>
                </c:pt>
                <c:pt idx="2">
                  <c:v>1.0</c:v>
                </c:pt>
                <c:pt idx="3">
                  <c:v>0.0</c:v>
                </c:pt>
                <c:pt idx="4">
                  <c:v>2.0</c:v>
                </c:pt>
                <c:pt idx="5">
                  <c:v>3.0</c:v>
                </c:pt>
                <c:pt idx="6">
                  <c:v>4.0</c:v>
                </c:pt>
                <c:pt idx="7">
                  <c:v>4.0</c:v>
                </c:pt>
                <c:pt idx="8">
                  <c:v>2.0</c:v>
                </c:pt>
                <c:pt idx="10">
                  <c:v>4.0</c:v>
                </c:pt>
                <c:pt idx="11">
                  <c:v>1.0</c:v>
                </c:pt>
                <c:pt idx="12">
                  <c:v>6.0</c:v>
                </c:pt>
                <c:pt idx="13">
                  <c:v>6.0</c:v>
                </c:pt>
                <c:pt idx="14">
                  <c:v>5.0</c:v>
                </c:pt>
                <c:pt idx="15">
                  <c:v>10.0</c:v>
                </c:pt>
                <c:pt idx="16">
                  <c:v>11.0</c:v>
                </c:pt>
                <c:pt idx="17">
                  <c:v>6.0</c:v>
                </c:pt>
                <c:pt idx="18">
                  <c:v>13.0</c:v>
                </c:pt>
              </c:numCache>
            </c:numRef>
          </c:val>
          <c:smooth val="0"/>
        </c:ser>
        <c:dLbls>
          <c:showLegendKey val="0"/>
          <c:showVal val="0"/>
          <c:showCatName val="0"/>
          <c:showSerName val="0"/>
          <c:showPercent val="0"/>
          <c:showBubbleSize val="0"/>
        </c:dLbls>
        <c:marker val="1"/>
        <c:smooth val="0"/>
        <c:axId val="2139359896"/>
        <c:axId val="2140094216"/>
      </c:lineChart>
      <c:catAx>
        <c:axId val="2139359896"/>
        <c:scaling>
          <c:orientation val="minMax"/>
        </c:scaling>
        <c:delete val="0"/>
        <c:axPos val="b"/>
        <c:numFmt formatCode="General" sourceLinked="1"/>
        <c:majorTickMark val="out"/>
        <c:minorTickMark val="none"/>
        <c:tickLblPos val="nextTo"/>
        <c:txPr>
          <a:bodyPr/>
          <a:lstStyle/>
          <a:p>
            <a:pPr>
              <a:defRPr lang="ja-JP"/>
            </a:pPr>
            <a:endParaRPr lang="en-US"/>
          </a:p>
        </c:txPr>
        <c:crossAx val="2140094216"/>
        <c:crosses val="autoZero"/>
        <c:auto val="1"/>
        <c:lblAlgn val="ctr"/>
        <c:lblOffset val="100"/>
        <c:noMultiLvlLbl val="0"/>
      </c:catAx>
      <c:valAx>
        <c:axId val="2140094216"/>
        <c:scaling>
          <c:orientation val="minMax"/>
        </c:scaling>
        <c:delete val="0"/>
        <c:axPos val="l"/>
        <c:majorGridlines/>
        <c:numFmt formatCode="General" sourceLinked="1"/>
        <c:majorTickMark val="out"/>
        <c:minorTickMark val="none"/>
        <c:tickLblPos val="nextTo"/>
        <c:txPr>
          <a:bodyPr/>
          <a:lstStyle/>
          <a:p>
            <a:pPr>
              <a:defRPr lang="ja-JP"/>
            </a:pPr>
            <a:endParaRPr lang="en-US"/>
          </a:p>
        </c:txPr>
        <c:crossAx val="2139359896"/>
        <c:crosses val="autoZero"/>
        <c:crossBetween val="between"/>
      </c:valAx>
    </c:plotArea>
    <c:legend>
      <c:legendPos val="r"/>
      <c:layout>
        <c:manualLayout>
          <c:xMode val="edge"/>
          <c:yMode val="edge"/>
          <c:x val="0.839790406175103"/>
          <c:y val="0.368104205792657"/>
          <c:w val="0.145734322413558"/>
          <c:h val="0.263791588414687"/>
        </c:manualLayout>
      </c:layout>
      <c:overlay val="0"/>
      <c:txPr>
        <a:bodyPr/>
        <a:lstStyle/>
        <a:p>
          <a:pPr>
            <a:defRPr lang="ja-JP"/>
          </a:pPr>
          <a:endParaRPr lang="en-US"/>
        </a:p>
      </c:txPr>
    </c:legend>
    <c:plotVisOnly val="1"/>
    <c:dispBlanksAs val="span"/>
    <c:showDLblsOverMax val="0"/>
  </c:chart>
  <c:txPr>
    <a:bodyPr/>
    <a:lstStyle/>
    <a:p>
      <a:pPr>
        <a:defRPr>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'総説 2005-2013'!$B$80</c:f>
              <c:strCache>
                <c:ptCount val="1"/>
                <c:pt idx="0">
                  <c:v>DH</c:v>
                </c:pt>
              </c:strCache>
            </c:strRef>
          </c:tx>
          <c:cat>
            <c:numRef>
              <c:f>'総説 2005-2013'!$A$81:$A$99</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2005-2013'!$B$81:$B$99</c:f>
              <c:numCache>
                <c:formatCode>General</c:formatCode>
                <c:ptCount val="19"/>
                <c:pt idx="0">
                  <c:v>4.0</c:v>
                </c:pt>
                <c:pt idx="1">
                  <c:v>2.0</c:v>
                </c:pt>
                <c:pt idx="2">
                  <c:v>0.0</c:v>
                </c:pt>
                <c:pt idx="3">
                  <c:v>6.0</c:v>
                </c:pt>
                <c:pt idx="4">
                  <c:v>1.0</c:v>
                </c:pt>
                <c:pt idx="5">
                  <c:v>6.0</c:v>
                </c:pt>
                <c:pt idx="6">
                  <c:v>3.0</c:v>
                </c:pt>
                <c:pt idx="7">
                  <c:v>2.0</c:v>
                </c:pt>
                <c:pt idx="8">
                  <c:v>3.0</c:v>
                </c:pt>
                <c:pt idx="10">
                  <c:v>8.0</c:v>
                </c:pt>
                <c:pt idx="11">
                  <c:v>14.0</c:v>
                </c:pt>
                <c:pt idx="12">
                  <c:v>27.0</c:v>
                </c:pt>
                <c:pt idx="13">
                  <c:v>42.0</c:v>
                </c:pt>
                <c:pt idx="14">
                  <c:v>34.0</c:v>
                </c:pt>
                <c:pt idx="15">
                  <c:v>33.0</c:v>
                </c:pt>
                <c:pt idx="16">
                  <c:v>33.0</c:v>
                </c:pt>
                <c:pt idx="17">
                  <c:v>24.0</c:v>
                </c:pt>
                <c:pt idx="18">
                  <c:v>31.0</c:v>
                </c:pt>
              </c:numCache>
            </c:numRef>
          </c:val>
          <c:smooth val="0"/>
        </c:ser>
        <c:ser>
          <c:idx val="1"/>
          <c:order val="1"/>
          <c:tx>
            <c:strRef>
              <c:f>'総説 2005-2013'!$C$80</c:f>
              <c:strCache>
                <c:ptCount val="1"/>
                <c:pt idx="0">
                  <c:v>Hospitalization for DH</c:v>
                </c:pt>
              </c:strCache>
            </c:strRef>
          </c:tx>
          <c:cat>
            <c:numRef>
              <c:f>'総説 2005-2013'!$A$81:$A$99</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2005-2013'!$C$81:$C$99</c:f>
              <c:numCache>
                <c:formatCode>General</c:formatCode>
                <c:ptCount val="19"/>
                <c:pt idx="0">
                  <c:v>2.0</c:v>
                </c:pt>
                <c:pt idx="1">
                  <c:v>1.0</c:v>
                </c:pt>
                <c:pt idx="2">
                  <c:v>0.0</c:v>
                </c:pt>
                <c:pt idx="3">
                  <c:v>2.0</c:v>
                </c:pt>
                <c:pt idx="4">
                  <c:v>0.0</c:v>
                </c:pt>
                <c:pt idx="5">
                  <c:v>3.0</c:v>
                </c:pt>
                <c:pt idx="6">
                  <c:v>2.0</c:v>
                </c:pt>
                <c:pt idx="7">
                  <c:v>2.0</c:v>
                </c:pt>
                <c:pt idx="8">
                  <c:v>3.0</c:v>
                </c:pt>
                <c:pt idx="10">
                  <c:v>6.0</c:v>
                </c:pt>
                <c:pt idx="11">
                  <c:v>9.0</c:v>
                </c:pt>
                <c:pt idx="12">
                  <c:v>22.0</c:v>
                </c:pt>
                <c:pt idx="13">
                  <c:v>34.0</c:v>
                </c:pt>
                <c:pt idx="14">
                  <c:v>32.0</c:v>
                </c:pt>
                <c:pt idx="15">
                  <c:v>23.0</c:v>
                </c:pt>
                <c:pt idx="16">
                  <c:v>29.0</c:v>
                </c:pt>
                <c:pt idx="17">
                  <c:v>20.0</c:v>
                </c:pt>
                <c:pt idx="18">
                  <c:v>25.0</c:v>
                </c:pt>
              </c:numCache>
            </c:numRef>
          </c:val>
          <c:smooth val="0"/>
        </c:ser>
        <c:ser>
          <c:idx val="2"/>
          <c:order val="2"/>
          <c:tx>
            <c:strRef>
              <c:f>'総説 2005-2013'!$D$80</c:f>
              <c:strCache>
                <c:ptCount val="1"/>
                <c:pt idx="0">
                  <c:v>Transfusion for DH</c:v>
                </c:pt>
              </c:strCache>
            </c:strRef>
          </c:tx>
          <c:cat>
            <c:numRef>
              <c:f>'総説 2005-2013'!$A$81:$A$99</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2005-2013'!$D$81:$D$99</c:f>
              <c:numCache>
                <c:formatCode>General</c:formatCode>
                <c:ptCount val="19"/>
                <c:pt idx="0">
                  <c:v>1.0</c:v>
                </c:pt>
                <c:pt idx="1">
                  <c:v>1.0</c:v>
                </c:pt>
                <c:pt idx="2">
                  <c:v>0.0</c:v>
                </c:pt>
                <c:pt idx="3">
                  <c:v>1.0</c:v>
                </c:pt>
                <c:pt idx="4">
                  <c:v>0.0</c:v>
                </c:pt>
                <c:pt idx="5">
                  <c:v>1.0</c:v>
                </c:pt>
                <c:pt idx="6">
                  <c:v>1.0</c:v>
                </c:pt>
                <c:pt idx="7">
                  <c:v>0.0</c:v>
                </c:pt>
                <c:pt idx="8">
                  <c:v>0.0</c:v>
                </c:pt>
                <c:pt idx="10">
                  <c:v>3.0</c:v>
                </c:pt>
                <c:pt idx="11">
                  <c:v>1.0</c:v>
                </c:pt>
                <c:pt idx="12">
                  <c:v>6.0</c:v>
                </c:pt>
                <c:pt idx="13">
                  <c:v>3.0</c:v>
                </c:pt>
                <c:pt idx="14">
                  <c:v>8.0</c:v>
                </c:pt>
                <c:pt idx="15">
                  <c:v>7.0</c:v>
                </c:pt>
                <c:pt idx="16">
                  <c:v>6.0</c:v>
                </c:pt>
                <c:pt idx="17">
                  <c:v>4.0</c:v>
                </c:pt>
                <c:pt idx="18">
                  <c:v>7.0</c:v>
                </c:pt>
              </c:numCache>
            </c:numRef>
          </c:val>
          <c:smooth val="0"/>
        </c:ser>
        <c:ser>
          <c:idx val="3"/>
          <c:order val="3"/>
          <c:tx>
            <c:strRef>
              <c:f>'総説 2005-2013'!$E$80</c:f>
              <c:strCache>
                <c:ptCount val="1"/>
                <c:pt idx="0">
                  <c:v>ATDs</c:v>
                </c:pt>
              </c:strCache>
            </c:strRef>
          </c:tx>
          <c:cat>
            <c:numRef>
              <c:f>'総説 2005-2013'!$A$81:$A$99</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2005-2013'!$E$81:$E$99</c:f>
              <c:numCache>
                <c:formatCode>General</c:formatCode>
                <c:ptCount val="19"/>
                <c:pt idx="0">
                  <c:v>0.0</c:v>
                </c:pt>
                <c:pt idx="1">
                  <c:v>1.0</c:v>
                </c:pt>
                <c:pt idx="2">
                  <c:v>0.0</c:v>
                </c:pt>
                <c:pt idx="3">
                  <c:v>0.0</c:v>
                </c:pt>
                <c:pt idx="4">
                  <c:v>0.0</c:v>
                </c:pt>
                <c:pt idx="5">
                  <c:v>2.0</c:v>
                </c:pt>
                <c:pt idx="6">
                  <c:v>1.0</c:v>
                </c:pt>
                <c:pt idx="7">
                  <c:v>0.0</c:v>
                </c:pt>
                <c:pt idx="8">
                  <c:v>0.0</c:v>
                </c:pt>
                <c:pt idx="10">
                  <c:v>4.0</c:v>
                </c:pt>
                <c:pt idx="11">
                  <c:v>4.0</c:v>
                </c:pt>
                <c:pt idx="12">
                  <c:v>7.0</c:v>
                </c:pt>
                <c:pt idx="13">
                  <c:v>16.0</c:v>
                </c:pt>
                <c:pt idx="14">
                  <c:v>9.0</c:v>
                </c:pt>
                <c:pt idx="15">
                  <c:v>8.0</c:v>
                </c:pt>
                <c:pt idx="16">
                  <c:v>11.0</c:v>
                </c:pt>
                <c:pt idx="17">
                  <c:v>8.0</c:v>
                </c:pt>
                <c:pt idx="18">
                  <c:v>8.0</c:v>
                </c:pt>
              </c:numCache>
            </c:numRef>
          </c:val>
          <c:smooth val="0"/>
        </c:ser>
        <c:ser>
          <c:idx val="4"/>
          <c:order val="4"/>
          <c:tx>
            <c:strRef>
              <c:f>'総説 2005-2013'!$F$80</c:f>
              <c:strCache>
                <c:ptCount val="1"/>
                <c:pt idx="0">
                  <c:v>NSAIDs</c:v>
                </c:pt>
              </c:strCache>
            </c:strRef>
          </c:tx>
          <c:cat>
            <c:numRef>
              <c:f>'総説 2005-2013'!$A$81:$A$99</c:f>
              <c:numCache>
                <c:formatCode>General</c:formatCode>
                <c:ptCount val="19"/>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pt idx="18">
                  <c:v>2013.0</c:v>
                </c:pt>
              </c:numCache>
            </c:numRef>
          </c:cat>
          <c:val>
            <c:numRef>
              <c:f>'総説 2005-2013'!$F$81:$F$99</c:f>
              <c:numCache>
                <c:formatCode>General</c:formatCode>
                <c:ptCount val="19"/>
                <c:pt idx="0">
                  <c:v>1.0</c:v>
                </c:pt>
                <c:pt idx="1">
                  <c:v>0.0</c:v>
                </c:pt>
                <c:pt idx="2">
                  <c:v>0.0</c:v>
                </c:pt>
                <c:pt idx="3">
                  <c:v>0.0</c:v>
                </c:pt>
                <c:pt idx="4">
                  <c:v>0.0</c:v>
                </c:pt>
                <c:pt idx="5">
                  <c:v>1.0</c:v>
                </c:pt>
                <c:pt idx="6">
                  <c:v>1.0</c:v>
                </c:pt>
                <c:pt idx="7">
                  <c:v>0.0</c:v>
                </c:pt>
                <c:pt idx="8">
                  <c:v>0.0</c:v>
                </c:pt>
                <c:pt idx="10">
                  <c:v>1.0</c:v>
                </c:pt>
                <c:pt idx="11">
                  <c:v>0.0</c:v>
                </c:pt>
                <c:pt idx="12">
                  <c:v>1.0</c:v>
                </c:pt>
                <c:pt idx="13">
                  <c:v>4.0</c:v>
                </c:pt>
                <c:pt idx="14">
                  <c:v>3.0</c:v>
                </c:pt>
                <c:pt idx="15">
                  <c:v>6.0</c:v>
                </c:pt>
                <c:pt idx="16">
                  <c:v>8.0</c:v>
                </c:pt>
                <c:pt idx="17">
                  <c:v>0.0</c:v>
                </c:pt>
                <c:pt idx="18">
                  <c:v>4.0</c:v>
                </c:pt>
              </c:numCache>
            </c:numRef>
          </c:val>
          <c:smooth val="0"/>
        </c:ser>
        <c:dLbls>
          <c:showLegendKey val="0"/>
          <c:showVal val="0"/>
          <c:showCatName val="0"/>
          <c:showSerName val="0"/>
          <c:showPercent val="0"/>
          <c:showBubbleSize val="0"/>
        </c:dLbls>
        <c:marker val="1"/>
        <c:smooth val="0"/>
        <c:axId val="2139158024"/>
        <c:axId val="2139313752"/>
      </c:lineChart>
      <c:catAx>
        <c:axId val="2139158024"/>
        <c:scaling>
          <c:orientation val="minMax"/>
        </c:scaling>
        <c:delete val="0"/>
        <c:axPos val="b"/>
        <c:numFmt formatCode="General" sourceLinked="0"/>
        <c:majorTickMark val="out"/>
        <c:minorTickMark val="none"/>
        <c:tickLblPos val="nextTo"/>
        <c:txPr>
          <a:bodyPr/>
          <a:lstStyle/>
          <a:p>
            <a:pPr>
              <a:defRPr lang="ja-JP"/>
            </a:pPr>
            <a:endParaRPr lang="en-US"/>
          </a:p>
        </c:txPr>
        <c:crossAx val="2139313752"/>
        <c:crosses val="autoZero"/>
        <c:auto val="1"/>
        <c:lblAlgn val="ctr"/>
        <c:lblOffset val="100"/>
        <c:noMultiLvlLbl val="0"/>
      </c:catAx>
      <c:valAx>
        <c:axId val="2139313752"/>
        <c:scaling>
          <c:orientation val="minMax"/>
        </c:scaling>
        <c:delete val="0"/>
        <c:axPos val="l"/>
        <c:majorGridlines/>
        <c:numFmt formatCode="General" sourceLinked="1"/>
        <c:majorTickMark val="out"/>
        <c:minorTickMark val="none"/>
        <c:tickLblPos val="nextTo"/>
        <c:txPr>
          <a:bodyPr/>
          <a:lstStyle/>
          <a:p>
            <a:pPr>
              <a:defRPr lang="ja-JP"/>
            </a:pPr>
            <a:endParaRPr lang="en-US"/>
          </a:p>
        </c:txPr>
        <c:crossAx val="2139158024"/>
        <c:crosses val="autoZero"/>
        <c:crossBetween val="between"/>
      </c:valAx>
    </c:plotArea>
    <c:legend>
      <c:legendPos val="r"/>
      <c:layout/>
      <c:overlay val="0"/>
      <c:txPr>
        <a:bodyPr/>
        <a:lstStyle/>
        <a:p>
          <a:pPr>
            <a:defRPr lang="ja-JP"/>
          </a:pPr>
          <a:endParaRPr lang="en-US"/>
        </a:p>
      </c:txPr>
    </c:legend>
    <c:plotVisOnly val="1"/>
    <c:dispBlanksAs val="span"/>
    <c:showDLblsOverMax val="0"/>
  </c:chart>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30</Pages>
  <Words>4923</Words>
  <Characters>28063</Characters>
  <Application>Microsoft Macintosh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Na Ma</cp:lastModifiedBy>
  <cp:revision>2</cp:revision>
  <dcterms:created xsi:type="dcterms:W3CDTF">2016-05-07T19:50:00Z</dcterms:created>
  <dcterms:modified xsi:type="dcterms:W3CDTF">2016-05-07T19:50:00Z</dcterms:modified>
</cp:coreProperties>
</file>