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74" w:rsidRPr="000A5390" w:rsidRDefault="008B7A74" w:rsidP="00EA001A">
      <w:pPr>
        <w:adjustRightInd w:val="0"/>
        <w:snapToGrid w:val="0"/>
        <w:spacing w:line="360" w:lineRule="auto"/>
        <w:rPr>
          <w:rFonts w:ascii="Book Antiqua" w:hAnsi="Book Antiqua" w:cs="Arial"/>
          <w:b/>
          <w:color w:val="222222"/>
          <w:sz w:val="24"/>
          <w:szCs w:val="24"/>
          <w:shd w:val="clear" w:color="auto" w:fill="FFFFFF"/>
        </w:rPr>
      </w:pPr>
      <w:r w:rsidRPr="000A5390">
        <w:rPr>
          <w:rFonts w:ascii="Book Antiqua" w:hAnsi="Book Antiqua" w:cs="Arial"/>
          <w:b/>
          <w:color w:val="222222"/>
          <w:sz w:val="24"/>
          <w:szCs w:val="24"/>
          <w:shd w:val="clear" w:color="auto" w:fill="FFFFFF"/>
        </w:rPr>
        <w:t>Name of Journal: World Journal of Gastroenterology</w:t>
      </w:r>
    </w:p>
    <w:p w:rsidR="008B7A74" w:rsidRPr="000A5390" w:rsidRDefault="008B7A74" w:rsidP="00EA001A">
      <w:pPr>
        <w:adjustRightInd w:val="0"/>
        <w:snapToGrid w:val="0"/>
        <w:spacing w:line="360" w:lineRule="auto"/>
        <w:rPr>
          <w:rFonts w:ascii="Book Antiqua" w:hAnsi="Book Antiqua" w:cs="Arial"/>
          <w:b/>
          <w:color w:val="222222"/>
          <w:sz w:val="24"/>
          <w:szCs w:val="24"/>
          <w:shd w:val="clear" w:color="auto" w:fill="FFFFFF"/>
        </w:rPr>
      </w:pPr>
      <w:r w:rsidRPr="000A5390">
        <w:rPr>
          <w:rFonts w:ascii="Book Antiqua" w:hAnsi="Book Antiqua" w:cs="Arial"/>
          <w:b/>
          <w:color w:val="222222"/>
          <w:sz w:val="24"/>
          <w:szCs w:val="24"/>
          <w:shd w:val="clear" w:color="auto" w:fill="FFFFFF"/>
        </w:rPr>
        <w:t>ESPS Manuscript NO: 25530</w:t>
      </w:r>
    </w:p>
    <w:p w:rsidR="008B7A74" w:rsidRDefault="008B7A74" w:rsidP="00EA001A">
      <w:pPr>
        <w:adjustRightInd w:val="0"/>
        <w:snapToGrid w:val="0"/>
        <w:spacing w:line="360" w:lineRule="auto"/>
        <w:rPr>
          <w:rFonts w:ascii="Book Antiqua" w:hAnsi="Book Antiqua" w:cs="Arial"/>
          <w:b/>
          <w:color w:val="222222"/>
          <w:sz w:val="24"/>
          <w:szCs w:val="24"/>
          <w:shd w:val="clear" w:color="auto" w:fill="FFFFFF"/>
        </w:rPr>
      </w:pPr>
      <w:r w:rsidRPr="000A5390">
        <w:rPr>
          <w:rFonts w:ascii="Book Antiqua" w:hAnsi="Book Antiqua" w:cs="Arial"/>
          <w:b/>
          <w:color w:val="222222"/>
          <w:sz w:val="24"/>
          <w:szCs w:val="24"/>
          <w:shd w:val="clear" w:color="auto" w:fill="FFFFFF"/>
        </w:rPr>
        <w:t>Manuscript Type: ORIGINAL ARTICLE</w:t>
      </w:r>
    </w:p>
    <w:p w:rsidR="00E93205" w:rsidRPr="000A5390" w:rsidRDefault="00E93205" w:rsidP="00EA001A">
      <w:pPr>
        <w:adjustRightInd w:val="0"/>
        <w:snapToGrid w:val="0"/>
        <w:spacing w:line="360" w:lineRule="auto"/>
        <w:rPr>
          <w:rFonts w:ascii="Book Antiqua" w:hAnsi="Book Antiqua" w:cs="Arial"/>
          <w:b/>
          <w:color w:val="222222"/>
          <w:sz w:val="24"/>
          <w:szCs w:val="24"/>
          <w:shd w:val="clear" w:color="auto" w:fill="FFFFFF"/>
        </w:rPr>
      </w:pPr>
    </w:p>
    <w:p w:rsidR="008B7A74" w:rsidRPr="000A5390" w:rsidRDefault="008B7A74" w:rsidP="00EA001A">
      <w:pPr>
        <w:widowControl/>
        <w:adjustRightInd w:val="0"/>
        <w:snapToGrid w:val="0"/>
        <w:spacing w:line="360" w:lineRule="auto"/>
        <w:rPr>
          <w:rFonts w:ascii="Book Antiqua" w:eastAsia="宋体" w:hAnsi="Book Antiqua" w:cs="Times New Roman"/>
          <w:b/>
          <w:i/>
          <w:kern w:val="0"/>
          <w:sz w:val="24"/>
          <w:szCs w:val="24"/>
        </w:rPr>
      </w:pPr>
      <w:r w:rsidRPr="000A5390">
        <w:rPr>
          <w:rFonts w:ascii="Book Antiqua" w:eastAsia="宋体" w:hAnsi="Book Antiqua" w:cs="Times New Roman"/>
          <w:b/>
          <w:i/>
          <w:kern w:val="0"/>
          <w:sz w:val="24"/>
          <w:szCs w:val="24"/>
        </w:rPr>
        <w:t>Randomized Controlled Trial</w:t>
      </w:r>
    </w:p>
    <w:p w:rsidR="00AD20D7" w:rsidRPr="000A5390" w:rsidRDefault="00AD20D7" w:rsidP="00EA001A">
      <w:pPr>
        <w:pStyle w:val="a7"/>
        <w:adjustRightInd w:val="0"/>
        <w:snapToGrid w:val="0"/>
        <w:spacing w:before="0" w:after="0" w:line="360" w:lineRule="auto"/>
        <w:jc w:val="both"/>
        <w:rPr>
          <w:rFonts w:ascii="Book Antiqua" w:hAnsi="Book Antiqua" w:cs="Times New Roman"/>
          <w:sz w:val="24"/>
          <w:szCs w:val="24"/>
        </w:rPr>
      </w:pPr>
      <w:r w:rsidRPr="000A5390">
        <w:rPr>
          <w:rFonts w:ascii="Book Antiqua" w:hAnsi="Book Antiqua" w:cs="Times New Roman"/>
          <w:sz w:val="24"/>
          <w:szCs w:val="24"/>
        </w:rPr>
        <w:t xml:space="preserve">Hemostatic effect of topical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spray in digestive endoscopy</w:t>
      </w:r>
    </w:p>
    <w:p w:rsidR="008B7A74" w:rsidRPr="000A5390" w:rsidRDefault="008B7A74" w:rsidP="00EA001A">
      <w:pPr>
        <w:adjustRightInd w:val="0"/>
        <w:snapToGrid w:val="0"/>
        <w:spacing w:line="360" w:lineRule="auto"/>
        <w:rPr>
          <w:rFonts w:ascii="Book Antiqua" w:hAnsi="Book Antiqua"/>
          <w:sz w:val="24"/>
          <w:szCs w:val="24"/>
        </w:rPr>
      </w:pPr>
    </w:p>
    <w:p w:rsidR="00B252BD" w:rsidRPr="000A5390" w:rsidRDefault="00736E2B" w:rsidP="00EA001A">
      <w:pPr>
        <w:pStyle w:val="a7"/>
        <w:adjustRightInd w:val="0"/>
        <w:snapToGrid w:val="0"/>
        <w:spacing w:before="0" w:after="0" w:line="360" w:lineRule="auto"/>
        <w:jc w:val="both"/>
        <w:rPr>
          <w:rFonts w:ascii="Book Antiqua" w:hAnsi="Book Antiqua" w:cs="Times New Roman"/>
          <w:b w:val="0"/>
          <w:sz w:val="24"/>
          <w:szCs w:val="24"/>
        </w:rPr>
      </w:pPr>
      <w:r w:rsidRPr="00736E2B">
        <w:rPr>
          <w:rFonts w:ascii="Book Antiqua" w:hAnsi="Book Antiqua" w:cs="Times New Roman"/>
          <w:b w:val="0"/>
          <w:sz w:val="24"/>
          <w:szCs w:val="24"/>
        </w:rPr>
        <w:t xml:space="preserve">Wang </w:t>
      </w:r>
      <w:r w:rsidRPr="00736E2B">
        <w:rPr>
          <w:rFonts w:ascii="Book Antiqua" w:hAnsi="Book Antiqua" w:cs="Times New Roman" w:hint="eastAsia"/>
          <w:b w:val="0"/>
          <w:sz w:val="24"/>
          <w:szCs w:val="24"/>
        </w:rPr>
        <w:t>T</w:t>
      </w:r>
      <w:r>
        <w:rPr>
          <w:rFonts w:ascii="Book Antiqua" w:hAnsi="Book Antiqua" w:cs="Times New Roman" w:hint="eastAsia"/>
          <w:b w:val="0"/>
          <w:sz w:val="24"/>
          <w:szCs w:val="24"/>
        </w:rPr>
        <w:t xml:space="preserve"> </w:t>
      </w:r>
      <w:r w:rsidRPr="00736E2B">
        <w:rPr>
          <w:rFonts w:ascii="Book Antiqua" w:hAnsi="Book Antiqua" w:cs="Times New Roman" w:hint="eastAsia"/>
          <w:b w:val="0"/>
          <w:i/>
          <w:sz w:val="24"/>
          <w:szCs w:val="24"/>
        </w:rPr>
        <w:t>et al</w:t>
      </w:r>
      <w:r>
        <w:rPr>
          <w:rFonts w:ascii="Book Antiqua" w:hAnsi="Book Antiqua" w:cs="Times New Roman" w:hint="eastAsia"/>
          <w:b w:val="0"/>
          <w:sz w:val="24"/>
          <w:szCs w:val="24"/>
        </w:rPr>
        <w:t xml:space="preserve">. </w:t>
      </w:r>
      <w:proofErr w:type="spellStart"/>
      <w:r w:rsidR="00DC3792" w:rsidRPr="000A5390">
        <w:rPr>
          <w:rFonts w:ascii="Book Antiqua" w:hAnsi="Book Antiqua" w:cs="Times New Roman"/>
          <w:b w:val="0"/>
          <w:sz w:val="24"/>
          <w:szCs w:val="24"/>
        </w:rPr>
        <w:t>H</w:t>
      </w:r>
      <w:r w:rsidR="007D33B0" w:rsidRPr="000A5390">
        <w:rPr>
          <w:rFonts w:ascii="Book Antiqua" w:hAnsi="Book Antiqua" w:cs="Times New Roman"/>
          <w:b w:val="0"/>
          <w:sz w:val="24"/>
          <w:szCs w:val="24"/>
        </w:rPr>
        <w:t>emocoagulase</w:t>
      </w:r>
      <w:proofErr w:type="spellEnd"/>
      <w:r w:rsidR="007D33B0" w:rsidRPr="000A5390">
        <w:rPr>
          <w:rFonts w:ascii="Book Antiqua" w:hAnsi="Book Antiqua" w:cs="Times New Roman"/>
          <w:b w:val="0"/>
          <w:sz w:val="24"/>
          <w:szCs w:val="24"/>
        </w:rPr>
        <w:t xml:space="preserve"> spray in digestive endoscopy</w:t>
      </w:r>
    </w:p>
    <w:p w:rsidR="00AD20D7" w:rsidRPr="000A5390" w:rsidRDefault="00AD20D7" w:rsidP="00EA001A">
      <w:pPr>
        <w:adjustRightInd w:val="0"/>
        <w:snapToGrid w:val="0"/>
        <w:spacing w:line="360" w:lineRule="auto"/>
        <w:rPr>
          <w:rFonts w:ascii="Book Antiqua" w:hAnsi="Book Antiqua" w:cs="Times New Roman"/>
          <w:sz w:val="24"/>
          <w:szCs w:val="24"/>
        </w:rPr>
      </w:pPr>
    </w:p>
    <w:p w:rsidR="00AD20D7" w:rsidRPr="00220F73" w:rsidRDefault="00AD20D7" w:rsidP="00EA001A">
      <w:pPr>
        <w:adjustRightInd w:val="0"/>
        <w:snapToGrid w:val="0"/>
        <w:spacing w:line="360" w:lineRule="auto"/>
        <w:rPr>
          <w:rFonts w:ascii="Book Antiqua" w:hAnsi="Book Antiqua" w:cs="Times New Roman"/>
          <w:sz w:val="24"/>
          <w:szCs w:val="24"/>
        </w:rPr>
      </w:pPr>
      <w:r w:rsidRPr="00220F73">
        <w:rPr>
          <w:rFonts w:ascii="Book Antiqua" w:hAnsi="Book Antiqua" w:cs="Times New Roman"/>
          <w:sz w:val="24"/>
          <w:szCs w:val="24"/>
        </w:rPr>
        <w:t xml:space="preserve">Tao Wang, Dan-Na Wang, Wen-Tian Liu, </w:t>
      </w:r>
      <w:proofErr w:type="spellStart"/>
      <w:r w:rsidRPr="00220F73">
        <w:rPr>
          <w:rFonts w:ascii="Book Antiqua" w:hAnsi="Book Antiqua" w:cs="Times New Roman"/>
          <w:sz w:val="24"/>
          <w:szCs w:val="24"/>
        </w:rPr>
        <w:t>Zhong</w:t>
      </w:r>
      <w:proofErr w:type="spellEnd"/>
      <w:r w:rsidRPr="00220F73">
        <w:rPr>
          <w:rFonts w:ascii="Book Antiqua" w:hAnsi="Book Antiqua" w:cs="Times New Roman"/>
          <w:sz w:val="24"/>
          <w:szCs w:val="24"/>
        </w:rPr>
        <w:t>-Qing Zheng, Xin Chen, Wei-Li Fang, Shu Li, Li Liang, Bang-Mao Wang</w:t>
      </w:r>
    </w:p>
    <w:p w:rsidR="00736E2B" w:rsidRDefault="00736E2B" w:rsidP="00EA001A">
      <w:pPr>
        <w:adjustRightInd w:val="0"/>
        <w:snapToGrid w:val="0"/>
        <w:spacing w:line="360" w:lineRule="auto"/>
        <w:rPr>
          <w:rFonts w:ascii="Book Antiqua" w:hAnsi="Book Antiqua" w:cs="Times New Roman"/>
          <w:sz w:val="24"/>
          <w:szCs w:val="24"/>
        </w:rPr>
      </w:pPr>
    </w:p>
    <w:p w:rsidR="00AD20D7" w:rsidRPr="000A5390" w:rsidRDefault="0065358A" w:rsidP="00EA001A">
      <w:pPr>
        <w:adjustRightInd w:val="0"/>
        <w:snapToGrid w:val="0"/>
        <w:spacing w:line="360" w:lineRule="auto"/>
        <w:rPr>
          <w:rFonts w:ascii="Book Antiqua" w:hAnsi="Book Antiqua" w:cs="Times New Roman"/>
          <w:sz w:val="24"/>
          <w:szCs w:val="24"/>
        </w:rPr>
      </w:pPr>
      <w:r w:rsidRPr="000A5390">
        <w:rPr>
          <w:rFonts w:ascii="Book Antiqua" w:hAnsi="Book Antiqua" w:cs="Times New Roman"/>
          <w:b/>
          <w:sz w:val="24"/>
          <w:szCs w:val="24"/>
        </w:rPr>
        <w:t xml:space="preserve">Tao Wang, Dan-Na Wang, Wen-Tian Liu, </w:t>
      </w:r>
      <w:proofErr w:type="spellStart"/>
      <w:r w:rsidRPr="000A5390">
        <w:rPr>
          <w:rFonts w:ascii="Book Antiqua" w:hAnsi="Book Antiqua" w:cs="Times New Roman"/>
          <w:b/>
          <w:sz w:val="24"/>
          <w:szCs w:val="24"/>
        </w:rPr>
        <w:t>Zhong</w:t>
      </w:r>
      <w:proofErr w:type="spellEnd"/>
      <w:r w:rsidRPr="000A5390">
        <w:rPr>
          <w:rFonts w:ascii="Book Antiqua" w:hAnsi="Book Antiqua" w:cs="Times New Roman"/>
          <w:b/>
          <w:sz w:val="24"/>
          <w:szCs w:val="24"/>
        </w:rPr>
        <w:t xml:space="preserve">-Qing Zheng, Xin Chen, Wei-Li Fang, Shu Li, Li Liang, Bang-Mao Wang, </w:t>
      </w:r>
      <w:r w:rsidR="00AD20D7" w:rsidRPr="000A5390">
        <w:rPr>
          <w:rFonts w:ascii="Book Antiqua" w:hAnsi="Book Antiqua" w:cs="Times New Roman"/>
          <w:sz w:val="24"/>
          <w:szCs w:val="24"/>
        </w:rPr>
        <w:t>Department of Gastroenterology, Tianjin Medical University General Hospital, Tianjin 300052, China</w:t>
      </w:r>
    </w:p>
    <w:p w:rsidR="00AD20D7" w:rsidRPr="000A5390" w:rsidRDefault="00AD20D7" w:rsidP="00EA001A">
      <w:pPr>
        <w:adjustRightInd w:val="0"/>
        <w:snapToGrid w:val="0"/>
        <w:spacing w:line="360" w:lineRule="auto"/>
        <w:rPr>
          <w:rFonts w:ascii="Book Antiqua" w:hAnsi="Book Antiqua" w:cs="Times New Roman"/>
          <w:sz w:val="24"/>
          <w:szCs w:val="24"/>
        </w:rPr>
      </w:pPr>
    </w:p>
    <w:p w:rsidR="00B252BD" w:rsidRPr="000A5390" w:rsidRDefault="00F014C1" w:rsidP="00EA001A">
      <w:pPr>
        <w:adjustRightInd w:val="0"/>
        <w:snapToGrid w:val="0"/>
        <w:spacing w:line="360" w:lineRule="auto"/>
        <w:rPr>
          <w:rFonts w:ascii="Book Antiqua" w:hAnsi="Book Antiqua" w:cs="Times New Roman"/>
          <w:sz w:val="24"/>
          <w:szCs w:val="24"/>
        </w:rPr>
      </w:pPr>
      <w:r w:rsidRPr="000A5390">
        <w:rPr>
          <w:rFonts w:ascii="Book Antiqua" w:hAnsi="Book Antiqua"/>
          <w:b/>
          <w:color w:val="000000"/>
          <w:sz w:val="24"/>
          <w:szCs w:val="24"/>
        </w:rPr>
        <w:t>Author contributions:</w:t>
      </w:r>
      <w:r w:rsidR="00B252BD" w:rsidRPr="000A5390">
        <w:rPr>
          <w:rFonts w:ascii="Book Antiqua" w:hAnsi="Book Antiqua" w:cs="Times New Roman"/>
          <w:sz w:val="24"/>
          <w:szCs w:val="24"/>
        </w:rPr>
        <w:t xml:space="preserve"> </w:t>
      </w:r>
      <w:r w:rsidR="007D33B0" w:rsidRPr="000A5390">
        <w:rPr>
          <w:rFonts w:ascii="Book Antiqua" w:hAnsi="Book Antiqua" w:cs="Times New Roman"/>
          <w:sz w:val="24"/>
          <w:szCs w:val="24"/>
        </w:rPr>
        <w:t>Wang</w:t>
      </w:r>
      <w:r w:rsidR="00E5710B" w:rsidRPr="000A5390">
        <w:rPr>
          <w:rFonts w:ascii="Book Antiqua" w:hAnsi="Book Antiqua" w:cs="Times New Roman"/>
          <w:sz w:val="24"/>
          <w:szCs w:val="24"/>
        </w:rPr>
        <w:t xml:space="preserve"> T</w:t>
      </w:r>
      <w:r w:rsidR="007D33B0" w:rsidRPr="000A5390">
        <w:rPr>
          <w:rFonts w:ascii="Book Antiqua" w:hAnsi="Book Antiqua" w:cs="Times New Roman"/>
          <w:sz w:val="24"/>
          <w:szCs w:val="24"/>
        </w:rPr>
        <w:t>, Wang</w:t>
      </w:r>
      <w:r w:rsidR="00E5710B" w:rsidRPr="000A5390">
        <w:rPr>
          <w:rFonts w:ascii="Book Antiqua" w:hAnsi="Book Antiqua" w:cs="Times New Roman"/>
          <w:sz w:val="24"/>
          <w:szCs w:val="24"/>
        </w:rPr>
        <w:t xml:space="preserve"> DN</w:t>
      </w:r>
      <w:r w:rsidR="007D33B0" w:rsidRPr="000A5390">
        <w:rPr>
          <w:rFonts w:ascii="Book Antiqua" w:hAnsi="Book Antiqua" w:cs="Times New Roman"/>
          <w:sz w:val="24"/>
          <w:szCs w:val="24"/>
        </w:rPr>
        <w:t>, Liu</w:t>
      </w:r>
      <w:r w:rsidR="00E5710B" w:rsidRPr="000A5390">
        <w:rPr>
          <w:rFonts w:ascii="Book Antiqua" w:hAnsi="Book Antiqua" w:cs="Times New Roman"/>
          <w:sz w:val="24"/>
          <w:szCs w:val="24"/>
        </w:rPr>
        <w:t xml:space="preserve"> WT and </w:t>
      </w:r>
      <w:r w:rsidR="007D33B0" w:rsidRPr="000A5390">
        <w:rPr>
          <w:rFonts w:ascii="Book Antiqua" w:hAnsi="Book Antiqua" w:cs="Times New Roman"/>
          <w:sz w:val="24"/>
          <w:szCs w:val="24"/>
        </w:rPr>
        <w:t>Wang</w:t>
      </w:r>
      <w:r w:rsidR="007D33B0" w:rsidRPr="000A5390">
        <w:rPr>
          <w:rFonts w:ascii="Book Antiqua" w:hAnsi="Book Antiqua"/>
          <w:sz w:val="24"/>
          <w:szCs w:val="24"/>
        </w:rPr>
        <w:t xml:space="preserve"> </w:t>
      </w:r>
      <w:r w:rsidR="00E5710B" w:rsidRPr="000A5390">
        <w:rPr>
          <w:rFonts w:ascii="Book Antiqua" w:hAnsi="Book Antiqua"/>
          <w:sz w:val="24"/>
          <w:szCs w:val="24"/>
        </w:rPr>
        <w:t xml:space="preserve">BM </w:t>
      </w:r>
      <w:r w:rsidR="007D33B0" w:rsidRPr="000A5390">
        <w:rPr>
          <w:rFonts w:ascii="Book Antiqua" w:hAnsi="Book Antiqua" w:cs="Times New Roman"/>
          <w:sz w:val="24"/>
          <w:szCs w:val="24"/>
        </w:rPr>
        <w:t>designed research; Wang</w:t>
      </w:r>
      <w:r w:rsidR="009F430A" w:rsidRPr="000A5390">
        <w:rPr>
          <w:rFonts w:ascii="Book Antiqua" w:hAnsi="Book Antiqua" w:cs="Times New Roman"/>
          <w:sz w:val="24"/>
          <w:szCs w:val="24"/>
        </w:rPr>
        <w:t xml:space="preserve"> T</w:t>
      </w:r>
      <w:r w:rsidR="007D33B0" w:rsidRPr="000A5390">
        <w:rPr>
          <w:rFonts w:ascii="Book Antiqua" w:hAnsi="Book Antiqua" w:cs="Times New Roman"/>
          <w:sz w:val="24"/>
          <w:szCs w:val="24"/>
        </w:rPr>
        <w:t>, Liu</w:t>
      </w:r>
      <w:r w:rsidR="009F430A" w:rsidRPr="000A5390">
        <w:rPr>
          <w:rFonts w:ascii="Book Antiqua" w:hAnsi="Book Antiqua" w:cs="Times New Roman"/>
          <w:sz w:val="24"/>
          <w:szCs w:val="24"/>
        </w:rPr>
        <w:t xml:space="preserve"> WT</w:t>
      </w:r>
      <w:r w:rsidR="007D33B0" w:rsidRPr="000A5390">
        <w:rPr>
          <w:rFonts w:ascii="Book Antiqua" w:hAnsi="Book Antiqua" w:cs="Times New Roman"/>
          <w:sz w:val="24"/>
          <w:szCs w:val="24"/>
        </w:rPr>
        <w:t>, Zheng</w:t>
      </w:r>
      <w:r w:rsidR="009F430A" w:rsidRPr="000A5390">
        <w:rPr>
          <w:rFonts w:ascii="Book Antiqua" w:hAnsi="Book Antiqua" w:cs="Times New Roman"/>
          <w:sz w:val="24"/>
          <w:szCs w:val="24"/>
        </w:rPr>
        <w:t xml:space="preserve"> ZQ</w:t>
      </w:r>
      <w:r w:rsidR="007D33B0" w:rsidRPr="000A5390">
        <w:rPr>
          <w:rFonts w:ascii="Book Antiqua" w:hAnsi="Book Antiqua" w:cs="Times New Roman"/>
          <w:sz w:val="24"/>
          <w:szCs w:val="24"/>
        </w:rPr>
        <w:t>, Chen</w:t>
      </w:r>
      <w:r w:rsidR="009F430A" w:rsidRPr="000A5390">
        <w:rPr>
          <w:rFonts w:ascii="Book Antiqua" w:hAnsi="Book Antiqua" w:cs="Times New Roman"/>
          <w:sz w:val="24"/>
          <w:szCs w:val="24"/>
        </w:rPr>
        <w:t xml:space="preserve"> X</w:t>
      </w:r>
      <w:r w:rsidR="007D33B0" w:rsidRPr="000A5390">
        <w:rPr>
          <w:rFonts w:ascii="Book Antiqua" w:hAnsi="Book Antiqua" w:cs="Times New Roman"/>
          <w:sz w:val="24"/>
          <w:szCs w:val="24"/>
        </w:rPr>
        <w:t>, Fang</w:t>
      </w:r>
      <w:r w:rsidR="009F430A" w:rsidRPr="000A5390">
        <w:rPr>
          <w:rFonts w:ascii="Book Antiqua" w:hAnsi="Book Antiqua" w:cs="Times New Roman"/>
          <w:sz w:val="24"/>
          <w:szCs w:val="24"/>
        </w:rPr>
        <w:t xml:space="preserve"> WL</w:t>
      </w:r>
      <w:r w:rsidR="007D33B0" w:rsidRPr="000A5390">
        <w:rPr>
          <w:rFonts w:ascii="Book Antiqua" w:hAnsi="Book Antiqua" w:cs="Times New Roman"/>
          <w:sz w:val="24"/>
          <w:szCs w:val="24"/>
        </w:rPr>
        <w:t>, Li</w:t>
      </w:r>
      <w:r w:rsidR="009F430A" w:rsidRPr="000A5390">
        <w:rPr>
          <w:rFonts w:ascii="Book Antiqua" w:hAnsi="Book Antiqua" w:cs="Times New Roman"/>
          <w:sz w:val="24"/>
          <w:szCs w:val="24"/>
        </w:rPr>
        <w:t xml:space="preserve"> S</w:t>
      </w:r>
      <w:r w:rsidR="007D33B0" w:rsidRPr="000A5390">
        <w:rPr>
          <w:rFonts w:ascii="Book Antiqua" w:hAnsi="Book Antiqua" w:cs="Times New Roman"/>
          <w:sz w:val="24"/>
          <w:szCs w:val="24"/>
        </w:rPr>
        <w:t>, Liang</w:t>
      </w:r>
      <w:r w:rsidR="009F430A" w:rsidRPr="000A5390">
        <w:rPr>
          <w:rFonts w:ascii="Book Antiqua" w:hAnsi="Book Antiqua" w:cs="Times New Roman"/>
          <w:sz w:val="24"/>
          <w:szCs w:val="24"/>
        </w:rPr>
        <w:t xml:space="preserve"> L</w:t>
      </w:r>
      <w:r w:rsidR="007D33B0" w:rsidRPr="000A5390">
        <w:rPr>
          <w:rFonts w:ascii="Book Antiqua" w:hAnsi="Book Antiqua" w:cs="Times New Roman"/>
          <w:sz w:val="24"/>
          <w:szCs w:val="24"/>
        </w:rPr>
        <w:t xml:space="preserve"> </w:t>
      </w:r>
      <w:r w:rsidR="009F430A" w:rsidRPr="000A5390">
        <w:rPr>
          <w:rFonts w:ascii="Book Antiqua" w:hAnsi="Book Antiqua" w:cs="Times New Roman"/>
          <w:sz w:val="24"/>
          <w:szCs w:val="24"/>
        </w:rPr>
        <w:t>and Wang BM</w:t>
      </w:r>
      <w:r w:rsidR="007D33B0" w:rsidRPr="000A5390">
        <w:rPr>
          <w:rFonts w:ascii="Book Antiqua" w:hAnsi="Book Antiqua"/>
          <w:sz w:val="24"/>
          <w:szCs w:val="24"/>
        </w:rPr>
        <w:t xml:space="preserve"> </w:t>
      </w:r>
      <w:r w:rsidR="007D33B0" w:rsidRPr="000A5390">
        <w:rPr>
          <w:rFonts w:ascii="Book Antiqua" w:hAnsi="Book Antiqua" w:cs="Times New Roman"/>
          <w:sz w:val="24"/>
          <w:szCs w:val="24"/>
        </w:rPr>
        <w:t>took part in this study as endoscopic operators or assistants; Wang</w:t>
      </w:r>
      <w:r w:rsidR="00391F7B" w:rsidRPr="000A5390">
        <w:rPr>
          <w:rFonts w:ascii="Book Antiqua" w:hAnsi="Book Antiqua" w:cs="Times New Roman"/>
          <w:sz w:val="24"/>
          <w:szCs w:val="24"/>
        </w:rPr>
        <w:t xml:space="preserve"> T</w:t>
      </w:r>
      <w:r w:rsidR="007D33B0" w:rsidRPr="000A5390">
        <w:rPr>
          <w:rFonts w:ascii="Book Antiqua" w:hAnsi="Book Antiqua" w:cs="Times New Roman"/>
          <w:sz w:val="24"/>
          <w:szCs w:val="24"/>
        </w:rPr>
        <w:t>, Wang</w:t>
      </w:r>
      <w:r w:rsidR="00391F7B" w:rsidRPr="000A5390">
        <w:rPr>
          <w:rFonts w:ascii="Book Antiqua" w:hAnsi="Book Antiqua" w:cs="Times New Roman"/>
          <w:sz w:val="24"/>
          <w:szCs w:val="24"/>
        </w:rPr>
        <w:t xml:space="preserve"> DN</w:t>
      </w:r>
      <w:r w:rsidR="00736E2B">
        <w:rPr>
          <w:rFonts w:ascii="Book Antiqua" w:hAnsi="Book Antiqua" w:cs="Times New Roman" w:hint="eastAsia"/>
          <w:sz w:val="24"/>
          <w:szCs w:val="24"/>
        </w:rPr>
        <w:t>,</w:t>
      </w:r>
      <w:r w:rsidR="007D33B0" w:rsidRPr="000A5390">
        <w:rPr>
          <w:rFonts w:ascii="Book Antiqua" w:hAnsi="Book Antiqua" w:cs="Times New Roman"/>
          <w:sz w:val="24"/>
          <w:szCs w:val="24"/>
        </w:rPr>
        <w:t xml:space="preserve"> Liu</w:t>
      </w:r>
      <w:r w:rsidR="00391F7B" w:rsidRPr="000A5390">
        <w:rPr>
          <w:rFonts w:ascii="Book Antiqua" w:hAnsi="Book Antiqua" w:cs="Times New Roman"/>
          <w:sz w:val="24"/>
          <w:szCs w:val="24"/>
        </w:rPr>
        <w:t xml:space="preserve"> WT and </w:t>
      </w:r>
      <w:r w:rsidR="007D33B0" w:rsidRPr="000A5390">
        <w:rPr>
          <w:rFonts w:ascii="Book Antiqua" w:hAnsi="Book Antiqua" w:cs="Times New Roman"/>
          <w:sz w:val="24"/>
          <w:szCs w:val="24"/>
        </w:rPr>
        <w:t>Wang</w:t>
      </w:r>
      <w:r w:rsidR="007D33B0" w:rsidRPr="000A5390">
        <w:rPr>
          <w:rFonts w:ascii="Book Antiqua" w:hAnsi="Book Antiqua"/>
          <w:sz w:val="24"/>
          <w:szCs w:val="24"/>
        </w:rPr>
        <w:t xml:space="preserve"> </w:t>
      </w:r>
      <w:r w:rsidR="00391F7B" w:rsidRPr="000A5390">
        <w:rPr>
          <w:rFonts w:ascii="Book Antiqua" w:hAnsi="Book Antiqua"/>
          <w:sz w:val="24"/>
          <w:szCs w:val="24"/>
        </w:rPr>
        <w:t xml:space="preserve">BM </w:t>
      </w:r>
      <w:r w:rsidR="007D33B0" w:rsidRPr="000A5390">
        <w:rPr>
          <w:rFonts w:ascii="Book Antiqua" w:hAnsi="Book Antiqua" w:cs="Times New Roman"/>
          <w:sz w:val="24"/>
          <w:szCs w:val="24"/>
        </w:rPr>
        <w:t xml:space="preserve">analyzed </w:t>
      </w:r>
      <w:r w:rsidR="00391F7B" w:rsidRPr="000A5390">
        <w:rPr>
          <w:rFonts w:ascii="Book Antiqua" w:hAnsi="Book Antiqua" w:cs="Times New Roman"/>
          <w:sz w:val="24"/>
          <w:szCs w:val="24"/>
        </w:rPr>
        <w:t xml:space="preserve">the </w:t>
      </w:r>
      <w:r w:rsidR="007D33B0" w:rsidRPr="000A5390">
        <w:rPr>
          <w:rFonts w:ascii="Book Antiqua" w:hAnsi="Book Antiqua" w:cs="Times New Roman"/>
          <w:sz w:val="24"/>
          <w:szCs w:val="24"/>
        </w:rPr>
        <w:t>data; Wang</w:t>
      </w:r>
      <w:r w:rsidR="00391F7B" w:rsidRPr="000A5390">
        <w:rPr>
          <w:rFonts w:ascii="Book Antiqua" w:hAnsi="Book Antiqua" w:cs="Times New Roman"/>
          <w:sz w:val="24"/>
          <w:szCs w:val="24"/>
        </w:rPr>
        <w:t xml:space="preserve"> T</w:t>
      </w:r>
      <w:r w:rsidR="007D33B0" w:rsidRPr="000A5390">
        <w:rPr>
          <w:rFonts w:ascii="Book Antiqua" w:hAnsi="Book Antiqua" w:cs="Times New Roman"/>
          <w:sz w:val="24"/>
          <w:szCs w:val="24"/>
        </w:rPr>
        <w:t>, Wang</w:t>
      </w:r>
      <w:r w:rsidR="00391F7B" w:rsidRPr="000A5390">
        <w:rPr>
          <w:rFonts w:ascii="Book Antiqua" w:hAnsi="Book Antiqua" w:cs="Times New Roman"/>
          <w:sz w:val="24"/>
          <w:szCs w:val="24"/>
        </w:rPr>
        <w:t xml:space="preserve"> DN</w:t>
      </w:r>
      <w:r w:rsidR="007D33B0" w:rsidRPr="000A5390">
        <w:rPr>
          <w:rFonts w:ascii="Book Antiqua" w:hAnsi="Book Antiqua" w:cs="Times New Roman"/>
          <w:sz w:val="24"/>
          <w:szCs w:val="24"/>
        </w:rPr>
        <w:t xml:space="preserve"> </w:t>
      </w:r>
      <w:r w:rsidR="00391F7B" w:rsidRPr="000A5390">
        <w:rPr>
          <w:rFonts w:ascii="Book Antiqua" w:hAnsi="Book Antiqua" w:cs="Times New Roman"/>
          <w:sz w:val="24"/>
          <w:szCs w:val="24"/>
        </w:rPr>
        <w:t xml:space="preserve">and </w:t>
      </w:r>
      <w:r w:rsidR="007D33B0" w:rsidRPr="000A5390">
        <w:rPr>
          <w:rFonts w:ascii="Book Antiqua" w:hAnsi="Book Antiqua" w:cs="Times New Roman"/>
          <w:sz w:val="24"/>
          <w:szCs w:val="24"/>
        </w:rPr>
        <w:t>Wang</w:t>
      </w:r>
      <w:r w:rsidR="007D33B0" w:rsidRPr="000A5390">
        <w:rPr>
          <w:rFonts w:ascii="Book Antiqua" w:hAnsi="Book Antiqua"/>
          <w:sz w:val="24"/>
          <w:szCs w:val="24"/>
        </w:rPr>
        <w:t xml:space="preserve"> </w:t>
      </w:r>
      <w:r w:rsidR="00391F7B" w:rsidRPr="000A5390">
        <w:rPr>
          <w:rFonts w:ascii="Book Antiqua" w:hAnsi="Book Antiqua"/>
          <w:sz w:val="24"/>
          <w:szCs w:val="24"/>
        </w:rPr>
        <w:t xml:space="preserve">BM </w:t>
      </w:r>
      <w:r w:rsidR="007D33B0" w:rsidRPr="000A5390">
        <w:rPr>
          <w:rFonts w:ascii="Book Antiqua" w:hAnsi="Book Antiqua" w:cs="Times New Roman"/>
          <w:sz w:val="24"/>
          <w:szCs w:val="24"/>
        </w:rPr>
        <w:t>wrote the paper and gave final approval of the version to be published.</w:t>
      </w:r>
    </w:p>
    <w:p w:rsidR="00F014C1" w:rsidRPr="000A5390" w:rsidRDefault="00F014C1" w:rsidP="00EA001A">
      <w:pPr>
        <w:adjustRightInd w:val="0"/>
        <w:snapToGrid w:val="0"/>
        <w:spacing w:line="360" w:lineRule="auto"/>
        <w:ind w:left="482" w:hangingChars="200" w:hanging="482"/>
        <w:rPr>
          <w:rFonts w:ascii="Book Antiqua" w:hAnsi="Book Antiqua"/>
          <w:b/>
          <w:color w:val="000000"/>
          <w:sz w:val="24"/>
          <w:szCs w:val="24"/>
        </w:rPr>
      </w:pPr>
    </w:p>
    <w:p w:rsidR="00F014C1" w:rsidRPr="000A5390" w:rsidRDefault="00F014C1" w:rsidP="00EA001A">
      <w:pPr>
        <w:autoSpaceDE w:val="0"/>
        <w:autoSpaceDN w:val="0"/>
        <w:adjustRightInd w:val="0"/>
        <w:snapToGrid w:val="0"/>
        <w:spacing w:line="360" w:lineRule="auto"/>
        <w:rPr>
          <w:rFonts w:ascii="Book Antiqua" w:hAnsi="Book Antiqua"/>
          <w:bCs/>
          <w:iCs/>
          <w:color w:val="000000"/>
          <w:kern w:val="0"/>
          <w:sz w:val="24"/>
          <w:szCs w:val="24"/>
        </w:rPr>
      </w:pPr>
      <w:r w:rsidRPr="000A5390">
        <w:rPr>
          <w:rFonts w:ascii="Book Antiqua" w:hAnsi="Book Antiqua"/>
          <w:b/>
          <w:bCs/>
          <w:iCs/>
          <w:color w:val="000000"/>
          <w:kern w:val="0"/>
          <w:sz w:val="24"/>
          <w:szCs w:val="24"/>
        </w:rPr>
        <w:t>Institutional review board statement:</w:t>
      </w:r>
      <w:r w:rsidR="00F775E3" w:rsidRPr="000A5390">
        <w:rPr>
          <w:rFonts w:ascii="Book Antiqua" w:hAnsi="Book Antiqua"/>
          <w:b/>
          <w:bCs/>
          <w:iCs/>
          <w:color w:val="000000"/>
          <w:kern w:val="0"/>
          <w:sz w:val="24"/>
          <w:szCs w:val="24"/>
        </w:rPr>
        <w:t xml:space="preserve"> </w:t>
      </w:r>
      <w:r w:rsidR="00F775E3" w:rsidRPr="000A5390">
        <w:rPr>
          <w:rFonts w:ascii="Book Antiqua" w:hAnsi="Book Antiqua"/>
          <w:bCs/>
          <w:iCs/>
          <w:color w:val="000000"/>
          <w:kern w:val="0"/>
          <w:sz w:val="24"/>
          <w:szCs w:val="24"/>
        </w:rPr>
        <w:t>The study was reviewed and approved by the Medical Ethics Committee of Tianjin Medical University General Hospital.</w:t>
      </w:r>
    </w:p>
    <w:p w:rsidR="00F014C1" w:rsidRPr="000A5390" w:rsidRDefault="00F014C1" w:rsidP="00EA001A">
      <w:pPr>
        <w:autoSpaceDE w:val="0"/>
        <w:autoSpaceDN w:val="0"/>
        <w:adjustRightInd w:val="0"/>
        <w:snapToGrid w:val="0"/>
        <w:spacing w:line="360" w:lineRule="auto"/>
        <w:rPr>
          <w:rFonts w:ascii="Book Antiqua" w:hAnsi="Book Antiqua"/>
          <w:b/>
          <w:bCs/>
          <w:iCs/>
          <w:color w:val="000000"/>
          <w:sz w:val="24"/>
          <w:szCs w:val="24"/>
        </w:rPr>
      </w:pPr>
    </w:p>
    <w:p w:rsidR="00F014C1" w:rsidRPr="000A5390" w:rsidRDefault="00F014C1" w:rsidP="00EA001A">
      <w:pPr>
        <w:autoSpaceDE w:val="0"/>
        <w:autoSpaceDN w:val="0"/>
        <w:adjustRightInd w:val="0"/>
        <w:snapToGrid w:val="0"/>
        <w:spacing w:line="360" w:lineRule="auto"/>
        <w:rPr>
          <w:rFonts w:ascii="Book Antiqua" w:hAnsi="Book Antiqua"/>
          <w:b/>
          <w:bCs/>
          <w:iCs/>
          <w:color w:val="000000"/>
          <w:sz w:val="24"/>
          <w:szCs w:val="24"/>
        </w:rPr>
      </w:pPr>
      <w:r w:rsidRPr="000A5390">
        <w:rPr>
          <w:rFonts w:ascii="Book Antiqua" w:hAnsi="Book Antiqua"/>
          <w:b/>
          <w:bCs/>
          <w:iCs/>
          <w:color w:val="000000"/>
          <w:sz w:val="24"/>
          <w:szCs w:val="24"/>
        </w:rPr>
        <w:t>Clinical trial registration statement:</w:t>
      </w:r>
      <w:r w:rsidR="00F775E3" w:rsidRPr="000A5390">
        <w:rPr>
          <w:rFonts w:ascii="Book Antiqua" w:hAnsi="Book Antiqua"/>
          <w:b/>
          <w:bCs/>
          <w:iCs/>
          <w:color w:val="000000"/>
          <w:sz w:val="24"/>
          <w:szCs w:val="24"/>
        </w:rPr>
        <w:t xml:space="preserve"> </w:t>
      </w:r>
      <w:r w:rsidR="00F775E3" w:rsidRPr="000A5390">
        <w:rPr>
          <w:rFonts w:ascii="Book Antiqua" w:hAnsi="Book Antiqua"/>
          <w:bCs/>
          <w:iCs/>
          <w:color w:val="000000"/>
          <w:sz w:val="24"/>
          <w:szCs w:val="24"/>
        </w:rPr>
        <w:t xml:space="preserve">This study </w:t>
      </w:r>
      <w:r w:rsidR="005E5163" w:rsidRPr="000A5390">
        <w:rPr>
          <w:rFonts w:ascii="Book Antiqua" w:hAnsi="Book Antiqua"/>
          <w:bCs/>
          <w:iCs/>
          <w:color w:val="000000"/>
          <w:sz w:val="24"/>
          <w:szCs w:val="24"/>
        </w:rPr>
        <w:t>has not</w:t>
      </w:r>
      <w:r w:rsidR="00F775E3" w:rsidRPr="000A5390">
        <w:rPr>
          <w:rFonts w:ascii="Book Antiqua" w:hAnsi="Book Antiqua"/>
          <w:bCs/>
          <w:iCs/>
          <w:color w:val="000000"/>
          <w:sz w:val="24"/>
          <w:szCs w:val="24"/>
        </w:rPr>
        <w:t xml:space="preserve"> </w:t>
      </w:r>
      <w:r w:rsidR="005E5163" w:rsidRPr="000A5390">
        <w:rPr>
          <w:rFonts w:ascii="Book Antiqua" w:hAnsi="Book Antiqua"/>
          <w:bCs/>
          <w:iCs/>
          <w:color w:val="000000"/>
          <w:sz w:val="24"/>
          <w:szCs w:val="24"/>
        </w:rPr>
        <w:t>been</w:t>
      </w:r>
      <w:r w:rsidR="00F775E3" w:rsidRPr="000A5390">
        <w:rPr>
          <w:rFonts w:ascii="Book Antiqua" w:hAnsi="Book Antiqua"/>
          <w:bCs/>
          <w:iCs/>
          <w:color w:val="000000"/>
          <w:sz w:val="24"/>
          <w:szCs w:val="24"/>
        </w:rPr>
        <w:t xml:space="preserve"> registered</w:t>
      </w:r>
      <w:r w:rsidR="005E5163" w:rsidRPr="000A5390">
        <w:rPr>
          <w:rFonts w:ascii="Book Antiqua" w:hAnsi="Book Antiqua"/>
          <w:bCs/>
          <w:iCs/>
          <w:color w:val="000000"/>
          <w:sz w:val="24"/>
          <w:szCs w:val="24"/>
        </w:rPr>
        <w:t xml:space="preserve"> </w:t>
      </w:r>
      <w:r w:rsidR="00514822" w:rsidRPr="000A5390">
        <w:rPr>
          <w:rFonts w:ascii="Book Antiqua" w:hAnsi="Book Antiqua"/>
          <w:bCs/>
          <w:iCs/>
          <w:color w:val="000000"/>
          <w:sz w:val="24"/>
          <w:szCs w:val="24"/>
        </w:rPr>
        <w:t>temporarily</w:t>
      </w:r>
      <w:r w:rsidR="00F775E3" w:rsidRPr="000A5390">
        <w:rPr>
          <w:rFonts w:ascii="Book Antiqua" w:hAnsi="Book Antiqua"/>
          <w:bCs/>
          <w:iCs/>
          <w:color w:val="000000"/>
          <w:sz w:val="24"/>
          <w:szCs w:val="24"/>
        </w:rPr>
        <w:t xml:space="preserve">. </w:t>
      </w:r>
    </w:p>
    <w:p w:rsidR="00F014C1" w:rsidRPr="000A5390" w:rsidRDefault="00F014C1" w:rsidP="00EA001A">
      <w:pPr>
        <w:autoSpaceDE w:val="0"/>
        <w:autoSpaceDN w:val="0"/>
        <w:adjustRightInd w:val="0"/>
        <w:snapToGrid w:val="0"/>
        <w:spacing w:line="360" w:lineRule="auto"/>
        <w:rPr>
          <w:rFonts w:ascii="Book Antiqua" w:hAnsi="Book Antiqua"/>
          <w:b/>
          <w:bCs/>
          <w:iCs/>
          <w:color w:val="000000"/>
          <w:sz w:val="24"/>
          <w:szCs w:val="24"/>
        </w:rPr>
      </w:pPr>
    </w:p>
    <w:p w:rsidR="00F014C1" w:rsidRPr="000A5390" w:rsidRDefault="00F014C1" w:rsidP="00EA001A">
      <w:pPr>
        <w:autoSpaceDE w:val="0"/>
        <w:autoSpaceDN w:val="0"/>
        <w:adjustRightInd w:val="0"/>
        <w:snapToGrid w:val="0"/>
        <w:spacing w:line="360" w:lineRule="auto"/>
        <w:rPr>
          <w:rFonts w:ascii="Book Antiqua" w:hAnsi="Book Antiqua"/>
          <w:b/>
          <w:bCs/>
          <w:iCs/>
          <w:color w:val="000000"/>
          <w:kern w:val="0"/>
          <w:sz w:val="24"/>
          <w:szCs w:val="24"/>
        </w:rPr>
      </w:pPr>
      <w:r w:rsidRPr="000A5390">
        <w:rPr>
          <w:rFonts w:ascii="Book Antiqua" w:hAnsi="Book Antiqua"/>
          <w:b/>
          <w:bCs/>
          <w:iCs/>
          <w:color w:val="000000"/>
          <w:kern w:val="0"/>
          <w:sz w:val="24"/>
          <w:szCs w:val="24"/>
        </w:rPr>
        <w:lastRenderedPageBreak/>
        <w:t>Informed consent statement</w:t>
      </w:r>
      <w:r w:rsidRPr="000A5390">
        <w:rPr>
          <w:rFonts w:ascii="Book Antiqua" w:hAnsi="Book Antiqua"/>
          <w:b/>
          <w:bCs/>
          <w:iCs/>
          <w:color w:val="000000"/>
          <w:sz w:val="24"/>
          <w:szCs w:val="24"/>
        </w:rPr>
        <w:t>:</w:t>
      </w:r>
      <w:r w:rsidRPr="000A5390">
        <w:rPr>
          <w:rFonts w:ascii="Book Antiqua" w:hAnsi="Book Antiqua"/>
          <w:b/>
          <w:bCs/>
          <w:iCs/>
          <w:color w:val="000000"/>
          <w:kern w:val="0"/>
          <w:sz w:val="24"/>
          <w:szCs w:val="24"/>
        </w:rPr>
        <w:t xml:space="preserve"> </w:t>
      </w:r>
      <w:r w:rsidR="00F775E3" w:rsidRPr="000A5390">
        <w:rPr>
          <w:rFonts w:ascii="Book Antiqua" w:hAnsi="Book Antiqua"/>
          <w:bCs/>
          <w:iCs/>
          <w:color w:val="000000"/>
          <w:kern w:val="0"/>
          <w:sz w:val="24"/>
          <w:szCs w:val="24"/>
        </w:rPr>
        <w:t>All study participants, or their legal guardian, provided informed written consent prior to study enrollment.</w:t>
      </w:r>
    </w:p>
    <w:p w:rsidR="00F014C1" w:rsidRPr="000A5390" w:rsidRDefault="00F014C1" w:rsidP="00EA001A">
      <w:pPr>
        <w:autoSpaceDE w:val="0"/>
        <w:autoSpaceDN w:val="0"/>
        <w:adjustRightInd w:val="0"/>
        <w:snapToGrid w:val="0"/>
        <w:spacing w:line="360" w:lineRule="auto"/>
        <w:rPr>
          <w:rFonts w:ascii="Book Antiqua" w:hAnsi="Book Antiqua" w:cs="TimesNewRomanPS-BoldItalicMT"/>
          <w:b/>
          <w:bCs/>
          <w:iCs/>
          <w:color w:val="000000"/>
          <w:sz w:val="24"/>
          <w:szCs w:val="24"/>
        </w:rPr>
      </w:pPr>
    </w:p>
    <w:p w:rsidR="00F014C1" w:rsidRPr="000A5390" w:rsidRDefault="00F014C1" w:rsidP="00EA001A">
      <w:pPr>
        <w:autoSpaceDE w:val="0"/>
        <w:autoSpaceDN w:val="0"/>
        <w:adjustRightInd w:val="0"/>
        <w:snapToGrid w:val="0"/>
        <w:spacing w:line="360" w:lineRule="auto"/>
        <w:rPr>
          <w:rFonts w:ascii="Book Antiqua" w:hAnsi="Book Antiqua" w:cs="Tahoma"/>
          <w:bCs/>
          <w:color w:val="000000"/>
          <w:kern w:val="0"/>
          <w:sz w:val="24"/>
          <w:szCs w:val="24"/>
        </w:rPr>
      </w:pPr>
      <w:r w:rsidRPr="000A5390">
        <w:rPr>
          <w:rFonts w:ascii="Book Antiqua" w:hAnsi="Book Antiqua" w:cs="Tahoma"/>
          <w:b/>
          <w:bCs/>
          <w:color w:val="000000"/>
          <w:kern w:val="0"/>
          <w:sz w:val="24"/>
          <w:szCs w:val="24"/>
        </w:rPr>
        <w:t>Conflict-of-interest statement:</w:t>
      </w:r>
      <w:r w:rsidR="00F775E3" w:rsidRPr="000A5390">
        <w:rPr>
          <w:rFonts w:ascii="Book Antiqua" w:hAnsi="Book Antiqua" w:cs="Tahoma"/>
          <w:b/>
          <w:bCs/>
          <w:color w:val="000000"/>
          <w:kern w:val="0"/>
          <w:sz w:val="24"/>
          <w:szCs w:val="24"/>
        </w:rPr>
        <w:t xml:space="preserve"> </w:t>
      </w:r>
      <w:r w:rsidR="00F775E3" w:rsidRPr="000A5390">
        <w:rPr>
          <w:rFonts w:ascii="Book Antiqua" w:hAnsi="Book Antiqua" w:cs="Tahoma"/>
          <w:bCs/>
          <w:color w:val="000000"/>
          <w:kern w:val="0"/>
          <w:sz w:val="24"/>
          <w:szCs w:val="24"/>
        </w:rPr>
        <w:t>There are no conflicts of interest in relation to this manuscript.</w:t>
      </w:r>
    </w:p>
    <w:p w:rsidR="00F014C1" w:rsidRPr="000A5390" w:rsidRDefault="00F014C1" w:rsidP="00EA001A">
      <w:pPr>
        <w:autoSpaceDE w:val="0"/>
        <w:autoSpaceDN w:val="0"/>
        <w:adjustRightInd w:val="0"/>
        <w:snapToGrid w:val="0"/>
        <w:spacing w:line="360" w:lineRule="auto"/>
        <w:rPr>
          <w:rFonts w:ascii="Book Antiqua" w:hAnsi="Book Antiqua" w:cs="TimesNewRomanPS-BoldItalicMT"/>
          <w:bCs/>
          <w:iCs/>
          <w:color w:val="000000"/>
          <w:sz w:val="24"/>
          <w:szCs w:val="24"/>
        </w:rPr>
      </w:pPr>
    </w:p>
    <w:p w:rsidR="00F014C1" w:rsidRPr="000A5390" w:rsidRDefault="00F014C1" w:rsidP="00EA001A">
      <w:pPr>
        <w:adjustRightInd w:val="0"/>
        <w:snapToGrid w:val="0"/>
        <w:spacing w:line="360" w:lineRule="auto"/>
        <w:rPr>
          <w:rFonts w:ascii="Book Antiqua" w:hAnsi="Book Antiqua" w:cs="TimesNewRomanPS-BoldItalicMT"/>
          <w:b/>
          <w:bCs/>
          <w:iCs/>
          <w:color w:val="000000"/>
          <w:kern w:val="0"/>
          <w:sz w:val="24"/>
          <w:szCs w:val="24"/>
        </w:rPr>
      </w:pPr>
      <w:r w:rsidRPr="000A5390">
        <w:rPr>
          <w:rFonts w:ascii="Book Antiqua" w:hAnsi="Book Antiqua" w:cs="TimesNewRomanPS-BoldItalicMT"/>
          <w:b/>
          <w:bCs/>
          <w:iCs/>
          <w:color w:val="000000"/>
          <w:kern w:val="0"/>
          <w:sz w:val="24"/>
          <w:szCs w:val="24"/>
        </w:rPr>
        <w:t>Data sharing statement:</w:t>
      </w:r>
      <w:r w:rsidR="00F775E3" w:rsidRPr="000A5390">
        <w:rPr>
          <w:rFonts w:ascii="Book Antiqua" w:hAnsi="Book Antiqua" w:cs="TimesNewRomanPS-BoldItalicMT"/>
          <w:b/>
          <w:bCs/>
          <w:iCs/>
          <w:color w:val="000000"/>
          <w:kern w:val="0"/>
          <w:sz w:val="24"/>
          <w:szCs w:val="24"/>
        </w:rPr>
        <w:t xml:space="preserve"> </w:t>
      </w:r>
      <w:r w:rsidR="00F775E3" w:rsidRPr="000A5390">
        <w:rPr>
          <w:rFonts w:ascii="Book Antiqua" w:hAnsi="Book Antiqua" w:cs="TimesNewRomanPS-BoldItalicMT"/>
          <w:bCs/>
          <w:iCs/>
          <w:color w:val="000000"/>
          <w:kern w:val="0"/>
          <w:sz w:val="24"/>
          <w:szCs w:val="24"/>
        </w:rPr>
        <w:t>No additional data are available.</w:t>
      </w:r>
    </w:p>
    <w:p w:rsidR="008B7A74" w:rsidRDefault="008B7A74" w:rsidP="00EA001A">
      <w:pPr>
        <w:adjustRightInd w:val="0"/>
        <w:snapToGrid w:val="0"/>
        <w:spacing w:line="360" w:lineRule="auto"/>
        <w:rPr>
          <w:rFonts w:ascii="Book Antiqua" w:hAnsi="Book Antiqua" w:cs="Times New Roman"/>
          <w:sz w:val="24"/>
          <w:szCs w:val="24"/>
        </w:rPr>
      </w:pPr>
    </w:p>
    <w:p w:rsidR="00736E2B" w:rsidRPr="009652B7" w:rsidRDefault="00736E2B" w:rsidP="00EA001A">
      <w:pPr>
        <w:adjustRightInd w:val="0"/>
        <w:snapToGrid w:val="0"/>
        <w:spacing w:line="360" w:lineRule="auto"/>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36E2B" w:rsidRPr="000A5390" w:rsidRDefault="00736E2B" w:rsidP="00EA001A">
      <w:pPr>
        <w:adjustRightInd w:val="0"/>
        <w:snapToGrid w:val="0"/>
        <w:spacing w:line="360" w:lineRule="auto"/>
        <w:rPr>
          <w:rFonts w:ascii="Book Antiqua" w:hAnsi="Book Antiqua" w:cs="Times New Roman"/>
          <w:sz w:val="24"/>
          <w:szCs w:val="24"/>
        </w:rPr>
      </w:pPr>
    </w:p>
    <w:p w:rsidR="00AD20D7" w:rsidRPr="000A5390" w:rsidRDefault="00AD20D7" w:rsidP="00EA001A">
      <w:pPr>
        <w:adjustRightInd w:val="0"/>
        <w:snapToGrid w:val="0"/>
        <w:spacing w:line="360" w:lineRule="auto"/>
        <w:rPr>
          <w:rFonts w:ascii="Book Antiqua" w:hAnsi="Book Antiqua" w:cs="Times New Roman"/>
          <w:sz w:val="24"/>
          <w:szCs w:val="24"/>
        </w:rPr>
      </w:pPr>
      <w:r w:rsidRPr="000A5390">
        <w:rPr>
          <w:rFonts w:ascii="Book Antiqua" w:hAnsi="Book Antiqua" w:cs="Times New Roman"/>
          <w:b/>
          <w:sz w:val="24"/>
          <w:szCs w:val="24"/>
        </w:rPr>
        <w:t>Correspondence to:</w:t>
      </w:r>
      <w:r w:rsidRPr="000A5390">
        <w:rPr>
          <w:rFonts w:ascii="Book Antiqua" w:hAnsi="Book Antiqua" w:cs="Times New Roman"/>
          <w:sz w:val="24"/>
          <w:szCs w:val="24"/>
        </w:rPr>
        <w:t xml:space="preserve"> </w:t>
      </w:r>
      <w:r w:rsidRPr="00D87383">
        <w:rPr>
          <w:rFonts w:ascii="Book Antiqua" w:hAnsi="Book Antiqua" w:cs="Times New Roman"/>
          <w:b/>
          <w:sz w:val="24"/>
          <w:szCs w:val="24"/>
        </w:rPr>
        <w:t xml:space="preserve">Bang-Mao Wang, Professor, </w:t>
      </w:r>
      <w:r w:rsidRPr="000A5390">
        <w:rPr>
          <w:rFonts w:ascii="Book Antiqua" w:hAnsi="Book Antiqua" w:cs="Times New Roman"/>
          <w:sz w:val="24"/>
          <w:szCs w:val="24"/>
        </w:rPr>
        <w:t xml:space="preserve">Department of Gastroenterology, Tianjin Medical University General Hospital, </w:t>
      </w:r>
      <w:r w:rsidR="00D87383" w:rsidRPr="00D87383">
        <w:rPr>
          <w:rFonts w:ascii="Book Antiqua" w:hAnsi="Book Antiqua" w:cs="Times New Roman"/>
          <w:sz w:val="24"/>
          <w:szCs w:val="24"/>
        </w:rPr>
        <w:t xml:space="preserve">Anshan Road 154, </w:t>
      </w:r>
      <w:proofErr w:type="spellStart"/>
      <w:r w:rsidR="00D87383" w:rsidRPr="00D87383">
        <w:rPr>
          <w:rFonts w:ascii="Book Antiqua" w:hAnsi="Book Antiqua" w:cs="Times New Roman"/>
          <w:sz w:val="24"/>
          <w:szCs w:val="24"/>
        </w:rPr>
        <w:t>Heping</w:t>
      </w:r>
      <w:proofErr w:type="spellEnd"/>
      <w:r w:rsidR="00D87383" w:rsidRPr="00D87383">
        <w:rPr>
          <w:rFonts w:ascii="Book Antiqua" w:hAnsi="Book Antiqua" w:cs="Times New Roman"/>
          <w:sz w:val="24"/>
          <w:szCs w:val="24"/>
        </w:rPr>
        <w:t xml:space="preserve"> District, </w:t>
      </w:r>
      <w:r w:rsidRPr="000A5390">
        <w:rPr>
          <w:rFonts w:ascii="Book Antiqua" w:hAnsi="Book Antiqua" w:cs="Times New Roman"/>
          <w:sz w:val="24"/>
          <w:szCs w:val="24"/>
        </w:rPr>
        <w:t>Tianjin 300052, China</w:t>
      </w:r>
      <w:r w:rsidR="00D87383">
        <w:rPr>
          <w:rFonts w:ascii="Book Antiqua" w:hAnsi="Book Antiqua" w:cs="Times New Roman" w:hint="eastAsia"/>
          <w:sz w:val="24"/>
          <w:szCs w:val="24"/>
        </w:rPr>
        <w:t xml:space="preserve">. </w:t>
      </w:r>
      <w:r w:rsidR="00D87383" w:rsidRPr="00D87383">
        <w:rPr>
          <w:rFonts w:ascii="Book Antiqua" w:hAnsi="Book Antiqua" w:cs="Times New Roman"/>
          <w:sz w:val="24"/>
          <w:szCs w:val="24"/>
        </w:rPr>
        <w:t>wangt1976@126.com</w:t>
      </w:r>
    </w:p>
    <w:p w:rsidR="006861C4" w:rsidRDefault="006861C4" w:rsidP="00EA001A">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sidRPr="000A5390">
        <w:rPr>
          <w:rFonts w:ascii="Book Antiqua" w:hAnsi="Book Antiqua" w:cs="Times New Roman"/>
          <w:sz w:val="24"/>
          <w:szCs w:val="24"/>
        </w:rPr>
        <w:t>86-22-60363800</w:t>
      </w:r>
      <w:r w:rsidRPr="009E3692">
        <w:rPr>
          <w:rFonts w:ascii="Book Antiqua" w:hAnsi="Book Antiqua"/>
          <w:color w:val="0A0905"/>
          <w:sz w:val="24"/>
        </w:rPr>
        <w:t xml:space="preserve">   </w:t>
      </w:r>
      <w:r>
        <w:rPr>
          <w:rFonts w:ascii="Book Antiqua" w:hAnsi="Book Antiqua" w:hint="eastAsia"/>
          <w:color w:val="0A0905"/>
          <w:sz w:val="24"/>
        </w:rPr>
        <w:t xml:space="preserve">  </w:t>
      </w:r>
      <w:r w:rsidRPr="009E3692">
        <w:rPr>
          <w:rFonts w:ascii="Book Antiqua" w:hAnsi="Book Antiqua"/>
          <w:color w:val="0A0905"/>
          <w:sz w:val="24"/>
        </w:rPr>
        <w:t xml:space="preserve">  </w:t>
      </w:r>
    </w:p>
    <w:p w:rsidR="006861C4" w:rsidRDefault="006861C4" w:rsidP="00EA001A">
      <w:pPr>
        <w:adjustRightInd w:val="0"/>
        <w:snapToGrid w:val="0"/>
        <w:spacing w:line="360" w:lineRule="auto"/>
        <w:rPr>
          <w:rFonts w:ascii="Book Antiqua" w:hAnsi="Book Antiqua"/>
          <w:b/>
          <w:sz w:val="24"/>
        </w:rPr>
      </w:pPr>
    </w:p>
    <w:p w:rsidR="006861C4" w:rsidRPr="00867A3A" w:rsidRDefault="006861C4" w:rsidP="00EA001A">
      <w:pPr>
        <w:adjustRightInd w:val="0"/>
        <w:snapToGrid w:val="0"/>
        <w:spacing w:line="360" w:lineRule="auto"/>
        <w:rPr>
          <w:rFonts w:ascii="Book Antiqua" w:hAnsi="Book Antiqua"/>
          <w:b/>
          <w:sz w:val="24"/>
        </w:rPr>
      </w:pPr>
      <w:r w:rsidRPr="00867A3A">
        <w:rPr>
          <w:rFonts w:ascii="Book Antiqua" w:hAnsi="Book Antiqua"/>
          <w:b/>
          <w:sz w:val="24"/>
        </w:rPr>
        <w:t xml:space="preserve">Received: </w:t>
      </w:r>
      <w:r w:rsidR="00191459" w:rsidRPr="00A11C75">
        <w:rPr>
          <w:rFonts w:ascii="Book Antiqua" w:hAnsi="Book Antiqua"/>
          <w:sz w:val="24"/>
        </w:rPr>
        <w:t>March</w:t>
      </w:r>
      <w:r w:rsidR="0082216B">
        <w:rPr>
          <w:rFonts w:ascii="Book Antiqua" w:hAnsi="Book Antiqua" w:hint="eastAsia"/>
          <w:sz w:val="24"/>
        </w:rPr>
        <w:t xml:space="preserve"> 13, 2016</w:t>
      </w:r>
      <w:r w:rsidRPr="00867A3A">
        <w:rPr>
          <w:rFonts w:ascii="Book Antiqua" w:hAnsi="Book Antiqua"/>
          <w:b/>
          <w:sz w:val="24"/>
        </w:rPr>
        <w:t xml:space="preserve">  </w:t>
      </w:r>
    </w:p>
    <w:p w:rsidR="006861C4" w:rsidRPr="00867A3A" w:rsidRDefault="006861C4" w:rsidP="00EA001A">
      <w:pPr>
        <w:adjustRightInd w:val="0"/>
        <w:snapToGrid w:val="0"/>
        <w:spacing w:line="360" w:lineRule="auto"/>
        <w:rPr>
          <w:rFonts w:ascii="Book Antiqua" w:hAnsi="Book Antiqua"/>
          <w:b/>
          <w:sz w:val="24"/>
        </w:rPr>
      </w:pPr>
      <w:r w:rsidRPr="00867A3A">
        <w:rPr>
          <w:rFonts w:ascii="Book Antiqua" w:hAnsi="Book Antiqua"/>
          <w:b/>
          <w:sz w:val="24"/>
        </w:rPr>
        <w:t>Peer-review started:</w:t>
      </w:r>
      <w:r w:rsidR="0082216B">
        <w:rPr>
          <w:rFonts w:ascii="Book Antiqua" w:hAnsi="Book Antiqua" w:hint="eastAsia"/>
          <w:b/>
          <w:sz w:val="24"/>
        </w:rPr>
        <w:t xml:space="preserve"> </w:t>
      </w:r>
      <w:r w:rsidR="00B17F78" w:rsidRPr="00A11C75">
        <w:rPr>
          <w:rFonts w:ascii="Book Antiqua" w:hAnsi="Book Antiqua"/>
          <w:sz w:val="24"/>
        </w:rPr>
        <w:t>March</w:t>
      </w:r>
      <w:r w:rsidR="00B17F78">
        <w:rPr>
          <w:rFonts w:ascii="Book Antiqua" w:hAnsi="Book Antiqua" w:hint="eastAsia"/>
          <w:sz w:val="24"/>
        </w:rPr>
        <w:t xml:space="preserve"> 13, 2016</w:t>
      </w:r>
    </w:p>
    <w:p w:rsidR="006861C4" w:rsidRPr="00867A3A" w:rsidRDefault="006861C4" w:rsidP="00EA001A">
      <w:pPr>
        <w:adjustRightInd w:val="0"/>
        <w:snapToGrid w:val="0"/>
        <w:spacing w:line="360" w:lineRule="auto"/>
        <w:rPr>
          <w:rFonts w:ascii="Book Antiqua" w:hAnsi="Book Antiqua"/>
          <w:b/>
          <w:sz w:val="24"/>
        </w:rPr>
      </w:pPr>
      <w:r w:rsidRPr="00867A3A">
        <w:rPr>
          <w:rFonts w:ascii="Book Antiqua" w:hAnsi="Book Antiqua"/>
          <w:b/>
          <w:sz w:val="24"/>
        </w:rPr>
        <w:t>First decision:</w:t>
      </w:r>
      <w:r w:rsidR="001E769F">
        <w:rPr>
          <w:rFonts w:ascii="Book Antiqua" w:hAnsi="Book Antiqua" w:hint="eastAsia"/>
          <w:b/>
          <w:sz w:val="24"/>
        </w:rPr>
        <w:t xml:space="preserve"> </w:t>
      </w:r>
      <w:r w:rsidR="001E769F" w:rsidRPr="00A11C75">
        <w:rPr>
          <w:rFonts w:ascii="Book Antiqua" w:hAnsi="Book Antiqua"/>
          <w:sz w:val="24"/>
        </w:rPr>
        <w:t>March</w:t>
      </w:r>
      <w:r w:rsidR="001E769F">
        <w:rPr>
          <w:rFonts w:ascii="Book Antiqua" w:hAnsi="Book Antiqua" w:hint="eastAsia"/>
          <w:sz w:val="24"/>
        </w:rPr>
        <w:t xml:space="preserve"> 31, 2016</w:t>
      </w:r>
    </w:p>
    <w:p w:rsidR="006861C4" w:rsidRPr="00867A3A" w:rsidRDefault="006861C4" w:rsidP="00EA001A">
      <w:pPr>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D85B53" w:rsidRPr="00A11C75">
        <w:rPr>
          <w:rFonts w:ascii="Book Antiqua" w:hAnsi="Book Antiqua"/>
          <w:sz w:val="24"/>
        </w:rPr>
        <w:t>April</w:t>
      </w:r>
      <w:r w:rsidR="00D85B53">
        <w:rPr>
          <w:rFonts w:ascii="Book Antiqua" w:hAnsi="Book Antiqua" w:hint="eastAsia"/>
          <w:sz w:val="24"/>
        </w:rPr>
        <w:t xml:space="preserve"> 21, 2016</w:t>
      </w:r>
      <w:r w:rsidRPr="00867A3A">
        <w:rPr>
          <w:rFonts w:ascii="Book Antiqua" w:hAnsi="Book Antiqua"/>
          <w:b/>
          <w:sz w:val="24"/>
        </w:rPr>
        <w:t xml:space="preserve"> </w:t>
      </w:r>
    </w:p>
    <w:p w:rsidR="006861C4" w:rsidRPr="00867A3A" w:rsidRDefault="00515AB0" w:rsidP="00EA001A">
      <w:pPr>
        <w:adjustRightInd w:val="0"/>
        <w:snapToGrid w:val="0"/>
        <w:spacing w:line="360" w:lineRule="auto"/>
        <w:rPr>
          <w:rFonts w:ascii="Book Antiqua" w:hAnsi="Book Antiqua"/>
          <w:b/>
          <w:sz w:val="24"/>
        </w:rPr>
      </w:pPr>
      <w:r>
        <w:rPr>
          <w:rFonts w:ascii="Book Antiqua" w:hAnsi="Book Antiqua"/>
          <w:b/>
          <w:sz w:val="24"/>
        </w:rPr>
        <w:t>Accepted:</w:t>
      </w:r>
      <w:bookmarkStart w:id="4" w:name="_GoBack"/>
      <w:bookmarkEnd w:id="4"/>
      <w:r>
        <w:rPr>
          <w:rFonts w:ascii="Book Antiqua" w:hAnsi="Book Antiqua"/>
          <w:b/>
          <w:sz w:val="24"/>
        </w:rPr>
        <w:t xml:space="preserve"> </w:t>
      </w:r>
      <w:r>
        <w:rPr>
          <w:rFonts w:ascii="Book Antiqua" w:hAnsi="Book Antiqua"/>
          <w:color w:val="000000"/>
          <w:sz w:val="24"/>
        </w:rPr>
        <w:t>May 4</w:t>
      </w:r>
      <w:r w:rsidRPr="005E139A">
        <w:rPr>
          <w:rFonts w:ascii="Book Antiqua" w:hAnsi="Book Antiqua"/>
          <w:color w:val="000000"/>
          <w:sz w:val="24"/>
        </w:rPr>
        <w:t>, 2016</w:t>
      </w:r>
    </w:p>
    <w:p w:rsidR="006861C4" w:rsidRPr="00867A3A" w:rsidRDefault="006861C4" w:rsidP="00EA001A">
      <w:pPr>
        <w:adjustRightInd w:val="0"/>
        <w:snapToGrid w:val="0"/>
        <w:spacing w:line="360" w:lineRule="auto"/>
        <w:rPr>
          <w:rFonts w:ascii="Book Antiqua" w:hAnsi="Book Antiqua"/>
          <w:b/>
          <w:sz w:val="24"/>
        </w:rPr>
      </w:pPr>
      <w:r w:rsidRPr="00867A3A">
        <w:rPr>
          <w:rFonts w:ascii="Book Antiqua" w:hAnsi="Book Antiqua"/>
          <w:b/>
          <w:sz w:val="24"/>
        </w:rPr>
        <w:t>Article in press:</w:t>
      </w:r>
    </w:p>
    <w:p w:rsidR="006861C4" w:rsidRPr="009E3692" w:rsidRDefault="006861C4" w:rsidP="00EA001A">
      <w:pPr>
        <w:adjustRightInd w:val="0"/>
        <w:snapToGrid w:val="0"/>
        <w:spacing w:line="360" w:lineRule="auto"/>
        <w:rPr>
          <w:rFonts w:ascii="Book Antiqua" w:hAnsi="Book Antiqua"/>
          <w:sz w:val="24"/>
        </w:rPr>
      </w:pPr>
      <w:r w:rsidRPr="00867A3A">
        <w:rPr>
          <w:rFonts w:ascii="Book Antiqua" w:hAnsi="Book Antiqua"/>
          <w:b/>
          <w:sz w:val="24"/>
        </w:rPr>
        <w:t>Published online:</w:t>
      </w:r>
    </w:p>
    <w:p w:rsidR="00AD20D7" w:rsidRPr="000A5390" w:rsidRDefault="00AD20D7" w:rsidP="00EA001A">
      <w:pPr>
        <w:adjustRightInd w:val="0"/>
        <w:snapToGrid w:val="0"/>
        <w:spacing w:line="360" w:lineRule="auto"/>
        <w:rPr>
          <w:rFonts w:ascii="Book Antiqua" w:hAnsi="Book Antiqua" w:cs="Times New Roman"/>
          <w:b/>
          <w:sz w:val="24"/>
          <w:szCs w:val="24"/>
        </w:rPr>
      </w:pPr>
      <w:r w:rsidRPr="000A5390">
        <w:rPr>
          <w:rFonts w:ascii="Book Antiqua" w:hAnsi="Book Antiqua" w:cs="Times New Roman"/>
          <w:b/>
          <w:sz w:val="24"/>
          <w:szCs w:val="24"/>
        </w:rPr>
        <w:br w:type="page"/>
      </w:r>
    </w:p>
    <w:p w:rsidR="00AD20D7" w:rsidRPr="000A5390" w:rsidRDefault="004A64DA" w:rsidP="00EA001A">
      <w:pPr>
        <w:pStyle w:val="1"/>
        <w:adjustRightInd w:val="0"/>
        <w:snapToGrid w:val="0"/>
        <w:spacing w:before="0" w:beforeAutospacing="0" w:after="0" w:afterAutospacing="0" w:line="360" w:lineRule="auto"/>
        <w:jc w:val="both"/>
        <w:rPr>
          <w:rFonts w:ascii="Book Antiqua" w:hAnsi="Book Antiqua" w:cs="Times New Roman"/>
          <w:sz w:val="24"/>
          <w:szCs w:val="24"/>
        </w:rPr>
      </w:pPr>
      <w:r w:rsidRPr="000A5390">
        <w:rPr>
          <w:rFonts w:ascii="Book Antiqua" w:hAnsi="Book Antiqua" w:cs="Times New Roman"/>
          <w:sz w:val="24"/>
          <w:szCs w:val="24"/>
        </w:rPr>
        <w:lastRenderedPageBreak/>
        <w:t>Abstract</w:t>
      </w:r>
    </w:p>
    <w:p w:rsidR="00AD20D7" w:rsidRDefault="00AD20D7" w:rsidP="00EA001A">
      <w:pPr>
        <w:adjustRightInd w:val="0"/>
        <w:snapToGrid w:val="0"/>
        <w:spacing w:line="360" w:lineRule="auto"/>
        <w:rPr>
          <w:rFonts w:ascii="Book Antiqua" w:hAnsi="Book Antiqua" w:cs="Times New Roman"/>
          <w:sz w:val="24"/>
          <w:szCs w:val="24"/>
        </w:rPr>
      </w:pPr>
      <w:r w:rsidRPr="000A5390">
        <w:rPr>
          <w:rFonts w:ascii="Book Antiqua" w:hAnsi="Book Antiqua" w:cs="Times New Roman"/>
          <w:b/>
          <w:sz w:val="24"/>
          <w:szCs w:val="24"/>
        </w:rPr>
        <w:t>AIM:</w:t>
      </w:r>
      <w:r w:rsidRPr="000A5390">
        <w:rPr>
          <w:rFonts w:ascii="Book Antiqua" w:hAnsi="Book Antiqua" w:cs="Times New Roman"/>
          <w:sz w:val="24"/>
          <w:szCs w:val="24"/>
        </w:rPr>
        <w:t xml:space="preserve"> To evaluate the hemostatic effect of topical </w:t>
      </w:r>
      <w:proofErr w:type="spellStart"/>
      <w:r w:rsidRPr="000A5390">
        <w:rPr>
          <w:rFonts w:ascii="Book Antiqua" w:hAnsi="Book Antiqua" w:cs="Times New Roman"/>
          <w:sz w:val="24"/>
          <w:szCs w:val="24"/>
        </w:rPr>
        <w:t>hemocoagulas</w:t>
      </w:r>
      <w:r w:rsidR="00EC293D">
        <w:rPr>
          <w:rFonts w:ascii="Book Antiqua" w:hAnsi="Book Antiqua" w:cs="Times New Roman"/>
          <w:sz w:val="24"/>
          <w:szCs w:val="24"/>
        </w:rPr>
        <w:t>e</w:t>
      </w:r>
      <w:proofErr w:type="spellEnd"/>
      <w:r w:rsidR="00EC293D">
        <w:rPr>
          <w:rFonts w:ascii="Book Antiqua" w:hAnsi="Book Antiqua" w:cs="Times New Roman"/>
          <w:sz w:val="24"/>
          <w:szCs w:val="24"/>
        </w:rPr>
        <w:t xml:space="preserve"> spray in digestive endoscopy.</w:t>
      </w:r>
    </w:p>
    <w:p w:rsidR="00EC293D" w:rsidRPr="000A5390" w:rsidRDefault="00EC293D" w:rsidP="00EA001A">
      <w:pPr>
        <w:adjustRightInd w:val="0"/>
        <w:snapToGrid w:val="0"/>
        <w:spacing w:line="360" w:lineRule="auto"/>
        <w:rPr>
          <w:rFonts w:ascii="Book Antiqua" w:hAnsi="Book Antiqua" w:cs="Times New Roman"/>
          <w:sz w:val="24"/>
          <w:szCs w:val="24"/>
        </w:rPr>
      </w:pPr>
    </w:p>
    <w:p w:rsidR="00AD20D7" w:rsidRDefault="00AD20D7" w:rsidP="00EA001A">
      <w:pPr>
        <w:adjustRightInd w:val="0"/>
        <w:snapToGrid w:val="0"/>
        <w:spacing w:line="360" w:lineRule="auto"/>
        <w:rPr>
          <w:rFonts w:ascii="Book Antiqua" w:hAnsi="Book Antiqua" w:cs="Times New Roman"/>
          <w:sz w:val="24"/>
          <w:szCs w:val="24"/>
        </w:rPr>
      </w:pPr>
      <w:r w:rsidRPr="00EC293D">
        <w:rPr>
          <w:rFonts w:ascii="Book Antiqua" w:hAnsi="Book Antiqua" w:cs="Times New Roman"/>
          <w:b/>
          <w:caps/>
          <w:sz w:val="24"/>
          <w:szCs w:val="24"/>
        </w:rPr>
        <w:t>Methods</w:t>
      </w:r>
      <w:r w:rsidRPr="000A5390">
        <w:rPr>
          <w:rFonts w:ascii="Book Antiqua" w:hAnsi="Book Antiqua" w:cs="Times New Roman"/>
          <w:sz w:val="24"/>
          <w:szCs w:val="24"/>
        </w:rPr>
        <w:t>: Eighty-nine patients who developed oozing bleeding during endoscopic treatment from September 2014 to October 2014 at Center for Digestive Endoscopy, Tianjin Medical University General Hospital were randomly divided into either a study group (</w:t>
      </w:r>
      <w:r w:rsidRPr="000A5390">
        <w:rPr>
          <w:rFonts w:ascii="Book Antiqua" w:hAnsi="Book Antiqua" w:cs="Times New Roman"/>
          <w:i/>
          <w:sz w:val="24"/>
          <w:szCs w:val="24"/>
        </w:rPr>
        <w:t>n</w:t>
      </w:r>
      <w:r w:rsidRPr="000A5390">
        <w:rPr>
          <w:rFonts w:ascii="Book Antiqua" w:hAnsi="Book Antiqua" w:cs="Times New Roman"/>
          <w:sz w:val="24"/>
          <w:szCs w:val="24"/>
        </w:rPr>
        <w:t xml:space="preserve"> = 39) or a control group (</w:t>
      </w:r>
      <w:r w:rsidRPr="000A5390">
        <w:rPr>
          <w:rFonts w:ascii="Book Antiqua" w:hAnsi="Book Antiqua" w:cs="Times New Roman"/>
          <w:i/>
          <w:sz w:val="24"/>
          <w:szCs w:val="24"/>
        </w:rPr>
        <w:t>n</w:t>
      </w:r>
      <w:r w:rsidRPr="000A5390">
        <w:rPr>
          <w:rFonts w:ascii="Book Antiqua" w:hAnsi="Book Antiqua" w:cs="Times New Roman"/>
          <w:sz w:val="24"/>
          <w:szCs w:val="24"/>
        </w:rPr>
        <w:t xml:space="preserve"> = 50). The study group was given topical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spray intraoperatively, while the control group was given traditional 8% norepinephrine spray. Hemostatic efficacy was compared between the two groups. Bleeding site, wound cleanliness and perforation were recorded, and the rates of perforation </w:t>
      </w:r>
      <w:proofErr w:type="spellStart"/>
      <w:r w:rsidRPr="000A5390">
        <w:rPr>
          <w:rFonts w:ascii="Book Antiqua" w:hAnsi="Book Antiqua" w:cs="Times New Roman"/>
          <w:sz w:val="24"/>
          <w:szCs w:val="24"/>
        </w:rPr>
        <w:t>andlate</w:t>
      </w:r>
      <w:proofErr w:type="spellEnd"/>
      <w:r w:rsidRPr="000A5390">
        <w:rPr>
          <w:rFonts w:ascii="Book Antiqua" w:hAnsi="Book Antiqua" w:cs="Times New Roman"/>
          <w:sz w:val="24"/>
          <w:szCs w:val="24"/>
        </w:rPr>
        <w:t xml:space="preserve"> bleeding were</w:t>
      </w:r>
      <w:r w:rsidR="00425B6E" w:rsidRPr="000A5390">
        <w:rPr>
          <w:rFonts w:ascii="Book Antiqua" w:hAnsi="Book Antiqua" w:cs="Times New Roman"/>
          <w:sz w:val="24"/>
          <w:szCs w:val="24"/>
        </w:rPr>
        <w:t xml:space="preserve"> </w:t>
      </w:r>
      <w:r w:rsidRPr="000A5390">
        <w:rPr>
          <w:rFonts w:ascii="Book Antiqua" w:hAnsi="Book Antiqua" w:cs="Times New Roman"/>
          <w:sz w:val="24"/>
          <w:szCs w:val="24"/>
        </w:rPr>
        <w:t>compared.</w:t>
      </w:r>
    </w:p>
    <w:p w:rsidR="00D41673" w:rsidRPr="000A5390" w:rsidRDefault="00D41673" w:rsidP="00EA001A">
      <w:pPr>
        <w:adjustRightInd w:val="0"/>
        <w:snapToGrid w:val="0"/>
        <w:spacing w:line="360" w:lineRule="auto"/>
        <w:rPr>
          <w:rFonts w:ascii="Book Antiqua" w:hAnsi="Book Antiqua" w:cs="Times New Roman"/>
          <w:sz w:val="24"/>
          <w:szCs w:val="24"/>
        </w:rPr>
      </w:pPr>
    </w:p>
    <w:p w:rsidR="00AD20D7" w:rsidRDefault="00AD20D7" w:rsidP="00EA001A">
      <w:pPr>
        <w:adjustRightInd w:val="0"/>
        <w:snapToGrid w:val="0"/>
        <w:spacing w:line="360" w:lineRule="auto"/>
        <w:rPr>
          <w:rFonts w:ascii="Book Antiqua" w:hAnsi="Book Antiqua" w:cs="Times New Roman"/>
          <w:sz w:val="24"/>
          <w:szCs w:val="24"/>
        </w:rPr>
      </w:pPr>
      <w:r w:rsidRPr="00D41673">
        <w:rPr>
          <w:rFonts w:ascii="Book Antiqua" w:hAnsi="Book Antiqua" w:cs="Times New Roman"/>
          <w:b/>
          <w:caps/>
          <w:sz w:val="24"/>
          <w:szCs w:val="24"/>
        </w:rPr>
        <w:t>Results</w:t>
      </w:r>
      <w:r w:rsidRPr="000A5390">
        <w:rPr>
          <w:rFonts w:ascii="Book Antiqua" w:hAnsi="Book Antiqua" w:cs="Times New Roman"/>
          <w:b/>
          <w:sz w:val="24"/>
          <w:szCs w:val="24"/>
        </w:rPr>
        <w:t xml:space="preserve">: </w:t>
      </w:r>
      <w:r w:rsidRPr="000A5390">
        <w:rPr>
          <w:rFonts w:ascii="Book Antiqua" w:hAnsi="Book Antiqua" w:cs="Times New Roman"/>
          <w:sz w:val="24"/>
          <w:szCs w:val="24"/>
        </w:rPr>
        <w:t xml:space="preserve">Successful hemostasis was achieved in 39 (100%) patients of the study group and in 47 (94.0%) patients of the control group, and there was no significant difference in the rate of successful hemostasis between the two groups. Compared with the control group, after topical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spray in the study group, the surgical field was clearer, the bleeding site was more easily identified, and the wound was cleaner. There was no significant difference in the rate of perforation between the study and control groups (16.7% </w:t>
      </w:r>
      <w:r w:rsidR="00433085" w:rsidRPr="00433085">
        <w:rPr>
          <w:rFonts w:ascii="Book Antiqua" w:hAnsi="Book Antiqua" w:cs="Times New Roman"/>
          <w:i/>
          <w:sz w:val="24"/>
          <w:szCs w:val="24"/>
        </w:rPr>
        <w:t>vs</w:t>
      </w:r>
      <w:r w:rsidRPr="000A5390">
        <w:rPr>
          <w:rFonts w:ascii="Book Antiqua" w:hAnsi="Book Antiqua" w:cs="Times New Roman"/>
          <w:sz w:val="24"/>
          <w:szCs w:val="24"/>
        </w:rPr>
        <w:t xml:space="preserve"> 35.0%,</w:t>
      </w:r>
      <w:r w:rsidR="00433085">
        <w:rPr>
          <w:rFonts w:ascii="Book Antiqua" w:hAnsi="Book Antiqua" w:cs="Times New Roman" w:hint="eastAsia"/>
          <w:sz w:val="24"/>
          <w:szCs w:val="24"/>
        </w:rPr>
        <w:t xml:space="preserve"> </w:t>
      </w:r>
      <w:r w:rsidRPr="000A5390">
        <w:rPr>
          <w:rFonts w:ascii="Book Antiqua" w:hAnsi="Book Antiqua" w:cs="Times New Roman"/>
          <w:i/>
          <w:sz w:val="24"/>
          <w:szCs w:val="24"/>
        </w:rPr>
        <w:t>P</w:t>
      </w:r>
      <w:r w:rsidRPr="000A5390">
        <w:rPr>
          <w:rFonts w:ascii="Book Antiqua" w:hAnsi="Book Antiqua" w:cs="Times New Roman"/>
          <w:sz w:val="24"/>
          <w:szCs w:val="24"/>
        </w:rPr>
        <w:t xml:space="preserve"> = 0.477), but the rates of late bleeding (0</w:t>
      </w:r>
      <w:r w:rsidR="00433085">
        <w:rPr>
          <w:rFonts w:ascii="Book Antiqua" w:hAnsi="Book Antiqua" w:cs="Times New Roman" w:hint="eastAsia"/>
          <w:sz w:val="24"/>
          <w:szCs w:val="24"/>
        </w:rPr>
        <w:t>%</w:t>
      </w:r>
      <w:r w:rsidRPr="000A5390">
        <w:rPr>
          <w:rFonts w:ascii="Book Antiqua" w:hAnsi="Book Antiqua" w:cs="Times New Roman"/>
          <w:sz w:val="24"/>
          <w:szCs w:val="24"/>
        </w:rPr>
        <w:t xml:space="preserve"> </w:t>
      </w:r>
      <w:r w:rsidR="00433085" w:rsidRPr="00433085">
        <w:rPr>
          <w:rFonts w:ascii="Book Antiqua" w:hAnsi="Book Antiqua" w:cs="Times New Roman"/>
          <w:i/>
          <w:sz w:val="24"/>
          <w:szCs w:val="24"/>
        </w:rPr>
        <w:t>vs</w:t>
      </w:r>
      <w:r w:rsidRPr="000A5390">
        <w:rPr>
          <w:rFonts w:ascii="Book Antiqua" w:hAnsi="Book Antiqua" w:cs="Times New Roman"/>
          <w:sz w:val="24"/>
          <w:szCs w:val="24"/>
        </w:rPr>
        <w:t xml:space="preserve"> 15.8%, </w:t>
      </w:r>
      <w:r w:rsidRPr="000A5390">
        <w:rPr>
          <w:rFonts w:ascii="Book Antiqua" w:hAnsi="Book Antiqua" w:cs="Times New Roman"/>
          <w:i/>
          <w:sz w:val="24"/>
          <w:szCs w:val="24"/>
        </w:rPr>
        <w:t>P</w:t>
      </w:r>
      <w:r w:rsidRPr="000A5390">
        <w:rPr>
          <w:rFonts w:ascii="Book Antiqua" w:hAnsi="Book Antiqua" w:cs="Times New Roman"/>
          <w:sz w:val="24"/>
          <w:szCs w:val="24"/>
        </w:rPr>
        <w:t xml:space="preserve"> = 0.048)</w:t>
      </w:r>
      <w:r w:rsidR="00433085">
        <w:rPr>
          <w:rFonts w:ascii="Book Antiqua" w:hAnsi="Book Antiqua" w:cs="Times New Roman" w:hint="eastAsia"/>
          <w:sz w:val="24"/>
          <w:szCs w:val="24"/>
        </w:rPr>
        <w:t xml:space="preserve"> </w:t>
      </w:r>
      <w:r w:rsidRPr="000A5390">
        <w:rPr>
          <w:rFonts w:ascii="Book Antiqua" w:hAnsi="Book Antiqua" w:cs="Times New Roman"/>
          <w:sz w:val="24"/>
          <w:szCs w:val="24"/>
        </w:rPr>
        <w:t>and overall complications (</w:t>
      </w:r>
      <w:r w:rsidRPr="000A5390">
        <w:rPr>
          <w:rFonts w:ascii="Book Antiqua" w:hAnsi="Book Antiqua" w:cs="Times New Roman"/>
          <w:i/>
          <w:sz w:val="24"/>
          <w:szCs w:val="24"/>
        </w:rPr>
        <w:t>P</w:t>
      </w:r>
      <w:r w:rsidRPr="000A5390">
        <w:rPr>
          <w:rFonts w:ascii="Book Antiqua" w:hAnsi="Book Antiqua" w:cs="Times New Roman"/>
          <w:sz w:val="24"/>
          <w:szCs w:val="24"/>
        </w:rPr>
        <w:t xml:space="preserve"> = 0.032) were significantly lower in the study group.</w:t>
      </w:r>
    </w:p>
    <w:p w:rsidR="00433085" w:rsidRPr="000A5390" w:rsidRDefault="00433085" w:rsidP="00EA001A">
      <w:pPr>
        <w:adjustRightInd w:val="0"/>
        <w:snapToGrid w:val="0"/>
        <w:spacing w:line="360" w:lineRule="auto"/>
        <w:rPr>
          <w:rFonts w:ascii="Book Antiqua" w:hAnsi="Book Antiqua" w:cs="Times New Roman"/>
          <w:sz w:val="24"/>
          <w:szCs w:val="24"/>
        </w:rPr>
      </w:pPr>
    </w:p>
    <w:p w:rsidR="00AD20D7" w:rsidRPr="000A5390" w:rsidRDefault="00AD20D7" w:rsidP="00EA001A">
      <w:pPr>
        <w:adjustRightInd w:val="0"/>
        <w:snapToGrid w:val="0"/>
        <w:spacing w:line="360" w:lineRule="auto"/>
        <w:rPr>
          <w:rFonts w:ascii="Book Antiqua" w:hAnsi="Book Antiqua" w:cs="Times New Roman"/>
          <w:b/>
          <w:sz w:val="24"/>
          <w:szCs w:val="24"/>
        </w:rPr>
      </w:pPr>
      <w:r w:rsidRPr="00433085">
        <w:rPr>
          <w:rFonts w:ascii="Book Antiqua" w:hAnsi="Book Antiqua" w:cs="Times New Roman"/>
          <w:b/>
          <w:caps/>
          <w:sz w:val="24"/>
          <w:szCs w:val="24"/>
        </w:rPr>
        <w:t>Conclusion</w:t>
      </w:r>
      <w:r w:rsidRPr="000A5390">
        <w:rPr>
          <w:rFonts w:ascii="Book Antiqua" w:hAnsi="Book Antiqua" w:cs="Times New Roman"/>
          <w:b/>
          <w:sz w:val="24"/>
          <w:szCs w:val="24"/>
        </w:rPr>
        <w:t xml:space="preserve">: </w:t>
      </w:r>
      <w:r w:rsidRPr="000A5390">
        <w:rPr>
          <w:rFonts w:ascii="Book Antiqua" w:hAnsi="Book Antiqua" w:cs="Times New Roman"/>
          <w:sz w:val="24"/>
          <w:szCs w:val="24"/>
        </w:rPr>
        <w:t xml:space="preserve">Topical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spray has a definite hemostatic effect for oozing bleeding in digestive endoscopy, and this method </w:t>
      </w:r>
      <w:proofErr w:type="spellStart"/>
      <w:r w:rsidRPr="000A5390">
        <w:rPr>
          <w:rFonts w:ascii="Book Antiqua" w:hAnsi="Book Antiqua" w:cs="Times New Roman"/>
          <w:sz w:val="24"/>
          <w:szCs w:val="24"/>
        </w:rPr>
        <w:t>is</w:t>
      </w:r>
      <w:r w:rsidRPr="000A5390">
        <w:rPr>
          <w:rFonts w:ascii="Book Antiqua" w:hAnsi="Book Antiqua" w:cs="Times New Roman"/>
          <w:color w:val="000000"/>
          <w:sz w:val="24"/>
          <w:szCs w:val="24"/>
          <w:shd w:val="clear" w:color="auto" w:fill="FFFFFF"/>
        </w:rPr>
        <w:t>convenient</w:t>
      </w:r>
      <w:proofErr w:type="spellEnd"/>
      <w:r w:rsidRPr="000A5390">
        <w:rPr>
          <w:rFonts w:ascii="Book Antiqua" w:hAnsi="Book Antiqua" w:cs="Times New Roman"/>
          <w:color w:val="000000"/>
          <w:sz w:val="24"/>
          <w:szCs w:val="24"/>
          <w:shd w:val="clear" w:color="auto" w:fill="FFFFFF"/>
        </w:rPr>
        <w:t>,</w:t>
      </w:r>
      <w:r w:rsidR="00A4428C" w:rsidRPr="000A5390">
        <w:rPr>
          <w:rFonts w:ascii="Book Antiqua" w:hAnsi="Book Antiqua" w:cs="Times New Roman"/>
          <w:color w:val="000000"/>
          <w:sz w:val="24"/>
          <w:szCs w:val="24"/>
          <w:shd w:val="clear" w:color="auto" w:fill="FFFFFF"/>
        </w:rPr>
        <w:t xml:space="preserve"> </w:t>
      </w:r>
      <w:r w:rsidRPr="000A5390">
        <w:rPr>
          <w:rFonts w:ascii="Book Antiqua" w:hAnsi="Book Antiqua" w:cs="Times New Roman"/>
          <w:sz w:val="24"/>
          <w:szCs w:val="24"/>
        </w:rPr>
        <w:t>safe, and reliable.</w:t>
      </w:r>
      <w:r w:rsidR="00A4428C" w:rsidRPr="000A5390">
        <w:rPr>
          <w:rFonts w:ascii="Book Antiqua" w:hAnsi="Book Antiqua" w:cs="Times New Roman"/>
          <w:sz w:val="24"/>
          <w:szCs w:val="24"/>
        </w:rPr>
        <w:t xml:space="preserve"> </w:t>
      </w:r>
      <w:r w:rsidRPr="000A5390">
        <w:rPr>
          <w:rFonts w:ascii="Book Antiqua" w:hAnsi="Book Antiqua" w:cs="Times New Roman"/>
          <w:sz w:val="24"/>
          <w:szCs w:val="24"/>
        </w:rPr>
        <w:t>It is</w:t>
      </w:r>
      <w:r w:rsidR="00A4428C" w:rsidRPr="000A5390">
        <w:rPr>
          <w:rFonts w:ascii="Book Antiqua" w:hAnsi="Book Antiqua" w:cs="Times New Roman"/>
          <w:sz w:val="24"/>
          <w:szCs w:val="24"/>
        </w:rPr>
        <w:t xml:space="preserve"> </w:t>
      </w:r>
      <w:r w:rsidRPr="000A5390">
        <w:rPr>
          <w:rFonts w:ascii="Book Antiqua" w:hAnsi="Book Antiqua" w:cs="Times New Roman"/>
          <w:sz w:val="24"/>
          <w:szCs w:val="24"/>
        </w:rPr>
        <w:t>expected to become a new method for endoscopic hemostasis.</w:t>
      </w:r>
    </w:p>
    <w:p w:rsidR="00AD20D7" w:rsidRPr="000A5390" w:rsidRDefault="00AD20D7" w:rsidP="00EA001A">
      <w:pPr>
        <w:adjustRightInd w:val="0"/>
        <w:snapToGrid w:val="0"/>
        <w:spacing w:line="360" w:lineRule="auto"/>
        <w:rPr>
          <w:rFonts w:ascii="Book Antiqua" w:hAnsi="Book Antiqua" w:cs="Times New Roman"/>
          <w:b/>
          <w:sz w:val="24"/>
          <w:szCs w:val="24"/>
        </w:rPr>
      </w:pPr>
    </w:p>
    <w:p w:rsidR="00AD20D7" w:rsidRPr="000A5390" w:rsidRDefault="00F014C1" w:rsidP="00EA001A">
      <w:pPr>
        <w:adjustRightInd w:val="0"/>
        <w:snapToGrid w:val="0"/>
        <w:spacing w:line="360" w:lineRule="auto"/>
        <w:rPr>
          <w:rFonts w:ascii="Book Antiqua" w:hAnsi="Book Antiqua" w:cs="Times New Roman"/>
          <w:sz w:val="24"/>
          <w:szCs w:val="24"/>
        </w:rPr>
      </w:pPr>
      <w:r w:rsidRPr="000A5390">
        <w:rPr>
          <w:rFonts w:ascii="Book Antiqua" w:hAnsi="Book Antiqua"/>
          <w:b/>
          <w:sz w:val="24"/>
          <w:szCs w:val="24"/>
        </w:rPr>
        <w:t xml:space="preserve">Key words: </w:t>
      </w:r>
      <w:proofErr w:type="spellStart"/>
      <w:r w:rsidR="00AD20D7" w:rsidRPr="000A5390">
        <w:rPr>
          <w:rFonts w:ascii="Book Antiqua" w:hAnsi="Book Antiqua" w:cs="Times New Roman"/>
          <w:sz w:val="24"/>
          <w:szCs w:val="24"/>
        </w:rPr>
        <w:t>Hemocoagulase</w:t>
      </w:r>
      <w:proofErr w:type="spellEnd"/>
      <w:r w:rsidR="00AD20D7" w:rsidRPr="000A5390">
        <w:rPr>
          <w:rFonts w:ascii="Book Antiqua" w:hAnsi="Book Antiqua" w:cs="Times New Roman"/>
          <w:sz w:val="24"/>
          <w:szCs w:val="24"/>
        </w:rPr>
        <w:t>; Digestive endoscopy;</w:t>
      </w:r>
      <w:r w:rsidR="00707C9F" w:rsidRPr="000A5390">
        <w:rPr>
          <w:rFonts w:ascii="Book Antiqua" w:hAnsi="Book Antiqua" w:cs="Times New Roman"/>
          <w:sz w:val="24"/>
          <w:szCs w:val="24"/>
        </w:rPr>
        <w:t xml:space="preserve"> </w:t>
      </w:r>
      <w:r w:rsidR="00AB277E" w:rsidRPr="000A5390">
        <w:rPr>
          <w:rFonts w:ascii="Book Antiqua" w:hAnsi="Book Antiqua" w:cs="Times New Roman"/>
          <w:sz w:val="24"/>
          <w:szCs w:val="24"/>
        </w:rPr>
        <w:t>O</w:t>
      </w:r>
      <w:r w:rsidR="007D33B0" w:rsidRPr="000A5390">
        <w:rPr>
          <w:rFonts w:ascii="Book Antiqua" w:hAnsi="Book Antiqua" w:cs="Times New Roman"/>
          <w:sz w:val="24"/>
          <w:szCs w:val="24"/>
        </w:rPr>
        <w:t xml:space="preserve">ozing bleeding; </w:t>
      </w:r>
      <w:r w:rsidR="00AD20D7" w:rsidRPr="000A5390">
        <w:rPr>
          <w:rFonts w:ascii="Book Antiqua" w:hAnsi="Book Antiqua" w:cs="Times New Roman"/>
          <w:sz w:val="24"/>
          <w:szCs w:val="24"/>
        </w:rPr>
        <w:t>Spray</w:t>
      </w:r>
      <w:r w:rsidR="00A4428C" w:rsidRPr="000A5390">
        <w:rPr>
          <w:rFonts w:ascii="Book Antiqua" w:hAnsi="Book Antiqua" w:cs="Times New Roman"/>
          <w:sz w:val="24"/>
          <w:szCs w:val="24"/>
        </w:rPr>
        <w:t>;</w:t>
      </w:r>
      <w:r w:rsidR="007D33B0" w:rsidRPr="000A5390">
        <w:rPr>
          <w:rFonts w:ascii="Book Antiqua" w:hAnsi="Book Antiqua" w:cs="Times New Roman"/>
          <w:sz w:val="24"/>
          <w:szCs w:val="24"/>
        </w:rPr>
        <w:t xml:space="preserve"> </w:t>
      </w:r>
      <w:r w:rsidR="007D33B0" w:rsidRPr="000A5390">
        <w:rPr>
          <w:rFonts w:ascii="Book Antiqua" w:hAnsi="Book Antiqua" w:cs="Times New Roman"/>
          <w:sz w:val="24"/>
          <w:szCs w:val="24"/>
        </w:rPr>
        <w:lastRenderedPageBreak/>
        <w:t>Hemostatic effect</w:t>
      </w:r>
    </w:p>
    <w:p w:rsidR="00F014C1" w:rsidRPr="000A5390" w:rsidRDefault="00F014C1" w:rsidP="00EA001A">
      <w:pPr>
        <w:adjustRightInd w:val="0"/>
        <w:snapToGrid w:val="0"/>
        <w:spacing w:line="360" w:lineRule="auto"/>
        <w:rPr>
          <w:rFonts w:ascii="Book Antiqua" w:hAnsi="Book Antiqua" w:cs="Times New Roman"/>
          <w:sz w:val="24"/>
          <w:szCs w:val="24"/>
        </w:rPr>
      </w:pPr>
    </w:p>
    <w:p w:rsidR="00F014C1" w:rsidRPr="000A5390" w:rsidRDefault="00F014C1" w:rsidP="00EA001A">
      <w:pPr>
        <w:autoSpaceDE w:val="0"/>
        <w:autoSpaceDN w:val="0"/>
        <w:adjustRightInd w:val="0"/>
        <w:snapToGrid w:val="0"/>
        <w:spacing w:line="360" w:lineRule="auto"/>
        <w:rPr>
          <w:rFonts w:ascii="Book Antiqua" w:hAnsi="Book Antiqua" w:cs="Arial Unicode MS"/>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0A5390">
        <w:rPr>
          <w:rFonts w:ascii="Book Antiqua" w:hAnsi="Book Antiqua"/>
          <w:b/>
          <w:color w:val="000000"/>
          <w:sz w:val="24"/>
          <w:szCs w:val="24"/>
          <w:lang w:val="en-GB"/>
        </w:rPr>
        <w:t xml:space="preserve">© </w:t>
      </w:r>
      <w:r w:rsidRPr="000A5390">
        <w:rPr>
          <w:rFonts w:ascii="Book Antiqua" w:eastAsia="AdvTimes" w:hAnsi="Book Antiqua" w:cs="AdvTimes"/>
          <w:b/>
          <w:color w:val="000000"/>
          <w:sz w:val="24"/>
          <w:szCs w:val="24"/>
        </w:rPr>
        <w:t>The Author(s) 201</w:t>
      </w:r>
      <w:r w:rsidRPr="000A5390">
        <w:rPr>
          <w:rFonts w:ascii="Book Antiqua" w:hAnsi="Book Antiqua" w:cs="AdvTimes"/>
          <w:b/>
          <w:color w:val="000000"/>
          <w:sz w:val="24"/>
          <w:szCs w:val="24"/>
        </w:rPr>
        <w:t>6</w:t>
      </w:r>
      <w:r w:rsidRPr="000A5390">
        <w:rPr>
          <w:rFonts w:ascii="Book Antiqua" w:eastAsia="AdvTimes" w:hAnsi="Book Antiqua" w:cs="AdvTimes"/>
          <w:b/>
          <w:color w:val="000000"/>
          <w:sz w:val="24"/>
          <w:szCs w:val="24"/>
        </w:rPr>
        <w:t>.</w:t>
      </w:r>
      <w:proofErr w:type="gramEnd"/>
      <w:r w:rsidRPr="000A5390">
        <w:rPr>
          <w:rFonts w:ascii="Book Antiqua" w:eastAsia="AdvTimes" w:hAnsi="Book Antiqua" w:cs="AdvTimes"/>
          <w:color w:val="000000"/>
          <w:sz w:val="24"/>
          <w:szCs w:val="24"/>
        </w:rPr>
        <w:t xml:space="preserve"> </w:t>
      </w:r>
      <w:proofErr w:type="gramStart"/>
      <w:r w:rsidRPr="000A5390">
        <w:rPr>
          <w:rFonts w:ascii="Book Antiqua" w:eastAsia="AdvTimes" w:hAnsi="Book Antiqua" w:cs="AdvTimes"/>
          <w:color w:val="000000"/>
          <w:sz w:val="24"/>
          <w:szCs w:val="24"/>
        </w:rPr>
        <w:t xml:space="preserve">Published by </w:t>
      </w:r>
      <w:proofErr w:type="spellStart"/>
      <w:r w:rsidRPr="000A5390">
        <w:rPr>
          <w:rFonts w:ascii="Book Antiqua" w:hAnsi="Book Antiqua" w:cs="Arial Unicode MS"/>
          <w:color w:val="000000"/>
          <w:sz w:val="24"/>
          <w:szCs w:val="24"/>
          <w:lang w:val="en-GB"/>
        </w:rPr>
        <w:t>Baishideng</w:t>
      </w:r>
      <w:proofErr w:type="spellEnd"/>
      <w:r w:rsidRPr="000A5390">
        <w:rPr>
          <w:rFonts w:ascii="Book Antiqua" w:hAnsi="Book Antiqua" w:cs="Arial Unicode MS"/>
          <w:color w:val="000000"/>
          <w:sz w:val="24"/>
          <w:szCs w:val="24"/>
          <w:lang w:val="en-GB"/>
        </w:rPr>
        <w:t xml:space="preserve"> Publishing Group Inc.</w:t>
      </w:r>
      <w:proofErr w:type="gramEnd"/>
      <w:r w:rsidRPr="000A5390">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F014C1" w:rsidRPr="000A5390" w:rsidRDefault="00F014C1" w:rsidP="00EA001A">
      <w:pPr>
        <w:adjustRightInd w:val="0"/>
        <w:snapToGrid w:val="0"/>
        <w:spacing w:line="360" w:lineRule="auto"/>
        <w:rPr>
          <w:rFonts w:ascii="Book Antiqua" w:hAnsi="Book Antiqua"/>
          <w:b/>
          <w:sz w:val="24"/>
          <w:szCs w:val="24"/>
        </w:rPr>
      </w:pPr>
    </w:p>
    <w:p w:rsidR="00F014C1" w:rsidRPr="000A5390" w:rsidRDefault="00F014C1" w:rsidP="00EA001A">
      <w:pPr>
        <w:adjustRightInd w:val="0"/>
        <w:snapToGrid w:val="0"/>
        <w:spacing w:line="360" w:lineRule="auto"/>
        <w:rPr>
          <w:rFonts w:ascii="Book Antiqua" w:hAnsi="Book Antiqua"/>
          <w:color w:val="0000FF"/>
          <w:sz w:val="24"/>
          <w:szCs w:val="24"/>
        </w:rPr>
      </w:pPr>
      <w:bookmarkStart w:id="140" w:name="OLE_LINK33"/>
      <w:bookmarkStart w:id="141" w:name="OLE_LINK34"/>
      <w:bookmarkStart w:id="142" w:name="OLE_LINK49"/>
      <w:r w:rsidRPr="000A5390">
        <w:rPr>
          <w:rFonts w:ascii="Book Antiqua" w:eastAsia="Arial Unicode MS" w:hAnsi="Book Antiqua" w:cs="Arial Unicode MS"/>
          <w:b/>
          <w:sz w:val="24"/>
          <w:szCs w:val="24"/>
        </w:rPr>
        <w:t xml:space="preserve">Core </w:t>
      </w:r>
      <w:r w:rsidRPr="000A5390">
        <w:rPr>
          <w:rFonts w:ascii="Book Antiqua" w:hAnsi="Book Antiqua" w:cs="Arial Unicode MS"/>
          <w:b/>
          <w:sz w:val="24"/>
          <w:szCs w:val="24"/>
        </w:rPr>
        <w:t>tip</w:t>
      </w:r>
      <w:r w:rsidRPr="000A5390">
        <w:rPr>
          <w:rFonts w:ascii="Book Antiqua" w:eastAsia="Arial Unicode MS" w:hAnsi="Book Antiqua" w:cs="Arial Unicode MS"/>
          <w:b/>
          <w:sz w:val="24"/>
          <w:szCs w:val="24"/>
        </w:rPr>
        <w:t>:</w:t>
      </w:r>
      <w:bookmarkEnd w:id="140"/>
      <w:bookmarkEnd w:id="141"/>
      <w:bookmarkEnd w:id="142"/>
      <w:r w:rsidRPr="000A5390">
        <w:rPr>
          <w:rFonts w:ascii="Book Antiqua" w:eastAsia="Arial Unicode MS" w:hAnsi="Book Antiqua" w:cs="Arial Unicode MS"/>
          <w:b/>
          <w:sz w:val="24"/>
          <w:szCs w:val="24"/>
        </w:rPr>
        <w:t xml:space="preserve"> </w:t>
      </w:r>
      <w:bookmarkStart w:id="143" w:name="OLE_LINK21"/>
      <w:bookmarkStart w:id="144" w:name="OLE_LINK22"/>
      <w:r w:rsidR="00B564D9" w:rsidRPr="000A5390">
        <w:rPr>
          <w:rFonts w:ascii="Book Antiqua" w:eastAsia="Arial Unicode MS" w:hAnsi="Book Antiqua" w:cs="Arial Unicode MS"/>
          <w:sz w:val="24"/>
          <w:szCs w:val="24"/>
        </w:rPr>
        <w:t xml:space="preserve">In this study, we evaluated the hemostatic effect of topical </w:t>
      </w:r>
      <w:proofErr w:type="spellStart"/>
      <w:r w:rsidR="00B564D9" w:rsidRPr="000A5390">
        <w:rPr>
          <w:rFonts w:ascii="Book Antiqua" w:eastAsia="Arial Unicode MS" w:hAnsi="Book Antiqua" w:cs="Arial Unicode MS"/>
          <w:sz w:val="24"/>
          <w:szCs w:val="24"/>
        </w:rPr>
        <w:t>hemocoagulase</w:t>
      </w:r>
      <w:proofErr w:type="spellEnd"/>
      <w:r w:rsidR="00B564D9" w:rsidRPr="000A5390">
        <w:rPr>
          <w:rFonts w:ascii="Book Antiqua" w:eastAsia="Arial Unicode MS" w:hAnsi="Book Antiqua" w:cs="Arial Unicode MS"/>
          <w:sz w:val="24"/>
          <w:szCs w:val="24"/>
        </w:rPr>
        <w:t xml:space="preserve"> spray in digestive endoscopy. There was no significant difference in the rate of perforation between the study and control groups, but the rates of late bleeding and overall complications were significantly lower in the study group. </w:t>
      </w:r>
      <w:r w:rsidR="007D33B0" w:rsidRPr="000A5390">
        <w:rPr>
          <w:rFonts w:ascii="Book Antiqua" w:hAnsi="Book Antiqua" w:cs="Times New Roman"/>
          <w:sz w:val="24"/>
          <w:szCs w:val="24"/>
        </w:rPr>
        <w:t xml:space="preserve">There was no significant difference in the rate of successful hemostasis between the two </w:t>
      </w:r>
      <w:proofErr w:type="gramStart"/>
      <w:r w:rsidR="007D33B0" w:rsidRPr="000A5390">
        <w:rPr>
          <w:rFonts w:ascii="Book Antiqua" w:hAnsi="Book Antiqua" w:cs="Times New Roman"/>
          <w:sz w:val="24"/>
          <w:szCs w:val="24"/>
        </w:rPr>
        <w:t>group</w:t>
      </w:r>
      <w:proofErr w:type="gramEnd"/>
      <w:r w:rsidR="007D33B0" w:rsidRPr="000A5390">
        <w:rPr>
          <w:rFonts w:ascii="Book Antiqua" w:hAnsi="Book Antiqua" w:cs="Times New Roman"/>
          <w:sz w:val="24"/>
          <w:szCs w:val="24"/>
        </w:rPr>
        <w:t xml:space="preserve">, but the rates of late bleeding and overall complications of the </w:t>
      </w:r>
      <w:proofErr w:type="spellStart"/>
      <w:r w:rsidR="007D33B0" w:rsidRPr="000A5390">
        <w:rPr>
          <w:rFonts w:ascii="Book Antiqua" w:hAnsi="Book Antiqua" w:cs="Times New Roman"/>
          <w:sz w:val="24"/>
          <w:szCs w:val="24"/>
        </w:rPr>
        <w:t>hemocoagulase</w:t>
      </w:r>
      <w:proofErr w:type="spellEnd"/>
      <w:r w:rsidR="007D33B0" w:rsidRPr="000A5390">
        <w:rPr>
          <w:rFonts w:ascii="Book Antiqua" w:hAnsi="Book Antiqua" w:cs="Times New Roman"/>
          <w:sz w:val="24"/>
          <w:szCs w:val="24"/>
        </w:rPr>
        <w:t xml:space="preserve"> group were significantly lower than the 8% norepinephrine group, and the surgical field was clearer, the bleeding site was more easily identified, and the wound was cleaner.</w:t>
      </w:r>
      <w:r w:rsidR="007D33B0" w:rsidRPr="000A5390">
        <w:rPr>
          <w:rFonts w:ascii="Book Antiqua" w:hAnsi="Book Antiqua"/>
          <w:color w:val="0000FF"/>
          <w:sz w:val="24"/>
          <w:szCs w:val="24"/>
        </w:rPr>
        <w:t xml:space="preserve"> </w:t>
      </w:r>
      <w:bookmarkEnd w:id="143"/>
      <w:bookmarkEnd w:id="144"/>
    </w:p>
    <w:p w:rsidR="008E6E28" w:rsidRPr="000A5390" w:rsidRDefault="008E6E28" w:rsidP="00EA001A">
      <w:pPr>
        <w:adjustRightInd w:val="0"/>
        <w:snapToGrid w:val="0"/>
        <w:spacing w:line="360" w:lineRule="auto"/>
        <w:rPr>
          <w:rFonts w:ascii="Book Antiqua" w:hAnsi="Book Antiqua"/>
          <w:b/>
          <w:color w:val="000000"/>
          <w:sz w:val="24"/>
          <w:szCs w:val="24"/>
        </w:rPr>
      </w:pPr>
    </w:p>
    <w:p w:rsidR="006C4BFE" w:rsidRPr="006C4BFE" w:rsidRDefault="006C4BFE" w:rsidP="00EA001A">
      <w:pPr>
        <w:adjustRightInd w:val="0"/>
        <w:snapToGrid w:val="0"/>
        <w:spacing w:line="360" w:lineRule="auto"/>
        <w:rPr>
          <w:rFonts w:ascii="Book Antiqua" w:hAnsi="Book Antiqua" w:cs="Times New Roman"/>
          <w:sz w:val="24"/>
          <w:szCs w:val="24"/>
        </w:rPr>
      </w:pPr>
      <w:r w:rsidRPr="00220F73">
        <w:rPr>
          <w:rFonts w:ascii="Book Antiqua" w:hAnsi="Book Antiqua" w:cs="Times New Roman"/>
          <w:sz w:val="24"/>
          <w:szCs w:val="24"/>
        </w:rPr>
        <w:t>Wang</w:t>
      </w:r>
      <w:r>
        <w:rPr>
          <w:rFonts w:ascii="Book Antiqua" w:hAnsi="Book Antiqua" w:cs="Times New Roman" w:hint="eastAsia"/>
          <w:sz w:val="24"/>
          <w:szCs w:val="24"/>
        </w:rPr>
        <w:t xml:space="preserve"> T</w:t>
      </w:r>
      <w:r w:rsidRPr="00220F73">
        <w:rPr>
          <w:rFonts w:ascii="Book Antiqua" w:hAnsi="Book Antiqua" w:cs="Times New Roman"/>
          <w:sz w:val="24"/>
          <w:szCs w:val="24"/>
        </w:rPr>
        <w:t>, Wang</w:t>
      </w:r>
      <w:r>
        <w:rPr>
          <w:rFonts w:ascii="Book Antiqua" w:hAnsi="Book Antiqua" w:cs="Times New Roman" w:hint="eastAsia"/>
          <w:sz w:val="24"/>
          <w:szCs w:val="24"/>
        </w:rPr>
        <w:t xml:space="preserve"> DN</w:t>
      </w:r>
      <w:r w:rsidRPr="00220F73">
        <w:rPr>
          <w:rFonts w:ascii="Book Antiqua" w:hAnsi="Book Antiqua" w:cs="Times New Roman"/>
          <w:sz w:val="24"/>
          <w:szCs w:val="24"/>
        </w:rPr>
        <w:t>, Liu</w:t>
      </w:r>
      <w:r>
        <w:rPr>
          <w:rFonts w:ascii="Book Antiqua" w:hAnsi="Book Antiqua" w:cs="Times New Roman" w:hint="eastAsia"/>
          <w:sz w:val="24"/>
          <w:szCs w:val="24"/>
        </w:rPr>
        <w:t xml:space="preserve"> WT</w:t>
      </w:r>
      <w:r w:rsidRPr="00220F73">
        <w:rPr>
          <w:rFonts w:ascii="Book Antiqua" w:hAnsi="Book Antiqua" w:cs="Times New Roman"/>
          <w:sz w:val="24"/>
          <w:szCs w:val="24"/>
        </w:rPr>
        <w:t>, Zheng</w:t>
      </w:r>
      <w:r>
        <w:rPr>
          <w:rFonts w:ascii="Book Antiqua" w:hAnsi="Book Antiqua" w:cs="Times New Roman" w:hint="eastAsia"/>
          <w:sz w:val="24"/>
          <w:szCs w:val="24"/>
        </w:rPr>
        <w:t xml:space="preserve"> ZQ</w:t>
      </w:r>
      <w:r w:rsidRPr="00220F73">
        <w:rPr>
          <w:rFonts w:ascii="Book Antiqua" w:hAnsi="Book Antiqua" w:cs="Times New Roman"/>
          <w:sz w:val="24"/>
          <w:szCs w:val="24"/>
        </w:rPr>
        <w:t>, Chen</w:t>
      </w:r>
      <w:r>
        <w:rPr>
          <w:rFonts w:ascii="Book Antiqua" w:hAnsi="Book Antiqua" w:cs="Times New Roman" w:hint="eastAsia"/>
          <w:sz w:val="24"/>
          <w:szCs w:val="24"/>
        </w:rPr>
        <w:t xml:space="preserve"> X</w:t>
      </w:r>
      <w:r w:rsidRPr="00220F73">
        <w:rPr>
          <w:rFonts w:ascii="Book Antiqua" w:hAnsi="Book Antiqua" w:cs="Times New Roman"/>
          <w:sz w:val="24"/>
          <w:szCs w:val="24"/>
        </w:rPr>
        <w:t>, Fang</w:t>
      </w:r>
      <w:r>
        <w:rPr>
          <w:rFonts w:ascii="Book Antiqua" w:hAnsi="Book Antiqua" w:cs="Times New Roman" w:hint="eastAsia"/>
          <w:sz w:val="24"/>
          <w:szCs w:val="24"/>
        </w:rPr>
        <w:t xml:space="preserve"> WL</w:t>
      </w:r>
      <w:r w:rsidRPr="00220F73">
        <w:rPr>
          <w:rFonts w:ascii="Book Antiqua" w:hAnsi="Book Antiqua" w:cs="Times New Roman"/>
          <w:sz w:val="24"/>
          <w:szCs w:val="24"/>
        </w:rPr>
        <w:t>, Li</w:t>
      </w:r>
      <w:r>
        <w:rPr>
          <w:rFonts w:ascii="Book Antiqua" w:hAnsi="Book Antiqua" w:cs="Times New Roman" w:hint="eastAsia"/>
          <w:sz w:val="24"/>
          <w:szCs w:val="24"/>
        </w:rPr>
        <w:t xml:space="preserve"> S</w:t>
      </w:r>
      <w:r w:rsidRPr="00220F73">
        <w:rPr>
          <w:rFonts w:ascii="Book Antiqua" w:hAnsi="Book Antiqua" w:cs="Times New Roman"/>
          <w:sz w:val="24"/>
          <w:szCs w:val="24"/>
        </w:rPr>
        <w:t>, Liang</w:t>
      </w:r>
      <w:r>
        <w:rPr>
          <w:rFonts w:ascii="Book Antiqua" w:hAnsi="Book Antiqua" w:cs="Times New Roman" w:hint="eastAsia"/>
          <w:sz w:val="24"/>
          <w:szCs w:val="24"/>
        </w:rPr>
        <w:t xml:space="preserve"> L</w:t>
      </w:r>
      <w:r w:rsidRPr="00220F73">
        <w:rPr>
          <w:rFonts w:ascii="Book Antiqua" w:hAnsi="Book Antiqua" w:cs="Times New Roman"/>
          <w:sz w:val="24"/>
          <w:szCs w:val="24"/>
        </w:rPr>
        <w:t>, Wang</w:t>
      </w:r>
      <w:r>
        <w:rPr>
          <w:rFonts w:ascii="Book Antiqua" w:hAnsi="Book Antiqua" w:cs="Times New Roman" w:hint="eastAsia"/>
          <w:sz w:val="24"/>
          <w:szCs w:val="24"/>
        </w:rPr>
        <w:t xml:space="preserve"> BM. </w:t>
      </w:r>
      <w:r w:rsidRPr="000A5390">
        <w:rPr>
          <w:rFonts w:ascii="Book Antiqua" w:hAnsi="Book Antiqua" w:cs="Times New Roman"/>
          <w:sz w:val="24"/>
          <w:szCs w:val="24"/>
        </w:rPr>
        <w:t xml:space="preserve">Hemostatic effect of topical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spray in digestive endoscopy</w:t>
      </w:r>
      <w:r>
        <w:rPr>
          <w:rFonts w:ascii="Book Antiqua" w:hAnsi="Book Antiqua" w:cs="Times New Roman" w:hint="eastAsia"/>
          <w:sz w:val="24"/>
          <w:szCs w:val="24"/>
        </w:rPr>
        <w:t xml:space="preserve">. </w:t>
      </w:r>
      <w:r w:rsidRPr="006C4BFE">
        <w:rPr>
          <w:rFonts w:ascii="Book Antiqua" w:hAnsi="Book Antiqua" w:cs="Times New Roman"/>
          <w:i/>
          <w:sz w:val="24"/>
          <w:szCs w:val="24"/>
        </w:rPr>
        <w:t xml:space="preserve">World J </w:t>
      </w:r>
      <w:proofErr w:type="spellStart"/>
      <w:r w:rsidRPr="006C4BFE">
        <w:rPr>
          <w:rFonts w:ascii="Book Antiqua" w:hAnsi="Book Antiqua" w:cs="Times New Roman"/>
          <w:i/>
          <w:sz w:val="24"/>
          <w:szCs w:val="24"/>
        </w:rPr>
        <w:t>Gastroenterol</w:t>
      </w:r>
      <w:proofErr w:type="spellEnd"/>
      <w:r w:rsidRPr="006C4BFE">
        <w:rPr>
          <w:rFonts w:ascii="Book Antiqua" w:hAnsi="Book Antiqua" w:cs="Times New Roman"/>
          <w:sz w:val="24"/>
          <w:szCs w:val="24"/>
        </w:rPr>
        <w:t xml:space="preserve"> 201</w:t>
      </w:r>
      <w:r w:rsidRPr="006C4BFE">
        <w:rPr>
          <w:rFonts w:ascii="Book Antiqua" w:hAnsi="Book Antiqua" w:cs="Times New Roman" w:hint="eastAsia"/>
          <w:sz w:val="24"/>
          <w:szCs w:val="24"/>
        </w:rPr>
        <w:t>6</w:t>
      </w:r>
      <w:r w:rsidRPr="006C4BFE">
        <w:rPr>
          <w:rFonts w:ascii="Book Antiqua" w:hAnsi="Book Antiqua" w:cs="Times New Roman"/>
          <w:sz w:val="24"/>
          <w:szCs w:val="24"/>
        </w:rPr>
        <w:t xml:space="preserve">; </w:t>
      </w:r>
      <w:proofErr w:type="gramStart"/>
      <w:r w:rsidRPr="006C4BFE">
        <w:rPr>
          <w:rFonts w:ascii="Book Antiqua" w:hAnsi="Book Antiqua" w:cs="Times New Roman"/>
          <w:sz w:val="24"/>
          <w:szCs w:val="24"/>
        </w:rPr>
        <w:t>In</w:t>
      </w:r>
      <w:proofErr w:type="gramEnd"/>
      <w:r w:rsidRPr="006C4BFE">
        <w:rPr>
          <w:rFonts w:ascii="Book Antiqua" w:hAnsi="Book Antiqua" w:cs="Times New Roman"/>
          <w:sz w:val="24"/>
          <w:szCs w:val="24"/>
        </w:rPr>
        <w:t xml:space="preserve"> press</w:t>
      </w:r>
    </w:p>
    <w:p w:rsidR="00F014C1" w:rsidRPr="006C4BFE" w:rsidRDefault="00F014C1" w:rsidP="00EA001A">
      <w:pPr>
        <w:adjustRightInd w:val="0"/>
        <w:snapToGrid w:val="0"/>
        <w:spacing w:line="360" w:lineRule="auto"/>
        <w:rPr>
          <w:rFonts w:ascii="Book Antiqua" w:hAnsi="Book Antiqua" w:cs="Times New Roman"/>
          <w:sz w:val="24"/>
          <w:szCs w:val="24"/>
        </w:rPr>
      </w:pPr>
    </w:p>
    <w:p w:rsidR="00AD20D7" w:rsidRPr="000A5390" w:rsidRDefault="00AD20D7" w:rsidP="00EA001A">
      <w:pPr>
        <w:widowControl/>
        <w:adjustRightInd w:val="0"/>
        <w:snapToGrid w:val="0"/>
        <w:spacing w:line="360" w:lineRule="auto"/>
        <w:rPr>
          <w:rFonts w:ascii="Book Antiqua" w:hAnsi="Book Antiqua" w:cs="Times New Roman"/>
          <w:sz w:val="24"/>
          <w:szCs w:val="24"/>
        </w:rPr>
      </w:pPr>
      <w:r w:rsidRPr="000A5390">
        <w:rPr>
          <w:rFonts w:ascii="Book Antiqua" w:hAnsi="Book Antiqua" w:cs="Times New Roman"/>
          <w:sz w:val="24"/>
          <w:szCs w:val="24"/>
        </w:rPr>
        <w:br w:type="page"/>
      </w:r>
    </w:p>
    <w:p w:rsidR="00AD20D7" w:rsidRPr="000A5390" w:rsidRDefault="00AD20D7" w:rsidP="00EA001A">
      <w:pPr>
        <w:pStyle w:val="1"/>
        <w:adjustRightInd w:val="0"/>
        <w:snapToGrid w:val="0"/>
        <w:spacing w:before="0" w:beforeAutospacing="0" w:after="0" w:afterAutospacing="0" w:line="360" w:lineRule="auto"/>
        <w:jc w:val="both"/>
        <w:rPr>
          <w:rFonts w:ascii="Book Antiqua" w:eastAsia="Arial Unicode MS" w:hAnsi="Book Antiqua" w:cs="Times New Roman"/>
          <w:sz w:val="24"/>
          <w:szCs w:val="24"/>
        </w:rPr>
      </w:pPr>
      <w:r w:rsidRPr="000A5390">
        <w:rPr>
          <w:rFonts w:ascii="Book Antiqua" w:eastAsia="Arial Unicode MS" w:hAnsi="Book Antiqua" w:cs="Times New Roman"/>
          <w:sz w:val="24"/>
          <w:szCs w:val="24"/>
        </w:rPr>
        <w:lastRenderedPageBreak/>
        <w:t>INTRODUCTION</w:t>
      </w:r>
    </w:p>
    <w:p w:rsidR="00AD20D7" w:rsidRPr="000A5390" w:rsidRDefault="00AD20D7" w:rsidP="00EA001A">
      <w:pPr>
        <w:adjustRightInd w:val="0"/>
        <w:snapToGrid w:val="0"/>
        <w:spacing w:line="360" w:lineRule="auto"/>
        <w:rPr>
          <w:rFonts w:ascii="Book Antiqua" w:hAnsi="Book Antiqua" w:cs="Times New Roman"/>
          <w:sz w:val="24"/>
          <w:szCs w:val="24"/>
        </w:rPr>
      </w:pPr>
      <w:r w:rsidRPr="000A5390">
        <w:rPr>
          <w:rFonts w:ascii="Book Antiqua" w:hAnsi="Book Antiqua" w:cs="Times New Roman"/>
          <w:sz w:val="24"/>
          <w:szCs w:val="24"/>
        </w:rPr>
        <w:t>With the development of endoscopic techniques, more and more gastrointestinal diseases can be treated endoscopically, such as endoscopic resection of gastrointestinal polyps and endoscopic</w:t>
      </w:r>
      <w:r w:rsidR="00E90D51" w:rsidRPr="000A5390">
        <w:rPr>
          <w:rFonts w:ascii="Book Antiqua" w:hAnsi="Book Antiqua" w:cs="Times New Roman"/>
          <w:sz w:val="24"/>
          <w:szCs w:val="24"/>
        </w:rPr>
        <w:t xml:space="preserve"> </w:t>
      </w:r>
      <w:r w:rsidRPr="000A5390">
        <w:rPr>
          <w:rFonts w:ascii="Book Antiqua" w:hAnsi="Book Antiqua" w:cs="Times New Roman"/>
          <w:sz w:val="24"/>
          <w:szCs w:val="24"/>
        </w:rPr>
        <w:t>submucosal dissection (ESD) of tumors. Compared with</w:t>
      </w:r>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traditional open surgery, endoscopic surgery can greatly reduce the trauma to patients. However, bleeding and perforation are the main complicat</w:t>
      </w:r>
      <w:r w:rsidR="00F014C1" w:rsidRPr="000A5390">
        <w:rPr>
          <w:rFonts w:ascii="Book Antiqua" w:hAnsi="Book Antiqua" w:cs="Times New Roman"/>
          <w:sz w:val="24"/>
          <w:szCs w:val="24"/>
        </w:rPr>
        <w:t xml:space="preserve">ions of endoscopic </w:t>
      </w:r>
      <w:proofErr w:type="gramStart"/>
      <w:r w:rsidR="00F014C1" w:rsidRPr="000A5390">
        <w:rPr>
          <w:rFonts w:ascii="Book Antiqua" w:hAnsi="Book Antiqua" w:cs="Times New Roman"/>
          <w:sz w:val="24"/>
          <w:szCs w:val="24"/>
        </w:rPr>
        <w:t>treatment</w:t>
      </w:r>
      <w:r w:rsidR="00F014C1" w:rsidRPr="000A5390">
        <w:rPr>
          <w:rFonts w:ascii="Book Antiqua" w:hAnsi="Book Antiqua" w:cs="Times New Roman"/>
          <w:sz w:val="24"/>
          <w:szCs w:val="24"/>
          <w:vertAlign w:val="superscript"/>
        </w:rPr>
        <w:t>[</w:t>
      </w:r>
      <w:proofErr w:type="gramEnd"/>
      <w:r w:rsidR="00F014C1" w:rsidRPr="000A5390">
        <w:rPr>
          <w:rFonts w:ascii="Book Antiqua" w:hAnsi="Book Antiqua" w:cs="Times New Roman"/>
          <w:sz w:val="24"/>
          <w:szCs w:val="24"/>
          <w:vertAlign w:val="superscript"/>
        </w:rPr>
        <w:t>1</w:t>
      </w:r>
      <w:r w:rsidR="00CD0278" w:rsidRPr="000A5390">
        <w:rPr>
          <w:rFonts w:ascii="Book Antiqua" w:hAnsi="Book Antiqua" w:cs="Times New Roman"/>
          <w:sz w:val="24"/>
          <w:szCs w:val="24"/>
          <w:vertAlign w:val="superscript"/>
        </w:rPr>
        <w:t>-3</w:t>
      </w:r>
      <w:r w:rsidRPr="000A5390">
        <w:rPr>
          <w:rFonts w:ascii="Book Antiqua" w:hAnsi="Book Antiqua" w:cs="Times New Roman"/>
          <w:sz w:val="24"/>
          <w:szCs w:val="24"/>
          <w:vertAlign w:val="superscript"/>
        </w:rPr>
        <w:t>]</w:t>
      </w:r>
      <w:r w:rsidRPr="000A5390">
        <w:rPr>
          <w:rFonts w:ascii="Book Antiqua" w:hAnsi="Book Antiqua" w:cs="Times New Roman"/>
          <w:sz w:val="24"/>
          <w:szCs w:val="24"/>
        </w:rPr>
        <w:t>. Effectively reducing the</w:t>
      </w:r>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development of intraoperative bleeding and maintaining adequate visualization of the surgical field</w:t>
      </w:r>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are the keys to reducing the incidence of complications with endoscopic treatment and ensuring successful endoscopic treatment.</w:t>
      </w:r>
    </w:p>
    <w:p w:rsidR="00AD20D7" w:rsidRPr="000A5390" w:rsidRDefault="00AD20D7" w:rsidP="00EA001A">
      <w:pPr>
        <w:adjustRightInd w:val="0"/>
        <w:snapToGrid w:val="0"/>
        <w:spacing w:line="360" w:lineRule="auto"/>
        <w:ind w:firstLineChars="236" w:firstLine="566"/>
        <w:rPr>
          <w:rFonts w:ascii="Book Antiqua" w:hAnsi="Book Antiqua" w:cs="Times New Roman"/>
          <w:sz w:val="24"/>
          <w:szCs w:val="24"/>
        </w:rPr>
      </w:pP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for injection (</w:t>
      </w:r>
      <w:proofErr w:type="spellStart"/>
      <w:r w:rsidRPr="000A5390">
        <w:rPr>
          <w:rFonts w:ascii="Book Antiqua" w:hAnsi="Book Antiqua" w:cs="Times New Roman"/>
          <w:sz w:val="24"/>
          <w:szCs w:val="24"/>
        </w:rPr>
        <w:t>Baquting</w:t>
      </w:r>
      <w:proofErr w:type="spellEnd"/>
      <w:r w:rsidRPr="000A5390">
        <w:rPr>
          <w:rFonts w:ascii="Book Antiqua" w:hAnsi="Book Antiqua" w:cs="Times New Roman"/>
          <w:sz w:val="24"/>
          <w:szCs w:val="24"/>
        </w:rPr>
        <w:t xml:space="preserve">), a hemostatic agent extracted and purified from the venom of </w:t>
      </w:r>
      <w:proofErr w:type="spellStart"/>
      <w:r w:rsidRPr="000A5390">
        <w:rPr>
          <w:rFonts w:ascii="Book Antiqua" w:hAnsi="Book Antiqua" w:cs="Times New Roman"/>
          <w:i/>
          <w:sz w:val="24"/>
          <w:szCs w:val="24"/>
        </w:rPr>
        <w:t>Bothrops</w:t>
      </w:r>
      <w:proofErr w:type="spellEnd"/>
      <w:r w:rsidRPr="000A5390">
        <w:rPr>
          <w:rFonts w:ascii="Book Antiqua" w:hAnsi="Book Antiqua" w:cs="Times New Roman"/>
          <w:i/>
          <w:sz w:val="24"/>
          <w:szCs w:val="24"/>
        </w:rPr>
        <w:t xml:space="preserve"> </w:t>
      </w:r>
      <w:proofErr w:type="spellStart"/>
      <w:r w:rsidRPr="000A5390">
        <w:rPr>
          <w:rFonts w:ascii="Book Antiqua" w:hAnsi="Book Antiqua" w:cs="Times New Roman"/>
          <w:i/>
          <w:sz w:val="24"/>
          <w:szCs w:val="24"/>
        </w:rPr>
        <w:t>jararacussu</w:t>
      </w:r>
      <w:proofErr w:type="spellEnd"/>
      <w:r w:rsidRPr="000A5390">
        <w:rPr>
          <w:rFonts w:ascii="Book Antiqua" w:hAnsi="Book Antiqua" w:cs="Times New Roman"/>
          <w:sz w:val="24"/>
          <w:szCs w:val="24"/>
        </w:rPr>
        <w:t>, has</w:t>
      </w:r>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thrombin-</w:t>
      </w:r>
      <w:r w:rsidR="006C4BFE">
        <w:rPr>
          <w:rFonts w:ascii="Book Antiqua" w:hAnsi="Book Antiqua" w:cs="Times New Roman"/>
          <w:sz w:val="24"/>
          <w:szCs w:val="24"/>
        </w:rPr>
        <w:t xml:space="preserve"> and </w:t>
      </w:r>
      <w:proofErr w:type="spellStart"/>
      <w:r w:rsidR="006C4BFE">
        <w:rPr>
          <w:rFonts w:ascii="Book Antiqua" w:hAnsi="Book Antiqua" w:cs="Times New Roman"/>
          <w:sz w:val="24"/>
          <w:szCs w:val="24"/>
        </w:rPr>
        <w:t>thrombokinase</w:t>
      </w:r>
      <w:proofErr w:type="spellEnd"/>
      <w:r w:rsidR="006C4BFE">
        <w:rPr>
          <w:rFonts w:ascii="Book Antiqua" w:hAnsi="Book Antiqua" w:cs="Times New Roman"/>
          <w:sz w:val="24"/>
          <w:szCs w:val="24"/>
        </w:rPr>
        <w:t xml:space="preserve">-like </w:t>
      </w:r>
      <w:proofErr w:type="gramStart"/>
      <w:r w:rsidR="006C4BFE">
        <w:rPr>
          <w:rFonts w:ascii="Book Antiqua" w:hAnsi="Book Antiqua" w:cs="Times New Roman"/>
          <w:sz w:val="24"/>
          <w:szCs w:val="24"/>
        </w:rPr>
        <w:t>effects</w:t>
      </w:r>
      <w:r w:rsidRPr="000A5390">
        <w:rPr>
          <w:rFonts w:ascii="Book Antiqua" w:hAnsi="Book Antiqua" w:cs="Times New Roman"/>
          <w:sz w:val="24"/>
          <w:szCs w:val="24"/>
          <w:vertAlign w:val="superscript"/>
        </w:rPr>
        <w:t>[</w:t>
      </w:r>
      <w:proofErr w:type="gramEnd"/>
      <w:r w:rsidR="00234CF5" w:rsidRPr="000A5390">
        <w:rPr>
          <w:rFonts w:ascii="Book Antiqua" w:hAnsi="Book Antiqua" w:cs="Times New Roman"/>
          <w:sz w:val="24"/>
          <w:szCs w:val="24"/>
          <w:vertAlign w:val="superscript"/>
        </w:rPr>
        <w:t>4,5</w:t>
      </w:r>
      <w:r w:rsidRPr="000A5390">
        <w:rPr>
          <w:rFonts w:ascii="Book Antiqua" w:hAnsi="Book Antiqua" w:cs="Times New Roman"/>
          <w:sz w:val="24"/>
          <w:szCs w:val="24"/>
          <w:vertAlign w:val="superscript"/>
        </w:rPr>
        <w:t>]</w:t>
      </w:r>
      <w:r w:rsidRPr="000A5390">
        <w:rPr>
          <w:rFonts w:ascii="Book Antiqua" w:hAnsi="Book Antiqua" w:cs="Times New Roman"/>
          <w:sz w:val="24"/>
          <w:szCs w:val="24"/>
        </w:rPr>
        <w:t>. It can cause</w:t>
      </w:r>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 xml:space="preserve">platelet aggregation at the bleeding site, accelerate the hydrolysis of fibrin to </w:t>
      </w:r>
      <w:proofErr w:type="spellStart"/>
      <w:r w:rsidRPr="000A5390">
        <w:rPr>
          <w:rFonts w:ascii="Book Antiqua" w:hAnsi="Book Antiqua" w:cs="Times New Roman"/>
          <w:sz w:val="24"/>
          <w:szCs w:val="24"/>
        </w:rPr>
        <w:t>formfibrin</w:t>
      </w:r>
      <w:proofErr w:type="spellEnd"/>
      <w:r w:rsidRPr="000A5390">
        <w:rPr>
          <w:rFonts w:ascii="Book Antiqua" w:hAnsi="Book Antiqua" w:cs="Times New Roman"/>
          <w:sz w:val="24"/>
          <w:szCs w:val="24"/>
        </w:rPr>
        <w:t xml:space="preserve"> I monomer and polymer, and promote the formation of white thrombi, there</w:t>
      </w:r>
      <w:r w:rsidR="006C4BFE">
        <w:rPr>
          <w:rFonts w:ascii="Book Antiqua" w:hAnsi="Book Antiqua" w:cs="Times New Roman"/>
          <w:sz w:val="24"/>
          <w:szCs w:val="24"/>
        </w:rPr>
        <w:t xml:space="preserve">by achieving hemostatic </w:t>
      </w:r>
      <w:proofErr w:type="gramStart"/>
      <w:r w:rsidR="006C4BFE">
        <w:rPr>
          <w:rFonts w:ascii="Book Antiqua" w:hAnsi="Book Antiqua" w:cs="Times New Roman"/>
          <w:sz w:val="24"/>
          <w:szCs w:val="24"/>
        </w:rPr>
        <w:t>effects</w:t>
      </w:r>
      <w:r w:rsidRPr="000A5390">
        <w:rPr>
          <w:rFonts w:ascii="Book Antiqua" w:hAnsi="Book Antiqua" w:cs="Times New Roman"/>
          <w:sz w:val="24"/>
          <w:szCs w:val="24"/>
          <w:vertAlign w:val="superscript"/>
        </w:rPr>
        <w:t>[</w:t>
      </w:r>
      <w:proofErr w:type="gramEnd"/>
      <w:r w:rsidR="008D2636" w:rsidRPr="000A5390">
        <w:rPr>
          <w:rFonts w:ascii="Book Antiqua" w:hAnsi="Book Antiqua" w:cs="Times New Roman"/>
          <w:sz w:val="24"/>
          <w:szCs w:val="24"/>
          <w:vertAlign w:val="superscript"/>
        </w:rPr>
        <w:t>6</w:t>
      </w:r>
      <w:r w:rsidRPr="000A5390">
        <w:rPr>
          <w:rFonts w:ascii="Book Antiqua" w:hAnsi="Book Antiqua" w:cs="Times New Roman"/>
          <w:sz w:val="24"/>
          <w:szCs w:val="24"/>
          <w:vertAlign w:val="superscript"/>
        </w:rPr>
        <w:t>]</w:t>
      </w:r>
      <w:r w:rsidRPr="000A5390">
        <w:rPr>
          <w:rFonts w:ascii="Book Antiqua" w:hAnsi="Book Antiqua" w:cs="Times New Roman"/>
          <w:sz w:val="24"/>
          <w:szCs w:val="24"/>
        </w:rPr>
        <w:t>.</w:t>
      </w:r>
      <w:r w:rsidR="007426D0" w:rsidRPr="000A5390">
        <w:rPr>
          <w:rFonts w:ascii="Book Antiqua" w:hAnsi="Book Antiqua" w:cs="Times New Roman"/>
          <w:sz w:val="24"/>
          <w:szCs w:val="24"/>
        </w:rPr>
        <w:t xml:space="preserve"> </w:t>
      </w:r>
      <w:r w:rsidRPr="000A5390">
        <w:rPr>
          <w:rFonts w:ascii="Book Antiqua" w:hAnsi="Book Antiqua" w:cs="Times New Roman"/>
          <w:sz w:val="24"/>
          <w:szCs w:val="24"/>
        </w:rPr>
        <w:t xml:space="preserve">Currently,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has been widely used to manage </w:t>
      </w:r>
      <w:proofErr w:type="spellStart"/>
      <w:r w:rsidRPr="000A5390">
        <w:rPr>
          <w:rFonts w:ascii="Book Antiqua" w:hAnsi="Book Antiqua" w:cs="Times New Roman"/>
          <w:sz w:val="24"/>
          <w:szCs w:val="24"/>
        </w:rPr>
        <w:t>bleedingin</w:t>
      </w:r>
      <w:proofErr w:type="spellEnd"/>
      <w:r w:rsidRPr="000A5390">
        <w:rPr>
          <w:rFonts w:ascii="Book Antiqua" w:hAnsi="Book Antiqua" w:cs="Times New Roman"/>
          <w:sz w:val="24"/>
          <w:szCs w:val="24"/>
        </w:rPr>
        <w:t xml:space="preserve"> various clinical settings, s</w:t>
      </w:r>
      <w:r w:rsidR="006C4BFE">
        <w:rPr>
          <w:rFonts w:ascii="Book Antiqua" w:hAnsi="Book Antiqua" w:cs="Times New Roman"/>
          <w:sz w:val="24"/>
          <w:szCs w:val="24"/>
        </w:rPr>
        <w:t xml:space="preserve">uch as obstetrics, </w:t>
      </w:r>
      <w:proofErr w:type="spellStart"/>
      <w:proofErr w:type="gramStart"/>
      <w:r w:rsidR="006C4BFE">
        <w:rPr>
          <w:rFonts w:ascii="Book Antiqua" w:hAnsi="Book Antiqua" w:cs="Times New Roman"/>
          <w:sz w:val="24"/>
          <w:szCs w:val="24"/>
        </w:rPr>
        <w:t>orthopaedics</w:t>
      </w:r>
      <w:proofErr w:type="spellEnd"/>
      <w:r w:rsidRPr="000A5390">
        <w:rPr>
          <w:rFonts w:ascii="Book Antiqua" w:hAnsi="Book Antiqua" w:cs="Times New Roman"/>
          <w:sz w:val="24"/>
          <w:szCs w:val="24"/>
          <w:vertAlign w:val="superscript"/>
        </w:rPr>
        <w:t>[</w:t>
      </w:r>
      <w:proofErr w:type="gramEnd"/>
      <w:r w:rsidR="00A239D2" w:rsidRPr="000A5390">
        <w:rPr>
          <w:rFonts w:ascii="Book Antiqua" w:hAnsi="Book Antiqua" w:cs="Times New Roman"/>
          <w:sz w:val="24"/>
          <w:szCs w:val="24"/>
          <w:vertAlign w:val="superscript"/>
        </w:rPr>
        <w:t>7,8</w:t>
      </w:r>
      <w:r w:rsidRPr="000A5390">
        <w:rPr>
          <w:rFonts w:ascii="Book Antiqua" w:hAnsi="Book Antiqua" w:cs="Times New Roman"/>
          <w:sz w:val="24"/>
          <w:szCs w:val="24"/>
          <w:vertAlign w:val="superscript"/>
        </w:rPr>
        <w:t>]</w:t>
      </w:r>
      <w:r w:rsidRPr="000A5390">
        <w:rPr>
          <w:rFonts w:ascii="Book Antiqua" w:hAnsi="Book Antiqua" w:cs="Times New Roman"/>
          <w:sz w:val="24"/>
          <w:szCs w:val="24"/>
        </w:rPr>
        <w:t>, and general surgery</w:t>
      </w:r>
      <w:r w:rsidRPr="000A5390">
        <w:rPr>
          <w:rFonts w:ascii="Book Antiqua" w:hAnsi="Book Antiqua" w:cs="Times New Roman"/>
          <w:sz w:val="24"/>
          <w:szCs w:val="24"/>
          <w:vertAlign w:val="superscript"/>
        </w:rPr>
        <w:t>[</w:t>
      </w:r>
      <w:r w:rsidR="006E1937" w:rsidRPr="000A5390">
        <w:rPr>
          <w:rFonts w:ascii="Book Antiqua" w:hAnsi="Book Antiqua" w:cs="Times New Roman"/>
          <w:sz w:val="24"/>
          <w:szCs w:val="24"/>
          <w:vertAlign w:val="superscript"/>
        </w:rPr>
        <w:t>9</w:t>
      </w:r>
      <w:r w:rsidRPr="000A5390">
        <w:rPr>
          <w:rFonts w:ascii="Book Antiqua" w:hAnsi="Book Antiqua" w:cs="Times New Roman"/>
          <w:sz w:val="24"/>
          <w:szCs w:val="24"/>
          <w:vertAlign w:val="superscript"/>
        </w:rPr>
        <w:t>]</w:t>
      </w:r>
      <w:r w:rsidRPr="000A5390">
        <w:rPr>
          <w:rFonts w:ascii="Book Antiqua" w:hAnsi="Book Antiqua" w:cs="Times New Roman"/>
          <w:sz w:val="24"/>
          <w:szCs w:val="24"/>
        </w:rPr>
        <w:t xml:space="preserve">. </w:t>
      </w:r>
      <w:proofErr w:type="spellStart"/>
      <w:r w:rsidRPr="000A5390">
        <w:rPr>
          <w:rFonts w:ascii="Book Antiqua" w:hAnsi="Book Antiqua" w:cs="Times New Roman"/>
          <w:sz w:val="24"/>
          <w:szCs w:val="24"/>
        </w:rPr>
        <w:t>Hemocoagulase</w:t>
      </w:r>
      <w:proofErr w:type="spellEnd"/>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combined with proton pump inhibitors has</w:t>
      </w:r>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been used to</w:t>
      </w:r>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 xml:space="preserve">manage peptic ulcer bleeding. These studies indicated that </w:t>
      </w:r>
      <w:proofErr w:type="spellStart"/>
      <w:r w:rsidRPr="000A5390">
        <w:rPr>
          <w:rFonts w:ascii="Book Antiqua" w:hAnsi="Book Antiqua" w:cs="Times New Roman"/>
          <w:sz w:val="24"/>
          <w:szCs w:val="24"/>
        </w:rPr>
        <w:t>hemocoagulase</w:t>
      </w:r>
      <w:proofErr w:type="spellEnd"/>
      <w:r w:rsidR="00420FCC" w:rsidRPr="000A5390">
        <w:rPr>
          <w:rFonts w:ascii="Book Antiqua" w:hAnsi="Book Antiqua" w:cs="Times New Roman"/>
          <w:sz w:val="24"/>
          <w:szCs w:val="24"/>
        </w:rPr>
        <w:t xml:space="preserve"> </w:t>
      </w:r>
      <w:r w:rsidRPr="000A5390">
        <w:rPr>
          <w:rFonts w:ascii="Book Antiqua" w:hAnsi="Book Antiqua" w:cs="Times New Roman"/>
          <w:sz w:val="24"/>
          <w:szCs w:val="24"/>
        </w:rPr>
        <w:t>has a definite hemostatic effect. However,</w:t>
      </w:r>
      <w:r w:rsidR="00071372" w:rsidRPr="000A5390">
        <w:rPr>
          <w:rFonts w:ascii="Book Antiqua" w:hAnsi="Book Antiqua" w:cs="Times New Roman"/>
          <w:sz w:val="24"/>
          <w:szCs w:val="24"/>
        </w:rPr>
        <w:t xml:space="preserve"> </w:t>
      </w:r>
      <w:proofErr w:type="spellStart"/>
      <w:r w:rsidRPr="000A5390">
        <w:rPr>
          <w:rFonts w:ascii="Book Antiqua" w:hAnsi="Book Antiqua" w:cs="Times New Roman"/>
          <w:sz w:val="24"/>
          <w:szCs w:val="24"/>
        </w:rPr>
        <w:t>hemocoagulase</w:t>
      </w:r>
      <w:proofErr w:type="spellEnd"/>
      <w:r w:rsidR="00071372" w:rsidRPr="000A5390">
        <w:rPr>
          <w:rFonts w:ascii="Book Antiqua" w:hAnsi="Book Antiqua" w:cs="Times New Roman"/>
          <w:sz w:val="24"/>
          <w:szCs w:val="24"/>
        </w:rPr>
        <w:t xml:space="preserve"> </w:t>
      </w:r>
      <w:r w:rsidRPr="000A5390">
        <w:rPr>
          <w:rFonts w:ascii="Book Antiqua" w:hAnsi="Book Antiqua" w:cs="Times New Roman"/>
          <w:sz w:val="24"/>
          <w:szCs w:val="24"/>
        </w:rPr>
        <w:t>was delivered via an intravenous route in most of previous studies. A</w:t>
      </w:r>
      <w:r w:rsidR="00071372" w:rsidRPr="000A5390">
        <w:rPr>
          <w:rFonts w:ascii="Book Antiqua" w:hAnsi="Book Antiqua" w:cs="Times New Roman"/>
          <w:sz w:val="24"/>
          <w:szCs w:val="24"/>
        </w:rPr>
        <w:t xml:space="preserve"> </w:t>
      </w:r>
      <w:proofErr w:type="gramStart"/>
      <w:r w:rsidRPr="000A5390">
        <w:rPr>
          <w:rFonts w:ascii="Book Antiqua" w:hAnsi="Book Antiqua" w:cs="Times New Roman"/>
          <w:sz w:val="24"/>
          <w:szCs w:val="24"/>
        </w:rPr>
        <w:t>study</w:t>
      </w:r>
      <w:r w:rsidRPr="000A5390">
        <w:rPr>
          <w:rFonts w:ascii="Book Antiqua" w:hAnsi="Book Antiqua" w:cs="Times New Roman"/>
          <w:sz w:val="24"/>
          <w:szCs w:val="24"/>
          <w:vertAlign w:val="superscript"/>
        </w:rPr>
        <w:t>[</w:t>
      </w:r>
      <w:proofErr w:type="gramEnd"/>
      <w:r w:rsidR="00543710" w:rsidRPr="000A5390">
        <w:rPr>
          <w:rFonts w:ascii="Book Antiqua" w:hAnsi="Book Antiqua" w:cs="Times New Roman"/>
          <w:sz w:val="24"/>
          <w:szCs w:val="24"/>
          <w:vertAlign w:val="superscript"/>
        </w:rPr>
        <w:t>10</w:t>
      </w:r>
      <w:r w:rsidRPr="000A5390">
        <w:rPr>
          <w:rFonts w:ascii="Book Antiqua" w:hAnsi="Book Antiqua" w:cs="Times New Roman"/>
          <w:sz w:val="24"/>
          <w:szCs w:val="24"/>
          <w:vertAlign w:val="superscript"/>
        </w:rPr>
        <w:t>]</w:t>
      </w:r>
      <w:r w:rsidRPr="000A5390">
        <w:rPr>
          <w:rFonts w:ascii="Book Antiqua" w:hAnsi="Book Antiqua" w:cs="Times New Roman"/>
          <w:sz w:val="24"/>
          <w:szCs w:val="24"/>
        </w:rPr>
        <w:t xml:space="preserve"> showed that topical application</w:t>
      </w:r>
      <w:r w:rsidR="00071372" w:rsidRPr="000A5390">
        <w:rPr>
          <w:rFonts w:ascii="Book Antiqua" w:hAnsi="Book Antiqua" w:cs="Times New Roman"/>
          <w:sz w:val="24"/>
          <w:szCs w:val="24"/>
        </w:rPr>
        <w:t xml:space="preserve"> </w:t>
      </w:r>
      <w:r w:rsidRPr="000A5390">
        <w:rPr>
          <w:rFonts w:ascii="Book Antiqua" w:hAnsi="Book Antiqua" w:cs="Times New Roman"/>
          <w:sz w:val="24"/>
          <w:szCs w:val="24"/>
        </w:rPr>
        <w:t xml:space="preserve">of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at the bleeding site had dose-related effects in promoting fibrinogen polymerization, which was not inhibited by any</w:t>
      </w:r>
      <w:r w:rsidR="00071372" w:rsidRPr="000A5390">
        <w:rPr>
          <w:rFonts w:ascii="Book Antiqua" w:hAnsi="Book Antiqua" w:cs="Times New Roman"/>
          <w:sz w:val="24"/>
          <w:szCs w:val="24"/>
        </w:rPr>
        <w:t xml:space="preserve"> </w:t>
      </w:r>
      <w:r w:rsidRPr="000A5390">
        <w:rPr>
          <w:rFonts w:ascii="Book Antiqua" w:hAnsi="Book Antiqua" w:cs="Times New Roman"/>
          <w:sz w:val="24"/>
          <w:szCs w:val="24"/>
        </w:rPr>
        <w:t>plasma thrombin inhibitor or</w:t>
      </w:r>
      <w:r w:rsidR="00071372" w:rsidRPr="000A5390">
        <w:rPr>
          <w:rFonts w:ascii="Book Antiqua" w:hAnsi="Book Antiqua" w:cs="Times New Roman"/>
          <w:sz w:val="24"/>
          <w:szCs w:val="24"/>
        </w:rPr>
        <w:t xml:space="preserve"> </w:t>
      </w:r>
      <w:r w:rsidRPr="000A5390">
        <w:rPr>
          <w:rFonts w:ascii="Book Antiqua" w:hAnsi="Book Antiqua" w:cs="Times New Roman"/>
          <w:sz w:val="24"/>
          <w:szCs w:val="24"/>
        </w:rPr>
        <w:t xml:space="preserve">anticoagulant. Thus,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can be used as a top</w:t>
      </w:r>
      <w:r w:rsidR="006C4BFE">
        <w:rPr>
          <w:rFonts w:ascii="Book Antiqua" w:hAnsi="Book Antiqua" w:cs="Times New Roman"/>
          <w:sz w:val="24"/>
          <w:szCs w:val="24"/>
        </w:rPr>
        <w:t>ical hemostatic. A recent study</w:t>
      </w:r>
      <w:r w:rsidRPr="000A5390">
        <w:rPr>
          <w:rFonts w:ascii="Book Antiqua" w:hAnsi="Book Antiqua" w:cs="Times New Roman"/>
          <w:sz w:val="24"/>
          <w:szCs w:val="24"/>
          <w:vertAlign w:val="superscript"/>
        </w:rPr>
        <w:t>[1</w:t>
      </w:r>
      <w:r w:rsidR="00436113" w:rsidRPr="000A5390">
        <w:rPr>
          <w:rFonts w:ascii="Book Antiqua" w:hAnsi="Book Antiqua" w:cs="Times New Roman"/>
          <w:sz w:val="24"/>
          <w:szCs w:val="24"/>
          <w:vertAlign w:val="superscript"/>
        </w:rPr>
        <w:t>1</w:t>
      </w:r>
      <w:r w:rsidRPr="000A5390">
        <w:rPr>
          <w:rFonts w:ascii="Book Antiqua" w:hAnsi="Book Antiqua" w:cs="Times New Roman"/>
          <w:sz w:val="24"/>
          <w:szCs w:val="24"/>
          <w:vertAlign w:val="superscript"/>
        </w:rPr>
        <w:t>]</w:t>
      </w:r>
      <w:r w:rsidRPr="000A5390">
        <w:rPr>
          <w:rFonts w:ascii="Book Antiqua" w:hAnsi="Book Antiqua" w:cs="Times New Roman"/>
          <w:sz w:val="24"/>
          <w:szCs w:val="24"/>
        </w:rPr>
        <w:t xml:space="preserve"> showed that local injection</w:t>
      </w:r>
      <w:r w:rsidR="00071372" w:rsidRPr="000A5390">
        <w:rPr>
          <w:rFonts w:ascii="Book Antiqua" w:hAnsi="Book Antiqua" w:cs="Times New Roman"/>
          <w:sz w:val="24"/>
          <w:szCs w:val="24"/>
        </w:rPr>
        <w:t xml:space="preserve"> </w:t>
      </w:r>
      <w:r w:rsidRPr="000A5390">
        <w:rPr>
          <w:rFonts w:ascii="Book Antiqua" w:hAnsi="Book Antiqua" w:cs="Times New Roman"/>
          <w:sz w:val="24"/>
          <w:szCs w:val="24"/>
        </w:rPr>
        <w:t xml:space="preserve">of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can achieve rates of successful hemostasis of 100% and 88.9%, respectively, for portal veins with inner diameters of &lt;</w:t>
      </w:r>
      <w:r w:rsidR="006C4BFE">
        <w:rPr>
          <w:rFonts w:ascii="Book Antiqua" w:hAnsi="Book Antiqua" w:cs="Times New Roman" w:hint="eastAsia"/>
          <w:sz w:val="24"/>
          <w:szCs w:val="24"/>
        </w:rPr>
        <w:t xml:space="preserve"> </w:t>
      </w:r>
      <w:r w:rsidRPr="000A5390">
        <w:rPr>
          <w:rFonts w:ascii="Book Antiqua" w:hAnsi="Book Antiqua" w:cs="Times New Roman"/>
          <w:sz w:val="24"/>
          <w:szCs w:val="24"/>
        </w:rPr>
        <w:t xml:space="preserve">1 mm and 1-2 mm, and the maximum time to achieve hemostasis was 24.0 ± 7.2 s, suggesting that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has a more obvious hemostatic effect</w:t>
      </w:r>
      <w:r w:rsidR="00071372" w:rsidRPr="000A5390">
        <w:rPr>
          <w:rFonts w:ascii="Book Antiqua" w:hAnsi="Book Antiqua" w:cs="Times New Roman"/>
          <w:sz w:val="24"/>
          <w:szCs w:val="24"/>
        </w:rPr>
        <w:t xml:space="preserve"> </w:t>
      </w:r>
      <w:r w:rsidRPr="000A5390">
        <w:rPr>
          <w:rFonts w:ascii="Book Antiqua" w:hAnsi="Book Antiqua" w:cs="Times New Roman"/>
          <w:sz w:val="24"/>
          <w:szCs w:val="24"/>
        </w:rPr>
        <w:t>in tiny blood vessels (diameter &lt;</w:t>
      </w:r>
      <w:r w:rsidR="006C4BFE">
        <w:rPr>
          <w:rFonts w:ascii="Book Antiqua" w:hAnsi="Book Antiqua" w:cs="Times New Roman" w:hint="eastAsia"/>
          <w:sz w:val="24"/>
          <w:szCs w:val="24"/>
        </w:rPr>
        <w:t xml:space="preserve"> </w:t>
      </w:r>
      <w:r w:rsidRPr="000A5390">
        <w:rPr>
          <w:rFonts w:ascii="Book Antiqua" w:hAnsi="Book Antiqua" w:cs="Times New Roman"/>
          <w:sz w:val="24"/>
          <w:szCs w:val="24"/>
        </w:rPr>
        <w:t xml:space="preserve">1 mm). </w:t>
      </w:r>
    </w:p>
    <w:p w:rsidR="00AD20D7" w:rsidRPr="000A5390" w:rsidRDefault="00AD20D7" w:rsidP="00EA001A">
      <w:pPr>
        <w:adjustRightInd w:val="0"/>
        <w:snapToGrid w:val="0"/>
        <w:spacing w:line="360" w:lineRule="auto"/>
        <w:ind w:firstLineChars="236" w:firstLine="566"/>
        <w:rPr>
          <w:rFonts w:ascii="Book Antiqua" w:hAnsi="Book Antiqua" w:cs="Times New Roman"/>
          <w:sz w:val="24"/>
          <w:szCs w:val="24"/>
        </w:rPr>
      </w:pPr>
      <w:r w:rsidRPr="000A5390">
        <w:rPr>
          <w:rFonts w:ascii="Book Antiqua" w:hAnsi="Book Antiqua" w:cs="Times New Roman"/>
          <w:sz w:val="24"/>
          <w:szCs w:val="24"/>
        </w:rPr>
        <w:lastRenderedPageBreak/>
        <w:t xml:space="preserve">The purpose of the present study was to evaluate the hemostatic effect of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spraying on oozing bleeding in digestive endoscopy.</w:t>
      </w:r>
    </w:p>
    <w:p w:rsidR="00AD20D7" w:rsidRPr="000A5390" w:rsidRDefault="00AD20D7" w:rsidP="00EA001A">
      <w:pPr>
        <w:adjustRightInd w:val="0"/>
        <w:snapToGrid w:val="0"/>
        <w:spacing w:line="360" w:lineRule="auto"/>
        <w:rPr>
          <w:rFonts w:ascii="Book Antiqua" w:hAnsi="Book Antiqua" w:cs="Times New Roman"/>
          <w:sz w:val="24"/>
          <w:szCs w:val="24"/>
        </w:rPr>
      </w:pPr>
    </w:p>
    <w:p w:rsidR="006C4BFE" w:rsidRPr="008E267B" w:rsidRDefault="006C4BFE" w:rsidP="00EA001A">
      <w:pPr>
        <w:adjustRightInd w:val="0"/>
        <w:snapToGrid w:val="0"/>
        <w:spacing w:line="360" w:lineRule="auto"/>
        <w:rPr>
          <w:rFonts w:ascii="Book Antiqua" w:hAnsi="Book Antiqua"/>
          <w:b/>
          <w:sz w:val="24"/>
        </w:rPr>
      </w:pPr>
      <w:bookmarkStart w:id="145" w:name="OLE_LINK9"/>
      <w:bookmarkStart w:id="146" w:name="OLE_LINK10"/>
      <w:bookmarkStart w:id="147" w:name="OLE_LINK26"/>
      <w:r w:rsidRPr="008E267B">
        <w:rPr>
          <w:rFonts w:ascii="Book Antiqua" w:hAnsi="Book Antiqua"/>
          <w:b/>
          <w:sz w:val="24"/>
        </w:rPr>
        <w:t>MATERIALS AND METHODS</w:t>
      </w:r>
    </w:p>
    <w:bookmarkEnd w:id="145"/>
    <w:bookmarkEnd w:id="146"/>
    <w:bookmarkEnd w:id="147"/>
    <w:p w:rsidR="00AD20D7" w:rsidRPr="000A5390" w:rsidRDefault="00AD20D7" w:rsidP="00EA001A">
      <w:pPr>
        <w:pStyle w:val="a8"/>
        <w:adjustRightInd w:val="0"/>
        <w:snapToGrid w:val="0"/>
        <w:spacing w:before="0" w:after="0" w:line="360" w:lineRule="auto"/>
        <w:jc w:val="both"/>
        <w:rPr>
          <w:rFonts w:ascii="Book Antiqua" w:hAnsi="Book Antiqua" w:cs="Times New Roman"/>
          <w:i/>
          <w:sz w:val="24"/>
          <w:szCs w:val="24"/>
        </w:rPr>
      </w:pPr>
      <w:r w:rsidRPr="000A5390">
        <w:rPr>
          <w:rFonts w:ascii="Book Antiqua" w:hAnsi="Book Antiqua" w:cs="Times New Roman"/>
          <w:i/>
          <w:sz w:val="24"/>
          <w:szCs w:val="24"/>
        </w:rPr>
        <w:t>Patients</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rPr>
      </w:pPr>
      <w:r w:rsidRPr="000A5390">
        <w:rPr>
          <w:rFonts w:ascii="Book Antiqua" w:eastAsiaTheme="minorEastAsia" w:hAnsi="Book Antiqua" w:cs="Times New Roman"/>
          <w:color w:val="000000" w:themeColor="text1"/>
        </w:rPr>
        <w:t xml:space="preserve">Eighty-nine patients who developed oozing bleeding (non-small artery or vein bleeding) during endoscopic treatment from September 2014 to October 2014 at Center for Digestive Endoscopy, Tianjin Medical University General Hospital were included in this study, including 32 patients who underwent ESD for gastric </w:t>
      </w:r>
      <w:proofErr w:type="spellStart"/>
      <w:r w:rsidRPr="000A5390">
        <w:rPr>
          <w:rFonts w:ascii="Book Antiqua" w:eastAsiaTheme="minorEastAsia" w:hAnsi="Book Antiqua" w:cs="Times New Roman"/>
          <w:color w:val="000000" w:themeColor="text1"/>
        </w:rPr>
        <w:t>muscularis</w:t>
      </w:r>
      <w:proofErr w:type="spellEnd"/>
      <w:r w:rsidRPr="000A5390">
        <w:rPr>
          <w:rFonts w:ascii="Book Antiqua" w:eastAsiaTheme="minorEastAsia" w:hAnsi="Book Antiqua" w:cs="Times New Roman"/>
          <w:color w:val="000000" w:themeColor="text1"/>
        </w:rPr>
        <w:t xml:space="preserve"> </w:t>
      </w:r>
      <w:proofErr w:type="spellStart"/>
      <w:r w:rsidRPr="000A5390">
        <w:rPr>
          <w:rFonts w:ascii="Book Antiqua" w:eastAsiaTheme="minorEastAsia" w:hAnsi="Book Antiqua" w:cs="Times New Roman"/>
          <w:color w:val="000000" w:themeColor="text1"/>
        </w:rPr>
        <w:t>propria</w:t>
      </w:r>
      <w:proofErr w:type="spellEnd"/>
      <w:r w:rsidRPr="000A5390">
        <w:rPr>
          <w:rFonts w:ascii="Book Antiqua" w:eastAsiaTheme="minorEastAsia" w:hAnsi="Book Antiqua" w:cs="Times New Roman"/>
          <w:color w:val="000000" w:themeColor="text1"/>
        </w:rPr>
        <w:t xml:space="preserve"> tumors, 22 patients who </w:t>
      </w:r>
      <w:proofErr w:type="spellStart"/>
      <w:r w:rsidRPr="000A5390">
        <w:rPr>
          <w:rFonts w:ascii="Book Antiqua" w:eastAsiaTheme="minorEastAsia" w:hAnsi="Book Antiqua" w:cs="Times New Roman"/>
          <w:color w:val="000000" w:themeColor="text1"/>
        </w:rPr>
        <w:t>underwentesophageal</w:t>
      </w:r>
      <w:proofErr w:type="spellEnd"/>
      <w:r w:rsidRPr="000A5390">
        <w:rPr>
          <w:rFonts w:ascii="Book Antiqua" w:eastAsiaTheme="minorEastAsia" w:hAnsi="Book Antiqua" w:cs="Times New Roman"/>
          <w:color w:val="000000" w:themeColor="text1"/>
        </w:rPr>
        <w:t xml:space="preserve"> tunneling techniques (including STER and POEM), and 35 patients who underwent ESD for gastric mucosal or </w:t>
      </w:r>
      <w:proofErr w:type="spellStart"/>
      <w:r w:rsidRPr="000A5390">
        <w:rPr>
          <w:rFonts w:ascii="Book Antiqua" w:eastAsiaTheme="minorEastAsia" w:hAnsi="Book Antiqua" w:cs="Times New Roman"/>
          <w:color w:val="000000" w:themeColor="text1"/>
        </w:rPr>
        <w:t>submucosaltumors</w:t>
      </w:r>
      <w:proofErr w:type="spellEnd"/>
      <w:r w:rsidRPr="000A5390">
        <w:rPr>
          <w:rFonts w:ascii="Book Antiqua" w:eastAsiaTheme="minorEastAsia" w:hAnsi="Book Antiqua" w:cs="Times New Roman"/>
          <w:color w:val="000000" w:themeColor="text1"/>
        </w:rPr>
        <w:t xml:space="preserve">. Patients with coagulation </w:t>
      </w:r>
      <w:proofErr w:type="spellStart"/>
      <w:r w:rsidRPr="000A5390">
        <w:rPr>
          <w:rFonts w:ascii="Book Antiqua" w:eastAsiaTheme="minorEastAsia" w:hAnsi="Book Antiqua" w:cs="Times New Roman"/>
          <w:color w:val="000000" w:themeColor="text1"/>
        </w:rPr>
        <w:t>disordersor</w:t>
      </w:r>
      <w:proofErr w:type="spellEnd"/>
      <w:r w:rsidRPr="000A5390">
        <w:rPr>
          <w:rFonts w:ascii="Book Antiqua" w:eastAsiaTheme="minorEastAsia" w:hAnsi="Book Antiqua" w:cs="Times New Roman"/>
          <w:color w:val="000000" w:themeColor="text1"/>
        </w:rPr>
        <w:t xml:space="preserve"> drug allergies were excluded. The patients were randomly divided into a study group (</w:t>
      </w:r>
      <w:r w:rsidRPr="000A5390">
        <w:rPr>
          <w:rFonts w:ascii="Book Antiqua" w:eastAsiaTheme="minorEastAsia" w:hAnsi="Book Antiqua" w:cs="Times New Roman"/>
          <w:i/>
          <w:color w:val="000000" w:themeColor="text1"/>
        </w:rPr>
        <w:t>n</w:t>
      </w:r>
      <w:r w:rsidRPr="000A5390">
        <w:rPr>
          <w:rFonts w:ascii="Book Antiqua" w:eastAsiaTheme="minorEastAsia" w:hAnsi="Book Antiqua" w:cs="Times New Roman"/>
          <w:color w:val="000000" w:themeColor="text1"/>
        </w:rPr>
        <w:t xml:space="preserve"> = 39) and a control group (</w:t>
      </w:r>
      <w:r w:rsidRPr="000A5390">
        <w:rPr>
          <w:rFonts w:ascii="Book Antiqua" w:eastAsiaTheme="minorEastAsia" w:hAnsi="Book Antiqua" w:cs="Times New Roman"/>
          <w:i/>
          <w:color w:val="000000" w:themeColor="text1"/>
        </w:rPr>
        <w:t>n</w:t>
      </w:r>
      <w:r w:rsidRPr="000A5390">
        <w:rPr>
          <w:rFonts w:ascii="Book Antiqua" w:eastAsiaTheme="minorEastAsia" w:hAnsi="Book Antiqua" w:cs="Times New Roman"/>
          <w:color w:val="000000" w:themeColor="text1"/>
        </w:rPr>
        <w:t xml:space="preserve"> = 50). The study group was given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w:t>
      </w:r>
      <w:r w:rsidRPr="000A5390">
        <w:rPr>
          <w:rFonts w:ascii="Book Antiqua" w:eastAsiaTheme="minorEastAsia" w:hAnsi="Book Antiqua" w:cs="Times New Roman"/>
          <w:color w:val="000000" w:themeColor="text1"/>
        </w:rPr>
        <w:t xml:space="preserve">intraoperatively, while the control </w:t>
      </w:r>
      <w:proofErr w:type="spellStart"/>
      <w:r w:rsidRPr="000A5390">
        <w:rPr>
          <w:rFonts w:ascii="Book Antiqua" w:eastAsiaTheme="minorEastAsia" w:hAnsi="Book Antiqua" w:cs="Times New Roman"/>
          <w:color w:val="000000" w:themeColor="text1"/>
        </w:rPr>
        <w:t>groupwasgiven</w:t>
      </w:r>
      <w:proofErr w:type="spellEnd"/>
      <w:r w:rsidRPr="000A5390">
        <w:rPr>
          <w:rFonts w:ascii="Book Antiqua" w:eastAsiaTheme="minorEastAsia" w:hAnsi="Book Antiqua" w:cs="Times New Roman"/>
          <w:color w:val="000000" w:themeColor="text1"/>
        </w:rPr>
        <w:t xml:space="preserve"> traditional 8% norepinephrine (in normal saline) spray. There were no significant differences in demographic data between the two groups</w:t>
      </w:r>
      <w:r w:rsidR="00355530" w:rsidRPr="000A5390">
        <w:rPr>
          <w:rFonts w:ascii="Book Antiqua" w:eastAsiaTheme="minorEastAsia" w:hAnsi="Book Antiqua" w:cs="Times New Roman"/>
          <w:color w:val="000000" w:themeColor="text1"/>
        </w:rPr>
        <w:t xml:space="preserve"> (Table 1)</w:t>
      </w:r>
      <w:r w:rsidRPr="000A5390">
        <w:rPr>
          <w:rFonts w:ascii="Book Antiqua" w:eastAsiaTheme="minorEastAsia" w:hAnsi="Book Antiqua" w:cs="Times New Roman"/>
          <w:color w:val="000000" w:themeColor="text1"/>
        </w:rPr>
        <w:t xml:space="preserve">. </w:t>
      </w:r>
    </w:p>
    <w:p w:rsidR="006C4BFE" w:rsidRDefault="006C4BFE" w:rsidP="00EA001A">
      <w:pPr>
        <w:pStyle w:val="a8"/>
        <w:adjustRightInd w:val="0"/>
        <w:snapToGrid w:val="0"/>
        <w:spacing w:before="0" w:after="0" w:line="360" w:lineRule="auto"/>
        <w:jc w:val="both"/>
        <w:rPr>
          <w:rFonts w:ascii="Book Antiqua" w:hAnsi="Book Antiqua" w:cs="Times New Roman"/>
          <w:i/>
          <w:sz w:val="24"/>
          <w:szCs w:val="24"/>
        </w:rPr>
      </w:pPr>
    </w:p>
    <w:p w:rsidR="00AD20D7" w:rsidRPr="000A5390" w:rsidRDefault="00AD20D7" w:rsidP="00EA001A">
      <w:pPr>
        <w:pStyle w:val="a8"/>
        <w:adjustRightInd w:val="0"/>
        <w:snapToGrid w:val="0"/>
        <w:spacing w:before="0" w:after="0" w:line="360" w:lineRule="auto"/>
        <w:jc w:val="both"/>
        <w:rPr>
          <w:rFonts w:ascii="Book Antiqua" w:hAnsi="Book Antiqua" w:cs="Times New Roman"/>
          <w:i/>
          <w:sz w:val="24"/>
          <w:szCs w:val="24"/>
        </w:rPr>
      </w:pPr>
      <w:r w:rsidRPr="000A5390">
        <w:rPr>
          <w:rFonts w:ascii="Book Antiqua" w:hAnsi="Book Antiqua" w:cs="Times New Roman"/>
          <w:i/>
          <w:sz w:val="24"/>
          <w:szCs w:val="24"/>
        </w:rPr>
        <w:t>Methods</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eastAsiaTheme="minorEastAsia" w:hAnsi="Book Antiqua" w:cs="Times New Roman"/>
        </w:rPr>
      </w:pPr>
      <w:r w:rsidRPr="000A5390">
        <w:rPr>
          <w:rFonts w:ascii="Book Antiqua" w:eastAsiaTheme="minorEastAsia" w:hAnsi="Book Antiqua" w:cs="Times New Roman"/>
        </w:rPr>
        <w:t xml:space="preserve">All patients were preoperatively given an intravenous drip of esomeprazole (40 mg + 0.9% normal saline100 mL) once every 24 h. </w:t>
      </w:r>
      <w:r w:rsidRPr="000A5390">
        <w:rPr>
          <w:rFonts w:ascii="Book Antiqua" w:eastAsiaTheme="minorEastAsia" w:hAnsi="Book Antiqua" w:cs="Times New Roman"/>
          <w:color w:val="000000" w:themeColor="text1"/>
        </w:rPr>
        <w:t>Patients who developed oozing bleeding (non-small artery or vein bleeding) during endoscopic treatment</w:t>
      </w:r>
      <w:r w:rsidR="0042203E" w:rsidRPr="000A5390">
        <w:rPr>
          <w:rFonts w:ascii="Book Antiqua" w:eastAsiaTheme="minorEastAsia" w:hAnsi="Book Antiqua" w:cs="Times New Roman"/>
          <w:color w:val="000000" w:themeColor="text1"/>
        </w:rPr>
        <w:t xml:space="preserve"> </w:t>
      </w:r>
      <w:r w:rsidRPr="000A5390">
        <w:rPr>
          <w:rFonts w:ascii="Book Antiqua" w:eastAsiaTheme="minorEastAsia" w:hAnsi="Book Antiqua" w:cs="Times New Roman"/>
        </w:rPr>
        <w:t xml:space="preserve">were randomly divided into a study group and a control group. The study group was treated with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for injection (</w:t>
      </w:r>
      <w:proofErr w:type="spellStart"/>
      <w:r w:rsidRPr="000A5390">
        <w:rPr>
          <w:rFonts w:ascii="Book Antiqua" w:hAnsi="Book Antiqua" w:cs="Times New Roman"/>
        </w:rPr>
        <w:t>Baquting</w:t>
      </w:r>
      <w:proofErr w:type="spellEnd"/>
      <w:r w:rsidRPr="000A5390">
        <w:rPr>
          <w:rFonts w:ascii="Book Antiqua" w:hAnsi="Book Antiqua" w:cs="Times New Roman"/>
        </w:rPr>
        <w:t>).</w:t>
      </w:r>
      <w:r w:rsidRPr="000A5390">
        <w:rPr>
          <w:rFonts w:ascii="Book Antiqua" w:eastAsiaTheme="minorEastAsia" w:hAnsi="Book Antiqua" w:cs="Times New Roman"/>
        </w:rPr>
        <w:t xml:space="preserve">The </w:t>
      </w:r>
      <w:proofErr w:type="spellStart"/>
      <w:r w:rsidRPr="000A5390">
        <w:rPr>
          <w:rFonts w:ascii="Book Antiqua" w:hAnsi="Book Antiqua" w:cs="Times New Roman"/>
        </w:rPr>
        <w:t>hemocoagulase</w:t>
      </w:r>
      <w:proofErr w:type="spellEnd"/>
      <w:r w:rsidRPr="000A5390">
        <w:rPr>
          <w:rFonts w:ascii="Book Antiqua" w:eastAsiaTheme="minorEastAsia" w:hAnsi="Book Antiqua" w:cs="Times New Roman"/>
        </w:rPr>
        <w:t xml:space="preserve"> solution was prepared by dissolving 4U</w:t>
      </w:r>
      <w:r w:rsidR="0042203E" w:rsidRPr="000A5390">
        <w:rPr>
          <w:rFonts w:ascii="Book Antiqua" w:eastAsiaTheme="minorEastAsia" w:hAnsi="Book Antiqua" w:cs="Times New Roman"/>
        </w:rPr>
        <w:t xml:space="preserve"> </w:t>
      </w:r>
      <w:proofErr w:type="spellStart"/>
      <w:r w:rsidRPr="000A5390">
        <w:rPr>
          <w:rFonts w:ascii="Book Antiqua" w:hAnsi="Book Antiqua" w:cs="Times New Roman"/>
        </w:rPr>
        <w:t>hemocoagulase</w:t>
      </w:r>
      <w:r w:rsidRPr="000A5390">
        <w:rPr>
          <w:rFonts w:ascii="Book Antiqua" w:eastAsiaTheme="minorEastAsia" w:hAnsi="Book Antiqua" w:cs="Times New Roman"/>
        </w:rPr>
        <w:t>in</w:t>
      </w:r>
      <w:proofErr w:type="spellEnd"/>
      <w:r w:rsidRPr="000A5390">
        <w:rPr>
          <w:rFonts w:ascii="Book Antiqua" w:eastAsiaTheme="minorEastAsia" w:hAnsi="Book Antiqua" w:cs="Times New Roman"/>
        </w:rPr>
        <w:t xml:space="preserve"> 60 mL normal saline.</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The solution (20 mL) was sprayed to the wound site at 30</w:t>
      </w:r>
      <w:r w:rsidR="006C4BFE">
        <w:rPr>
          <w:rFonts w:ascii="Book Antiqua" w:eastAsiaTheme="minorEastAsia" w:hAnsi="Book Antiqua" w:cs="Times New Roman" w:hint="eastAsia"/>
        </w:rPr>
        <w:t xml:space="preserve"> </w:t>
      </w:r>
      <w:r w:rsidRPr="000A5390">
        <w:rPr>
          <w:rFonts w:ascii="Book Antiqua" w:eastAsiaTheme="minorEastAsia" w:hAnsi="Book Antiqua" w:cs="Times New Roman"/>
        </w:rPr>
        <w:t>s</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intervals</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until the bleeding stopped. The control group</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 xml:space="preserve">was treated with </w:t>
      </w:r>
      <w:r w:rsidRPr="000A5390">
        <w:rPr>
          <w:rFonts w:ascii="Book Antiqua" w:eastAsiaTheme="minorEastAsia" w:hAnsi="Book Antiqua" w:cs="Times New Roman"/>
          <w:color w:val="000000" w:themeColor="text1"/>
        </w:rPr>
        <w:t>8% norepinephrine spray</w:t>
      </w:r>
      <w:r w:rsidRPr="000A5390">
        <w:rPr>
          <w:rFonts w:ascii="Book Antiqua" w:eastAsiaTheme="minorEastAsia" w:hAnsi="Book Antiqua" w:cs="Times New Roman"/>
        </w:rPr>
        <w:t xml:space="preserve"> at 30</w:t>
      </w:r>
      <w:r w:rsidR="006C4BFE">
        <w:rPr>
          <w:rFonts w:ascii="Book Antiqua" w:eastAsiaTheme="minorEastAsia" w:hAnsi="Book Antiqua" w:cs="Times New Roman" w:hint="eastAsia"/>
        </w:rPr>
        <w:t xml:space="preserve"> </w:t>
      </w:r>
      <w:r w:rsidRPr="000A5390">
        <w:rPr>
          <w:rFonts w:ascii="Book Antiqua" w:eastAsiaTheme="minorEastAsia" w:hAnsi="Book Antiqua" w:cs="Times New Roman"/>
        </w:rPr>
        <w:t>s</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intervals. If active bleeding persisted 5 min</w:t>
      </w:r>
      <w:r w:rsidR="006C4BFE">
        <w:rPr>
          <w:rFonts w:ascii="Book Antiqua" w:eastAsiaTheme="minorEastAsia" w:hAnsi="Book Antiqua" w:cs="Times New Roman" w:hint="eastAsia"/>
        </w:rPr>
        <w:t xml:space="preserve"> </w:t>
      </w:r>
      <w:r w:rsidRPr="000A5390">
        <w:rPr>
          <w:rFonts w:ascii="Book Antiqua" w:eastAsiaTheme="minorEastAsia" w:hAnsi="Book Antiqua" w:cs="Times New Roman"/>
        </w:rPr>
        <w:t xml:space="preserve">after spraying, failed hemostasis was considered. For patients who had failed hemostasis and were found to have </w:t>
      </w:r>
      <w:r w:rsidRPr="000A5390">
        <w:rPr>
          <w:rFonts w:ascii="Book Antiqua" w:eastAsiaTheme="minorEastAsia" w:hAnsi="Book Antiqua" w:cs="Times New Roman"/>
          <w:color w:val="000000" w:themeColor="text1"/>
        </w:rPr>
        <w:t>small artery or vein bleeding,</w:t>
      </w:r>
      <w:r w:rsidR="0042203E" w:rsidRPr="000A5390">
        <w:rPr>
          <w:rFonts w:ascii="Book Antiqua" w:eastAsiaTheme="minorEastAsia" w:hAnsi="Book Antiqua" w:cs="Times New Roman"/>
          <w:color w:val="000000" w:themeColor="text1"/>
        </w:rPr>
        <w:t xml:space="preserve"> </w:t>
      </w:r>
      <w:r w:rsidRPr="000A5390">
        <w:rPr>
          <w:rFonts w:ascii="Book Antiqua" w:eastAsiaTheme="minorEastAsia" w:hAnsi="Book Antiqua" w:cs="Times New Roman"/>
        </w:rPr>
        <w:lastRenderedPageBreak/>
        <w:t>electrocoagulation or clipping was performed to achieve</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hemostasis.</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Hemostatic efficacy was compared between the two groups. Bleeding site, wound cleanliness and perforation were</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observed. After wound processing was performed, the endoscope was withdrawn.</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Postoperatively, gastrointestinal decompression was carried out, and the patients were fasted and</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given parenteral nutrition support</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and an intravenous drip of esomeprazole (40 mg + 0.9% normal saline 100 mL) once every 12 h. Patients with perforation were treated with</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antibiotics to prevent wound infection. Late bleeding was observed and recorded.</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Statistical methods were then used to compare the rates of successful hemostasis, perforation</w:t>
      </w:r>
      <w:r w:rsidR="0042203E" w:rsidRPr="000A5390">
        <w:rPr>
          <w:rFonts w:ascii="Book Antiqua" w:eastAsiaTheme="minorEastAsia" w:hAnsi="Book Antiqua" w:cs="Times New Roman"/>
        </w:rPr>
        <w:t xml:space="preserve"> </w:t>
      </w:r>
      <w:r w:rsidRPr="000A5390">
        <w:rPr>
          <w:rFonts w:ascii="Book Antiqua" w:eastAsiaTheme="minorEastAsia" w:hAnsi="Book Antiqua" w:cs="Times New Roman"/>
        </w:rPr>
        <w:t>and late bleeding between the two groups.</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rPr>
      </w:pPr>
    </w:p>
    <w:p w:rsidR="00AD20D7" w:rsidRPr="000A5390" w:rsidRDefault="00AD20D7" w:rsidP="00EA001A">
      <w:pPr>
        <w:pStyle w:val="1"/>
        <w:adjustRightInd w:val="0"/>
        <w:snapToGrid w:val="0"/>
        <w:spacing w:before="0" w:beforeAutospacing="0" w:after="0" w:afterAutospacing="0" w:line="360" w:lineRule="auto"/>
        <w:jc w:val="both"/>
        <w:rPr>
          <w:rFonts w:ascii="Book Antiqua" w:hAnsi="Book Antiqua" w:cs="Times New Roman"/>
          <w:sz w:val="24"/>
          <w:szCs w:val="24"/>
        </w:rPr>
      </w:pPr>
      <w:r w:rsidRPr="000A5390">
        <w:rPr>
          <w:rFonts w:ascii="Book Antiqua" w:hAnsi="Book Antiqua" w:cs="Times New Roman"/>
          <w:sz w:val="24"/>
          <w:szCs w:val="24"/>
        </w:rPr>
        <w:t>RESULTS</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0A5390">
        <w:rPr>
          <w:rFonts w:ascii="Book Antiqua" w:eastAsiaTheme="minorEastAsia" w:hAnsi="Book Antiqua" w:cs="Times New Roman"/>
          <w:color w:val="000000" w:themeColor="text1"/>
        </w:rPr>
        <w:t>There were no significant differences in demographic data such as gender or age between the two groups.</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236" w:firstLine="566"/>
        <w:jc w:val="both"/>
        <w:rPr>
          <w:rFonts w:ascii="Book Antiqua" w:eastAsiaTheme="minorEastAsia" w:hAnsi="Book Antiqua" w:cs="Times New Roman"/>
        </w:rPr>
      </w:pPr>
      <w:r w:rsidRPr="000A5390">
        <w:rPr>
          <w:rFonts w:ascii="Book Antiqua" w:eastAsiaTheme="minorEastAsia" w:hAnsi="Book Antiqua" w:cs="Times New Roman"/>
        </w:rPr>
        <w:t xml:space="preserve">Successful hemostasis was achieved in 39 (100%) patients of the study group and in </w:t>
      </w:r>
      <w:r w:rsidRPr="000A5390">
        <w:rPr>
          <w:rFonts w:ascii="Book Antiqua" w:hAnsi="Book Antiqua" w:cs="Times New Roman"/>
        </w:rPr>
        <w:t xml:space="preserve">47 (94.0%) patients of the control group, and there was no significant difference in the rate of </w:t>
      </w:r>
      <w:r w:rsidRPr="000A5390">
        <w:rPr>
          <w:rFonts w:ascii="Book Antiqua" w:eastAsiaTheme="minorEastAsia" w:hAnsi="Book Antiqua" w:cs="Times New Roman"/>
        </w:rPr>
        <w:t>successful hemostasis between the two groups (</w:t>
      </w:r>
      <w:r w:rsidRPr="006C4BFE">
        <w:rPr>
          <w:rFonts w:ascii="Book Antiqua" w:hAnsi="Book Antiqua" w:cs="Times New Roman"/>
          <w:i/>
        </w:rPr>
        <w:t>X</w:t>
      </w:r>
      <w:r w:rsidRPr="000A5390">
        <w:rPr>
          <w:rFonts w:ascii="Book Antiqua" w:hAnsi="Book Antiqua" w:cs="Times New Roman"/>
          <w:vertAlign w:val="superscript"/>
        </w:rPr>
        <w:t xml:space="preserve">2 </w:t>
      </w:r>
      <w:r w:rsidRPr="000A5390">
        <w:rPr>
          <w:rFonts w:ascii="Book Antiqua" w:hAnsi="Book Antiqua" w:cs="Times New Roman"/>
        </w:rPr>
        <w:t xml:space="preserve">= 3.541, </w:t>
      </w:r>
      <w:r w:rsidRPr="000A5390">
        <w:rPr>
          <w:rFonts w:ascii="Book Antiqua" w:hAnsi="Book Antiqua" w:cs="Times New Roman"/>
          <w:i/>
        </w:rPr>
        <w:t>P</w:t>
      </w:r>
      <w:r w:rsidRPr="000A5390">
        <w:rPr>
          <w:rFonts w:ascii="Book Antiqua" w:hAnsi="Book Antiqua" w:cs="Times New Roman"/>
        </w:rPr>
        <w:t xml:space="preserve"> = 0.060) (Table </w:t>
      </w:r>
      <w:r w:rsidR="008303D6" w:rsidRPr="000A5390">
        <w:rPr>
          <w:rFonts w:ascii="Book Antiqua" w:hAnsi="Book Antiqua" w:cs="Times New Roman"/>
        </w:rPr>
        <w:t>2</w:t>
      </w:r>
      <w:r w:rsidRPr="000A5390">
        <w:rPr>
          <w:rFonts w:ascii="Book Antiqua" w:hAnsi="Book Antiqua" w:cs="Times New Roman"/>
        </w:rPr>
        <w:t xml:space="preserve">). Three patients in the control group had failed </w:t>
      </w:r>
      <w:r w:rsidRPr="000A5390">
        <w:rPr>
          <w:rFonts w:ascii="Book Antiqua" w:eastAsiaTheme="minorEastAsia" w:hAnsi="Book Antiqua" w:cs="Times New Roman"/>
        </w:rPr>
        <w:t xml:space="preserve">hemostasis, and all of them underwent </w:t>
      </w:r>
      <w:r w:rsidRPr="000A5390">
        <w:rPr>
          <w:rFonts w:ascii="Book Antiqua" w:hAnsi="Book Antiqua" w:cs="Times New Roman"/>
        </w:rPr>
        <w:t>ESD</w:t>
      </w:r>
      <w:r w:rsidRPr="000A5390">
        <w:rPr>
          <w:rFonts w:ascii="Book Antiqua" w:eastAsiaTheme="minorEastAsia" w:hAnsi="Book Antiqua" w:cs="Times New Roman"/>
          <w:color w:val="000000" w:themeColor="text1"/>
        </w:rPr>
        <w:t xml:space="preserve"> for gastric mucosal or submucosa tumors. After endoscopic </w:t>
      </w:r>
      <w:r w:rsidRPr="000A5390">
        <w:rPr>
          <w:rFonts w:ascii="Book Antiqua" w:eastAsiaTheme="minorEastAsia" w:hAnsi="Book Antiqua" w:cs="Times New Roman"/>
        </w:rPr>
        <w:t>electrocoagulation or clipping was performed, successful hemostasis was achieved in all the three cases.</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236" w:firstLine="566"/>
        <w:jc w:val="both"/>
        <w:rPr>
          <w:rFonts w:ascii="Book Antiqua" w:hAnsi="Book Antiqua" w:cs="Times New Roman"/>
        </w:rPr>
      </w:pPr>
      <w:r w:rsidRPr="000A5390">
        <w:rPr>
          <w:rFonts w:ascii="Book Antiqua" w:eastAsiaTheme="minorEastAsia" w:hAnsi="Book Antiqua" w:cs="Times New Roman"/>
        </w:rPr>
        <w:t>There were a total of 9 cases of perforation, all of which occurred in the</w:t>
      </w:r>
      <w:r w:rsidRPr="000A5390">
        <w:rPr>
          <w:rFonts w:ascii="Book Antiqua" w:eastAsiaTheme="minorEastAsia" w:hAnsi="Book Antiqua" w:cs="Times New Roman"/>
          <w:color w:val="000000" w:themeColor="text1"/>
        </w:rPr>
        <w:t xml:space="preserve"> gastric </w:t>
      </w:r>
      <w:proofErr w:type="spellStart"/>
      <w:r w:rsidRPr="000A5390">
        <w:rPr>
          <w:rFonts w:ascii="Book Antiqua" w:eastAsiaTheme="minorEastAsia" w:hAnsi="Book Antiqua" w:cs="Times New Roman"/>
          <w:color w:val="000000" w:themeColor="text1"/>
        </w:rPr>
        <w:t>muscularis</w:t>
      </w:r>
      <w:proofErr w:type="spellEnd"/>
      <w:r w:rsidRPr="000A5390">
        <w:rPr>
          <w:rFonts w:ascii="Book Antiqua" w:eastAsiaTheme="minorEastAsia" w:hAnsi="Book Antiqua" w:cs="Times New Roman"/>
          <w:color w:val="000000" w:themeColor="text1"/>
        </w:rPr>
        <w:t xml:space="preserve"> </w:t>
      </w:r>
      <w:proofErr w:type="spellStart"/>
      <w:r w:rsidRPr="000A5390">
        <w:rPr>
          <w:rFonts w:ascii="Book Antiqua" w:eastAsiaTheme="minorEastAsia" w:hAnsi="Book Antiqua" w:cs="Times New Roman"/>
          <w:color w:val="000000" w:themeColor="text1"/>
        </w:rPr>
        <w:t>propria</w:t>
      </w:r>
      <w:proofErr w:type="spellEnd"/>
      <w:r w:rsidRPr="000A5390">
        <w:rPr>
          <w:rFonts w:ascii="Book Antiqua" w:eastAsiaTheme="minorEastAsia" w:hAnsi="Book Antiqua" w:cs="Times New Roman"/>
          <w:color w:val="000000" w:themeColor="text1"/>
        </w:rPr>
        <w:t xml:space="preserve">, including 2 </w:t>
      </w:r>
      <w:r w:rsidRPr="000A5390">
        <w:rPr>
          <w:rFonts w:ascii="Book Antiqua" w:hAnsi="Book Antiqua" w:cs="Times New Roman"/>
        </w:rPr>
        <w:t xml:space="preserve">(16.7%) cases in the study group and 7 (35.0%) cases in the control group. Patients with </w:t>
      </w:r>
      <w:r w:rsidRPr="000A5390">
        <w:rPr>
          <w:rFonts w:ascii="Book Antiqua" w:eastAsiaTheme="minorEastAsia" w:hAnsi="Book Antiqua" w:cs="Times New Roman"/>
        </w:rPr>
        <w:t xml:space="preserve">perforation after clipping hemostasis did not show any sign of peritonitis such as obvious abdominal pain. There was </w:t>
      </w:r>
      <w:r w:rsidRPr="000A5390">
        <w:rPr>
          <w:rFonts w:ascii="Book Antiqua" w:hAnsi="Book Antiqua" w:cs="Times New Roman"/>
        </w:rPr>
        <w:t xml:space="preserve">no significant difference in the rate of </w:t>
      </w:r>
      <w:r w:rsidRPr="000A5390">
        <w:rPr>
          <w:rFonts w:ascii="Book Antiqua" w:eastAsiaTheme="minorEastAsia" w:hAnsi="Book Antiqua" w:cs="Times New Roman"/>
        </w:rPr>
        <w:t>perforation between the two groups (</w:t>
      </w:r>
      <w:r w:rsidRPr="006C4BFE">
        <w:rPr>
          <w:rFonts w:ascii="Book Antiqua" w:hAnsi="Book Antiqua" w:cs="Times New Roman"/>
          <w:i/>
        </w:rPr>
        <w:t>X</w:t>
      </w:r>
      <w:r w:rsidRPr="000A5390">
        <w:rPr>
          <w:rFonts w:ascii="Book Antiqua" w:hAnsi="Book Antiqua" w:cs="Times New Roman"/>
          <w:vertAlign w:val="superscript"/>
        </w:rPr>
        <w:t>2</w:t>
      </w:r>
      <w:r w:rsidR="006C4BFE">
        <w:rPr>
          <w:rFonts w:ascii="Book Antiqua" w:hAnsi="Book Antiqua" w:cs="Times New Roman" w:hint="eastAsia"/>
          <w:vertAlign w:val="superscript"/>
        </w:rPr>
        <w:t xml:space="preserve"> </w:t>
      </w:r>
      <w:r w:rsidRPr="000A5390">
        <w:rPr>
          <w:rFonts w:ascii="Book Antiqua" w:hAnsi="Book Antiqua" w:cs="Times New Roman"/>
        </w:rPr>
        <w:t>= 0</w:t>
      </w:r>
      <w:r w:rsidR="006C4BFE">
        <w:rPr>
          <w:rFonts w:ascii="Book Antiqua" w:hAnsi="Book Antiqua" w:cs="Times New Roman" w:hint="eastAsia"/>
        </w:rPr>
        <w:t>.</w:t>
      </w:r>
      <w:r w:rsidRPr="000A5390">
        <w:rPr>
          <w:rFonts w:ascii="Book Antiqua" w:hAnsi="Book Antiqua" w:cs="Times New Roman"/>
        </w:rPr>
        <w:t xml:space="preserve">505, </w:t>
      </w:r>
      <w:r w:rsidRPr="000A5390">
        <w:rPr>
          <w:rFonts w:ascii="Book Antiqua" w:hAnsi="Book Antiqua" w:cs="Times New Roman"/>
          <w:i/>
        </w:rPr>
        <w:t>P</w:t>
      </w:r>
      <w:r w:rsidRPr="000A5390">
        <w:rPr>
          <w:rFonts w:ascii="Book Antiqua" w:hAnsi="Book Antiqua" w:cs="Times New Roman"/>
        </w:rPr>
        <w:t xml:space="preserve"> = 0.477</w:t>
      </w:r>
      <w:r w:rsidRPr="000A5390">
        <w:rPr>
          <w:rFonts w:ascii="Book Antiqua" w:eastAsiaTheme="minorEastAsia" w:hAnsi="Book Antiqua" w:cs="Times New Roman"/>
        </w:rPr>
        <w:t xml:space="preserve">) </w:t>
      </w:r>
      <w:r w:rsidRPr="000A5390">
        <w:rPr>
          <w:rFonts w:ascii="Book Antiqua" w:hAnsi="Book Antiqua" w:cs="Times New Roman"/>
        </w:rPr>
        <w:t xml:space="preserve">(Table </w:t>
      </w:r>
      <w:r w:rsidR="009F542B" w:rsidRPr="000A5390">
        <w:rPr>
          <w:rFonts w:ascii="Book Antiqua" w:hAnsi="Book Antiqua" w:cs="Times New Roman"/>
        </w:rPr>
        <w:t>3</w:t>
      </w:r>
      <w:r w:rsidRPr="000A5390">
        <w:rPr>
          <w:rFonts w:ascii="Book Antiqua" w:hAnsi="Book Antiqua" w:cs="Times New Roman"/>
        </w:rPr>
        <w:t xml:space="preserve">). No late bleeding occurred in the study group, but there were 3 (15.8%) cases in the control group, all of which occurred in patients who underwent ESD </w:t>
      </w:r>
      <w:r w:rsidRPr="000A5390">
        <w:rPr>
          <w:rFonts w:ascii="Book Antiqua" w:eastAsiaTheme="minorEastAsia" w:hAnsi="Book Antiqua" w:cs="Times New Roman"/>
          <w:color w:val="000000" w:themeColor="text1"/>
        </w:rPr>
        <w:t xml:space="preserve">for gastric mucosal or submucosa tumors. The rate of </w:t>
      </w:r>
      <w:r w:rsidRPr="000A5390">
        <w:rPr>
          <w:rFonts w:ascii="Book Antiqua" w:hAnsi="Book Antiqua" w:cs="Times New Roman"/>
        </w:rPr>
        <w:t xml:space="preserve">late bleeding was significantly lower in the </w:t>
      </w:r>
      <w:r w:rsidRPr="000A5390">
        <w:rPr>
          <w:rFonts w:ascii="Book Antiqua" w:hAnsi="Book Antiqua" w:cs="Times New Roman"/>
        </w:rPr>
        <w:lastRenderedPageBreak/>
        <w:t>study group than in the control group (</w:t>
      </w:r>
      <w:r w:rsidRPr="006C4BFE">
        <w:rPr>
          <w:rFonts w:ascii="Book Antiqua" w:hAnsi="Book Antiqua" w:cs="Times New Roman"/>
          <w:i/>
        </w:rPr>
        <w:t>X</w:t>
      </w:r>
      <w:r w:rsidRPr="000A5390">
        <w:rPr>
          <w:rFonts w:ascii="Book Antiqua" w:hAnsi="Book Antiqua" w:cs="Times New Roman"/>
          <w:vertAlign w:val="superscript"/>
        </w:rPr>
        <w:t>2</w:t>
      </w:r>
      <w:r w:rsidR="006C4BFE">
        <w:rPr>
          <w:rFonts w:ascii="Book Antiqua" w:hAnsi="Book Antiqua" w:cs="Times New Roman" w:hint="eastAsia"/>
          <w:vertAlign w:val="superscript"/>
        </w:rPr>
        <w:t xml:space="preserve"> </w:t>
      </w:r>
      <w:r w:rsidRPr="000A5390">
        <w:rPr>
          <w:rFonts w:ascii="Book Antiqua" w:hAnsi="Book Antiqua" w:cs="Times New Roman"/>
        </w:rPr>
        <w:t>=</w:t>
      </w:r>
      <w:r w:rsidR="006C4BFE">
        <w:rPr>
          <w:rFonts w:ascii="Book Antiqua" w:hAnsi="Book Antiqua" w:cs="Times New Roman" w:hint="eastAsia"/>
        </w:rPr>
        <w:t xml:space="preserve"> </w:t>
      </w:r>
      <w:r w:rsidRPr="000A5390">
        <w:rPr>
          <w:rFonts w:ascii="Book Antiqua" w:hAnsi="Book Antiqua" w:cs="Times New Roman"/>
        </w:rPr>
        <w:t xml:space="preserve">3.901, </w:t>
      </w:r>
      <w:r w:rsidRPr="000A5390">
        <w:rPr>
          <w:rFonts w:ascii="Book Antiqua" w:hAnsi="Book Antiqua" w:cs="Times New Roman"/>
          <w:i/>
        </w:rPr>
        <w:t>P</w:t>
      </w:r>
      <w:r w:rsidR="006C4BFE">
        <w:rPr>
          <w:rFonts w:ascii="Book Antiqua" w:hAnsi="Book Antiqua" w:cs="Times New Roman" w:hint="eastAsia"/>
          <w:i/>
        </w:rPr>
        <w:t xml:space="preserve"> </w:t>
      </w:r>
      <w:r w:rsidRPr="000A5390">
        <w:rPr>
          <w:rFonts w:ascii="Book Antiqua" w:hAnsi="Book Antiqua" w:cs="Times New Roman"/>
        </w:rPr>
        <w:t>=</w:t>
      </w:r>
      <w:r w:rsidR="006C4BFE">
        <w:rPr>
          <w:rFonts w:ascii="Book Antiqua" w:hAnsi="Book Antiqua" w:cs="Times New Roman" w:hint="eastAsia"/>
        </w:rPr>
        <w:t xml:space="preserve"> </w:t>
      </w:r>
      <w:r w:rsidRPr="000A5390">
        <w:rPr>
          <w:rFonts w:ascii="Book Antiqua" w:hAnsi="Book Antiqua" w:cs="Times New Roman"/>
        </w:rPr>
        <w:t xml:space="preserve">0.048) (Table </w:t>
      </w:r>
      <w:r w:rsidR="009F542B" w:rsidRPr="000A5390">
        <w:rPr>
          <w:rFonts w:ascii="Book Antiqua" w:hAnsi="Book Antiqua" w:cs="Times New Roman"/>
        </w:rPr>
        <w:t>3</w:t>
      </w:r>
      <w:r w:rsidRPr="000A5390">
        <w:rPr>
          <w:rFonts w:ascii="Book Antiqua" w:hAnsi="Book Antiqua" w:cs="Times New Roman"/>
        </w:rPr>
        <w:t>)</w:t>
      </w:r>
      <w:r w:rsidRPr="000A5390">
        <w:rPr>
          <w:rFonts w:ascii="Book Antiqua" w:hAnsi="Book Antiqua" w:cs="Times New Roman"/>
          <w:i/>
        </w:rPr>
        <w:t xml:space="preserve">. </w:t>
      </w:r>
      <w:r w:rsidRPr="000A5390">
        <w:rPr>
          <w:rFonts w:ascii="Book Antiqua" w:hAnsi="Book Antiqua" w:cs="Times New Roman"/>
        </w:rPr>
        <w:t>The rate of overall complications was also significantly lower in the study group than in the control group (</w:t>
      </w:r>
      <w:r w:rsidRPr="006C4BFE">
        <w:rPr>
          <w:rFonts w:ascii="Book Antiqua" w:hAnsi="Book Antiqua" w:cs="Times New Roman"/>
          <w:i/>
        </w:rPr>
        <w:t>X</w:t>
      </w:r>
      <w:r w:rsidRPr="000A5390">
        <w:rPr>
          <w:rFonts w:ascii="Book Antiqua" w:hAnsi="Book Antiqua" w:cs="Times New Roman"/>
          <w:vertAlign w:val="superscript"/>
        </w:rPr>
        <w:t xml:space="preserve">2 </w:t>
      </w:r>
      <w:r w:rsidRPr="000A5390">
        <w:rPr>
          <w:rFonts w:ascii="Book Antiqua" w:hAnsi="Book Antiqua" w:cs="Times New Roman"/>
        </w:rPr>
        <w:t xml:space="preserve">= 4.576, </w:t>
      </w:r>
      <w:r w:rsidRPr="000A5390">
        <w:rPr>
          <w:rFonts w:ascii="Book Antiqua" w:hAnsi="Book Antiqua" w:cs="Times New Roman"/>
          <w:i/>
        </w:rPr>
        <w:t>P</w:t>
      </w:r>
      <w:r w:rsidRPr="000A5390">
        <w:rPr>
          <w:rFonts w:ascii="Book Antiqua" w:hAnsi="Book Antiqua" w:cs="Times New Roman"/>
        </w:rPr>
        <w:t xml:space="preserve"> = 0.032) (Table </w:t>
      </w:r>
      <w:r w:rsidR="009F542B" w:rsidRPr="000A5390">
        <w:rPr>
          <w:rFonts w:ascii="Book Antiqua" w:hAnsi="Book Antiqua" w:cs="Times New Roman"/>
        </w:rPr>
        <w:t>3</w:t>
      </w:r>
      <w:r w:rsidRPr="000A5390">
        <w:rPr>
          <w:rFonts w:ascii="Book Antiqua" w:hAnsi="Book Antiqua" w:cs="Times New Roman"/>
        </w:rPr>
        <w:t>).</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236" w:firstLine="566"/>
        <w:jc w:val="both"/>
        <w:rPr>
          <w:rFonts w:ascii="Book Antiqua" w:hAnsi="Book Antiqua" w:cs="Times New Roman"/>
        </w:rPr>
      </w:pPr>
      <w:r w:rsidRPr="000A5390">
        <w:rPr>
          <w:rFonts w:ascii="Book Antiqua" w:hAnsi="Book Antiqua" w:cs="Times New Roman"/>
        </w:rPr>
        <w:t xml:space="preserve">Compared with the control group, after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in the study group, bleeding stopped more rapidly, the surgical field was clearer, the bleeding site was mor</w:t>
      </w:r>
      <w:r w:rsidR="007C7FDD">
        <w:rPr>
          <w:rFonts w:ascii="Book Antiqua" w:hAnsi="Book Antiqua" w:cs="Times New Roman"/>
        </w:rPr>
        <w:t>e easily identified, and the wo</w:t>
      </w:r>
      <w:r w:rsidR="007C7FDD">
        <w:rPr>
          <w:rFonts w:ascii="Book Antiqua" w:hAnsi="Book Antiqua" w:cs="Times New Roman" w:hint="eastAsia"/>
        </w:rPr>
        <w:t>r</w:t>
      </w:r>
      <w:r w:rsidRPr="000A5390">
        <w:rPr>
          <w:rFonts w:ascii="Book Antiqua" w:hAnsi="Book Antiqua" w:cs="Times New Roman"/>
        </w:rPr>
        <w:t>ld was cleaner (Figure</w:t>
      </w:r>
      <w:r w:rsidR="006C4BFE">
        <w:rPr>
          <w:rFonts w:ascii="Book Antiqua" w:hAnsi="Book Antiqua" w:cs="Times New Roman" w:hint="eastAsia"/>
        </w:rPr>
        <w:t>s</w:t>
      </w:r>
      <w:r w:rsidRPr="000A5390">
        <w:rPr>
          <w:rFonts w:ascii="Book Antiqua" w:hAnsi="Book Antiqua" w:cs="Times New Roman"/>
        </w:rPr>
        <w:t xml:space="preserve"> 1</w:t>
      </w:r>
      <w:r w:rsidR="006C4BFE">
        <w:rPr>
          <w:rFonts w:ascii="Book Antiqua" w:hAnsi="Book Antiqua" w:cs="Times New Roman" w:hint="eastAsia"/>
        </w:rPr>
        <w:t xml:space="preserve"> and</w:t>
      </w:r>
      <w:r w:rsidRPr="000A5390">
        <w:rPr>
          <w:rFonts w:ascii="Book Antiqua" w:hAnsi="Book Antiqua" w:cs="Times New Roman"/>
        </w:rPr>
        <w:t xml:space="preserve"> 2). </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p>
    <w:p w:rsidR="00AD20D7" w:rsidRPr="000A5390" w:rsidRDefault="00AD20D7" w:rsidP="00EA001A">
      <w:pPr>
        <w:pStyle w:val="1"/>
        <w:adjustRightInd w:val="0"/>
        <w:snapToGrid w:val="0"/>
        <w:spacing w:before="0" w:beforeAutospacing="0" w:after="0" w:afterAutospacing="0" w:line="360" w:lineRule="auto"/>
        <w:jc w:val="both"/>
        <w:rPr>
          <w:rFonts w:ascii="Book Antiqua" w:hAnsi="Book Antiqua" w:cs="Times New Roman"/>
          <w:sz w:val="24"/>
          <w:szCs w:val="24"/>
        </w:rPr>
      </w:pPr>
      <w:r w:rsidRPr="000A5390">
        <w:rPr>
          <w:rFonts w:ascii="Book Antiqua" w:hAnsi="Book Antiqua" w:cs="Times New Roman"/>
          <w:sz w:val="24"/>
          <w:szCs w:val="24"/>
        </w:rPr>
        <w:t>DISCUSSION</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rPr>
        <w:t>With the wide</w:t>
      </w:r>
      <w:r w:rsidR="0042203E" w:rsidRPr="000A5390">
        <w:rPr>
          <w:rFonts w:ascii="Book Antiqua" w:hAnsi="Book Antiqua" w:cs="Times New Roman"/>
        </w:rPr>
        <w:t xml:space="preserve"> </w:t>
      </w:r>
      <w:r w:rsidRPr="000A5390">
        <w:rPr>
          <w:rFonts w:ascii="Book Antiqua" w:hAnsi="Book Antiqua" w:cs="Times New Roman"/>
        </w:rPr>
        <w:t>application of digestive endoscopy in clinical practice, minimally invasive endoscopic techniques have gradually advocated by more and more</w:t>
      </w:r>
      <w:r w:rsidR="0042203E" w:rsidRPr="000A5390">
        <w:rPr>
          <w:rFonts w:ascii="Book Antiqua" w:hAnsi="Book Antiqua" w:cs="Times New Roman"/>
        </w:rPr>
        <w:t xml:space="preserve"> </w:t>
      </w:r>
      <w:r w:rsidRPr="000A5390">
        <w:rPr>
          <w:rFonts w:ascii="Book Antiqua" w:hAnsi="Book Antiqua" w:cs="Times New Roman"/>
        </w:rPr>
        <w:t>patients.</w:t>
      </w:r>
      <w:r w:rsidR="0042203E" w:rsidRPr="000A5390">
        <w:rPr>
          <w:rFonts w:ascii="Book Antiqua" w:hAnsi="Book Antiqua" w:cs="Times New Roman"/>
        </w:rPr>
        <w:t xml:space="preserve"> </w:t>
      </w:r>
      <w:r w:rsidRPr="000A5390">
        <w:rPr>
          <w:rFonts w:ascii="Book Antiqua" w:hAnsi="Book Antiqua" w:cs="Times New Roman"/>
        </w:rPr>
        <w:t xml:space="preserve">Bleeding and perforation are common complications of endoscopic </w:t>
      </w:r>
      <w:proofErr w:type="gramStart"/>
      <w:r w:rsidRPr="000A5390">
        <w:rPr>
          <w:rFonts w:ascii="Book Antiqua" w:hAnsi="Book Antiqua" w:cs="Times New Roman"/>
        </w:rPr>
        <w:t>treatment</w:t>
      </w:r>
      <w:r w:rsidRPr="000A5390">
        <w:rPr>
          <w:rFonts w:ascii="Book Antiqua" w:hAnsi="Book Antiqua" w:cs="Times New Roman"/>
          <w:vertAlign w:val="superscript"/>
        </w:rPr>
        <w:t>[</w:t>
      </w:r>
      <w:proofErr w:type="gramEnd"/>
      <w:r w:rsidRPr="000A5390">
        <w:rPr>
          <w:rFonts w:ascii="Book Antiqua" w:hAnsi="Book Antiqua" w:cs="Times New Roman"/>
          <w:vertAlign w:val="superscript"/>
        </w:rPr>
        <w:t>1</w:t>
      </w:r>
      <w:r w:rsidR="00E65989" w:rsidRPr="000A5390">
        <w:rPr>
          <w:rFonts w:ascii="Book Antiqua" w:hAnsi="Book Antiqua" w:cs="Times New Roman"/>
          <w:vertAlign w:val="superscript"/>
        </w:rPr>
        <w:t>-3</w:t>
      </w:r>
      <w:r w:rsidRPr="000A5390">
        <w:rPr>
          <w:rFonts w:ascii="Book Antiqua" w:hAnsi="Book Antiqua" w:cs="Times New Roman"/>
          <w:vertAlign w:val="superscript"/>
        </w:rPr>
        <w:t>]</w:t>
      </w:r>
      <w:r w:rsidRPr="000A5390">
        <w:rPr>
          <w:rFonts w:ascii="Book Antiqua" w:hAnsi="Book Antiqua" w:cs="Times New Roman"/>
        </w:rPr>
        <w:t>. Therefore, effective, fast</w:t>
      </w:r>
      <w:r w:rsidR="0042203E" w:rsidRPr="000A5390">
        <w:rPr>
          <w:rFonts w:ascii="Book Antiqua" w:hAnsi="Book Antiqua" w:cs="Times New Roman"/>
        </w:rPr>
        <w:t xml:space="preserve"> </w:t>
      </w:r>
      <w:r w:rsidRPr="000A5390">
        <w:rPr>
          <w:rFonts w:ascii="Book Antiqua" w:hAnsi="Book Antiqua" w:cs="Times New Roman"/>
        </w:rPr>
        <w:t xml:space="preserve">endoscopic </w:t>
      </w:r>
      <w:proofErr w:type="spellStart"/>
      <w:r w:rsidRPr="000A5390">
        <w:rPr>
          <w:rFonts w:ascii="Book Antiqua" w:hAnsi="Book Antiqua" w:cs="Times New Roman"/>
        </w:rPr>
        <w:t>hemostasisis</w:t>
      </w:r>
      <w:proofErr w:type="spellEnd"/>
      <w:r w:rsidRPr="000A5390">
        <w:rPr>
          <w:rFonts w:ascii="Book Antiqua" w:hAnsi="Book Antiqua" w:cs="Times New Roman"/>
        </w:rPr>
        <w:t xml:space="preserve"> </w:t>
      </w:r>
      <w:r w:rsidR="002040F3">
        <w:rPr>
          <w:rFonts w:ascii="Book Antiqua" w:hAnsi="Book Antiqua" w:cs="Times New Roman" w:hint="eastAsia"/>
        </w:rPr>
        <w:t xml:space="preserve">is </w:t>
      </w:r>
      <w:r w:rsidRPr="000A5390">
        <w:rPr>
          <w:rFonts w:ascii="Book Antiqua" w:hAnsi="Book Antiqua" w:cs="Times New Roman"/>
        </w:rPr>
        <w:t xml:space="preserve">very important for endoscopic treatment. Currently commonly used endoscopic hemostatic methods include mechanical hemostasis methods (such </w:t>
      </w:r>
      <w:proofErr w:type="spellStart"/>
      <w:r w:rsidRPr="000A5390">
        <w:rPr>
          <w:rFonts w:ascii="Book Antiqua" w:hAnsi="Book Antiqua" w:cs="Times New Roman"/>
        </w:rPr>
        <w:t>as</w:t>
      </w:r>
      <w:r w:rsidRPr="000A5390">
        <w:rPr>
          <w:rFonts w:ascii="Book Antiqua" w:eastAsiaTheme="minorEastAsia" w:hAnsi="Book Antiqua" w:cs="Times New Roman"/>
        </w:rPr>
        <w:t>electrocoagulation</w:t>
      </w:r>
      <w:proofErr w:type="spellEnd"/>
      <w:r w:rsidRPr="000A5390">
        <w:rPr>
          <w:rFonts w:ascii="Book Antiqua" w:eastAsiaTheme="minorEastAsia" w:hAnsi="Book Antiqua" w:cs="Times New Roman"/>
        </w:rPr>
        <w:t xml:space="preserve"> and clipping), topical </w:t>
      </w:r>
      <w:r w:rsidRPr="000A5390">
        <w:rPr>
          <w:rFonts w:ascii="Book Antiqua" w:hAnsi="Book Antiqua" w:cs="Times New Roman"/>
        </w:rPr>
        <w:t>spray of drugs, and local injection</w:t>
      </w:r>
      <w:r w:rsidR="0042203E" w:rsidRPr="000A5390">
        <w:rPr>
          <w:rFonts w:ascii="Book Antiqua" w:hAnsi="Book Antiqua" w:cs="Times New Roman"/>
        </w:rPr>
        <w:t xml:space="preserve"> </w:t>
      </w:r>
      <w:r w:rsidRPr="000A5390">
        <w:rPr>
          <w:rFonts w:ascii="Book Antiqua" w:hAnsi="Book Antiqua" w:cs="Times New Roman"/>
        </w:rPr>
        <w:t xml:space="preserve">of </w:t>
      </w:r>
      <w:proofErr w:type="gramStart"/>
      <w:r w:rsidRPr="000A5390">
        <w:rPr>
          <w:rFonts w:ascii="Book Antiqua" w:hAnsi="Book Antiqua" w:cs="Times New Roman"/>
        </w:rPr>
        <w:t>drugs</w:t>
      </w:r>
      <w:r w:rsidRPr="000A5390">
        <w:rPr>
          <w:rFonts w:ascii="Book Antiqua" w:hAnsi="Book Antiqua" w:cs="Times New Roman"/>
          <w:vertAlign w:val="superscript"/>
        </w:rPr>
        <w:t>[</w:t>
      </w:r>
      <w:proofErr w:type="gramEnd"/>
      <w:r w:rsidRPr="000A5390">
        <w:rPr>
          <w:rFonts w:ascii="Book Antiqua" w:hAnsi="Book Antiqua" w:cs="Times New Roman"/>
          <w:vertAlign w:val="superscript"/>
        </w:rPr>
        <w:t>1</w:t>
      </w:r>
      <w:r w:rsidR="00E65989" w:rsidRPr="000A5390">
        <w:rPr>
          <w:rFonts w:ascii="Book Antiqua" w:hAnsi="Book Antiqua" w:cs="Times New Roman"/>
          <w:vertAlign w:val="superscript"/>
        </w:rPr>
        <w:t>2</w:t>
      </w:r>
      <w:r w:rsidRPr="000A5390">
        <w:rPr>
          <w:rFonts w:ascii="Book Antiqua" w:hAnsi="Book Antiqua" w:cs="Times New Roman"/>
          <w:vertAlign w:val="superscript"/>
        </w:rPr>
        <w:t>-1</w:t>
      </w:r>
      <w:r w:rsidR="00E65989" w:rsidRPr="000A5390">
        <w:rPr>
          <w:rFonts w:ascii="Book Antiqua" w:hAnsi="Book Antiqua" w:cs="Times New Roman"/>
          <w:vertAlign w:val="superscript"/>
        </w:rPr>
        <w:t>4</w:t>
      </w:r>
      <w:r w:rsidRPr="000A5390">
        <w:rPr>
          <w:rFonts w:ascii="Book Antiqua" w:hAnsi="Book Antiqua" w:cs="Times New Roman"/>
          <w:vertAlign w:val="superscript"/>
        </w:rPr>
        <w:t>]</w:t>
      </w:r>
      <w:r w:rsidRPr="000A5390">
        <w:rPr>
          <w:rFonts w:ascii="Book Antiqua" w:hAnsi="Book Antiqua" w:cs="Times New Roman"/>
        </w:rPr>
        <w:t>.</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236" w:firstLine="566"/>
        <w:jc w:val="both"/>
        <w:rPr>
          <w:rFonts w:ascii="Book Antiqua" w:hAnsi="Book Antiqua" w:cs="Times New Roman"/>
        </w:rPr>
      </w:pPr>
      <w:r w:rsidRPr="000A5390">
        <w:rPr>
          <w:rFonts w:ascii="Book Antiqua" w:hAnsi="Book Antiqua" w:cs="Times New Roman"/>
        </w:rPr>
        <w:t xml:space="preserve">Clipping hemostasis is achieved by using titanium clips to mechanically clamp the bleeding blood vessels and surrounding </w:t>
      </w:r>
      <w:proofErr w:type="gramStart"/>
      <w:r w:rsidRPr="000A5390">
        <w:rPr>
          <w:rFonts w:ascii="Book Antiqua" w:hAnsi="Book Antiqua" w:cs="Times New Roman"/>
        </w:rPr>
        <w:t>tissues</w:t>
      </w:r>
      <w:r w:rsidRPr="000A5390">
        <w:rPr>
          <w:rFonts w:ascii="Book Antiqua" w:hAnsi="Book Antiqua" w:cs="Times New Roman"/>
          <w:vertAlign w:val="superscript"/>
        </w:rPr>
        <w:t>[</w:t>
      </w:r>
      <w:proofErr w:type="gramEnd"/>
      <w:r w:rsidRPr="000A5390">
        <w:rPr>
          <w:rFonts w:ascii="Book Antiqua" w:hAnsi="Book Antiqua" w:cs="Times New Roman"/>
          <w:vertAlign w:val="superscript"/>
        </w:rPr>
        <w:t>1</w:t>
      </w:r>
      <w:r w:rsidR="007144D3" w:rsidRPr="000A5390">
        <w:rPr>
          <w:rFonts w:ascii="Book Antiqua" w:hAnsi="Book Antiqua" w:cs="Times New Roman"/>
          <w:vertAlign w:val="superscript"/>
        </w:rPr>
        <w:t>5</w:t>
      </w:r>
      <w:r w:rsidRPr="000A5390">
        <w:rPr>
          <w:rFonts w:ascii="Book Antiqua" w:hAnsi="Book Antiqua" w:cs="Times New Roman"/>
          <w:vertAlign w:val="superscript"/>
        </w:rPr>
        <w:t>]</w:t>
      </w:r>
      <w:r w:rsidRPr="000A5390">
        <w:rPr>
          <w:rFonts w:ascii="Book Antiqua" w:hAnsi="Book Antiqua" w:cs="Times New Roman"/>
        </w:rPr>
        <w:t>, with a definite and reliable hemostatic effect.</w:t>
      </w:r>
      <w:r w:rsidR="0042203E" w:rsidRPr="000A5390">
        <w:rPr>
          <w:rFonts w:ascii="Book Antiqua" w:hAnsi="Book Antiqua" w:cs="Times New Roman"/>
        </w:rPr>
        <w:t xml:space="preserve"> </w:t>
      </w:r>
      <w:r w:rsidRPr="000A5390">
        <w:rPr>
          <w:rFonts w:ascii="Book Antiqua" w:hAnsi="Book Antiqua" w:cs="Times New Roman"/>
        </w:rPr>
        <w:t>However, clipping hemostasis is mainly suitable for expo</w:t>
      </w:r>
      <w:r w:rsidR="002040F3">
        <w:rPr>
          <w:rFonts w:ascii="Book Antiqua" w:hAnsi="Book Antiqua" w:cs="Times New Roman"/>
        </w:rPr>
        <w:t xml:space="preserve">sed large or deep blood </w:t>
      </w:r>
      <w:proofErr w:type="gramStart"/>
      <w:r w:rsidR="002040F3">
        <w:rPr>
          <w:rFonts w:ascii="Book Antiqua" w:hAnsi="Book Antiqua" w:cs="Times New Roman"/>
        </w:rPr>
        <w:t>vessels</w:t>
      </w:r>
      <w:r w:rsidRPr="000A5390">
        <w:rPr>
          <w:rFonts w:ascii="Book Antiqua" w:hAnsi="Book Antiqua" w:cs="Times New Roman"/>
          <w:vertAlign w:val="superscript"/>
        </w:rPr>
        <w:t>[</w:t>
      </w:r>
      <w:proofErr w:type="gramEnd"/>
      <w:r w:rsidRPr="000A5390">
        <w:rPr>
          <w:rFonts w:ascii="Book Antiqua" w:hAnsi="Book Antiqua" w:cs="Times New Roman"/>
          <w:vertAlign w:val="superscript"/>
        </w:rPr>
        <w:t>1</w:t>
      </w:r>
      <w:r w:rsidR="00B36D98" w:rsidRPr="000A5390">
        <w:rPr>
          <w:rFonts w:ascii="Book Antiqua" w:hAnsi="Book Antiqua" w:cs="Times New Roman"/>
          <w:vertAlign w:val="superscript"/>
        </w:rPr>
        <w:t>6</w:t>
      </w:r>
      <w:r w:rsidRPr="000A5390">
        <w:rPr>
          <w:rFonts w:ascii="Book Antiqua" w:hAnsi="Book Antiqua" w:cs="Times New Roman"/>
          <w:vertAlign w:val="superscript"/>
        </w:rPr>
        <w:t>]</w:t>
      </w:r>
      <w:r w:rsidRPr="000A5390">
        <w:rPr>
          <w:rFonts w:ascii="Book Antiqua" w:hAnsi="Book Antiqua" w:cs="Times New Roman"/>
        </w:rPr>
        <w:t>, and its application</w:t>
      </w:r>
      <w:r w:rsidR="0042203E" w:rsidRPr="000A5390">
        <w:rPr>
          <w:rFonts w:ascii="Book Antiqua" w:hAnsi="Book Antiqua" w:cs="Times New Roman"/>
        </w:rPr>
        <w:t xml:space="preserve"> </w:t>
      </w:r>
      <w:r w:rsidRPr="000A5390">
        <w:rPr>
          <w:rFonts w:ascii="Book Antiqua" w:hAnsi="Book Antiqua" w:cs="Times New Roman"/>
        </w:rPr>
        <w:t xml:space="preserve">in endoscopic tunneling techniques (such as STER and POEM) is limited. </w:t>
      </w:r>
      <w:r w:rsidRPr="000A5390">
        <w:rPr>
          <w:rFonts w:ascii="Book Antiqua" w:eastAsiaTheme="minorEastAsia" w:hAnsi="Book Antiqua" w:cs="Times New Roman"/>
        </w:rPr>
        <w:t>Electrocoagulation</w:t>
      </w:r>
      <w:r w:rsidRPr="000A5390">
        <w:rPr>
          <w:rFonts w:ascii="Book Antiqua" w:hAnsi="Book Antiqua" w:cs="Times New Roman"/>
        </w:rPr>
        <w:t xml:space="preserve"> hemostasis is achieved by using local high-frequency heat energy to make</w:t>
      </w:r>
      <w:r w:rsidR="0042203E" w:rsidRPr="000A5390">
        <w:rPr>
          <w:rFonts w:ascii="Book Antiqua" w:hAnsi="Book Antiqua" w:cs="Times New Roman"/>
        </w:rPr>
        <w:t xml:space="preserve"> </w:t>
      </w:r>
      <w:r w:rsidRPr="000A5390">
        <w:rPr>
          <w:rFonts w:ascii="Book Antiqua" w:hAnsi="Book Antiqua" w:cs="Times New Roman"/>
        </w:rPr>
        <w:t>loc</w:t>
      </w:r>
      <w:r w:rsidR="002040F3">
        <w:rPr>
          <w:rFonts w:ascii="Book Antiqua" w:hAnsi="Book Antiqua" w:cs="Times New Roman"/>
        </w:rPr>
        <w:t xml:space="preserve">al tissue </w:t>
      </w:r>
      <w:proofErr w:type="spellStart"/>
      <w:r w:rsidR="002040F3">
        <w:rPr>
          <w:rFonts w:ascii="Book Antiqua" w:hAnsi="Book Antiqua" w:cs="Times New Roman"/>
        </w:rPr>
        <w:t>necroticor</w:t>
      </w:r>
      <w:proofErr w:type="spellEnd"/>
      <w:r w:rsidR="002040F3">
        <w:rPr>
          <w:rFonts w:ascii="Book Antiqua" w:hAnsi="Book Antiqua" w:cs="Times New Roman"/>
        </w:rPr>
        <w:t xml:space="preserve"> </w:t>
      </w:r>
      <w:proofErr w:type="gramStart"/>
      <w:r w:rsidR="002040F3">
        <w:rPr>
          <w:rFonts w:ascii="Book Antiqua" w:hAnsi="Book Antiqua" w:cs="Times New Roman"/>
        </w:rPr>
        <w:t>coagulated</w:t>
      </w:r>
      <w:r w:rsidRPr="000A5390">
        <w:rPr>
          <w:rFonts w:ascii="Book Antiqua" w:hAnsi="Book Antiqua" w:cs="Times New Roman"/>
          <w:vertAlign w:val="superscript"/>
        </w:rPr>
        <w:t>[</w:t>
      </w:r>
      <w:proofErr w:type="gramEnd"/>
      <w:r w:rsidRPr="000A5390">
        <w:rPr>
          <w:rFonts w:ascii="Book Antiqua" w:hAnsi="Book Antiqua" w:cs="Times New Roman"/>
          <w:vertAlign w:val="superscript"/>
        </w:rPr>
        <w:t>1</w:t>
      </w:r>
      <w:r w:rsidR="008824AF" w:rsidRPr="000A5390">
        <w:rPr>
          <w:rFonts w:ascii="Book Antiqua" w:hAnsi="Book Antiqua" w:cs="Times New Roman"/>
          <w:vertAlign w:val="superscript"/>
        </w:rPr>
        <w:t>7</w:t>
      </w:r>
      <w:r w:rsidRPr="000A5390">
        <w:rPr>
          <w:rFonts w:ascii="Book Antiqua" w:hAnsi="Book Antiqua" w:cs="Times New Roman"/>
          <w:vertAlign w:val="superscript"/>
        </w:rPr>
        <w:t>]</w:t>
      </w:r>
      <w:r w:rsidRPr="000A5390">
        <w:rPr>
          <w:rFonts w:ascii="Book Antiqua" w:hAnsi="Book Antiqua" w:cs="Times New Roman"/>
        </w:rPr>
        <w:t>, and this method is particularly effective fo</w:t>
      </w:r>
      <w:r w:rsidR="002040F3">
        <w:rPr>
          <w:rFonts w:ascii="Book Antiqua" w:hAnsi="Book Antiqua" w:cs="Times New Roman"/>
        </w:rPr>
        <w:t>r small blood vessel hemorrhage</w:t>
      </w:r>
      <w:r w:rsidRPr="000A5390">
        <w:rPr>
          <w:rFonts w:ascii="Book Antiqua" w:hAnsi="Book Antiqua" w:cs="Times New Roman"/>
          <w:vertAlign w:val="superscript"/>
        </w:rPr>
        <w:t>[1</w:t>
      </w:r>
      <w:r w:rsidR="009F4375" w:rsidRPr="000A5390">
        <w:rPr>
          <w:rFonts w:ascii="Book Antiqua" w:hAnsi="Book Antiqua" w:cs="Times New Roman"/>
          <w:vertAlign w:val="superscript"/>
        </w:rPr>
        <w:t>8</w:t>
      </w:r>
      <w:r w:rsidRPr="000A5390">
        <w:rPr>
          <w:rFonts w:ascii="Book Antiqua" w:hAnsi="Book Antiqua" w:cs="Times New Roman"/>
          <w:vertAlign w:val="superscript"/>
        </w:rPr>
        <w:t>]</w:t>
      </w:r>
      <w:r w:rsidRPr="000A5390">
        <w:rPr>
          <w:rFonts w:ascii="Book Antiqua" w:hAnsi="Book Antiqua" w:cs="Times New Roman"/>
        </w:rPr>
        <w:t>. However,</w:t>
      </w:r>
      <w:r w:rsidR="0042203E" w:rsidRPr="000A5390">
        <w:rPr>
          <w:rFonts w:ascii="Book Antiqua" w:hAnsi="Book Antiqua" w:cs="Times New Roman"/>
        </w:rPr>
        <w:t xml:space="preserve"> </w:t>
      </w:r>
      <w:r w:rsidRPr="000A5390">
        <w:rPr>
          <w:rFonts w:ascii="Book Antiqua" w:hAnsi="Book Antiqua" w:cs="Times New Roman"/>
        </w:rPr>
        <w:t>the above hemostatic methods</w:t>
      </w:r>
      <w:r w:rsidR="0042203E" w:rsidRPr="000A5390">
        <w:rPr>
          <w:rFonts w:ascii="Book Antiqua" w:hAnsi="Book Antiqua" w:cs="Times New Roman"/>
        </w:rPr>
        <w:t xml:space="preserve"> </w:t>
      </w:r>
      <w:r w:rsidRPr="000A5390">
        <w:rPr>
          <w:rFonts w:ascii="Book Antiqua" w:hAnsi="Book Antiqua" w:cs="Times New Roman"/>
        </w:rPr>
        <w:t>have a high requirement for operation skill, are expensive and more suitable for local hemostasis, and are often associated with unclean wound, which makes it difficult to identify the bleeding site. Thus, their application value in diffuse oozing bleeding</w:t>
      </w:r>
      <w:r w:rsidR="0042203E" w:rsidRPr="000A5390">
        <w:rPr>
          <w:rFonts w:ascii="Book Antiqua" w:hAnsi="Book Antiqua" w:cs="Times New Roman"/>
        </w:rPr>
        <w:t xml:space="preserve"> </w:t>
      </w:r>
      <w:r w:rsidRPr="000A5390">
        <w:rPr>
          <w:rFonts w:ascii="Book Antiqua" w:hAnsi="Book Antiqua" w:cs="Times New Roman"/>
        </w:rPr>
        <w:t>is limited.</w:t>
      </w:r>
    </w:p>
    <w:p w:rsidR="00AD20D7" w:rsidRPr="000A5390" w:rsidRDefault="009A22C7" w:rsidP="00EA001A">
      <w:pPr>
        <w:pStyle w:val="reader-word-layer"/>
        <w:shd w:val="clear" w:color="auto" w:fill="FFFFFF"/>
        <w:adjustRightInd w:val="0"/>
        <w:snapToGrid w:val="0"/>
        <w:spacing w:before="0" w:beforeAutospacing="0" w:after="0" w:afterAutospacing="0" w:line="360" w:lineRule="auto"/>
        <w:ind w:firstLineChars="236" w:firstLine="566"/>
        <w:jc w:val="both"/>
        <w:rPr>
          <w:rFonts w:ascii="Book Antiqua" w:hAnsi="Book Antiqua" w:cs="Times New Roman"/>
        </w:rPr>
      </w:pPr>
      <w:r w:rsidRPr="000A5390">
        <w:rPr>
          <w:rFonts w:ascii="Book Antiqua" w:hAnsi="Book Antiqua" w:cs="Times New Roman"/>
        </w:rPr>
        <w:t xml:space="preserve">Many </w:t>
      </w:r>
      <w:proofErr w:type="gramStart"/>
      <w:r w:rsidRPr="000A5390">
        <w:rPr>
          <w:rFonts w:ascii="Book Antiqua" w:hAnsi="Book Antiqua" w:cs="Times New Roman"/>
        </w:rPr>
        <w:t>studies</w:t>
      </w:r>
      <w:r w:rsidRPr="000A5390">
        <w:rPr>
          <w:rFonts w:ascii="Book Antiqua" w:hAnsi="Book Antiqua" w:cs="Times New Roman"/>
          <w:vertAlign w:val="superscript"/>
        </w:rPr>
        <w:t>[</w:t>
      </w:r>
      <w:proofErr w:type="gramEnd"/>
      <w:r w:rsidRPr="000A5390">
        <w:rPr>
          <w:rFonts w:ascii="Book Antiqua" w:hAnsi="Book Antiqua" w:cs="Times New Roman"/>
          <w:vertAlign w:val="superscript"/>
        </w:rPr>
        <w:t>1</w:t>
      </w:r>
      <w:r w:rsidR="00A47D82" w:rsidRPr="000A5390">
        <w:rPr>
          <w:rFonts w:ascii="Book Antiqua" w:hAnsi="Book Antiqua" w:cs="Times New Roman"/>
          <w:vertAlign w:val="superscript"/>
        </w:rPr>
        <w:t>1</w:t>
      </w:r>
      <w:r w:rsidRPr="000A5390">
        <w:rPr>
          <w:rFonts w:ascii="Book Antiqua" w:hAnsi="Book Antiqua" w:cs="Times New Roman"/>
          <w:vertAlign w:val="superscript"/>
        </w:rPr>
        <w:t>,1</w:t>
      </w:r>
      <w:r w:rsidR="00A47D82" w:rsidRPr="000A5390">
        <w:rPr>
          <w:rFonts w:ascii="Book Antiqua" w:hAnsi="Book Antiqua" w:cs="Times New Roman"/>
          <w:vertAlign w:val="superscript"/>
        </w:rPr>
        <w:t>4</w:t>
      </w:r>
      <w:r w:rsidRPr="000A5390">
        <w:rPr>
          <w:rFonts w:ascii="Book Antiqua" w:hAnsi="Book Antiqua" w:cs="Times New Roman"/>
          <w:vertAlign w:val="superscript"/>
        </w:rPr>
        <w:t>,</w:t>
      </w:r>
      <w:r w:rsidR="00AD20D7" w:rsidRPr="000A5390">
        <w:rPr>
          <w:rFonts w:ascii="Book Antiqua" w:hAnsi="Book Antiqua" w:cs="Times New Roman"/>
          <w:vertAlign w:val="superscript"/>
        </w:rPr>
        <w:t>1</w:t>
      </w:r>
      <w:r w:rsidR="00A47D82" w:rsidRPr="000A5390">
        <w:rPr>
          <w:rFonts w:ascii="Book Antiqua" w:hAnsi="Book Antiqua" w:cs="Times New Roman"/>
          <w:vertAlign w:val="superscript"/>
        </w:rPr>
        <w:t>9</w:t>
      </w:r>
      <w:r w:rsidR="00AD20D7" w:rsidRPr="000A5390">
        <w:rPr>
          <w:rFonts w:ascii="Book Antiqua" w:hAnsi="Book Antiqua" w:cs="Times New Roman"/>
          <w:vertAlign w:val="superscript"/>
        </w:rPr>
        <w:t>-2</w:t>
      </w:r>
      <w:r w:rsidR="00A47D82" w:rsidRPr="000A5390">
        <w:rPr>
          <w:rFonts w:ascii="Book Antiqua" w:hAnsi="Book Antiqua" w:cs="Times New Roman"/>
          <w:vertAlign w:val="superscript"/>
        </w:rPr>
        <w:t>1</w:t>
      </w:r>
      <w:r w:rsidR="00AD20D7" w:rsidRPr="000A5390">
        <w:rPr>
          <w:rFonts w:ascii="Book Antiqua" w:hAnsi="Book Antiqua" w:cs="Times New Roman"/>
          <w:vertAlign w:val="superscript"/>
        </w:rPr>
        <w:t>]</w:t>
      </w:r>
      <w:r w:rsidR="00AD20D7" w:rsidRPr="000A5390">
        <w:rPr>
          <w:rFonts w:ascii="Book Antiqua" w:hAnsi="Book Antiqua" w:cs="Times New Roman"/>
        </w:rPr>
        <w:t xml:space="preserve"> showed that endoscopic injection or spray of hemostatic drugs can be used for topical hemostasis, with a definite </w:t>
      </w:r>
      <w:r w:rsidR="00AD20D7" w:rsidRPr="000A5390">
        <w:rPr>
          <w:rFonts w:ascii="Book Antiqua" w:hAnsi="Book Antiqua" w:cs="Times New Roman"/>
        </w:rPr>
        <w:lastRenderedPageBreak/>
        <w:t xml:space="preserve">hemostatic effect. Common topical hemostatic drugs include hypertonic saline, Yunnan </w:t>
      </w:r>
      <w:proofErr w:type="spellStart"/>
      <w:r w:rsidR="00AD20D7" w:rsidRPr="000A5390">
        <w:rPr>
          <w:rFonts w:ascii="Book Antiqua" w:hAnsi="Book Antiqua" w:cs="Times New Roman"/>
        </w:rPr>
        <w:t>Baiyao</w:t>
      </w:r>
      <w:proofErr w:type="spellEnd"/>
      <w:r w:rsidR="00AD20D7" w:rsidRPr="000A5390">
        <w:rPr>
          <w:rFonts w:ascii="Book Antiqua" w:hAnsi="Book Antiqua" w:cs="Times New Roman"/>
        </w:rPr>
        <w:t>, thrombin, adrenaline and so on. Hypertonic saline can induce tissue edema at the injection site, local compression, fibrosis of the vessel wall, and vascular lumen thrombosis, thus achieving hemostasis. However, the</w:t>
      </w:r>
      <w:r w:rsidR="0042203E" w:rsidRPr="000A5390">
        <w:rPr>
          <w:rFonts w:ascii="Book Antiqua" w:hAnsi="Book Antiqua" w:cs="Times New Roman"/>
        </w:rPr>
        <w:t xml:space="preserve"> </w:t>
      </w:r>
      <w:r w:rsidR="00AD20D7" w:rsidRPr="000A5390">
        <w:rPr>
          <w:rFonts w:ascii="Book Antiqua" w:hAnsi="Book Antiqua" w:cs="Times New Roman"/>
        </w:rPr>
        <w:t>application of hypertonic saline affects the observation of the wound and bleeding site, and for this reason, hypertonic saline was less applied clinically.</w:t>
      </w:r>
      <w:r w:rsidR="0042203E" w:rsidRPr="000A5390">
        <w:rPr>
          <w:rFonts w:ascii="Book Antiqua" w:hAnsi="Book Antiqua" w:cs="Times New Roman"/>
        </w:rPr>
        <w:t xml:space="preserve"> </w:t>
      </w:r>
      <w:r w:rsidR="00AD20D7" w:rsidRPr="000A5390">
        <w:rPr>
          <w:rFonts w:ascii="Book Antiqua" w:hAnsi="Book Antiqua" w:cs="Times New Roman"/>
        </w:rPr>
        <w:t>Adrenaline does not damage the tissue, and after injection it can induce local vasoconstriction, swelling of the surrounding tissue to compress blood vessels, and platelet aggregation, thus achieving temporary hemostasis, with a rate of successful hemostasis of</w:t>
      </w:r>
      <w:r w:rsidR="00BA2981" w:rsidRPr="000A5390">
        <w:rPr>
          <w:rFonts w:ascii="Book Antiqua" w:hAnsi="Book Antiqua" w:cs="Times New Roman"/>
        </w:rPr>
        <w:t xml:space="preserve"> </w:t>
      </w:r>
      <w:r w:rsidR="002040F3">
        <w:rPr>
          <w:rFonts w:ascii="Book Antiqua" w:hAnsi="Book Antiqua" w:cs="Times New Roman"/>
        </w:rPr>
        <w:t>approximately</w:t>
      </w:r>
      <w:r w:rsidR="002040F3">
        <w:rPr>
          <w:rFonts w:ascii="Book Antiqua" w:hAnsi="Book Antiqua" w:cs="Times New Roman" w:hint="eastAsia"/>
        </w:rPr>
        <w:t xml:space="preserve"> </w:t>
      </w:r>
      <w:r w:rsidR="00AD20D7" w:rsidRPr="000A5390">
        <w:rPr>
          <w:rFonts w:ascii="Book Antiqua" w:hAnsi="Book Antiqua" w:cs="Times New Roman"/>
        </w:rPr>
        <w:t>80</w:t>
      </w:r>
      <w:proofErr w:type="gramStart"/>
      <w:r w:rsidR="00AD20D7" w:rsidRPr="000A5390">
        <w:rPr>
          <w:rFonts w:ascii="Book Antiqua" w:hAnsi="Book Antiqua" w:cs="Times New Roman"/>
        </w:rPr>
        <w:t>%</w:t>
      </w:r>
      <w:r w:rsidR="00AD20D7" w:rsidRPr="000A5390">
        <w:rPr>
          <w:rFonts w:ascii="Book Antiqua" w:hAnsi="Book Antiqua" w:cs="Times New Roman"/>
          <w:vertAlign w:val="superscript"/>
        </w:rPr>
        <w:t>[</w:t>
      </w:r>
      <w:proofErr w:type="gramEnd"/>
      <w:r w:rsidR="00865F1D" w:rsidRPr="000A5390">
        <w:rPr>
          <w:rFonts w:ascii="Book Antiqua" w:hAnsi="Book Antiqua" w:cs="Times New Roman"/>
          <w:vertAlign w:val="superscript"/>
        </w:rPr>
        <w:t>20</w:t>
      </w:r>
      <w:r w:rsidR="00AD20D7" w:rsidRPr="000A5390">
        <w:rPr>
          <w:rFonts w:ascii="Book Antiqua" w:hAnsi="Book Antiqua" w:cs="Times New Roman"/>
          <w:vertAlign w:val="superscript"/>
        </w:rPr>
        <w:t>]</w:t>
      </w:r>
      <w:r w:rsidR="00AD20D7" w:rsidRPr="000A5390">
        <w:rPr>
          <w:rFonts w:ascii="Book Antiqua" w:hAnsi="Book Antiqua" w:cs="Times New Roman"/>
        </w:rPr>
        <w:t xml:space="preserve">. However, studies have shown that with the increase of the dose of adrenaline, it can lead to high blood pressure and increased heart rate. Therefore, its use in patients with cardiovascular disease is </w:t>
      </w:r>
      <w:proofErr w:type="gramStart"/>
      <w:r w:rsidR="00AD20D7" w:rsidRPr="000A5390">
        <w:rPr>
          <w:rFonts w:ascii="Book Antiqua" w:hAnsi="Book Antiqua" w:cs="Times New Roman"/>
        </w:rPr>
        <w:t>restricted</w:t>
      </w:r>
      <w:r w:rsidR="00AD20D7" w:rsidRPr="000A5390">
        <w:rPr>
          <w:rFonts w:ascii="Book Antiqua" w:hAnsi="Book Antiqua" w:cs="Times New Roman"/>
          <w:vertAlign w:val="superscript"/>
        </w:rPr>
        <w:t>[</w:t>
      </w:r>
      <w:proofErr w:type="gramEnd"/>
      <w:r w:rsidR="00AD20D7" w:rsidRPr="000A5390">
        <w:rPr>
          <w:rFonts w:ascii="Book Antiqua" w:hAnsi="Book Antiqua" w:cs="Times New Roman"/>
          <w:vertAlign w:val="superscript"/>
        </w:rPr>
        <w:t>2</w:t>
      </w:r>
      <w:r w:rsidR="00131473" w:rsidRPr="000A5390">
        <w:rPr>
          <w:rFonts w:ascii="Book Antiqua" w:hAnsi="Book Antiqua" w:cs="Times New Roman"/>
          <w:vertAlign w:val="superscript"/>
        </w:rPr>
        <w:t>2</w:t>
      </w:r>
      <w:r w:rsidR="00AD20D7" w:rsidRPr="000A5390">
        <w:rPr>
          <w:rFonts w:ascii="Book Antiqua" w:hAnsi="Book Antiqua" w:cs="Times New Roman"/>
          <w:vertAlign w:val="superscript"/>
        </w:rPr>
        <w:t>]</w:t>
      </w:r>
      <w:r w:rsidR="00AD20D7" w:rsidRPr="000A5390">
        <w:rPr>
          <w:rFonts w:ascii="Book Antiqua" w:hAnsi="Book Antiqua" w:cs="Times New Roman"/>
        </w:rPr>
        <w:t>. In addition, the hemostatic effect of adrenaline is short-acting, and it is associated with high rates of pseudo hemostasis and late</w:t>
      </w:r>
      <w:r w:rsidR="0042203E" w:rsidRPr="000A5390">
        <w:rPr>
          <w:rFonts w:ascii="Book Antiqua" w:hAnsi="Book Antiqua" w:cs="Times New Roman"/>
        </w:rPr>
        <w:t xml:space="preserve"> </w:t>
      </w:r>
      <w:r w:rsidR="00AD20D7" w:rsidRPr="000A5390">
        <w:rPr>
          <w:rFonts w:ascii="Book Antiqua" w:hAnsi="Book Antiqua" w:cs="Times New Roman"/>
        </w:rPr>
        <w:t xml:space="preserve">bleeding. </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236" w:firstLine="566"/>
        <w:jc w:val="both"/>
        <w:rPr>
          <w:rFonts w:ascii="Book Antiqua" w:hAnsi="Book Antiqua" w:cs="Times New Roman"/>
        </w:rPr>
      </w:pP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is a hemostatic agent extracted and purified from the venom of </w:t>
      </w:r>
      <w:proofErr w:type="spellStart"/>
      <w:r w:rsidRPr="000A5390">
        <w:rPr>
          <w:rFonts w:ascii="Book Antiqua" w:hAnsi="Book Antiqua" w:cs="Times New Roman"/>
          <w:i/>
        </w:rPr>
        <w:t>Bothrops</w:t>
      </w:r>
      <w:proofErr w:type="spellEnd"/>
      <w:r w:rsidRPr="000A5390">
        <w:rPr>
          <w:rFonts w:ascii="Book Antiqua" w:hAnsi="Book Antiqua" w:cs="Times New Roman"/>
          <w:i/>
        </w:rPr>
        <w:t xml:space="preserve"> </w:t>
      </w:r>
      <w:proofErr w:type="spellStart"/>
      <w:r w:rsidRPr="000A5390">
        <w:rPr>
          <w:rFonts w:ascii="Book Antiqua" w:hAnsi="Book Antiqua" w:cs="Times New Roman"/>
          <w:i/>
        </w:rPr>
        <w:t>jararacussu</w:t>
      </w:r>
      <w:proofErr w:type="spellEnd"/>
      <w:r w:rsidRPr="000A5390">
        <w:rPr>
          <w:rFonts w:ascii="Book Antiqua" w:hAnsi="Book Antiqua" w:cs="Times New Roman"/>
        </w:rPr>
        <w:t>, and it has advantages of</w:t>
      </w:r>
      <w:r w:rsidR="0042203E" w:rsidRPr="000A5390">
        <w:rPr>
          <w:rFonts w:ascii="Book Antiqua" w:hAnsi="Book Antiqua" w:cs="Times New Roman"/>
        </w:rPr>
        <w:t xml:space="preserve"> </w:t>
      </w:r>
      <w:r w:rsidRPr="000A5390">
        <w:rPr>
          <w:rFonts w:ascii="Book Antiqua" w:hAnsi="Book Antiqua" w:cs="Times New Roman"/>
        </w:rPr>
        <w:t>high efficiency, rapid action, definite topical hemostatic effect, reduced local tissue inflammation and accelerated wound healing.</w:t>
      </w:r>
      <w:r w:rsidR="0042203E" w:rsidRPr="000A5390">
        <w:rPr>
          <w:rFonts w:ascii="Book Antiqua" w:hAnsi="Book Antiqua" w:cs="Times New Roman"/>
        </w:rPr>
        <w:t xml:space="preserve"> </w:t>
      </w:r>
      <w:r w:rsidRPr="000A5390">
        <w:rPr>
          <w:rFonts w:ascii="Book Antiqua" w:hAnsi="Book Antiqua" w:cs="Times New Roman"/>
        </w:rPr>
        <w:t>It can not only</w:t>
      </w:r>
      <w:r w:rsidR="0042203E" w:rsidRPr="000A5390">
        <w:rPr>
          <w:rFonts w:ascii="Book Antiqua" w:hAnsi="Book Antiqua" w:cs="Times New Roman"/>
        </w:rPr>
        <w:t xml:space="preserve"> </w:t>
      </w:r>
      <w:r w:rsidRPr="000A5390">
        <w:rPr>
          <w:rFonts w:ascii="Book Antiqua" w:hAnsi="Book Antiqua" w:cs="Times New Roman"/>
        </w:rPr>
        <w:t>promote the fibrin formation and result in rapid blood solidification to form blood clots, but also promote irreversible platelet aggregation and platelet release reaction, accelerate</w:t>
      </w:r>
      <w:r w:rsidR="0042203E" w:rsidRPr="000A5390">
        <w:rPr>
          <w:rFonts w:ascii="Book Antiqua" w:hAnsi="Book Antiqua" w:cs="Times New Roman"/>
        </w:rPr>
        <w:t xml:space="preserve"> </w:t>
      </w:r>
      <w:r w:rsidRPr="000A5390">
        <w:rPr>
          <w:rFonts w:ascii="Book Antiqua" w:hAnsi="Book Antiqua" w:cs="Times New Roman"/>
        </w:rPr>
        <w:t>blood clotting, promote vascular epithelial cell growth, and accelerate wound healing, thus achieving a good hemostatic effect</w:t>
      </w:r>
      <w:r w:rsidRPr="000A5390">
        <w:rPr>
          <w:rFonts w:ascii="Book Antiqua" w:hAnsi="Book Antiqua" w:cs="Times New Roman"/>
          <w:vertAlign w:val="superscript"/>
        </w:rPr>
        <w:t>[1</w:t>
      </w:r>
      <w:r w:rsidR="00EA0BE6" w:rsidRPr="000A5390">
        <w:rPr>
          <w:rFonts w:ascii="Book Antiqua" w:hAnsi="Book Antiqua" w:cs="Times New Roman"/>
          <w:vertAlign w:val="superscript"/>
        </w:rPr>
        <w:t>1</w:t>
      </w:r>
      <w:r w:rsidRPr="000A5390">
        <w:rPr>
          <w:rFonts w:ascii="Book Antiqua" w:hAnsi="Book Antiqua" w:cs="Times New Roman"/>
          <w:vertAlign w:val="superscript"/>
        </w:rPr>
        <w:t>, 2</w:t>
      </w:r>
      <w:r w:rsidR="00EA0BE6" w:rsidRPr="000A5390">
        <w:rPr>
          <w:rFonts w:ascii="Book Antiqua" w:hAnsi="Book Antiqua" w:cs="Times New Roman"/>
          <w:vertAlign w:val="superscript"/>
        </w:rPr>
        <w:t>3</w:t>
      </w:r>
      <w:r w:rsidRPr="000A5390">
        <w:rPr>
          <w:rFonts w:ascii="Book Antiqua" w:hAnsi="Book Antiqua" w:cs="Times New Roman"/>
          <w:vertAlign w:val="superscript"/>
        </w:rPr>
        <w:t>]</w:t>
      </w:r>
      <w:r w:rsidRPr="000A5390">
        <w:rPr>
          <w:rFonts w:ascii="Book Antiqua" w:hAnsi="Book Antiqua" w:cs="Times New Roman"/>
        </w:rPr>
        <w:t>. In this study,</w:t>
      </w:r>
      <w:r w:rsidR="0042203E" w:rsidRPr="000A5390">
        <w:rPr>
          <w:rFonts w:ascii="Book Antiqua" w:hAnsi="Book Antiqua" w:cs="Times New Roman"/>
        </w:rPr>
        <w:t xml:space="preserve"> </w:t>
      </w:r>
      <w:r w:rsidRPr="000A5390">
        <w:rPr>
          <w:rFonts w:ascii="Book Antiqua" w:hAnsi="Book Antiqua" w:cs="Times New Roman"/>
        </w:rPr>
        <w:t xml:space="preserve">we used local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to manage oozing bleeding in digestive endoscopic treatment. The results showed that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had a comparable hemostatic effect to norepinephrine and</w:t>
      </w:r>
      <w:r w:rsidR="0042203E" w:rsidRPr="000A5390">
        <w:rPr>
          <w:rFonts w:ascii="Book Antiqua" w:hAnsi="Book Antiqua" w:cs="Times New Roman"/>
        </w:rPr>
        <w:t xml:space="preserve"> </w:t>
      </w:r>
      <w:r w:rsidRPr="000A5390">
        <w:rPr>
          <w:rFonts w:ascii="Book Antiqua" w:hAnsi="Book Antiqua" w:cs="Times New Roman"/>
        </w:rPr>
        <w:t xml:space="preserve">was associated with a lower incidence of complications. In addition, no systemic adverse reactions such as elevated blood pressure and heart rate were observed. Compared with norepinephrine,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had a longer hemostatic effect. After</w:t>
      </w:r>
      <w:r w:rsidR="0042203E" w:rsidRPr="000A5390">
        <w:rPr>
          <w:rFonts w:ascii="Book Antiqua" w:hAnsi="Book Antiqua" w:cs="Times New Roman"/>
        </w:rPr>
        <w:t xml:space="preserve"> </w:t>
      </w:r>
      <w:r w:rsidRPr="000A5390">
        <w:rPr>
          <w:rFonts w:ascii="Book Antiqua" w:hAnsi="Book Antiqua" w:cs="Times New Roman"/>
        </w:rPr>
        <w:t xml:space="preserve">endoscopic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the wound was cleaner and the broken ends of small blood vessels</w:t>
      </w:r>
      <w:r w:rsidR="0042203E" w:rsidRPr="000A5390">
        <w:rPr>
          <w:rFonts w:ascii="Book Antiqua" w:hAnsi="Book Antiqua" w:cs="Times New Roman"/>
        </w:rPr>
        <w:t xml:space="preserve"> </w:t>
      </w:r>
      <w:r w:rsidRPr="000A5390">
        <w:rPr>
          <w:rFonts w:ascii="Book Antiqua" w:hAnsi="Book Antiqua" w:cs="Times New Roman"/>
        </w:rPr>
        <w:t xml:space="preserve">were clearly shown, which makes the </w:t>
      </w:r>
      <w:r w:rsidRPr="000A5390">
        <w:rPr>
          <w:rFonts w:ascii="Book Antiqua" w:hAnsi="Book Antiqua" w:cs="Times New Roman"/>
        </w:rPr>
        <w:lastRenderedPageBreak/>
        <w:t>identification of bleeding sites easier. Therefore,</w:t>
      </w:r>
      <w:r w:rsidR="0042203E" w:rsidRPr="000A5390">
        <w:rPr>
          <w:rFonts w:ascii="Book Antiqua" w:hAnsi="Book Antiqua" w:cs="Times New Roman"/>
        </w:rPr>
        <w:t xml:space="preserve"> </w:t>
      </w:r>
      <w:r w:rsidRPr="000A5390">
        <w:rPr>
          <w:rFonts w:ascii="Book Antiqua" w:hAnsi="Book Antiqua" w:cs="Times New Roman"/>
        </w:rPr>
        <w:t xml:space="preserve">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can not only achieve hemostasis, but also help provide good wound conditions for other hemostatic methods such as </w:t>
      </w:r>
      <w:r w:rsidRPr="000A5390">
        <w:rPr>
          <w:rFonts w:ascii="Book Antiqua" w:eastAsiaTheme="minorEastAsia" w:hAnsi="Book Antiqua" w:cs="Times New Roman"/>
        </w:rPr>
        <w:t>electrocoagulation and clipping</w:t>
      </w:r>
      <w:r w:rsidRPr="000A5390">
        <w:rPr>
          <w:rFonts w:ascii="Book Antiqua" w:hAnsi="Book Antiqua" w:cs="Times New Roman"/>
        </w:rPr>
        <w:t xml:space="preserve"> to improve the efficiency of hemostasis, increase the success rate of hemostasis, reduce the damage of </w:t>
      </w:r>
      <w:proofErr w:type="spellStart"/>
      <w:r w:rsidRPr="000A5390">
        <w:rPr>
          <w:rFonts w:ascii="Book Antiqua" w:eastAsiaTheme="minorEastAsia" w:hAnsi="Book Antiqua" w:cs="Times New Roman"/>
        </w:rPr>
        <w:t>electrocoagulation</w:t>
      </w:r>
      <w:r w:rsidRPr="000A5390">
        <w:rPr>
          <w:rFonts w:ascii="Book Antiqua" w:hAnsi="Book Antiqua" w:cs="Times New Roman"/>
        </w:rPr>
        <w:t>to</w:t>
      </w:r>
      <w:proofErr w:type="spellEnd"/>
      <w:r w:rsidRPr="000A5390">
        <w:rPr>
          <w:rFonts w:ascii="Book Antiqua" w:hAnsi="Book Antiqua" w:cs="Times New Roman"/>
        </w:rPr>
        <w:t xml:space="preserve"> the wound, and decrease the rates of perforation and late bleeding associated with </w:t>
      </w:r>
      <w:r w:rsidRPr="000A5390">
        <w:rPr>
          <w:rFonts w:ascii="Book Antiqua" w:eastAsiaTheme="minorEastAsia" w:hAnsi="Book Antiqua" w:cs="Times New Roman"/>
        </w:rPr>
        <w:t>electrocoagulation</w:t>
      </w:r>
      <w:r w:rsidRPr="000A5390">
        <w:rPr>
          <w:rFonts w:ascii="Book Antiqua" w:hAnsi="Book Antiqua" w:cs="Times New Roman"/>
        </w:rPr>
        <w:t xml:space="preserve">. </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236" w:firstLine="566"/>
        <w:jc w:val="both"/>
        <w:rPr>
          <w:rFonts w:ascii="Book Antiqua" w:hAnsi="Book Antiqua" w:cs="Times New Roman"/>
        </w:rPr>
      </w:pPr>
      <w:r w:rsidRPr="000A5390">
        <w:rPr>
          <w:rFonts w:ascii="Book Antiqua" w:hAnsi="Book Antiqua" w:cs="Times New Roman"/>
        </w:rPr>
        <w:t xml:space="preserve">In conclusion,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has a definite hemostatic effect for oozing bleeding in digestive endoscopy, and this method is simple and</w:t>
      </w:r>
      <w:r w:rsidR="0042203E" w:rsidRPr="000A5390">
        <w:rPr>
          <w:rFonts w:ascii="Book Antiqua" w:hAnsi="Book Antiqua" w:cs="Times New Roman"/>
        </w:rPr>
        <w:t xml:space="preserve"> </w:t>
      </w:r>
      <w:r w:rsidRPr="000A5390">
        <w:rPr>
          <w:rFonts w:ascii="Book Antiqua" w:hAnsi="Book Antiqua" w:cs="Times New Roman"/>
        </w:rPr>
        <w:t>has low cost.</w:t>
      </w:r>
      <w:r w:rsidR="0042203E" w:rsidRPr="000A5390">
        <w:rPr>
          <w:rFonts w:ascii="Book Antiqua" w:hAnsi="Book Antiqua" w:cs="Times New Roman"/>
        </w:rPr>
        <w:t xml:space="preserve"> </w:t>
      </w:r>
      <w:r w:rsidRPr="000A5390">
        <w:rPr>
          <w:rFonts w:ascii="Book Antiqua" w:hAnsi="Book Antiqua" w:cs="Times New Roman"/>
        </w:rPr>
        <w:t xml:space="preserve">Since the wound after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is clean, the bleeding site is easily identified, which is conductive to postoperative recovery.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is associated with a low rate of late</w:t>
      </w:r>
      <w:r w:rsidR="0042203E" w:rsidRPr="000A5390">
        <w:rPr>
          <w:rFonts w:ascii="Book Antiqua" w:hAnsi="Book Antiqua" w:cs="Times New Roman"/>
        </w:rPr>
        <w:t xml:space="preserve"> </w:t>
      </w:r>
      <w:proofErr w:type="gramStart"/>
      <w:r w:rsidRPr="000A5390">
        <w:rPr>
          <w:rFonts w:ascii="Book Antiqua" w:hAnsi="Book Antiqua" w:cs="Times New Roman"/>
        </w:rPr>
        <w:t>bleeding,</w:t>
      </w:r>
      <w:proofErr w:type="gramEnd"/>
      <w:r w:rsidRPr="000A5390">
        <w:rPr>
          <w:rFonts w:ascii="Book Antiqua" w:hAnsi="Book Antiqua" w:cs="Times New Roman"/>
        </w:rPr>
        <w:t xml:space="preserve"> it is expected to be widely used in endoscopic therapy. A study has shown that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can be used for the treatment of upper gastrointestinal mucosa bleeding in hepatitis B patients </w:t>
      </w:r>
      <w:r w:rsidRPr="000A5390">
        <w:rPr>
          <w:rFonts w:ascii="Book Antiqua" w:hAnsi="Book Antiqua" w:cs="Times New Roman"/>
          <w:vertAlign w:val="superscript"/>
        </w:rPr>
        <w:t>[2</w:t>
      </w:r>
      <w:r w:rsidR="00CF5C43" w:rsidRPr="000A5390">
        <w:rPr>
          <w:rFonts w:ascii="Book Antiqua" w:hAnsi="Book Antiqua" w:cs="Times New Roman"/>
          <w:vertAlign w:val="superscript"/>
        </w:rPr>
        <w:t>4</w:t>
      </w:r>
      <w:r w:rsidRPr="000A5390">
        <w:rPr>
          <w:rFonts w:ascii="Book Antiqua" w:hAnsi="Book Antiqua" w:cs="Times New Roman"/>
          <w:vertAlign w:val="superscript"/>
        </w:rPr>
        <w:t>]</w:t>
      </w:r>
      <w:r w:rsidRPr="000A5390">
        <w:rPr>
          <w:rFonts w:ascii="Book Antiqua" w:hAnsi="Book Antiqua" w:cs="Times New Roman"/>
        </w:rPr>
        <w:t xml:space="preserve">, but its curative effect needs further validation. However,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is more suitable for oozing non-small artery or vein bleeding, and its hemostatic effect in large vessel bleeding is poorer than clipping, which is the main limitation</w:t>
      </w:r>
      <w:r w:rsidR="0042203E" w:rsidRPr="000A5390">
        <w:rPr>
          <w:rFonts w:ascii="Book Antiqua" w:hAnsi="Book Antiqua" w:cs="Times New Roman"/>
        </w:rPr>
        <w:t xml:space="preserve"> </w:t>
      </w:r>
      <w:r w:rsidRPr="000A5390">
        <w:rPr>
          <w:rFonts w:ascii="Book Antiqua" w:hAnsi="Book Antiqua" w:cs="Times New Roman"/>
        </w:rPr>
        <w:t xml:space="preserve">of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In addition, the sample size of this study is small, and multicenter studies with larger sample sizes are warranted to confirm the hemostatic efficacy</w:t>
      </w:r>
      <w:r w:rsidR="0042203E" w:rsidRPr="000A5390">
        <w:rPr>
          <w:rFonts w:ascii="Book Antiqua" w:hAnsi="Book Antiqua" w:cs="Times New Roman"/>
        </w:rPr>
        <w:t xml:space="preserve"> </w:t>
      </w:r>
      <w:r w:rsidRPr="000A5390">
        <w:rPr>
          <w:rFonts w:ascii="Book Antiqua" w:hAnsi="Book Antiqua" w:cs="Times New Roman"/>
        </w:rPr>
        <w:t xml:space="preserve">of topical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w:t>
      </w:r>
    </w:p>
    <w:p w:rsidR="00AD20D7" w:rsidRPr="000A5390"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p>
    <w:p w:rsidR="00E1747A" w:rsidRPr="000A5390" w:rsidRDefault="00E1747A" w:rsidP="00EA001A">
      <w:pPr>
        <w:autoSpaceDE w:val="0"/>
        <w:autoSpaceDN w:val="0"/>
        <w:adjustRightInd w:val="0"/>
        <w:snapToGrid w:val="0"/>
        <w:spacing w:line="360" w:lineRule="auto"/>
        <w:rPr>
          <w:rFonts w:ascii="Book Antiqua" w:hAnsi="Book Antiqua"/>
          <w:b/>
          <w:caps/>
          <w:sz w:val="24"/>
          <w:szCs w:val="24"/>
        </w:rPr>
      </w:pPr>
      <w:r w:rsidRPr="000A5390">
        <w:rPr>
          <w:rFonts w:ascii="Book Antiqua" w:hAnsi="Book Antiqua"/>
          <w:b/>
          <w:caps/>
          <w:sz w:val="24"/>
          <w:szCs w:val="24"/>
        </w:rPr>
        <w:t>comments</w:t>
      </w:r>
    </w:p>
    <w:p w:rsidR="00E1747A" w:rsidRPr="000A5390" w:rsidRDefault="00D632D8"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b/>
          <w:bCs/>
          <w:i/>
        </w:rPr>
      </w:pPr>
      <w:r w:rsidRPr="000A5390">
        <w:rPr>
          <w:rFonts w:ascii="Book Antiqua" w:hAnsi="Book Antiqua"/>
          <w:b/>
          <w:bCs/>
          <w:i/>
        </w:rPr>
        <w:t>Background</w:t>
      </w:r>
    </w:p>
    <w:p w:rsidR="0042203E" w:rsidRDefault="002040F3" w:rsidP="00EA001A">
      <w:pPr>
        <w:adjustRightInd w:val="0"/>
        <w:snapToGrid w:val="0"/>
        <w:spacing w:line="360" w:lineRule="auto"/>
        <w:rPr>
          <w:rFonts w:ascii="Book Antiqua" w:hAnsi="Book Antiqua" w:cs="Times New Roman"/>
          <w:sz w:val="24"/>
          <w:szCs w:val="24"/>
        </w:rPr>
      </w:pPr>
      <w:r>
        <w:rPr>
          <w:rFonts w:ascii="Book Antiqua" w:hAnsi="Book Antiqua" w:cs="Times New Roman" w:hint="eastAsia"/>
          <w:sz w:val="24"/>
          <w:szCs w:val="24"/>
        </w:rPr>
        <w:t xml:space="preserve">The </w:t>
      </w:r>
      <w:r w:rsidR="0042203E" w:rsidRPr="000A5390">
        <w:rPr>
          <w:rFonts w:ascii="Book Antiqua" w:hAnsi="Book Antiqua" w:cs="Times New Roman"/>
          <w:sz w:val="24"/>
          <w:szCs w:val="24"/>
        </w:rPr>
        <w:t xml:space="preserve">bleeding and perforation are the main complications of endoscopic </w:t>
      </w:r>
      <w:proofErr w:type="gramStart"/>
      <w:r w:rsidR="0042203E" w:rsidRPr="000A5390">
        <w:rPr>
          <w:rFonts w:ascii="Book Antiqua" w:hAnsi="Book Antiqua" w:cs="Times New Roman"/>
          <w:sz w:val="24"/>
          <w:szCs w:val="24"/>
        </w:rPr>
        <w:t>treatment,</w:t>
      </w:r>
      <w:proofErr w:type="gramEnd"/>
      <w:r w:rsidR="0042203E" w:rsidRPr="000A5390">
        <w:rPr>
          <w:rFonts w:ascii="Book Antiqua" w:hAnsi="Book Antiqua" w:cs="Times New Roman"/>
          <w:sz w:val="24"/>
          <w:szCs w:val="24"/>
        </w:rPr>
        <w:t xml:space="preserve"> how to reduce the incidence of complications are still haunt </w:t>
      </w:r>
      <w:r>
        <w:rPr>
          <w:rFonts w:ascii="Book Antiqua" w:hAnsi="Book Antiqua" w:cs="Times New Roman" w:hint="eastAsia"/>
          <w:sz w:val="24"/>
          <w:szCs w:val="24"/>
        </w:rPr>
        <w:t>the authors</w:t>
      </w:r>
      <w:r w:rsidR="0042203E" w:rsidRPr="000A5390">
        <w:rPr>
          <w:rFonts w:ascii="Book Antiqua" w:hAnsi="Book Antiqua" w:cs="Times New Roman"/>
          <w:sz w:val="24"/>
          <w:szCs w:val="24"/>
        </w:rPr>
        <w:t xml:space="preserve">. Many studies indicated that </w:t>
      </w:r>
      <w:proofErr w:type="spellStart"/>
      <w:r w:rsidR="0042203E" w:rsidRPr="000A5390">
        <w:rPr>
          <w:rFonts w:ascii="Book Antiqua" w:hAnsi="Book Antiqua" w:cs="Times New Roman"/>
          <w:sz w:val="24"/>
          <w:szCs w:val="24"/>
        </w:rPr>
        <w:t>hemocoagulase</w:t>
      </w:r>
      <w:proofErr w:type="spellEnd"/>
      <w:r w:rsidR="0042203E" w:rsidRPr="000A5390">
        <w:rPr>
          <w:rFonts w:ascii="Book Antiqua" w:hAnsi="Book Antiqua" w:cs="Times New Roman"/>
          <w:sz w:val="24"/>
          <w:szCs w:val="24"/>
        </w:rPr>
        <w:t xml:space="preserve"> has a definite hemostatic effect and can be used as a topical hemostatic. The purpose of the present study was to evaluate the hemostatic effect of </w:t>
      </w:r>
      <w:proofErr w:type="spellStart"/>
      <w:r w:rsidR="0042203E" w:rsidRPr="000A5390">
        <w:rPr>
          <w:rFonts w:ascii="Book Antiqua" w:hAnsi="Book Antiqua" w:cs="Times New Roman"/>
          <w:sz w:val="24"/>
          <w:szCs w:val="24"/>
        </w:rPr>
        <w:t>hemocoagulase</w:t>
      </w:r>
      <w:proofErr w:type="spellEnd"/>
      <w:r w:rsidR="0042203E" w:rsidRPr="000A5390">
        <w:rPr>
          <w:rFonts w:ascii="Book Antiqua" w:hAnsi="Book Antiqua" w:cs="Times New Roman"/>
          <w:sz w:val="24"/>
          <w:szCs w:val="24"/>
        </w:rPr>
        <w:t xml:space="preserve"> spraying on oozing bleeding in digestive endoscopy.</w:t>
      </w:r>
    </w:p>
    <w:p w:rsidR="002040F3" w:rsidRPr="000A5390" w:rsidRDefault="002040F3" w:rsidP="00EA001A">
      <w:pPr>
        <w:adjustRightInd w:val="0"/>
        <w:snapToGrid w:val="0"/>
        <w:spacing w:line="360" w:lineRule="auto"/>
        <w:rPr>
          <w:rFonts w:ascii="Book Antiqua" w:hAnsi="Book Antiqua" w:cs="Times New Roman"/>
          <w:sz w:val="24"/>
          <w:szCs w:val="24"/>
        </w:rPr>
      </w:pPr>
    </w:p>
    <w:p w:rsidR="00420FCC" w:rsidRPr="000A5390" w:rsidRDefault="00F13CE5"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b/>
          <w:bCs/>
          <w:i/>
        </w:rPr>
      </w:pPr>
      <w:r w:rsidRPr="000A5390">
        <w:rPr>
          <w:rFonts w:ascii="Book Antiqua" w:hAnsi="Book Antiqua"/>
          <w:b/>
          <w:bCs/>
          <w:i/>
        </w:rPr>
        <w:lastRenderedPageBreak/>
        <w:t>Research frontiers</w:t>
      </w:r>
    </w:p>
    <w:p w:rsidR="0042203E" w:rsidRDefault="0042203E" w:rsidP="00EA001A">
      <w:pPr>
        <w:adjustRightInd w:val="0"/>
        <w:snapToGrid w:val="0"/>
        <w:spacing w:line="360" w:lineRule="auto"/>
        <w:rPr>
          <w:rFonts w:ascii="Book Antiqua" w:hAnsi="Book Antiqua" w:cs="Times New Roman"/>
          <w:sz w:val="24"/>
          <w:szCs w:val="24"/>
        </w:rPr>
      </w:pP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has thrombin- and </w:t>
      </w:r>
      <w:proofErr w:type="spellStart"/>
      <w:r w:rsidRPr="000A5390">
        <w:rPr>
          <w:rFonts w:ascii="Book Antiqua" w:hAnsi="Book Antiqua" w:cs="Times New Roman"/>
          <w:sz w:val="24"/>
          <w:szCs w:val="24"/>
        </w:rPr>
        <w:t>thrombokinase</w:t>
      </w:r>
      <w:proofErr w:type="spellEnd"/>
      <w:r w:rsidRPr="000A5390">
        <w:rPr>
          <w:rFonts w:ascii="Book Antiqua" w:hAnsi="Book Antiqua" w:cs="Times New Roman"/>
          <w:sz w:val="24"/>
          <w:szCs w:val="24"/>
        </w:rPr>
        <w:t xml:space="preserve">-like </w:t>
      </w:r>
      <w:proofErr w:type="gramStart"/>
      <w:r w:rsidRPr="000A5390">
        <w:rPr>
          <w:rFonts w:ascii="Book Antiqua" w:hAnsi="Book Antiqua" w:cs="Times New Roman"/>
          <w:sz w:val="24"/>
          <w:szCs w:val="24"/>
        </w:rPr>
        <w:t>effects,</w:t>
      </w:r>
      <w:proofErr w:type="gramEnd"/>
      <w:r w:rsidRPr="000A5390">
        <w:rPr>
          <w:rFonts w:ascii="Book Antiqua" w:hAnsi="Book Antiqua" w:cs="Times New Roman"/>
          <w:sz w:val="24"/>
          <w:szCs w:val="24"/>
        </w:rPr>
        <w:t xml:space="preserve"> it has been widely used to manage bleeding in various clinical settings. A study showed that topical application of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at the bleeding site had dose-related effects in promoting fibrinogen polymerization. However, there are no one used it for endoscopic hemostasis, and did not explore the effectiveness.</w:t>
      </w:r>
    </w:p>
    <w:p w:rsidR="002040F3" w:rsidRPr="000A5390" w:rsidRDefault="002040F3" w:rsidP="00EA001A">
      <w:pPr>
        <w:adjustRightInd w:val="0"/>
        <w:snapToGrid w:val="0"/>
        <w:spacing w:line="360" w:lineRule="auto"/>
        <w:rPr>
          <w:rFonts w:ascii="Book Antiqua" w:hAnsi="Book Antiqua" w:cs="Times New Roman"/>
          <w:sz w:val="24"/>
          <w:szCs w:val="24"/>
        </w:rPr>
      </w:pPr>
    </w:p>
    <w:p w:rsidR="00F13CE5" w:rsidRPr="000A5390" w:rsidRDefault="00DD00F4"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b/>
          <w:bCs/>
          <w:i/>
        </w:rPr>
      </w:pPr>
      <w:r w:rsidRPr="000A5390">
        <w:rPr>
          <w:rFonts w:ascii="Book Antiqua" w:hAnsi="Book Antiqua"/>
          <w:b/>
          <w:bCs/>
          <w:i/>
        </w:rPr>
        <w:t>Innovations and breakthroughs</w:t>
      </w:r>
    </w:p>
    <w:p w:rsidR="0042203E" w:rsidRDefault="0042203E"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rPr>
        <w:t xml:space="preserve">The authors compared the rate of successful hemostasis between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 and 8% norepinephrine spray, and showed that there was no significant difference, but the rates of late bleeding and overall complications of the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group were significantly lower than the 8% norepinephrine group, and the surgical field was clearer, the bleeding site was more easily identified, and the wound was cleaner.</w:t>
      </w:r>
    </w:p>
    <w:p w:rsidR="002040F3" w:rsidRPr="000A5390" w:rsidRDefault="002040F3"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p>
    <w:p w:rsidR="00023337" w:rsidRPr="000A5390" w:rsidRDefault="00023337"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b/>
          <w:bCs/>
          <w:i/>
        </w:rPr>
      </w:pPr>
      <w:r w:rsidRPr="000A5390">
        <w:rPr>
          <w:rFonts w:ascii="Book Antiqua" w:hAnsi="Book Antiqua" w:cs="Times New Roman"/>
          <w:b/>
          <w:bCs/>
          <w:i/>
        </w:rPr>
        <w:t xml:space="preserve">Applications </w:t>
      </w:r>
    </w:p>
    <w:p w:rsidR="0042203E" w:rsidRDefault="0042203E" w:rsidP="00EA001A">
      <w:pPr>
        <w:adjustRightInd w:val="0"/>
        <w:snapToGrid w:val="0"/>
        <w:spacing w:line="360" w:lineRule="auto"/>
        <w:rPr>
          <w:rFonts w:ascii="Book Antiqua" w:hAnsi="Book Antiqua" w:cs="Times New Roman"/>
          <w:sz w:val="24"/>
          <w:szCs w:val="24"/>
        </w:rPr>
      </w:pPr>
      <w:r w:rsidRPr="000A5390">
        <w:rPr>
          <w:rFonts w:ascii="Book Antiqua" w:hAnsi="Book Antiqua" w:cs="Times New Roman"/>
          <w:sz w:val="24"/>
          <w:szCs w:val="24"/>
        </w:rPr>
        <w:t xml:space="preserve">Topical </w:t>
      </w:r>
      <w:proofErr w:type="spellStart"/>
      <w:r w:rsidRPr="000A5390">
        <w:rPr>
          <w:rFonts w:ascii="Book Antiqua" w:hAnsi="Book Antiqua" w:cs="Times New Roman"/>
          <w:sz w:val="24"/>
          <w:szCs w:val="24"/>
        </w:rPr>
        <w:t>hemocoagulase</w:t>
      </w:r>
      <w:proofErr w:type="spellEnd"/>
      <w:r w:rsidRPr="000A5390">
        <w:rPr>
          <w:rFonts w:ascii="Book Antiqua" w:hAnsi="Book Antiqua" w:cs="Times New Roman"/>
          <w:sz w:val="24"/>
          <w:szCs w:val="24"/>
        </w:rPr>
        <w:t xml:space="preserve"> spray has a definite hemostatic effect for oozing bleeding in digestive endoscopy, and this method is </w:t>
      </w:r>
      <w:r w:rsidRPr="000A5390">
        <w:rPr>
          <w:rFonts w:ascii="Book Antiqua" w:hAnsi="Book Antiqua" w:cs="Times New Roman"/>
          <w:color w:val="000000"/>
          <w:sz w:val="24"/>
          <w:szCs w:val="24"/>
          <w:shd w:val="clear" w:color="auto" w:fill="FFFFFF"/>
        </w:rPr>
        <w:t xml:space="preserve">convenient, </w:t>
      </w:r>
      <w:r w:rsidRPr="000A5390">
        <w:rPr>
          <w:rFonts w:ascii="Book Antiqua" w:hAnsi="Book Antiqua" w:cs="Times New Roman"/>
          <w:sz w:val="24"/>
          <w:szCs w:val="24"/>
        </w:rPr>
        <w:t>safe, and reliable. It is expected to become a new method for endoscopic hemostasis.</w:t>
      </w:r>
    </w:p>
    <w:p w:rsidR="002040F3" w:rsidRPr="000A5390" w:rsidRDefault="002040F3" w:rsidP="00EA001A">
      <w:pPr>
        <w:adjustRightInd w:val="0"/>
        <w:snapToGrid w:val="0"/>
        <w:spacing w:line="360" w:lineRule="auto"/>
        <w:rPr>
          <w:rFonts w:ascii="Book Antiqua" w:hAnsi="Book Antiqua" w:cs="Times New Roman"/>
          <w:b/>
          <w:sz w:val="24"/>
          <w:szCs w:val="24"/>
        </w:rPr>
      </w:pPr>
    </w:p>
    <w:p w:rsidR="00023337" w:rsidRPr="000A5390" w:rsidRDefault="00023337"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b/>
          <w:bCs/>
          <w:i/>
        </w:rPr>
      </w:pPr>
      <w:r w:rsidRPr="000A5390">
        <w:rPr>
          <w:rFonts w:ascii="Book Antiqua" w:hAnsi="Book Antiqua" w:cs="Times New Roman"/>
          <w:b/>
          <w:bCs/>
          <w:i/>
        </w:rPr>
        <w:t>Terminology</w:t>
      </w:r>
    </w:p>
    <w:p w:rsidR="002C7979" w:rsidRDefault="0042203E" w:rsidP="00EA001A">
      <w:pPr>
        <w:pStyle w:val="reader-word-layer"/>
        <w:shd w:val="clear" w:color="auto" w:fill="FFFFFF"/>
        <w:adjustRightInd w:val="0"/>
        <w:snapToGrid w:val="0"/>
        <w:spacing w:before="0" w:beforeAutospacing="0" w:after="0" w:afterAutospacing="0" w:line="360" w:lineRule="auto"/>
        <w:jc w:val="both"/>
        <w:rPr>
          <w:rFonts w:ascii="Book Antiqua" w:eastAsiaTheme="minorEastAsia" w:hAnsi="Book Antiqua" w:cs="Times New Roman"/>
        </w:rPr>
      </w:pPr>
      <w:r w:rsidRPr="000A5390">
        <w:rPr>
          <w:rFonts w:ascii="Book Antiqua" w:hAnsi="Book Antiqua" w:cs="Times New Roman"/>
        </w:rPr>
        <w:t xml:space="preserve">Endoscopic </w:t>
      </w:r>
      <w:proofErr w:type="spellStart"/>
      <w:r w:rsidRPr="000A5390">
        <w:rPr>
          <w:rFonts w:ascii="Book Antiqua" w:hAnsi="Book Antiqua" w:cs="Times New Roman"/>
        </w:rPr>
        <w:t>hemocoagulase</w:t>
      </w:r>
      <w:proofErr w:type="spellEnd"/>
      <w:r w:rsidRPr="000A5390">
        <w:rPr>
          <w:rFonts w:ascii="Book Antiqua" w:hAnsi="Book Antiqua" w:cs="Times New Roman"/>
        </w:rPr>
        <w:t xml:space="preserve"> spray</w:t>
      </w:r>
      <w:r w:rsidR="007D33B0" w:rsidRPr="000A5390">
        <w:rPr>
          <w:rFonts w:ascii="Book Antiqua" w:hAnsi="Book Antiqua" w:cs="BookAntiqua"/>
        </w:rPr>
        <w:t xml:space="preserve"> </w:t>
      </w:r>
      <w:r w:rsidR="007D33B0" w:rsidRPr="000A5390">
        <w:rPr>
          <w:rFonts w:ascii="Book Antiqua" w:hAnsi="Book Antiqua" w:cs="Times New Roman"/>
        </w:rPr>
        <w:t xml:space="preserve">is a method of </w:t>
      </w:r>
      <w:r w:rsidR="007D33B0" w:rsidRPr="000A5390">
        <w:rPr>
          <w:rFonts w:ascii="Book Antiqua" w:eastAsiaTheme="minorEastAsia" w:hAnsi="Book Antiqua" w:cs="Times New Roman"/>
        </w:rPr>
        <w:t xml:space="preserve">the </w:t>
      </w:r>
      <w:proofErr w:type="spellStart"/>
      <w:r w:rsidR="007D33B0" w:rsidRPr="000A5390">
        <w:rPr>
          <w:rFonts w:ascii="Book Antiqua" w:hAnsi="Book Antiqua" w:cs="Times New Roman"/>
        </w:rPr>
        <w:t>hemocoagulase</w:t>
      </w:r>
      <w:proofErr w:type="spellEnd"/>
      <w:r w:rsidR="007D33B0" w:rsidRPr="000A5390">
        <w:rPr>
          <w:rFonts w:ascii="Book Antiqua" w:eastAsiaTheme="minorEastAsia" w:hAnsi="Book Antiqua" w:cs="Times New Roman"/>
        </w:rPr>
        <w:t xml:space="preserve"> solution was sprayed to the wound site at 30s intervals until the bleeding stopped.</w:t>
      </w:r>
    </w:p>
    <w:p w:rsidR="002040F3" w:rsidRPr="000A5390" w:rsidRDefault="002040F3"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b/>
          <w:bCs/>
          <w:i/>
        </w:rPr>
      </w:pPr>
    </w:p>
    <w:p w:rsidR="00023337" w:rsidRPr="000A5390" w:rsidRDefault="002040F3"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b/>
          <w:bCs/>
          <w:i/>
        </w:rPr>
      </w:pPr>
      <w:r>
        <w:rPr>
          <w:rFonts w:ascii="Book Antiqua" w:hAnsi="Book Antiqua" w:cs="Times New Roman"/>
          <w:b/>
          <w:bCs/>
          <w:i/>
        </w:rPr>
        <w:t>Peer-</w:t>
      </w:r>
      <w:r w:rsidR="00023337" w:rsidRPr="000A5390">
        <w:rPr>
          <w:rFonts w:ascii="Book Antiqua" w:hAnsi="Book Antiqua" w:cs="Times New Roman"/>
          <w:b/>
          <w:bCs/>
          <w:i/>
        </w:rPr>
        <w:t>review</w:t>
      </w:r>
    </w:p>
    <w:p w:rsidR="00F775E3" w:rsidRPr="000A5390" w:rsidRDefault="00815C3C" w:rsidP="00EA001A">
      <w:pPr>
        <w:adjustRightInd w:val="0"/>
        <w:snapToGrid w:val="0"/>
        <w:spacing w:line="360" w:lineRule="auto"/>
        <w:rPr>
          <w:rFonts w:ascii="Book Antiqua" w:eastAsia="华文中宋" w:hAnsi="Book Antiqua"/>
          <w:sz w:val="24"/>
          <w:szCs w:val="24"/>
        </w:rPr>
      </w:pPr>
      <w:r w:rsidRPr="000A5390">
        <w:rPr>
          <w:rFonts w:ascii="Book Antiqua" w:hAnsi="Book Antiqua"/>
          <w:sz w:val="24"/>
          <w:szCs w:val="24"/>
        </w:rPr>
        <w:t xml:space="preserve">This study </w:t>
      </w:r>
      <w:r w:rsidR="002040F3">
        <w:rPr>
          <w:rFonts w:ascii="Book Antiqua" w:hAnsi="Book Antiqua" w:hint="eastAsia"/>
          <w:sz w:val="24"/>
          <w:szCs w:val="24"/>
        </w:rPr>
        <w:t xml:space="preserve">is </w:t>
      </w:r>
      <w:r w:rsidRPr="000A5390">
        <w:rPr>
          <w:rFonts w:ascii="Book Antiqua" w:hAnsi="Book Antiqua"/>
          <w:sz w:val="24"/>
          <w:szCs w:val="24"/>
        </w:rPr>
        <w:t xml:space="preserve">an interesting about the hemostatic effect of topical </w:t>
      </w:r>
      <w:proofErr w:type="spellStart"/>
      <w:r w:rsidRPr="000A5390">
        <w:rPr>
          <w:rFonts w:ascii="Book Antiqua" w:hAnsi="Book Antiqua"/>
          <w:sz w:val="24"/>
          <w:szCs w:val="24"/>
        </w:rPr>
        <w:t>hemocoagulase</w:t>
      </w:r>
      <w:proofErr w:type="spellEnd"/>
      <w:r w:rsidRPr="000A5390">
        <w:rPr>
          <w:rFonts w:ascii="Book Antiqua" w:hAnsi="Book Antiqua"/>
          <w:sz w:val="24"/>
          <w:szCs w:val="24"/>
        </w:rPr>
        <w:t xml:space="preserve"> spray in digestive endoscopy. Compared with the control group, after topical </w:t>
      </w:r>
      <w:proofErr w:type="spellStart"/>
      <w:r w:rsidRPr="000A5390">
        <w:rPr>
          <w:rFonts w:ascii="Book Antiqua" w:hAnsi="Book Antiqua"/>
          <w:sz w:val="24"/>
          <w:szCs w:val="24"/>
        </w:rPr>
        <w:t>hemocoagulase</w:t>
      </w:r>
      <w:proofErr w:type="spellEnd"/>
      <w:r w:rsidRPr="000A5390">
        <w:rPr>
          <w:rFonts w:ascii="Book Antiqua" w:hAnsi="Book Antiqua"/>
          <w:sz w:val="24"/>
          <w:szCs w:val="24"/>
        </w:rPr>
        <w:t xml:space="preserve"> spray in the study group, the surgical field was clearer, the bleeding site was more easily identified, and the wound was cleaner. There was no significant difference in the rate of perforation </w:t>
      </w:r>
      <w:r w:rsidRPr="000A5390">
        <w:rPr>
          <w:rFonts w:ascii="Book Antiqua" w:hAnsi="Book Antiqua"/>
          <w:sz w:val="24"/>
          <w:szCs w:val="24"/>
        </w:rPr>
        <w:lastRenderedPageBreak/>
        <w:t xml:space="preserve">between the study and control groups, but the rates of late bleeding and overall complications were significantly lower in the study group. Over all, the study is well designed and the manuscript can be accepted. </w:t>
      </w:r>
      <w:r w:rsidR="0009576A" w:rsidRPr="000A5390">
        <w:rPr>
          <w:rFonts w:ascii="Book Antiqua" w:eastAsia="华文中宋" w:hAnsi="Book Antiqua"/>
          <w:sz w:val="24"/>
          <w:szCs w:val="24"/>
        </w:rPr>
        <w:t>Large-sample studies should be performed in the future.</w:t>
      </w:r>
    </w:p>
    <w:p w:rsidR="002040F3" w:rsidRDefault="002040F3"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r>
        <w:rPr>
          <w:rFonts w:ascii="Book Antiqua" w:hAnsi="Book Antiqua" w:cs="Times New Roman"/>
        </w:rPr>
        <w:br w:type="page"/>
      </w:r>
    </w:p>
    <w:p w:rsidR="00AD20D7" w:rsidRDefault="00AD20D7" w:rsidP="00EA001A">
      <w:pPr>
        <w:pStyle w:val="1"/>
        <w:adjustRightInd w:val="0"/>
        <w:snapToGrid w:val="0"/>
        <w:spacing w:before="0" w:beforeAutospacing="0" w:after="0" w:afterAutospacing="0" w:line="360" w:lineRule="auto"/>
        <w:jc w:val="both"/>
        <w:rPr>
          <w:rFonts w:ascii="Book Antiqua" w:hAnsi="Book Antiqua" w:cs="Times New Roman"/>
          <w:sz w:val="24"/>
          <w:szCs w:val="24"/>
        </w:rPr>
      </w:pPr>
      <w:r w:rsidRPr="000A5390">
        <w:rPr>
          <w:rFonts w:ascii="Book Antiqua" w:hAnsi="Book Antiqua" w:cs="Times New Roman"/>
          <w:sz w:val="24"/>
          <w:szCs w:val="24"/>
        </w:rPr>
        <w:lastRenderedPageBreak/>
        <w:t>REFERENCES</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1 </w:t>
      </w:r>
      <w:r w:rsidRPr="00EC248B">
        <w:rPr>
          <w:rFonts w:ascii="Book Antiqua" w:eastAsia="宋体" w:hAnsi="Book Antiqua" w:cs="宋体"/>
          <w:b/>
          <w:bCs/>
          <w:color w:val="000000"/>
          <w:kern w:val="0"/>
          <w:sz w:val="24"/>
          <w:szCs w:val="24"/>
        </w:rPr>
        <w:t>Takeda S</w:t>
      </w:r>
      <w:r w:rsidRPr="00EC248B">
        <w:rPr>
          <w:rFonts w:ascii="Book Antiqua" w:eastAsia="宋体" w:hAnsi="Book Antiqua" w:cs="宋体"/>
          <w:color w:val="000000"/>
          <w:kern w:val="0"/>
          <w:sz w:val="24"/>
          <w:szCs w:val="24"/>
        </w:rPr>
        <w:t xml:space="preserve">, </w:t>
      </w:r>
      <w:proofErr w:type="spellStart"/>
      <w:r w:rsidRPr="00EC248B">
        <w:rPr>
          <w:rFonts w:ascii="Book Antiqua" w:eastAsia="宋体" w:hAnsi="Book Antiqua" w:cs="宋体"/>
          <w:color w:val="000000"/>
          <w:kern w:val="0"/>
          <w:sz w:val="24"/>
          <w:szCs w:val="24"/>
        </w:rPr>
        <w:t>Mitoro</w:t>
      </w:r>
      <w:proofErr w:type="spellEnd"/>
      <w:r w:rsidRPr="00EC248B">
        <w:rPr>
          <w:rFonts w:ascii="Book Antiqua" w:eastAsia="宋体" w:hAnsi="Book Antiqua" w:cs="宋体"/>
          <w:color w:val="000000"/>
          <w:kern w:val="0"/>
          <w:sz w:val="24"/>
          <w:szCs w:val="24"/>
        </w:rPr>
        <w:t xml:space="preserve"> A, </w:t>
      </w:r>
      <w:proofErr w:type="spellStart"/>
      <w:r w:rsidRPr="00EC248B">
        <w:rPr>
          <w:rFonts w:ascii="Book Antiqua" w:eastAsia="宋体" w:hAnsi="Book Antiqua" w:cs="宋体"/>
          <w:color w:val="000000"/>
          <w:kern w:val="0"/>
          <w:sz w:val="24"/>
          <w:szCs w:val="24"/>
        </w:rPr>
        <w:t>Namisaki</w:t>
      </w:r>
      <w:proofErr w:type="spellEnd"/>
      <w:r w:rsidRPr="00EC248B">
        <w:rPr>
          <w:rFonts w:ascii="Book Antiqua" w:eastAsia="宋体" w:hAnsi="Book Antiqua" w:cs="宋体"/>
          <w:color w:val="000000"/>
          <w:kern w:val="0"/>
          <w:sz w:val="24"/>
          <w:szCs w:val="24"/>
        </w:rPr>
        <w:t xml:space="preserve"> T, Yoshida M, </w:t>
      </w:r>
      <w:proofErr w:type="spellStart"/>
      <w:r w:rsidRPr="00EC248B">
        <w:rPr>
          <w:rFonts w:ascii="Book Antiqua" w:eastAsia="宋体" w:hAnsi="Book Antiqua" w:cs="宋体"/>
          <w:color w:val="000000"/>
          <w:kern w:val="0"/>
          <w:sz w:val="24"/>
          <w:szCs w:val="24"/>
        </w:rPr>
        <w:t>Sawai</w:t>
      </w:r>
      <w:proofErr w:type="spellEnd"/>
      <w:r w:rsidRPr="00EC248B">
        <w:rPr>
          <w:rFonts w:ascii="Book Antiqua" w:eastAsia="宋体" w:hAnsi="Book Antiqua" w:cs="宋体"/>
          <w:color w:val="000000"/>
          <w:kern w:val="0"/>
          <w:sz w:val="24"/>
          <w:szCs w:val="24"/>
        </w:rPr>
        <w:t xml:space="preserve"> M, </w:t>
      </w:r>
      <w:proofErr w:type="spellStart"/>
      <w:r w:rsidRPr="00EC248B">
        <w:rPr>
          <w:rFonts w:ascii="Book Antiqua" w:eastAsia="宋体" w:hAnsi="Book Antiqua" w:cs="宋体"/>
          <w:color w:val="000000"/>
          <w:kern w:val="0"/>
          <w:sz w:val="24"/>
          <w:szCs w:val="24"/>
        </w:rPr>
        <w:t>Yamao</w:t>
      </w:r>
      <w:proofErr w:type="spellEnd"/>
      <w:r w:rsidRPr="00EC248B">
        <w:rPr>
          <w:rFonts w:ascii="Book Antiqua" w:eastAsia="宋体" w:hAnsi="Book Antiqua" w:cs="宋体"/>
          <w:color w:val="000000"/>
          <w:kern w:val="0"/>
          <w:sz w:val="24"/>
          <w:szCs w:val="24"/>
        </w:rPr>
        <w:t xml:space="preserve"> J, </w:t>
      </w:r>
      <w:proofErr w:type="spellStart"/>
      <w:r w:rsidRPr="00EC248B">
        <w:rPr>
          <w:rFonts w:ascii="Book Antiqua" w:eastAsia="宋体" w:hAnsi="Book Antiqua" w:cs="宋体"/>
          <w:color w:val="000000"/>
          <w:kern w:val="0"/>
          <w:sz w:val="24"/>
          <w:szCs w:val="24"/>
        </w:rPr>
        <w:t>Yoshiji</w:t>
      </w:r>
      <w:proofErr w:type="spellEnd"/>
      <w:r w:rsidRPr="00EC248B">
        <w:rPr>
          <w:rFonts w:ascii="Book Antiqua" w:eastAsia="宋体" w:hAnsi="Book Antiqua" w:cs="宋体"/>
          <w:color w:val="000000"/>
          <w:kern w:val="0"/>
          <w:sz w:val="24"/>
          <w:szCs w:val="24"/>
        </w:rPr>
        <w:t xml:space="preserve"> H, </w:t>
      </w:r>
      <w:proofErr w:type="spellStart"/>
      <w:r w:rsidRPr="00EC248B">
        <w:rPr>
          <w:rFonts w:ascii="Book Antiqua" w:eastAsia="宋体" w:hAnsi="Book Antiqua" w:cs="宋体"/>
          <w:color w:val="000000"/>
          <w:kern w:val="0"/>
          <w:sz w:val="24"/>
          <w:szCs w:val="24"/>
        </w:rPr>
        <w:t>Uejima</w:t>
      </w:r>
      <w:proofErr w:type="spellEnd"/>
      <w:r w:rsidRPr="00EC248B">
        <w:rPr>
          <w:rFonts w:ascii="Book Antiqua" w:eastAsia="宋体" w:hAnsi="Book Antiqua" w:cs="宋体"/>
          <w:color w:val="000000"/>
          <w:kern w:val="0"/>
          <w:sz w:val="24"/>
          <w:szCs w:val="24"/>
        </w:rPr>
        <w:t xml:space="preserve"> M, Moriya K, </w:t>
      </w:r>
      <w:proofErr w:type="spellStart"/>
      <w:r w:rsidRPr="00EC248B">
        <w:rPr>
          <w:rFonts w:ascii="Book Antiqua" w:eastAsia="宋体" w:hAnsi="Book Antiqua" w:cs="宋体"/>
          <w:color w:val="000000"/>
          <w:kern w:val="0"/>
          <w:sz w:val="24"/>
          <w:szCs w:val="24"/>
        </w:rPr>
        <w:t>Douhara</w:t>
      </w:r>
      <w:proofErr w:type="spellEnd"/>
      <w:r w:rsidRPr="00EC248B">
        <w:rPr>
          <w:rFonts w:ascii="Book Antiqua" w:eastAsia="宋体" w:hAnsi="Book Antiqua" w:cs="宋体"/>
          <w:color w:val="000000"/>
          <w:kern w:val="0"/>
          <w:sz w:val="24"/>
          <w:szCs w:val="24"/>
        </w:rPr>
        <w:t xml:space="preserve"> A, Seki K, Ishida K, Morita K, Noguchi R, </w:t>
      </w:r>
      <w:proofErr w:type="spellStart"/>
      <w:r w:rsidRPr="00EC248B">
        <w:rPr>
          <w:rFonts w:ascii="Book Antiqua" w:eastAsia="宋体" w:hAnsi="Book Antiqua" w:cs="宋体"/>
          <w:color w:val="000000"/>
          <w:kern w:val="0"/>
          <w:sz w:val="24"/>
          <w:szCs w:val="24"/>
        </w:rPr>
        <w:t>Kitade</w:t>
      </w:r>
      <w:proofErr w:type="spellEnd"/>
      <w:r w:rsidRPr="00EC248B">
        <w:rPr>
          <w:rFonts w:ascii="Book Antiqua" w:eastAsia="宋体" w:hAnsi="Book Antiqua" w:cs="宋体"/>
          <w:color w:val="000000"/>
          <w:kern w:val="0"/>
          <w:sz w:val="24"/>
          <w:szCs w:val="24"/>
        </w:rPr>
        <w:t xml:space="preserve"> M, </w:t>
      </w:r>
      <w:proofErr w:type="spellStart"/>
      <w:r w:rsidRPr="00EC248B">
        <w:rPr>
          <w:rFonts w:ascii="Book Antiqua" w:eastAsia="宋体" w:hAnsi="Book Antiqua" w:cs="宋体"/>
          <w:color w:val="000000"/>
          <w:kern w:val="0"/>
          <w:sz w:val="24"/>
          <w:szCs w:val="24"/>
        </w:rPr>
        <w:t>Kawaratani</w:t>
      </w:r>
      <w:proofErr w:type="spellEnd"/>
      <w:r w:rsidRPr="00EC248B">
        <w:rPr>
          <w:rFonts w:ascii="Book Antiqua" w:eastAsia="宋体" w:hAnsi="Book Antiqua" w:cs="宋体"/>
          <w:color w:val="000000"/>
          <w:kern w:val="0"/>
          <w:sz w:val="24"/>
          <w:szCs w:val="24"/>
        </w:rPr>
        <w:t xml:space="preserve"> H, Okura Y, Takaya H, Fukui H. Gastric adenocarcinoma of </w:t>
      </w:r>
      <w:proofErr w:type="spellStart"/>
      <w:r w:rsidRPr="00EC248B">
        <w:rPr>
          <w:rFonts w:ascii="Book Antiqua" w:eastAsia="宋体" w:hAnsi="Book Antiqua" w:cs="宋体"/>
          <w:color w:val="000000"/>
          <w:kern w:val="0"/>
          <w:sz w:val="24"/>
          <w:szCs w:val="24"/>
        </w:rPr>
        <w:t>fundic</w:t>
      </w:r>
      <w:proofErr w:type="spellEnd"/>
      <w:r w:rsidRPr="00EC248B">
        <w:rPr>
          <w:rFonts w:ascii="Book Antiqua" w:eastAsia="宋体" w:hAnsi="Book Antiqua" w:cs="宋体"/>
          <w:color w:val="000000"/>
          <w:kern w:val="0"/>
          <w:sz w:val="24"/>
          <w:szCs w:val="24"/>
        </w:rPr>
        <w:t xml:space="preserve"> gland type (chief cell predominant type) with unique endoscopic appearance curatively treated by endoscopic submucosal resection. </w:t>
      </w:r>
      <w:proofErr w:type="spellStart"/>
      <w:r w:rsidRPr="00EC248B">
        <w:rPr>
          <w:rFonts w:ascii="Book Antiqua" w:eastAsia="宋体" w:hAnsi="Book Antiqua" w:cs="宋体"/>
          <w:i/>
          <w:iCs/>
          <w:color w:val="000000"/>
          <w:kern w:val="0"/>
          <w:sz w:val="24"/>
          <w:szCs w:val="24"/>
        </w:rPr>
        <w:t>Acta</w:t>
      </w:r>
      <w:proofErr w:type="spellEnd"/>
      <w:r w:rsidRPr="00EC248B">
        <w:rPr>
          <w:rFonts w:ascii="Book Antiqua" w:eastAsia="宋体" w:hAnsi="Book Antiqua" w:cs="宋体"/>
          <w:i/>
          <w:iCs/>
          <w:color w:val="000000"/>
          <w:kern w:val="0"/>
          <w:sz w:val="24"/>
          <w:szCs w:val="24"/>
        </w:rPr>
        <w:t xml:space="preserve"> </w:t>
      </w:r>
      <w:proofErr w:type="spellStart"/>
      <w:r w:rsidRPr="00EC248B">
        <w:rPr>
          <w:rFonts w:ascii="Book Antiqua" w:eastAsia="宋体" w:hAnsi="Book Antiqua" w:cs="宋体"/>
          <w:i/>
          <w:iCs/>
          <w:color w:val="000000"/>
          <w:kern w:val="0"/>
          <w:sz w:val="24"/>
          <w:szCs w:val="24"/>
        </w:rPr>
        <w:t>Gastroenterol</w:t>
      </w:r>
      <w:proofErr w:type="spellEnd"/>
      <w:r w:rsidRPr="00EC248B">
        <w:rPr>
          <w:rFonts w:ascii="Book Antiqua" w:eastAsia="宋体" w:hAnsi="Book Antiqua" w:cs="宋体"/>
          <w:i/>
          <w:iCs/>
          <w:color w:val="000000"/>
          <w:kern w:val="0"/>
          <w:sz w:val="24"/>
          <w:szCs w:val="24"/>
        </w:rPr>
        <w:t xml:space="preserve"> </w:t>
      </w:r>
      <w:proofErr w:type="spellStart"/>
      <w:r w:rsidRPr="00EC248B">
        <w:rPr>
          <w:rFonts w:ascii="Book Antiqua" w:eastAsia="宋体" w:hAnsi="Book Antiqua" w:cs="宋体"/>
          <w:i/>
          <w:iCs/>
          <w:color w:val="000000"/>
          <w:kern w:val="0"/>
          <w:sz w:val="24"/>
          <w:szCs w:val="24"/>
        </w:rPr>
        <w:t>Belg</w:t>
      </w:r>
      <w:proofErr w:type="spellEnd"/>
      <w:r w:rsidRPr="00EC248B">
        <w:rPr>
          <w:rFonts w:ascii="Book Antiqua" w:eastAsia="宋体" w:hAnsi="Book Antiqua" w:cs="宋体"/>
          <w:color w:val="000000"/>
          <w:kern w:val="0"/>
          <w:sz w:val="24"/>
          <w:szCs w:val="24"/>
        </w:rPr>
        <w:t> 2015; </w:t>
      </w:r>
      <w:r w:rsidRPr="00EC248B">
        <w:rPr>
          <w:rFonts w:ascii="Book Antiqua" w:eastAsia="宋体" w:hAnsi="Book Antiqua" w:cs="宋体"/>
          <w:b/>
          <w:bCs/>
          <w:color w:val="000000"/>
          <w:kern w:val="0"/>
          <w:sz w:val="24"/>
          <w:szCs w:val="24"/>
        </w:rPr>
        <w:t>78</w:t>
      </w:r>
      <w:r w:rsidRPr="00EC248B">
        <w:rPr>
          <w:rFonts w:ascii="Book Antiqua" w:eastAsia="宋体" w:hAnsi="Book Antiqua" w:cs="宋体"/>
          <w:color w:val="000000"/>
          <w:kern w:val="0"/>
          <w:sz w:val="24"/>
          <w:szCs w:val="24"/>
        </w:rPr>
        <w:t>: 340-343 [PMID: 26448418]</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2 </w:t>
      </w:r>
      <w:r w:rsidRPr="00EC248B">
        <w:rPr>
          <w:rFonts w:ascii="Book Antiqua" w:eastAsia="宋体" w:hAnsi="Book Antiqua" w:cs="宋体"/>
          <w:b/>
          <w:bCs/>
          <w:color w:val="000000"/>
          <w:kern w:val="0"/>
          <w:sz w:val="24"/>
          <w:szCs w:val="24"/>
        </w:rPr>
        <w:t>Zhang Y</w:t>
      </w:r>
      <w:r w:rsidRPr="00EC248B">
        <w:rPr>
          <w:rFonts w:ascii="Book Antiqua" w:eastAsia="宋体" w:hAnsi="Book Antiqua" w:cs="宋体"/>
          <w:color w:val="000000"/>
          <w:kern w:val="0"/>
          <w:sz w:val="24"/>
          <w:szCs w:val="24"/>
        </w:rPr>
        <w:t xml:space="preserve">, Chen Y, Qu CY, Zhou M, Ni QW, Xu LM. </w:t>
      </w:r>
      <w:proofErr w:type="gramStart"/>
      <w:r w:rsidRPr="00EC248B">
        <w:rPr>
          <w:rFonts w:ascii="Book Antiqua" w:eastAsia="宋体" w:hAnsi="Book Antiqua" w:cs="宋体"/>
          <w:color w:val="000000"/>
          <w:kern w:val="0"/>
          <w:sz w:val="24"/>
          <w:szCs w:val="24"/>
        </w:rPr>
        <w:t>Effects of medical adhesives in prevention of complications after endoscopic submucosal dissection.</w:t>
      </w:r>
      <w:proofErr w:type="gramEnd"/>
      <w:r w:rsidRPr="00EC248B">
        <w:rPr>
          <w:rFonts w:ascii="Book Antiqua" w:eastAsia="宋体" w:hAnsi="Book Antiqua" w:cs="宋体"/>
          <w:color w:val="000000"/>
          <w:kern w:val="0"/>
          <w:sz w:val="24"/>
          <w:szCs w:val="24"/>
        </w:rPr>
        <w:t> </w:t>
      </w:r>
      <w:r w:rsidRPr="00EC248B">
        <w:rPr>
          <w:rFonts w:ascii="Book Antiqua" w:eastAsia="宋体" w:hAnsi="Book Antiqua" w:cs="宋体"/>
          <w:i/>
          <w:iCs/>
          <w:color w:val="000000"/>
          <w:kern w:val="0"/>
          <w:sz w:val="24"/>
          <w:szCs w:val="24"/>
        </w:rPr>
        <w:t xml:space="preserve">World J </w:t>
      </w:r>
      <w:proofErr w:type="spellStart"/>
      <w:r w:rsidRPr="00EC248B">
        <w:rPr>
          <w:rFonts w:ascii="Book Antiqua" w:eastAsia="宋体" w:hAnsi="Book Antiqua" w:cs="宋体"/>
          <w:i/>
          <w:iCs/>
          <w:color w:val="000000"/>
          <w:kern w:val="0"/>
          <w:sz w:val="24"/>
          <w:szCs w:val="24"/>
        </w:rPr>
        <w:t>Gastroenterol</w:t>
      </w:r>
      <w:proofErr w:type="spellEnd"/>
      <w:r w:rsidRPr="00EC248B">
        <w:rPr>
          <w:rFonts w:ascii="Book Antiqua" w:eastAsia="宋体" w:hAnsi="Book Antiqua" w:cs="宋体"/>
          <w:color w:val="000000"/>
          <w:kern w:val="0"/>
          <w:sz w:val="24"/>
          <w:szCs w:val="24"/>
        </w:rPr>
        <w:t> 2013; </w:t>
      </w:r>
      <w:r w:rsidRPr="00EC248B">
        <w:rPr>
          <w:rFonts w:ascii="Book Antiqua" w:eastAsia="宋体" w:hAnsi="Book Antiqua" w:cs="宋体"/>
          <w:b/>
          <w:bCs/>
          <w:color w:val="000000"/>
          <w:kern w:val="0"/>
          <w:sz w:val="24"/>
          <w:szCs w:val="24"/>
        </w:rPr>
        <w:t>19</w:t>
      </w:r>
      <w:r w:rsidRPr="00EC248B">
        <w:rPr>
          <w:rFonts w:ascii="Book Antiqua" w:eastAsia="宋体" w:hAnsi="Book Antiqua" w:cs="宋体"/>
          <w:color w:val="000000"/>
          <w:kern w:val="0"/>
          <w:sz w:val="24"/>
          <w:szCs w:val="24"/>
        </w:rPr>
        <w:t>: 2704-2708 [PMID: 23674879 DOI: 10.3748/wjg.v19.i17.2704]</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3 </w:t>
      </w:r>
      <w:r w:rsidRPr="00EC248B">
        <w:rPr>
          <w:rFonts w:ascii="Book Antiqua" w:eastAsia="宋体" w:hAnsi="Book Antiqua" w:cs="宋体"/>
          <w:b/>
          <w:bCs/>
          <w:color w:val="000000"/>
          <w:kern w:val="0"/>
          <w:sz w:val="24"/>
          <w:szCs w:val="24"/>
        </w:rPr>
        <w:t>Salah W</w:t>
      </w:r>
      <w:r w:rsidRPr="00EC248B">
        <w:rPr>
          <w:rFonts w:ascii="Book Antiqua" w:eastAsia="宋体" w:hAnsi="Book Antiqua" w:cs="宋体"/>
          <w:color w:val="000000"/>
          <w:kern w:val="0"/>
          <w:sz w:val="24"/>
          <w:szCs w:val="24"/>
        </w:rPr>
        <w:t xml:space="preserve">, </w:t>
      </w:r>
      <w:proofErr w:type="spellStart"/>
      <w:r w:rsidRPr="00EC248B">
        <w:rPr>
          <w:rFonts w:ascii="Book Antiqua" w:eastAsia="宋体" w:hAnsi="Book Antiqua" w:cs="宋体"/>
          <w:color w:val="000000"/>
          <w:kern w:val="0"/>
          <w:sz w:val="24"/>
          <w:szCs w:val="24"/>
        </w:rPr>
        <w:t>Faigel</w:t>
      </w:r>
      <w:proofErr w:type="spellEnd"/>
      <w:r w:rsidRPr="00EC248B">
        <w:rPr>
          <w:rFonts w:ascii="Book Antiqua" w:eastAsia="宋体" w:hAnsi="Book Antiqua" w:cs="宋体"/>
          <w:color w:val="000000"/>
          <w:kern w:val="0"/>
          <w:sz w:val="24"/>
          <w:szCs w:val="24"/>
        </w:rPr>
        <w:t xml:space="preserve"> DO.</w:t>
      </w:r>
      <w:proofErr w:type="gramEnd"/>
      <w:r w:rsidRPr="00EC248B">
        <w:rPr>
          <w:rFonts w:ascii="Book Antiqua" w:eastAsia="宋体" w:hAnsi="Book Antiqua" w:cs="宋体"/>
          <w:color w:val="000000"/>
          <w:kern w:val="0"/>
          <w:sz w:val="24"/>
          <w:szCs w:val="24"/>
        </w:rPr>
        <w:t xml:space="preserve"> When to puncture, when not to puncture: Submucosal tumors. </w:t>
      </w:r>
      <w:proofErr w:type="spellStart"/>
      <w:r w:rsidRPr="00EC248B">
        <w:rPr>
          <w:rFonts w:ascii="Book Antiqua" w:eastAsia="宋体" w:hAnsi="Book Antiqua" w:cs="宋体"/>
          <w:i/>
          <w:iCs/>
          <w:color w:val="000000"/>
          <w:kern w:val="0"/>
          <w:sz w:val="24"/>
          <w:szCs w:val="24"/>
        </w:rPr>
        <w:t>Endosc</w:t>
      </w:r>
      <w:proofErr w:type="spellEnd"/>
      <w:r w:rsidRPr="00EC248B">
        <w:rPr>
          <w:rFonts w:ascii="Book Antiqua" w:eastAsia="宋体" w:hAnsi="Book Antiqua" w:cs="宋体"/>
          <w:i/>
          <w:iCs/>
          <w:color w:val="000000"/>
          <w:kern w:val="0"/>
          <w:sz w:val="24"/>
          <w:szCs w:val="24"/>
        </w:rPr>
        <w:t xml:space="preserve"> Ultrasound</w:t>
      </w:r>
      <w:r w:rsidRPr="00EC248B">
        <w:rPr>
          <w:rFonts w:ascii="Book Antiqua" w:eastAsia="宋体" w:hAnsi="Book Antiqua" w:cs="宋体"/>
          <w:color w:val="000000"/>
          <w:kern w:val="0"/>
          <w:sz w:val="24"/>
          <w:szCs w:val="24"/>
        </w:rPr>
        <w:t> 2014; </w:t>
      </w:r>
      <w:r w:rsidRPr="00EC248B">
        <w:rPr>
          <w:rFonts w:ascii="Book Antiqua" w:eastAsia="宋体" w:hAnsi="Book Antiqua" w:cs="宋体"/>
          <w:b/>
          <w:bCs/>
          <w:color w:val="000000"/>
          <w:kern w:val="0"/>
          <w:sz w:val="24"/>
          <w:szCs w:val="24"/>
        </w:rPr>
        <w:t>3</w:t>
      </w:r>
      <w:r w:rsidRPr="00EC248B">
        <w:rPr>
          <w:rFonts w:ascii="Book Antiqua" w:eastAsia="宋体" w:hAnsi="Book Antiqua" w:cs="宋体"/>
          <w:color w:val="000000"/>
          <w:kern w:val="0"/>
          <w:sz w:val="24"/>
          <w:szCs w:val="24"/>
        </w:rPr>
        <w:t>: 98-108 [PMID: 24955339 DOI: 10.4103/2303-9027.131038]</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4 </w:t>
      </w:r>
      <w:r w:rsidRPr="00EC248B">
        <w:rPr>
          <w:rFonts w:ascii="Book Antiqua" w:eastAsia="宋体" w:hAnsi="Book Antiqua" w:cs="宋体"/>
          <w:b/>
          <w:bCs/>
          <w:color w:val="000000"/>
          <w:kern w:val="0"/>
          <w:sz w:val="24"/>
          <w:szCs w:val="24"/>
        </w:rPr>
        <w:t>Marsh N</w:t>
      </w:r>
      <w:r w:rsidRPr="00EC248B">
        <w:rPr>
          <w:rFonts w:ascii="Book Antiqua" w:eastAsia="宋体" w:hAnsi="Book Antiqua" w:cs="宋体"/>
          <w:color w:val="000000"/>
          <w:kern w:val="0"/>
          <w:sz w:val="24"/>
          <w:szCs w:val="24"/>
        </w:rPr>
        <w:t xml:space="preserve">, Williams V. Practical applications of snake venom toxins in </w:t>
      </w:r>
      <w:proofErr w:type="spellStart"/>
      <w:r w:rsidRPr="00EC248B">
        <w:rPr>
          <w:rFonts w:ascii="Book Antiqua" w:eastAsia="宋体" w:hAnsi="Book Antiqua" w:cs="宋体"/>
          <w:color w:val="000000"/>
          <w:kern w:val="0"/>
          <w:sz w:val="24"/>
          <w:szCs w:val="24"/>
        </w:rPr>
        <w:t>haemostasis</w:t>
      </w:r>
      <w:proofErr w:type="spellEnd"/>
      <w:r w:rsidRPr="00EC248B">
        <w:rPr>
          <w:rFonts w:ascii="Book Antiqua" w:eastAsia="宋体" w:hAnsi="Book Antiqua" w:cs="宋体"/>
          <w:color w:val="000000"/>
          <w:kern w:val="0"/>
          <w:sz w:val="24"/>
          <w:szCs w:val="24"/>
        </w:rPr>
        <w:t>.</w:t>
      </w:r>
      <w:proofErr w:type="gramEnd"/>
      <w:r w:rsidRPr="00EC248B">
        <w:rPr>
          <w:rFonts w:ascii="Book Antiqua" w:eastAsia="宋体" w:hAnsi="Book Antiqua" w:cs="宋体"/>
          <w:color w:val="000000"/>
          <w:kern w:val="0"/>
          <w:sz w:val="24"/>
          <w:szCs w:val="24"/>
        </w:rPr>
        <w:t> </w:t>
      </w:r>
      <w:proofErr w:type="spellStart"/>
      <w:r w:rsidRPr="00EC248B">
        <w:rPr>
          <w:rFonts w:ascii="Book Antiqua" w:eastAsia="宋体" w:hAnsi="Book Antiqua" w:cs="宋体"/>
          <w:i/>
          <w:iCs/>
          <w:color w:val="000000"/>
          <w:kern w:val="0"/>
          <w:sz w:val="24"/>
          <w:szCs w:val="24"/>
        </w:rPr>
        <w:t>Toxicon</w:t>
      </w:r>
      <w:proofErr w:type="spellEnd"/>
      <w:r w:rsidRPr="00EC248B">
        <w:rPr>
          <w:rFonts w:ascii="Book Antiqua" w:eastAsia="宋体" w:hAnsi="Book Antiqua" w:cs="宋体"/>
          <w:color w:val="000000"/>
          <w:kern w:val="0"/>
          <w:sz w:val="24"/>
          <w:szCs w:val="24"/>
        </w:rPr>
        <w:t> 2005; </w:t>
      </w:r>
      <w:r w:rsidRPr="00EC248B">
        <w:rPr>
          <w:rFonts w:ascii="Book Antiqua" w:eastAsia="宋体" w:hAnsi="Book Antiqua" w:cs="宋体"/>
          <w:b/>
          <w:bCs/>
          <w:color w:val="000000"/>
          <w:kern w:val="0"/>
          <w:sz w:val="24"/>
          <w:szCs w:val="24"/>
        </w:rPr>
        <w:t>45</w:t>
      </w:r>
      <w:r w:rsidRPr="00EC248B">
        <w:rPr>
          <w:rFonts w:ascii="Book Antiqua" w:eastAsia="宋体" w:hAnsi="Book Antiqua" w:cs="宋体"/>
          <w:color w:val="000000"/>
          <w:kern w:val="0"/>
          <w:sz w:val="24"/>
          <w:szCs w:val="24"/>
        </w:rPr>
        <w:t>: 1171-1181 [PMID: 15922782]</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5 </w:t>
      </w:r>
      <w:proofErr w:type="spellStart"/>
      <w:r w:rsidRPr="00EC248B">
        <w:rPr>
          <w:rFonts w:ascii="Book Antiqua" w:eastAsia="宋体" w:hAnsi="Book Antiqua" w:cs="宋体"/>
          <w:b/>
          <w:bCs/>
          <w:color w:val="000000"/>
          <w:kern w:val="0"/>
          <w:sz w:val="24"/>
          <w:szCs w:val="24"/>
        </w:rPr>
        <w:t>Braud</w:t>
      </w:r>
      <w:proofErr w:type="spellEnd"/>
      <w:r w:rsidRPr="00EC248B">
        <w:rPr>
          <w:rFonts w:ascii="Book Antiqua" w:eastAsia="宋体" w:hAnsi="Book Antiqua" w:cs="宋体"/>
          <w:b/>
          <w:bCs/>
          <w:color w:val="000000"/>
          <w:kern w:val="0"/>
          <w:sz w:val="24"/>
          <w:szCs w:val="24"/>
        </w:rPr>
        <w:t xml:space="preserve"> S</w:t>
      </w:r>
      <w:r w:rsidRPr="00EC248B">
        <w:rPr>
          <w:rFonts w:ascii="Book Antiqua" w:eastAsia="宋体" w:hAnsi="Book Antiqua" w:cs="宋体"/>
          <w:color w:val="000000"/>
          <w:kern w:val="0"/>
          <w:sz w:val="24"/>
          <w:szCs w:val="24"/>
        </w:rPr>
        <w:t>, Bon C, Wisner A. Snake venom proteins acting on hemostasis.</w:t>
      </w:r>
      <w:proofErr w:type="gramEnd"/>
      <w:r w:rsidRPr="00EC248B">
        <w:rPr>
          <w:rFonts w:ascii="Book Antiqua" w:eastAsia="宋体" w:hAnsi="Book Antiqua" w:cs="宋体"/>
          <w:color w:val="000000"/>
          <w:kern w:val="0"/>
          <w:sz w:val="24"/>
          <w:szCs w:val="24"/>
        </w:rPr>
        <w:t> </w:t>
      </w:r>
      <w:proofErr w:type="spellStart"/>
      <w:r w:rsidRPr="00EC248B">
        <w:rPr>
          <w:rFonts w:ascii="Book Antiqua" w:eastAsia="宋体" w:hAnsi="Book Antiqua" w:cs="宋体"/>
          <w:i/>
          <w:iCs/>
          <w:color w:val="000000"/>
          <w:kern w:val="0"/>
          <w:sz w:val="24"/>
          <w:szCs w:val="24"/>
        </w:rPr>
        <w:t>Biochimie</w:t>
      </w:r>
      <w:proofErr w:type="spellEnd"/>
      <w:r w:rsidRPr="00EC248B">
        <w:rPr>
          <w:rFonts w:ascii="Book Antiqua" w:eastAsia="宋体" w:hAnsi="Book Antiqua" w:cs="宋体"/>
          <w:color w:val="000000"/>
          <w:kern w:val="0"/>
          <w:sz w:val="24"/>
          <w:szCs w:val="24"/>
        </w:rPr>
        <w:t> 2000; </w:t>
      </w:r>
      <w:r w:rsidRPr="00EC248B">
        <w:rPr>
          <w:rFonts w:ascii="Book Antiqua" w:eastAsia="宋体" w:hAnsi="Book Antiqua" w:cs="宋体"/>
          <w:b/>
          <w:bCs/>
          <w:color w:val="000000"/>
          <w:kern w:val="0"/>
          <w:sz w:val="24"/>
          <w:szCs w:val="24"/>
        </w:rPr>
        <w:t>82</w:t>
      </w:r>
      <w:r w:rsidRPr="00EC248B">
        <w:rPr>
          <w:rFonts w:ascii="Book Antiqua" w:eastAsia="宋体" w:hAnsi="Book Antiqua" w:cs="宋体"/>
          <w:color w:val="000000"/>
          <w:kern w:val="0"/>
          <w:sz w:val="24"/>
          <w:szCs w:val="24"/>
        </w:rPr>
        <w:t>: 851-859 [PMID: 11086215]</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 xml:space="preserve">6 </w:t>
      </w:r>
      <w:r w:rsidRPr="00EC248B">
        <w:rPr>
          <w:rFonts w:ascii="Book Antiqua" w:eastAsia="宋体" w:hAnsi="Book Antiqua" w:cs="宋体"/>
          <w:b/>
          <w:color w:val="000000"/>
          <w:kern w:val="0"/>
          <w:sz w:val="24"/>
          <w:szCs w:val="24"/>
        </w:rPr>
        <w:t>Stocker KF</w:t>
      </w:r>
      <w:r w:rsidRPr="00EC248B">
        <w:rPr>
          <w:rFonts w:ascii="Book Antiqua" w:eastAsia="宋体" w:hAnsi="Book Antiqua" w:cs="宋体"/>
          <w:color w:val="000000"/>
          <w:kern w:val="0"/>
          <w:sz w:val="24"/>
          <w:szCs w:val="24"/>
        </w:rPr>
        <w:t>.</w:t>
      </w:r>
      <w:proofErr w:type="gramEnd"/>
      <w:r w:rsidRPr="00EC248B">
        <w:rPr>
          <w:rFonts w:ascii="Book Antiqua" w:eastAsia="宋体" w:hAnsi="Book Antiqua" w:cs="宋体"/>
          <w:color w:val="000000"/>
          <w:kern w:val="0"/>
          <w:sz w:val="24"/>
          <w:szCs w:val="24"/>
        </w:rPr>
        <w:t xml:space="preserve"> </w:t>
      </w:r>
      <w:proofErr w:type="gramStart"/>
      <w:r w:rsidRPr="00EC248B">
        <w:rPr>
          <w:rFonts w:ascii="Book Antiqua" w:eastAsia="宋体" w:hAnsi="Book Antiqua" w:cs="宋体"/>
          <w:color w:val="000000"/>
          <w:kern w:val="0"/>
          <w:sz w:val="24"/>
          <w:szCs w:val="24"/>
        </w:rPr>
        <w:t>Snake venom proteins affecting hemostasis and fibrinolysis.</w:t>
      </w:r>
      <w:proofErr w:type="gramEnd"/>
      <w:r w:rsidRPr="00EC248B">
        <w:rPr>
          <w:rFonts w:ascii="Book Antiqua" w:eastAsia="宋体" w:hAnsi="Book Antiqua" w:cs="宋体"/>
          <w:color w:val="000000"/>
          <w:kern w:val="0"/>
          <w:sz w:val="24"/>
          <w:szCs w:val="24"/>
        </w:rPr>
        <w:t xml:space="preserve"> In: Stocker KF. </w:t>
      </w:r>
      <w:proofErr w:type="gramStart"/>
      <w:r w:rsidRPr="00EC248B">
        <w:rPr>
          <w:rFonts w:ascii="Book Antiqua" w:eastAsia="宋体" w:hAnsi="Book Antiqua" w:cs="宋体"/>
          <w:color w:val="000000"/>
          <w:kern w:val="0"/>
          <w:sz w:val="24"/>
          <w:szCs w:val="24"/>
        </w:rPr>
        <w:t>Medical Use of Snake Venom Proteins.</w:t>
      </w:r>
      <w:proofErr w:type="gramEnd"/>
      <w:r w:rsidRPr="00EC248B">
        <w:rPr>
          <w:rFonts w:ascii="Book Antiqua" w:eastAsia="宋体" w:hAnsi="Book Antiqua" w:cs="宋体"/>
          <w:color w:val="000000"/>
          <w:kern w:val="0"/>
          <w:sz w:val="24"/>
          <w:szCs w:val="24"/>
        </w:rPr>
        <w:t xml:space="preserve"> Boca Raton: CRC Press </w:t>
      </w:r>
      <w:proofErr w:type="spellStart"/>
      <w:r w:rsidRPr="00EC248B">
        <w:rPr>
          <w:rFonts w:ascii="Book Antiqua" w:eastAsia="宋体" w:hAnsi="Book Antiqua" w:cs="宋体"/>
          <w:color w:val="000000"/>
          <w:kern w:val="0"/>
          <w:sz w:val="24"/>
          <w:szCs w:val="24"/>
        </w:rPr>
        <w:t>Inc</w:t>
      </w:r>
      <w:proofErr w:type="spellEnd"/>
      <w:r w:rsidRPr="00EC248B">
        <w:rPr>
          <w:rFonts w:ascii="Book Antiqua" w:eastAsia="宋体" w:hAnsi="Book Antiqua" w:cs="宋体"/>
          <w:color w:val="000000"/>
          <w:kern w:val="0"/>
          <w:sz w:val="24"/>
          <w:szCs w:val="24"/>
        </w:rPr>
        <w:t>, 1990: 97-160</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7 </w:t>
      </w:r>
      <w:r w:rsidRPr="00EC248B">
        <w:rPr>
          <w:rFonts w:ascii="Book Antiqua" w:eastAsia="宋体" w:hAnsi="Book Antiqua" w:cs="宋体"/>
          <w:b/>
          <w:bCs/>
          <w:color w:val="000000"/>
          <w:kern w:val="0"/>
          <w:sz w:val="24"/>
          <w:szCs w:val="24"/>
        </w:rPr>
        <w:t>Hu HM</w:t>
      </w:r>
      <w:r w:rsidRPr="00EC248B">
        <w:rPr>
          <w:rFonts w:ascii="Book Antiqua" w:eastAsia="宋体" w:hAnsi="Book Antiqua" w:cs="宋体"/>
          <w:color w:val="000000"/>
          <w:kern w:val="0"/>
          <w:sz w:val="24"/>
          <w:szCs w:val="24"/>
        </w:rPr>
        <w:t xml:space="preserve">, Chen L, </w:t>
      </w:r>
      <w:proofErr w:type="spellStart"/>
      <w:r w:rsidRPr="00EC248B">
        <w:rPr>
          <w:rFonts w:ascii="Book Antiqua" w:eastAsia="宋体" w:hAnsi="Book Antiqua" w:cs="宋体"/>
          <w:color w:val="000000"/>
          <w:kern w:val="0"/>
          <w:sz w:val="24"/>
          <w:szCs w:val="24"/>
        </w:rPr>
        <w:t>Frary</w:t>
      </w:r>
      <w:proofErr w:type="spellEnd"/>
      <w:r w:rsidRPr="00EC248B">
        <w:rPr>
          <w:rFonts w:ascii="Book Antiqua" w:eastAsia="宋体" w:hAnsi="Book Antiqua" w:cs="宋体"/>
          <w:color w:val="000000"/>
          <w:kern w:val="0"/>
          <w:sz w:val="24"/>
          <w:szCs w:val="24"/>
        </w:rPr>
        <w:t xml:space="preserve"> CE, Chang CC, Hui H, Zhang HP, Huang DG, Liu ZK, Zhao YT, He SM, Zhang XF, He BR, </w:t>
      </w:r>
      <w:proofErr w:type="spellStart"/>
      <w:r w:rsidRPr="00EC248B">
        <w:rPr>
          <w:rFonts w:ascii="Book Antiqua" w:eastAsia="宋体" w:hAnsi="Book Antiqua" w:cs="宋体"/>
          <w:color w:val="000000"/>
          <w:kern w:val="0"/>
          <w:sz w:val="24"/>
          <w:szCs w:val="24"/>
        </w:rPr>
        <w:t>Hao</w:t>
      </w:r>
      <w:proofErr w:type="spellEnd"/>
      <w:r w:rsidRPr="00EC248B">
        <w:rPr>
          <w:rFonts w:ascii="Book Antiqua" w:eastAsia="宋体" w:hAnsi="Book Antiqua" w:cs="宋体"/>
          <w:color w:val="000000"/>
          <w:kern w:val="0"/>
          <w:sz w:val="24"/>
          <w:szCs w:val="24"/>
        </w:rPr>
        <w:t xml:space="preserve"> DJ. The beneficial effect of </w:t>
      </w:r>
      <w:proofErr w:type="spellStart"/>
      <w:r w:rsidRPr="00EC248B">
        <w:rPr>
          <w:rFonts w:ascii="Book Antiqua" w:eastAsia="宋体" w:hAnsi="Book Antiqua" w:cs="宋体"/>
          <w:color w:val="000000"/>
          <w:kern w:val="0"/>
          <w:sz w:val="24"/>
          <w:szCs w:val="24"/>
        </w:rPr>
        <w:t>Batroxobin</w:t>
      </w:r>
      <w:proofErr w:type="spellEnd"/>
      <w:r w:rsidRPr="00EC248B">
        <w:rPr>
          <w:rFonts w:ascii="Book Antiqua" w:eastAsia="宋体" w:hAnsi="Book Antiqua" w:cs="宋体"/>
          <w:color w:val="000000"/>
          <w:kern w:val="0"/>
          <w:sz w:val="24"/>
          <w:szCs w:val="24"/>
        </w:rPr>
        <w:t xml:space="preserve"> on blood loss reduction in spinal fusion surgery: a prospective, randomized, double-blind, placebo-controlled study. </w:t>
      </w:r>
      <w:r w:rsidRPr="00EC248B">
        <w:rPr>
          <w:rFonts w:ascii="Book Antiqua" w:eastAsia="宋体" w:hAnsi="Book Antiqua" w:cs="宋体"/>
          <w:i/>
          <w:iCs/>
          <w:color w:val="000000"/>
          <w:kern w:val="0"/>
          <w:sz w:val="24"/>
          <w:szCs w:val="24"/>
        </w:rPr>
        <w:t xml:space="preserve">Arch </w:t>
      </w:r>
      <w:proofErr w:type="spellStart"/>
      <w:r w:rsidRPr="00EC248B">
        <w:rPr>
          <w:rFonts w:ascii="Book Antiqua" w:eastAsia="宋体" w:hAnsi="Book Antiqua" w:cs="宋体"/>
          <w:i/>
          <w:iCs/>
          <w:color w:val="000000"/>
          <w:kern w:val="0"/>
          <w:sz w:val="24"/>
          <w:szCs w:val="24"/>
        </w:rPr>
        <w:t>Orthop</w:t>
      </w:r>
      <w:proofErr w:type="spellEnd"/>
      <w:r w:rsidRPr="00EC248B">
        <w:rPr>
          <w:rFonts w:ascii="Book Antiqua" w:eastAsia="宋体" w:hAnsi="Book Antiqua" w:cs="宋体"/>
          <w:i/>
          <w:iCs/>
          <w:color w:val="000000"/>
          <w:kern w:val="0"/>
          <w:sz w:val="24"/>
          <w:szCs w:val="24"/>
        </w:rPr>
        <w:t xml:space="preserve"> Trauma </w:t>
      </w:r>
      <w:proofErr w:type="spellStart"/>
      <w:r w:rsidRPr="00EC248B">
        <w:rPr>
          <w:rFonts w:ascii="Book Antiqua" w:eastAsia="宋体" w:hAnsi="Book Antiqua" w:cs="宋体"/>
          <w:i/>
          <w:iCs/>
          <w:color w:val="000000"/>
          <w:kern w:val="0"/>
          <w:sz w:val="24"/>
          <w:szCs w:val="24"/>
        </w:rPr>
        <w:t>Surg</w:t>
      </w:r>
      <w:proofErr w:type="spellEnd"/>
      <w:r w:rsidRPr="00EC248B">
        <w:rPr>
          <w:rFonts w:ascii="Book Antiqua" w:eastAsia="宋体" w:hAnsi="Book Antiqua" w:cs="宋体"/>
          <w:color w:val="000000"/>
          <w:kern w:val="0"/>
          <w:sz w:val="24"/>
          <w:szCs w:val="24"/>
        </w:rPr>
        <w:t> 2015; </w:t>
      </w:r>
      <w:r w:rsidRPr="00EC248B">
        <w:rPr>
          <w:rFonts w:ascii="Book Antiqua" w:eastAsia="宋体" w:hAnsi="Book Antiqua" w:cs="宋体"/>
          <w:b/>
          <w:bCs/>
          <w:color w:val="000000"/>
          <w:kern w:val="0"/>
          <w:sz w:val="24"/>
          <w:szCs w:val="24"/>
        </w:rPr>
        <w:t>135</w:t>
      </w:r>
      <w:r w:rsidRPr="00EC248B">
        <w:rPr>
          <w:rFonts w:ascii="Book Antiqua" w:eastAsia="宋体" w:hAnsi="Book Antiqua" w:cs="宋体"/>
          <w:color w:val="000000"/>
          <w:kern w:val="0"/>
          <w:sz w:val="24"/>
          <w:szCs w:val="24"/>
        </w:rPr>
        <w:t>: 491-497 [PMID: 25720848 DOI: 10.1007/s00402-015-2183-0]</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8 </w:t>
      </w:r>
      <w:r w:rsidRPr="00EC248B">
        <w:rPr>
          <w:rFonts w:ascii="Book Antiqua" w:eastAsia="宋体" w:hAnsi="Book Antiqua" w:cs="宋体"/>
          <w:b/>
          <w:bCs/>
          <w:color w:val="000000"/>
          <w:kern w:val="0"/>
          <w:sz w:val="24"/>
          <w:szCs w:val="24"/>
        </w:rPr>
        <w:t>Xu C</w:t>
      </w:r>
      <w:r w:rsidRPr="00EC248B">
        <w:rPr>
          <w:rFonts w:ascii="Book Antiqua" w:eastAsia="宋体" w:hAnsi="Book Antiqua" w:cs="宋体"/>
          <w:color w:val="000000"/>
          <w:kern w:val="0"/>
          <w:sz w:val="24"/>
          <w:szCs w:val="24"/>
        </w:rPr>
        <w:t>, Wu A, Yue Y.</w:t>
      </w:r>
      <w:proofErr w:type="gramEnd"/>
      <w:r w:rsidRPr="00EC248B">
        <w:rPr>
          <w:rFonts w:ascii="Book Antiqua" w:eastAsia="宋体" w:hAnsi="Book Antiqua" w:cs="宋体"/>
          <w:color w:val="000000"/>
          <w:kern w:val="0"/>
          <w:sz w:val="24"/>
          <w:szCs w:val="24"/>
        </w:rPr>
        <w:t xml:space="preserve"> Which is more effective in adolescent idiopathic scoliosis surgery: </w:t>
      </w:r>
      <w:proofErr w:type="spellStart"/>
      <w:r w:rsidRPr="00EC248B">
        <w:rPr>
          <w:rFonts w:ascii="Book Antiqua" w:eastAsia="宋体" w:hAnsi="Book Antiqua" w:cs="宋体"/>
          <w:color w:val="000000"/>
          <w:kern w:val="0"/>
          <w:sz w:val="24"/>
          <w:szCs w:val="24"/>
        </w:rPr>
        <w:t>batroxobin</w:t>
      </w:r>
      <w:proofErr w:type="spellEnd"/>
      <w:r w:rsidRPr="00EC248B">
        <w:rPr>
          <w:rFonts w:ascii="Book Antiqua" w:eastAsia="宋体" w:hAnsi="Book Antiqua" w:cs="宋体"/>
          <w:color w:val="000000"/>
          <w:kern w:val="0"/>
          <w:sz w:val="24"/>
          <w:szCs w:val="24"/>
        </w:rPr>
        <w:t>, tranexamic acid or a combination? </w:t>
      </w:r>
      <w:r w:rsidRPr="00EC248B">
        <w:rPr>
          <w:rFonts w:ascii="Book Antiqua" w:eastAsia="宋体" w:hAnsi="Book Antiqua" w:cs="宋体"/>
          <w:i/>
          <w:iCs/>
          <w:color w:val="000000"/>
          <w:kern w:val="0"/>
          <w:sz w:val="24"/>
          <w:szCs w:val="24"/>
        </w:rPr>
        <w:t xml:space="preserve">Arch </w:t>
      </w:r>
      <w:proofErr w:type="spellStart"/>
      <w:r w:rsidRPr="00EC248B">
        <w:rPr>
          <w:rFonts w:ascii="Book Antiqua" w:eastAsia="宋体" w:hAnsi="Book Antiqua" w:cs="宋体"/>
          <w:i/>
          <w:iCs/>
          <w:color w:val="000000"/>
          <w:kern w:val="0"/>
          <w:sz w:val="24"/>
          <w:szCs w:val="24"/>
        </w:rPr>
        <w:t>Orthop</w:t>
      </w:r>
      <w:proofErr w:type="spellEnd"/>
      <w:r w:rsidRPr="00EC248B">
        <w:rPr>
          <w:rFonts w:ascii="Book Antiqua" w:eastAsia="宋体" w:hAnsi="Book Antiqua" w:cs="宋体"/>
          <w:i/>
          <w:iCs/>
          <w:color w:val="000000"/>
          <w:kern w:val="0"/>
          <w:sz w:val="24"/>
          <w:szCs w:val="24"/>
        </w:rPr>
        <w:t xml:space="preserve"> Trauma </w:t>
      </w:r>
      <w:proofErr w:type="spellStart"/>
      <w:r w:rsidRPr="00EC248B">
        <w:rPr>
          <w:rFonts w:ascii="Book Antiqua" w:eastAsia="宋体" w:hAnsi="Book Antiqua" w:cs="宋体"/>
          <w:i/>
          <w:iCs/>
          <w:color w:val="000000"/>
          <w:kern w:val="0"/>
          <w:sz w:val="24"/>
          <w:szCs w:val="24"/>
        </w:rPr>
        <w:t>Surg</w:t>
      </w:r>
      <w:proofErr w:type="spellEnd"/>
      <w:r w:rsidRPr="00EC248B">
        <w:rPr>
          <w:rFonts w:ascii="Book Antiqua" w:eastAsia="宋体" w:hAnsi="Book Antiqua" w:cs="宋体"/>
          <w:color w:val="000000"/>
          <w:kern w:val="0"/>
          <w:sz w:val="24"/>
          <w:szCs w:val="24"/>
        </w:rPr>
        <w:t> 2012; </w:t>
      </w:r>
      <w:r w:rsidRPr="00EC248B">
        <w:rPr>
          <w:rFonts w:ascii="Book Antiqua" w:eastAsia="宋体" w:hAnsi="Book Antiqua" w:cs="宋体"/>
          <w:b/>
          <w:bCs/>
          <w:color w:val="000000"/>
          <w:kern w:val="0"/>
          <w:sz w:val="24"/>
          <w:szCs w:val="24"/>
        </w:rPr>
        <w:t>132</w:t>
      </w:r>
      <w:r w:rsidRPr="00EC248B">
        <w:rPr>
          <w:rFonts w:ascii="Book Antiqua" w:eastAsia="宋体" w:hAnsi="Book Antiqua" w:cs="宋体"/>
          <w:color w:val="000000"/>
          <w:kern w:val="0"/>
          <w:sz w:val="24"/>
          <w:szCs w:val="24"/>
        </w:rPr>
        <w:t>: 25-31 [PMID: 21909815 DOI: 10.1007/s00402-011-1390-6]</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lastRenderedPageBreak/>
        <w:t>9 </w:t>
      </w:r>
      <w:r w:rsidRPr="00EC248B">
        <w:rPr>
          <w:rFonts w:ascii="Book Antiqua" w:eastAsia="宋体" w:hAnsi="Book Antiqua" w:cs="宋体"/>
          <w:b/>
          <w:bCs/>
          <w:color w:val="000000"/>
          <w:kern w:val="0"/>
          <w:sz w:val="24"/>
          <w:szCs w:val="24"/>
        </w:rPr>
        <w:t>Zeng Z</w:t>
      </w:r>
      <w:r w:rsidRPr="00EC248B">
        <w:rPr>
          <w:rFonts w:ascii="Book Antiqua" w:eastAsia="宋体" w:hAnsi="Book Antiqua" w:cs="宋体"/>
          <w:color w:val="000000"/>
          <w:kern w:val="0"/>
          <w:sz w:val="24"/>
          <w:szCs w:val="24"/>
        </w:rPr>
        <w:t xml:space="preserve">, Xiao P, Chen J, Wei Y. Are </w:t>
      </w:r>
      <w:proofErr w:type="spellStart"/>
      <w:r w:rsidRPr="00EC248B">
        <w:rPr>
          <w:rFonts w:ascii="Book Antiqua" w:eastAsia="宋体" w:hAnsi="Book Antiqua" w:cs="宋体"/>
          <w:color w:val="000000"/>
          <w:kern w:val="0"/>
          <w:sz w:val="24"/>
          <w:szCs w:val="24"/>
        </w:rPr>
        <w:t>batroxobin</w:t>
      </w:r>
      <w:proofErr w:type="spellEnd"/>
      <w:r w:rsidRPr="00EC248B">
        <w:rPr>
          <w:rFonts w:ascii="Book Antiqua" w:eastAsia="宋体" w:hAnsi="Book Antiqua" w:cs="宋体"/>
          <w:color w:val="000000"/>
          <w:kern w:val="0"/>
          <w:sz w:val="24"/>
          <w:szCs w:val="24"/>
        </w:rPr>
        <w:t xml:space="preserve"> agents effective for perioperative hemorrhage in thoracic surgery? </w:t>
      </w:r>
      <w:proofErr w:type="gramStart"/>
      <w:r w:rsidRPr="00EC248B">
        <w:rPr>
          <w:rFonts w:ascii="Book Antiqua" w:eastAsia="宋体" w:hAnsi="Book Antiqua" w:cs="宋体"/>
          <w:color w:val="000000"/>
          <w:kern w:val="0"/>
          <w:sz w:val="24"/>
          <w:szCs w:val="24"/>
        </w:rPr>
        <w:t>A systematic review of randomized controlled trials.</w:t>
      </w:r>
      <w:proofErr w:type="gramEnd"/>
      <w:r w:rsidRPr="00EC248B">
        <w:rPr>
          <w:rFonts w:ascii="Book Antiqua" w:eastAsia="宋体" w:hAnsi="Book Antiqua" w:cs="宋体"/>
          <w:color w:val="000000"/>
          <w:kern w:val="0"/>
          <w:sz w:val="24"/>
          <w:szCs w:val="24"/>
        </w:rPr>
        <w:t> </w:t>
      </w:r>
      <w:r w:rsidRPr="00EC248B">
        <w:rPr>
          <w:rFonts w:ascii="Book Antiqua" w:eastAsia="宋体" w:hAnsi="Book Antiqua" w:cs="宋体"/>
          <w:i/>
          <w:iCs/>
          <w:color w:val="000000"/>
          <w:kern w:val="0"/>
          <w:sz w:val="24"/>
          <w:szCs w:val="24"/>
        </w:rPr>
        <w:t xml:space="preserve">Blood </w:t>
      </w:r>
      <w:proofErr w:type="spellStart"/>
      <w:r w:rsidRPr="00EC248B">
        <w:rPr>
          <w:rFonts w:ascii="Book Antiqua" w:eastAsia="宋体" w:hAnsi="Book Antiqua" w:cs="宋体"/>
          <w:i/>
          <w:iCs/>
          <w:color w:val="000000"/>
          <w:kern w:val="0"/>
          <w:sz w:val="24"/>
          <w:szCs w:val="24"/>
        </w:rPr>
        <w:t>Coagul</w:t>
      </w:r>
      <w:proofErr w:type="spellEnd"/>
      <w:r w:rsidRPr="00EC248B">
        <w:rPr>
          <w:rFonts w:ascii="Book Antiqua" w:eastAsia="宋体" w:hAnsi="Book Antiqua" w:cs="宋体"/>
          <w:i/>
          <w:iCs/>
          <w:color w:val="000000"/>
          <w:kern w:val="0"/>
          <w:sz w:val="24"/>
          <w:szCs w:val="24"/>
        </w:rPr>
        <w:t xml:space="preserve"> Fibrinolysis</w:t>
      </w:r>
      <w:r w:rsidRPr="00EC248B">
        <w:rPr>
          <w:rFonts w:ascii="Book Antiqua" w:eastAsia="宋体" w:hAnsi="Book Antiqua" w:cs="宋体"/>
          <w:color w:val="000000"/>
          <w:kern w:val="0"/>
          <w:sz w:val="24"/>
          <w:szCs w:val="24"/>
        </w:rPr>
        <w:t> 2009; </w:t>
      </w:r>
      <w:r w:rsidRPr="00EC248B">
        <w:rPr>
          <w:rFonts w:ascii="Book Antiqua" w:eastAsia="宋体" w:hAnsi="Book Antiqua" w:cs="宋体"/>
          <w:b/>
          <w:bCs/>
          <w:color w:val="000000"/>
          <w:kern w:val="0"/>
          <w:sz w:val="24"/>
          <w:szCs w:val="24"/>
        </w:rPr>
        <w:t>20</w:t>
      </w:r>
      <w:r w:rsidRPr="00EC248B">
        <w:rPr>
          <w:rFonts w:ascii="Book Antiqua" w:eastAsia="宋体" w:hAnsi="Book Antiqua" w:cs="宋体"/>
          <w:color w:val="000000"/>
          <w:kern w:val="0"/>
          <w:sz w:val="24"/>
          <w:szCs w:val="24"/>
        </w:rPr>
        <w:t>: 101-107 [PMID: 19786937 DOI: 10.1097/MBC.0b013e3283254532]</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10 </w:t>
      </w:r>
      <w:r w:rsidRPr="00EC248B">
        <w:rPr>
          <w:rFonts w:ascii="Book Antiqua" w:eastAsia="宋体" w:hAnsi="Book Antiqua" w:cs="宋体"/>
          <w:b/>
          <w:bCs/>
          <w:color w:val="000000"/>
          <w:kern w:val="0"/>
          <w:sz w:val="24"/>
          <w:szCs w:val="24"/>
        </w:rPr>
        <w:t>Meier J</w:t>
      </w:r>
      <w:r w:rsidRPr="00EC248B">
        <w:rPr>
          <w:rFonts w:ascii="Book Antiqua" w:eastAsia="宋体" w:hAnsi="Book Antiqua" w:cs="宋体"/>
          <w:color w:val="000000"/>
          <w:kern w:val="0"/>
          <w:sz w:val="24"/>
          <w:szCs w:val="24"/>
        </w:rPr>
        <w:t>, Stocker K. Effects of snake venoms on hemostasis.</w:t>
      </w:r>
      <w:proofErr w:type="gramEnd"/>
      <w:r w:rsidRPr="00EC248B">
        <w:rPr>
          <w:rFonts w:ascii="Book Antiqua" w:eastAsia="宋体" w:hAnsi="Book Antiqua" w:cs="宋体"/>
          <w:color w:val="000000"/>
          <w:kern w:val="0"/>
          <w:sz w:val="24"/>
          <w:szCs w:val="24"/>
        </w:rPr>
        <w:t> </w:t>
      </w:r>
      <w:proofErr w:type="spellStart"/>
      <w:r w:rsidRPr="00EC248B">
        <w:rPr>
          <w:rFonts w:ascii="Book Antiqua" w:eastAsia="宋体" w:hAnsi="Book Antiqua" w:cs="宋体"/>
          <w:i/>
          <w:iCs/>
          <w:color w:val="000000"/>
          <w:kern w:val="0"/>
          <w:sz w:val="24"/>
          <w:szCs w:val="24"/>
        </w:rPr>
        <w:t>Crit</w:t>
      </w:r>
      <w:proofErr w:type="spellEnd"/>
      <w:r w:rsidRPr="00EC248B">
        <w:rPr>
          <w:rFonts w:ascii="Book Antiqua" w:eastAsia="宋体" w:hAnsi="Book Antiqua" w:cs="宋体"/>
          <w:i/>
          <w:iCs/>
          <w:color w:val="000000"/>
          <w:kern w:val="0"/>
          <w:sz w:val="24"/>
          <w:szCs w:val="24"/>
        </w:rPr>
        <w:t xml:space="preserve"> Rev </w:t>
      </w:r>
      <w:proofErr w:type="spellStart"/>
      <w:r w:rsidRPr="00EC248B">
        <w:rPr>
          <w:rFonts w:ascii="Book Antiqua" w:eastAsia="宋体" w:hAnsi="Book Antiqua" w:cs="宋体"/>
          <w:i/>
          <w:iCs/>
          <w:color w:val="000000"/>
          <w:kern w:val="0"/>
          <w:sz w:val="24"/>
          <w:szCs w:val="24"/>
        </w:rPr>
        <w:t>Toxicol</w:t>
      </w:r>
      <w:proofErr w:type="spellEnd"/>
      <w:r w:rsidRPr="00EC248B">
        <w:rPr>
          <w:rFonts w:ascii="Book Antiqua" w:eastAsia="宋体" w:hAnsi="Book Antiqua" w:cs="宋体"/>
          <w:color w:val="000000"/>
          <w:kern w:val="0"/>
          <w:sz w:val="24"/>
          <w:szCs w:val="24"/>
        </w:rPr>
        <w:t> 1991; </w:t>
      </w:r>
      <w:r w:rsidRPr="00EC248B">
        <w:rPr>
          <w:rFonts w:ascii="Book Antiqua" w:eastAsia="宋体" w:hAnsi="Book Antiqua" w:cs="宋体"/>
          <w:b/>
          <w:bCs/>
          <w:color w:val="000000"/>
          <w:kern w:val="0"/>
          <w:sz w:val="24"/>
          <w:szCs w:val="24"/>
        </w:rPr>
        <w:t>21</w:t>
      </w:r>
      <w:r w:rsidRPr="00EC248B">
        <w:rPr>
          <w:rFonts w:ascii="Book Antiqua" w:eastAsia="宋体" w:hAnsi="Book Antiqua" w:cs="宋体"/>
          <w:color w:val="000000"/>
          <w:kern w:val="0"/>
          <w:sz w:val="24"/>
          <w:szCs w:val="24"/>
        </w:rPr>
        <w:t>: 171-182 [PMID: 2039593]</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11 </w:t>
      </w:r>
      <w:r w:rsidRPr="00EC248B">
        <w:rPr>
          <w:rFonts w:ascii="Book Antiqua" w:eastAsia="宋体" w:hAnsi="Book Antiqua" w:cs="宋体"/>
          <w:b/>
          <w:bCs/>
          <w:color w:val="000000"/>
          <w:kern w:val="0"/>
          <w:sz w:val="24"/>
          <w:szCs w:val="24"/>
        </w:rPr>
        <w:t>Luo Y</w:t>
      </w:r>
      <w:r w:rsidRPr="00EC248B">
        <w:rPr>
          <w:rFonts w:ascii="Book Antiqua" w:eastAsia="宋体" w:hAnsi="Book Antiqua" w:cs="宋体"/>
          <w:color w:val="000000"/>
          <w:kern w:val="0"/>
          <w:sz w:val="24"/>
          <w:szCs w:val="24"/>
        </w:rPr>
        <w:t xml:space="preserve">, Liu Q, Jiao Z, Wu R, Tang J, </w:t>
      </w:r>
      <w:proofErr w:type="spellStart"/>
      <w:r w:rsidRPr="00EC248B">
        <w:rPr>
          <w:rFonts w:ascii="Book Antiqua" w:eastAsia="宋体" w:hAnsi="Book Antiqua" w:cs="宋体"/>
          <w:color w:val="000000"/>
          <w:kern w:val="0"/>
          <w:sz w:val="24"/>
          <w:szCs w:val="24"/>
        </w:rPr>
        <w:t>Lv</w:t>
      </w:r>
      <w:proofErr w:type="spellEnd"/>
      <w:r w:rsidRPr="00EC248B">
        <w:rPr>
          <w:rFonts w:ascii="Book Antiqua" w:eastAsia="宋体" w:hAnsi="Book Antiqua" w:cs="宋体"/>
          <w:color w:val="000000"/>
          <w:kern w:val="0"/>
          <w:sz w:val="24"/>
          <w:szCs w:val="24"/>
        </w:rPr>
        <w:t xml:space="preserve"> F. A comparison study of local injection and radiofrequency ablation therapy for traumatic portal vein injure guided by contrast-enhanced ultrasonography. </w:t>
      </w:r>
      <w:r w:rsidRPr="00EC248B">
        <w:rPr>
          <w:rFonts w:ascii="Book Antiqua" w:eastAsia="宋体" w:hAnsi="Book Antiqua" w:cs="宋体"/>
          <w:i/>
          <w:iCs/>
          <w:color w:val="000000"/>
          <w:kern w:val="0"/>
          <w:sz w:val="24"/>
          <w:szCs w:val="24"/>
        </w:rPr>
        <w:t xml:space="preserve">Ann </w:t>
      </w:r>
      <w:proofErr w:type="spellStart"/>
      <w:r w:rsidRPr="00EC248B">
        <w:rPr>
          <w:rFonts w:ascii="Book Antiqua" w:eastAsia="宋体" w:hAnsi="Book Antiqua" w:cs="宋体"/>
          <w:i/>
          <w:iCs/>
          <w:color w:val="000000"/>
          <w:kern w:val="0"/>
          <w:sz w:val="24"/>
          <w:szCs w:val="24"/>
        </w:rPr>
        <w:t>Hepatol</w:t>
      </w:r>
      <w:proofErr w:type="spellEnd"/>
      <w:r w:rsidRPr="00EC248B">
        <w:rPr>
          <w:rFonts w:ascii="Book Antiqua" w:eastAsia="宋体" w:hAnsi="Book Antiqua" w:cs="宋体"/>
          <w:color w:val="000000"/>
          <w:kern w:val="0"/>
          <w:sz w:val="24"/>
          <w:szCs w:val="24"/>
        </w:rPr>
        <w:t> 2012; </w:t>
      </w:r>
      <w:r w:rsidRPr="00EC248B">
        <w:rPr>
          <w:rFonts w:ascii="Book Antiqua" w:eastAsia="宋体" w:hAnsi="Book Antiqua" w:cs="宋体"/>
          <w:b/>
          <w:bCs/>
          <w:color w:val="000000"/>
          <w:kern w:val="0"/>
          <w:sz w:val="24"/>
          <w:szCs w:val="24"/>
        </w:rPr>
        <w:t>11</w:t>
      </w:r>
      <w:r w:rsidRPr="00EC248B">
        <w:rPr>
          <w:rFonts w:ascii="Book Antiqua" w:eastAsia="宋体" w:hAnsi="Book Antiqua" w:cs="宋体"/>
          <w:color w:val="000000"/>
          <w:kern w:val="0"/>
          <w:sz w:val="24"/>
          <w:szCs w:val="24"/>
        </w:rPr>
        <w:t>: 249-256 [PMID: 22345343]</w:t>
      </w:r>
    </w:p>
    <w:p w:rsidR="00CF413C" w:rsidRPr="00E842D0"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842D0">
        <w:rPr>
          <w:rFonts w:ascii="Book Antiqua" w:eastAsia="宋体" w:hAnsi="Book Antiqua" w:cs="宋体"/>
          <w:color w:val="000000"/>
          <w:kern w:val="0"/>
          <w:sz w:val="24"/>
          <w:szCs w:val="24"/>
        </w:rPr>
        <w:t>12</w:t>
      </w:r>
      <w:r w:rsidRPr="00EC248B">
        <w:rPr>
          <w:rFonts w:ascii="Book Antiqua" w:eastAsia="宋体" w:hAnsi="Book Antiqua" w:cs="宋体"/>
          <w:color w:val="000000"/>
          <w:kern w:val="0"/>
          <w:sz w:val="24"/>
          <w:szCs w:val="24"/>
        </w:rPr>
        <w:t> </w:t>
      </w:r>
      <w:proofErr w:type="spellStart"/>
      <w:r w:rsidRPr="00E842D0">
        <w:rPr>
          <w:rFonts w:ascii="Book Antiqua" w:eastAsia="宋体" w:hAnsi="Book Antiqua" w:cs="宋体"/>
          <w:b/>
          <w:bCs/>
          <w:color w:val="000000"/>
          <w:kern w:val="0"/>
          <w:sz w:val="24"/>
          <w:szCs w:val="24"/>
        </w:rPr>
        <w:t>Barkun</w:t>
      </w:r>
      <w:proofErr w:type="spellEnd"/>
      <w:r w:rsidRPr="00E842D0">
        <w:rPr>
          <w:rFonts w:ascii="Book Antiqua" w:eastAsia="宋体" w:hAnsi="Book Antiqua" w:cs="宋体"/>
          <w:b/>
          <w:bCs/>
          <w:color w:val="000000"/>
          <w:kern w:val="0"/>
          <w:sz w:val="24"/>
          <w:szCs w:val="24"/>
        </w:rPr>
        <w:t xml:space="preserve"> AN</w:t>
      </w:r>
      <w:r w:rsidRPr="00E842D0">
        <w:rPr>
          <w:rFonts w:ascii="Book Antiqua" w:eastAsia="宋体" w:hAnsi="Book Antiqua" w:cs="宋体"/>
          <w:color w:val="000000"/>
          <w:kern w:val="0"/>
          <w:sz w:val="24"/>
          <w:szCs w:val="24"/>
        </w:rPr>
        <w:t xml:space="preserve">, </w:t>
      </w:r>
      <w:proofErr w:type="spellStart"/>
      <w:r w:rsidRPr="00E842D0">
        <w:rPr>
          <w:rFonts w:ascii="Book Antiqua" w:eastAsia="宋体" w:hAnsi="Book Antiqua" w:cs="宋体"/>
          <w:color w:val="000000"/>
          <w:kern w:val="0"/>
          <w:sz w:val="24"/>
          <w:szCs w:val="24"/>
        </w:rPr>
        <w:t>Bardou</w:t>
      </w:r>
      <w:proofErr w:type="spellEnd"/>
      <w:r w:rsidRPr="00E842D0">
        <w:rPr>
          <w:rFonts w:ascii="Book Antiqua" w:eastAsia="宋体" w:hAnsi="Book Antiqua" w:cs="宋体"/>
          <w:color w:val="000000"/>
          <w:kern w:val="0"/>
          <w:sz w:val="24"/>
          <w:szCs w:val="24"/>
        </w:rPr>
        <w:t xml:space="preserve"> M, </w:t>
      </w:r>
      <w:proofErr w:type="spellStart"/>
      <w:r w:rsidRPr="00E842D0">
        <w:rPr>
          <w:rFonts w:ascii="Book Antiqua" w:eastAsia="宋体" w:hAnsi="Book Antiqua" w:cs="宋体"/>
          <w:color w:val="000000"/>
          <w:kern w:val="0"/>
          <w:sz w:val="24"/>
          <w:szCs w:val="24"/>
        </w:rPr>
        <w:t>Kuipers</w:t>
      </w:r>
      <w:proofErr w:type="spellEnd"/>
      <w:r w:rsidRPr="00E842D0">
        <w:rPr>
          <w:rFonts w:ascii="Book Antiqua" w:eastAsia="宋体" w:hAnsi="Book Antiqua" w:cs="宋体"/>
          <w:color w:val="000000"/>
          <w:kern w:val="0"/>
          <w:sz w:val="24"/>
          <w:szCs w:val="24"/>
        </w:rPr>
        <w:t xml:space="preserve"> EJ, Sung J, Hunt RH, Martel M, Sinclair P. International consensus recommendations on the management of patients with </w:t>
      </w:r>
      <w:proofErr w:type="spellStart"/>
      <w:r w:rsidRPr="00E842D0">
        <w:rPr>
          <w:rFonts w:ascii="Book Antiqua" w:eastAsia="宋体" w:hAnsi="Book Antiqua" w:cs="宋体"/>
          <w:color w:val="000000"/>
          <w:kern w:val="0"/>
          <w:sz w:val="24"/>
          <w:szCs w:val="24"/>
        </w:rPr>
        <w:t>nonvariceal</w:t>
      </w:r>
      <w:proofErr w:type="spellEnd"/>
      <w:r w:rsidRPr="00E842D0">
        <w:rPr>
          <w:rFonts w:ascii="Book Antiqua" w:eastAsia="宋体" w:hAnsi="Book Antiqua" w:cs="宋体"/>
          <w:color w:val="000000"/>
          <w:kern w:val="0"/>
          <w:sz w:val="24"/>
          <w:szCs w:val="24"/>
        </w:rPr>
        <w:t xml:space="preserve"> upper gastrointestinal bleeding.</w:t>
      </w:r>
      <w:r w:rsidRPr="00EC248B">
        <w:rPr>
          <w:rFonts w:ascii="Book Antiqua" w:eastAsia="宋体" w:hAnsi="Book Antiqua" w:cs="宋体"/>
          <w:color w:val="000000"/>
          <w:kern w:val="0"/>
          <w:sz w:val="24"/>
          <w:szCs w:val="24"/>
        </w:rPr>
        <w:t> </w:t>
      </w:r>
      <w:r w:rsidRPr="00E842D0">
        <w:rPr>
          <w:rFonts w:ascii="Book Antiqua" w:eastAsia="宋体" w:hAnsi="Book Antiqua" w:cs="宋体"/>
          <w:i/>
          <w:iCs/>
          <w:color w:val="000000"/>
          <w:kern w:val="0"/>
          <w:sz w:val="24"/>
          <w:szCs w:val="24"/>
        </w:rPr>
        <w:t>Ann Intern Med</w:t>
      </w:r>
      <w:r w:rsidRPr="00EC248B">
        <w:rPr>
          <w:rFonts w:ascii="Book Antiqua" w:eastAsia="宋体" w:hAnsi="Book Antiqua" w:cs="宋体"/>
          <w:color w:val="000000"/>
          <w:kern w:val="0"/>
          <w:sz w:val="24"/>
          <w:szCs w:val="24"/>
        </w:rPr>
        <w:t> </w:t>
      </w:r>
      <w:r w:rsidRPr="00E842D0">
        <w:rPr>
          <w:rFonts w:ascii="Book Antiqua" w:eastAsia="宋体" w:hAnsi="Book Antiqua" w:cs="宋体"/>
          <w:color w:val="000000"/>
          <w:kern w:val="0"/>
          <w:sz w:val="24"/>
          <w:szCs w:val="24"/>
        </w:rPr>
        <w:t>2010;</w:t>
      </w:r>
      <w:r w:rsidRPr="00EC248B">
        <w:rPr>
          <w:rFonts w:ascii="Book Antiqua" w:eastAsia="宋体" w:hAnsi="Book Antiqua" w:cs="宋体"/>
          <w:color w:val="000000"/>
          <w:kern w:val="0"/>
          <w:sz w:val="24"/>
          <w:szCs w:val="24"/>
        </w:rPr>
        <w:t> </w:t>
      </w:r>
      <w:r w:rsidRPr="00E842D0">
        <w:rPr>
          <w:rFonts w:ascii="Book Antiqua" w:eastAsia="宋体" w:hAnsi="Book Antiqua" w:cs="宋体"/>
          <w:b/>
          <w:bCs/>
          <w:color w:val="000000"/>
          <w:kern w:val="0"/>
          <w:sz w:val="24"/>
          <w:szCs w:val="24"/>
        </w:rPr>
        <w:t>152</w:t>
      </w:r>
      <w:r w:rsidRPr="00E842D0">
        <w:rPr>
          <w:rFonts w:ascii="Book Antiqua" w:eastAsia="宋体" w:hAnsi="Book Antiqua" w:cs="宋体"/>
          <w:color w:val="000000"/>
          <w:kern w:val="0"/>
          <w:sz w:val="24"/>
          <w:szCs w:val="24"/>
        </w:rPr>
        <w:t>: 101-113 [PMID: 20083829 DOI: 10.7326/0003-4819-152-2-201001190-00009]</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13 </w:t>
      </w:r>
      <w:r w:rsidRPr="00EC248B">
        <w:rPr>
          <w:rFonts w:ascii="Book Antiqua" w:eastAsia="宋体" w:hAnsi="Book Antiqua" w:cs="宋体"/>
          <w:b/>
          <w:bCs/>
          <w:color w:val="000000"/>
          <w:kern w:val="0"/>
          <w:sz w:val="24"/>
          <w:szCs w:val="24"/>
        </w:rPr>
        <w:t>Sung JJ</w:t>
      </w:r>
      <w:r w:rsidRPr="00EC248B">
        <w:rPr>
          <w:rFonts w:ascii="Book Antiqua" w:eastAsia="宋体" w:hAnsi="Book Antiqua" w:cs="宋体"/>
          <w:color w:val="000000"/>
          <w:kern w:val="0"/>
          <w:sz w:val="24"/>
          <w:szCs w:val="24"/>
        </w:rPr>
        <w:t xml:space="preserve">, Chan FK, Chen M, Ching JY, Ho KY, </w:t>
      </w:r>
      <w:proofErr w:type="spellStart"/>
      <w:r w:rsidRPr="00EC248B">
        <w:rPr>
          <w:rFonts w:ascii="Book Antiqua" w:eastAsia="宋体" w:hAnsi="Book Antiqua" w:cs="宋体"/>
          <w:color w:val="000000"/>
          <w:kern w:val="0"/>
          <w:sz w:val="24"/>
          <w:szCs w:val="24"/>
        </w:rPr>
        <w:t>Kachintorn</w:t>
      </w:r>
      <w:proofErr w:type="spellEnd"/>
      <w:r w:rsidRPr="00EC248B">
        <w:rPr>
          <w:rFonts w:ascii="Book Antiqua" w:eastAsia="宋体" w:hAnsi="Book Antiqua" w:cs="宋体"/>
          <w:color w:val="000000"/>
          <w:kern w:val="0"/>
          <w:sz w:val="24"/>
          <w:szCs w:val="24"/>
        </w:rPr>
        <w:t xml:space="preserve"> U, Kim N, Lau JY, Menon J, Rani AA, Reddy N, </w:t>
      </w:r>
      <w:proofErr w:type="spellStart"/>
      <w:r w:rsidRPr="00EC248B">
        <w:rPr>
          <w:rFonts w:ascii="Book Antiqua" w:eastAsia="宋体" w:hAnsi="Book Antiqua" w:cs="宋体"/>
          <w:color w:val="000000"/>
          <w:kern w:val="0"/>
          <w:sz w:val="24"/>
          <w:szCs w:val="24"/>
        </w:rPr>
        <w:t>Sollano</w:t>
      </w:r>
      <w:proofErr w:type="spellEnd"/>
      <w:r w:rsidRPr="00EC248B">
        <w:rPr>
          <w:rFonts w:ascii="Book Antiqua" w:eastAsia="宋体" w:hAnsi="Book Antiqua" w:cs="宋体"/>
          <w:color w:val="000000"/>
          <w:kern w:val="0"/>
          <w:sz w:val="24"/>
          <w:szCs w:val="24"/>
        </w:rPr>
        <w:t xml:space="preserve"> J, Sugano K, </w:t>
      </w:r>
      <w:proofErr w:type="spellStart"/>
      <w:r w:rsidRPr="00EC248B">
        <w:rPr>
          <w:rFonts w:ascii="Book Antiqua" w:eastAsia="宋体" w:hAnsi="Book Antiqua" w:cs="宋体"/>
          <w:color w:val="000000"/>
          <w:kern w:val="0"/>
          <w:sz w:val="24"/>
          <w:szCs w:val="24"/>
        </w:rPr>
        <w:t>Tsoi</w:t>
      </w:r>
      <w:proofErr w:type="spellEnd"/>
      <w:r w:rsidRPr="00EC248B">
        <w:rPr>
          <w:rFonts w:ascii="Book Antiqua" w:eastAsia="宋体" w:hAnsi="Book Antiqua" w:cs="宋体"/>
          <w:color w:val="000000"/>
          <w:kern w:val="0"/>
          <w:sz w:val="24"/>
          <w:szCs w:val="24"/>
        </w:rPr>
        <w:t xml:space="preserve"> KK, Wu CY, </w:t>
      </w:r>
      <w:proofErr w:type="spellStart"/>
      <w:r w:rsidRPr="00EC248B">
        <w:rPr>
          <w:rFonts w:ascii="Book Antiqua" w:eastAsia="宋体" w:hAnsi="Book Antiqua" w:cs="宋体"/>
          <w:color w:val="000000"/>
          <w:kern w:val="0"/>
          <w:sz w:val="24"/>
          <w:szCs w:val="24"/>
        </w:rPr>
        <w:t>Yeomans</w:t>
      </w:r>
      <w:proofErr w:type="spellEnd"/>
      <w:r w:rsidRPr="00EC248B">
        <w:rPr>
          <w:rFonts w:ascii="Book Antiqua" w:eastAsia="宋体" w:hAnsi="Book Antiqua" w:cs="宋体"/>
          <w:color w:val="000000"/>
          <w:kern w:val="0"/>
          <w:sz w:val="24"/>
          <w:szCs w:val="24"/>
        </w:rPr>
        <w:t xml:space="preserve"> N, </w:t>
      </w:r>
      <w:proofErr w:type="spellStart"/>
      <w:r w:rsidRPr="00EC248B">
        <w:rPr>
          <w:rFonts w:ascii="Book Antiqua" w:eastAsia="宋体" w:hAnsi="Book Antiqua" w:cs="宋体"/>
          <w:color w:val="000000"/>
          <w:kern w:val="0"/>
          <w:sz w:val="24"/>
          <w:szCs w:val="24"/>
        </w:rPr>
        <w:t>Vakil</w:t>
      </w:r>
      <w:proofErr w:type="spellEnd"/>
      <w:r w:rsidRPr="00EC248B">
        <w:rPr>
          <w:rFonts w:ascii="Book Antiqua" w:eastAsia="宋体" w:hAnsi="Book Antiqua" w:cs="宋体"/>
          <w:color w:val="000000"/>
          <w:kern w:val="0"/>
          <w:sz w:val="24"/>
          <w:szCs w:val="24"/>
        </w:rPr>
        <w:t xml:space="preserve"> N, Goh KL. </w:t>
      </w:r>
      <w:proofErr w:type="gramStart"/>
      <w:r w:rsidRPr="00EC248B">
        <w:rPr>
          <w:rFonts w:ascii="Book Antiqua" w:eastAsia="宋体" w:hAnsi="Book Antiqua" w:cs="宋体"/>
          <w:color w:val="000000"/>
          <w:kern w:val="0"/>
          <w:sz w:val="24"/>
          <w:szCs w:val="24"/>
        </w:rPr>
        <w:t>Asia-Pacific Working Group consensus on non-variceal upper gastrointestinal bleeding.</w:t>
      </w:r>
      <w:proofErr w:type="gramEnd"/>
      <w:r w:rsidRPr="00EC248B">
        <w:rPr>
          <w:rFonts w:ascii="Book Antiqua" w:eastAsia="宋体" w:hAnsi="Book Antiqua" w:cs="宋体"/>
          <w:color w:val="000000"/>
          <w:kern w:val="0"/>
          <w:sz w:val="24"/>
          <w:szCs w:val="24"/>
        </w:rPr>
        <w:t> </w:t>
      </w:r>
      <w:r w:rsidRPr="00EC248B">
        <w:rPr>
          <w:rFonts w:ascii="Book Antiqua" w:eastAsia="宋体" w:hAnsi="Book Antiqua" w:cs="宋体"/>
          <w:i/>
          <w:iCs/>
          <w:color w:val="000000"/>
          <w:kern w:val="0"/>
          <w:sz w:val="24"/>
          <w:szCs w:val="24"/>
        </w:rPr>
        <w:t>Gut</w:t>
      </w:r>
      <w:r w:rsidRPr="00EC248B">
        <w:rPr>
          <w:rFonts w:ascii="Book Antiqua" w:eastAsia="宋体" w:hAnsi="Book Antiqua" w:cs="宋体"/>
          <w:color w:val="000000"/>
          <w:kern w:val="0"/>
          <w:sz w:val="24"/>
          <w:szCs w:val="24"/>
        </w:rPr>
        <w:t> 2011; </w:t>
      </w:r>
      <w:r w:rsidRPr="00EC248B">
        <w:rPr>
          <w:rFonts w:ascii="Book Antiqua" w:eastAsia="宋体" w:hAnsi="Book Antiqua" w:cs="宋体"/>
          <w:b/>
          <w:bCs/>
          <w:color w:val="000000"/>
          <w:kern w:val="0"/>
          <w:sz w:val="24"/>
          <w:szCs w:val="24"/>
        </w:rPr>
        <w:t>60</w:t>
      </w:r>
      <w:r w:rsidRPr="00EC248B">
        <w:rPr>
          <w:rFonts w:ascii="Book Antiqua" w:eastAsia="宋体" w:hAnsi="Book Antiqua" w:cs="宋体"/>
          <w:color w:val="000000"/>
          <w:kern w:val="0"/>
          <w:sz w:val="24"/>
          <w:szCs w:val="24"/>
        </w:rPr>
        <w:t>: 1170-1177 [PMID: 21471571 DOI: 10.1136/gut.2010.230292]</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14 </w:t>
      </w:r>
      <w:proofErr w:type="gramStart"/>
      <w:r w:rsidRPr="00EC248B">
        <w:rPr>
          <w:rFonts w:ascii="Book Antiqua" w:eastAsia="宋体" w:hAnsi="Book Antiqua" w:cs="宋体"/>
          <w:b/>
          <w:bCs/>
          <w:color w:val="000000"/>
          <w:kern w:val="0"/>
          <w:sz w:val="24"/>
          <w:szCs w:val="24"/>
        </w:rPr>
        <w:t>Holster</w:t>
      </w:r>
      <w:proofErr w:type="gramEnd"/>
      <w:r w:rsidRPr="00EC248B">
        <w:rPr>
          <w:rFonts w:ascii="Book Antiqua" w:eastAsia="宋体" w:hAnsi="Book Antiqua" w:cs="宋体"/>
          <w:b/>
          <w:bCs/>
          <w:color w:val="000000"/>
          <w:kern w:val="0"/>
          <w:sz w:val="24"/>
          <w:szCs w:val="24"/>
        </w:rPr>
        <w:t xml:space="preserve"> IL</w:t>
      </w:r>
      <w:r w:rsidRPr="00EC248B">
        <w:rPr>
          <w:rFonts w:ascii="Book Antiqua" w:eastAsia="宋体" w:hAnsi="Book Antiqua" w:cs="宋体"/>
          <w:color w:val="000000"/>
          <w:kern w:val="0"/>
          <w:sz w:val="24"/>
          <w:szCs w:val="24"/>
        </w:rPr>
        <w:t xml:space="preserve">, </w:t>
      </w:r>
      <w:proofErr w:type="spellStart"/>
      <w:r w:rsidRPr="00EC248B">
        <w:rPr>
          <w:rFonts w:ascii="Book Antiqua" w:eastAsia="宋体" w:hAnsi="Book Antiqua" w:cs="宋体"/>
          <w:color w:val="000000"/>
          <w:kern w:val="0"/>
          <w:sz w:val="24"/>
          <w:szCs w:val="24"/>
        </w:rPr>
        <w:t>Kuipers</w:t>
      </w:r>
      <w:proofErr w:type="spellEnd"/>
      <w:r w:rsidRPr="00EC248B">
        <w:rPr>
          <w:rFonts w:ascii="Book Antiqua" w:eastAsia="宋体" w:hAnsi="Book Antiqua" w:cs="宋体"/>
          <w:color w:val="000000"/>
          <w:kern w:val="0"/>
          <w:sz w:val="24"/>
          <w:szCs w:val="24"/>
        </w:rPr>
        <w:t xml:space="preserve"> EJ. Update on the endoscopic management of peptic ulcer bleeding. </w:t>
      </w:r>
      <w:proofErr w:type="spellStart"/>
      <w:r w:rsidRPr="00EC248B">
        <w:rPr>
          <w:rFonts w:ascii="Book Antiqua" w:eastAsia="宋体" w:hAnsi="Book Antiqua" w:cs="宋体"/>
          <w:i/>
          <w:iCs/>
          <w:color w:val="000000"/>
          <w:kern w:val="0"/>
          <w:sz w:val="24"/>
          <w:szCs w:val="24"/>
        </w:rPr>
        <w:t>Curr</w:t>
      </w:r>
      <w:proofErr w:type="spellEnd"/>
      <w:r w:rsidRPr="00EC248B">
        <w:rPr>
          <w:rFonts w:ascii="Book Antiqua" w:eastAsia="宋体" w:hAnsi="Book Antiqua" w:cs="宋体"/>
          <w:i/>
          <w:iCs/>
          <w:color w:val="000000"/>
          <w:kern w:val="0"/>
          <w:sz w:val="24"/>
          <w:szCs w:val="24"/>
        </w:rPr>
        <w:t xml:space="preserve"> </w:t>
      </w:r>
      <w:proofErr w:type="spellStart"/>
      <w:r w:rsidRPr="00EC248B">
        <w:rPr>
          <w:rFonts w:ascii="Book Antiqua" w:eastAsia="宋体" w:hAnsi="Book Antiqua" w:cs="宋体"/>
          <w:i/>
          <w:iCs/>
          <w:color w:val="000000"/>
          <w:kern w:val="0"/>
          <w:sz w:val="24"/>
          <w:szCs w:val="24"/>
        </w:rPr>
        <w:t>Gastroenterol</w:t>
      </w:r>
      <w:proofErr w:type="spellEnd"/>
      <w:r w:rsidRPr="00EC248B">
        <w:rPr>
          <w:rFonts w:ascii="Book Antiqua" w:eastAsia="宋体" w:hAnsi="Book Antiqua" w:cs="宋体"/>
          <w:i/>
          <w:iCs/>
          <w:color w:val="000000"/>
          <w:kern w:val="0"/>
          <w:sz w:val="24"/>
          <w:szCs w:val="24"/>
        </w:rPr>
        <w:t xml:space="preserve"> Rep</w:t>
      </w:r>
      <w:r w:rsidRPr="00EC248B">
        <w:rPr>
          <w:rFonts w:ascii="Book Antiqua" w:eastAsia="宋体" w:hAnsi="Book Antiqua" w:cs="宋体"/>
          <w:color w:val="000000"/>
          <w:kern w:val="0"/>
          <w:sz w:val="24"/>
          <w:szCs w:val="24"/>
        </w:rPr>
        <w:t> 2011; </w:t>
      </w:r>
      <w:r w:rsidRPr="00EC248B">
        <w:rPr>
          <w:rFonts w:ascii="Book Antiqua" w:eastAsia="宋体" w:hAnsi="Book Antiqua" w:cs="宋体"/>
          <w:b/>
          <w:bCs/>
          <w:color w:val="000000"/>
          <w:kern w:val="0"/>
          <w:sz w:val="24"/>
          <w:szCs w:val="24"/>
        </w:rPr>
        <w:t>13</w:t>
      </w:r>
      <w:r w:rsidRPr="00EC248B">
        <w:rPr>
          <w:rFonts w:ascii="Book Antiqua" w:eastAsia="宋体" w:hAnsi="Book Antiqua" w:cs="宋体"/>
          <w:color w:val="000000"/>
          <w:kern w:val="0"/>
          <w:sz w:val="24"/>
          <w:szCs w:val="24"/>
        </w:rPr>
        <w:t>: 525-531 [PMID: 21918857 DOI: 10.1007/s11894-011-0223-7]</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15 </w:t>
      </w:r>
      <w:r w:rsidRPr="00EC248B">
        <w:rPr>
          <w:rFonts w:ascii="Book Antiqua" w:eastAsia="宋体" w:hAnsi="Book Antiqua" w:cs="宋体"/>
          <w:b/>
          <w:bCs/>
          <w:color w:val="000000"/>
          <w:kern w:val="0"/>
          <w:sz w:val="24"/>
          <w:szCs w:val="24"/>
        </w:rPr>
        <w:t>Raju GS</w:t>
      </w:r>
      <w:r w:rsidRPr="00EC248B">
        <w:rPr>
          <w:rFonts w:ascii="Book Antiqua" w:eastAsia="宋体" w:hAnsi="Book Antiqua" w:cs="宋体"/>
          <w:color w:val="000000"/>
          <w:kern w:val="0"/>
          <w:sz w:val="24"/>
          <w:szCs w:val="24"/>
        </w:rPr>
        <w:t xml:space="preserve">, </w:t>
      </w:r>
      <w:proofErr w:type="spellStart"/>
      <w:r w:rsidRPr="00EC248B">
        <w:rPr>
          <w:rFonts w:ascii="Book Antiqua" w:eastAsia="宋体" w:hAnsi="Book Antiqua" w:cs="宋体"/>
          <w:color w:val="000000"/>
          <w:kern w:val="0"/>
          <w:sz w:val="24"/>
          <w:szCs w:val="24"/>
        </w:rPr>
        <w:t>Gajula</w:t>
      </w:r>
      <w:proofErr w:type="spellEnd"/>
      <w:r w:rsidRPr="00EC248B">
        <w:rPr>
          <w:rFonts w:ascii="Book Antiqua" w:eastAsia="宋体" w:hAnsi="Book Antiqua" w:cs="宋体"/>
          <w:color w:val="000000"/>
          <w:kern w:val="0"/>
          <w:sz w:val="24"/>
          <w:szCs w:val="24"/>
        </w:rPr>
        <w:t xml:space="preserve"> L. </w:t>
      </w:r>
      <w:proofErr w:type="spellStart"/>
      <w:r w:rsidRPr="00EC248B">
        <w:rPr>
          <w:rFonts w:ascii="Book Antiqua" w:eastAsia="宋体" w:hAnsi="Book Antiqua" w:cs="宋体"/>
          <w:color w:val="000000"/>
          <w:kern w:val="0"/>
          <w:sz w:val="24"/>
          <w:szCs w:val="24"/>
        </w:rPr>
        <w:t>Endoclips</w:t>
      </w:r>
      <w:proofErr w:type="spellEnd"/>
      <w:r w:rsidRPr="00EC248B">
        <w:rPr>
          <w:rFonts w:ascii="Book Antiqua" w:eastAsia="宋体" w:hAnsi="Book Antiqua" w:cs="宋体"/>
          <w:color w:val="000000"/>
          <w:kern w:val="0"/>
          <w:sz w:val="24"/>
          <w:szCs w:val="24"/>
        </w:rPr>
        <w:t xml:space="preserve"> for GI endoscopy.</w:t>
      </w:r>
      <w:proofErr w:type="gramEnd"/>
      <w:r w:rsidRPr="00EC248B">
        <w:rPr>
          <w:rFonts w:ascii="Book Antiqua" w:eastAsia="宋体" w:hAnsi="Book Antiqua" w:cs="宋体"/>
          <w:color w:val="000000"/>
          <w:kern w:val="0"/>
          <w:sz w:val="24"/>
          <w:szCs w:val="24"/>
        </w:rPr>
        <w:t> </w:t>
      </w:r>
      <w:proofErr w:type="spellStart"/>
      <w:r w:rsidRPr="00EC248B">
        <w:rPr>
          <w:rFonts w:ascii="Book Antiqua" w:eastAsia="宋体" w:hAnsi="Book Antiqua" w:cs="宋体"/>
          <w:i/>
          <w:iCs/>
          <w:color w:val="000000"/>
          <w:kern w:val="0"/>
          <w:sz w:val="24"/>
          <w:szCs w:val="24"/>
        </w:rPr>
        <w:t>Gastrointest</w:t>
      </w:r>
      <w:proofErr w:type="spellEnd"/>
      <w:r w:rsidRPr="00EC248B">
        <w:rPr>
          <w:rFonts w:ascii="Book Antiqua" w:eastAsia="宋体" w:hAnsi="Book Antiqua" w:cs="宋体"/>
          <w:i/>
          <w:iCs/>
          <w:color w:val="000000"/>
          <w:kern w:val="0"/>
          <w:sz w:val="24"/>
          <w:szCs w:val="24"/>
        </w:rPr>
        <w:t xml:space="preserve"> </w:t>
      </w:r>
      <w:proofErr w:type="spellStart"/>
      <w:r w:rsidRPr="00EC248B">
        <w:rPr>
          <w:rFonts w:ascii="Book Antiqua" w:eastAsia="宋体" w:hAnsi="Book Antiqua" w:cs="宋体"/>
          <w:i/>
          <w:iCs/>
          <w:color w:val="000000"/>
          <w:kern w:val="0"/>
          <w:sz w:val="24"/>
          <w:szCs w:val="24"/>
        </w:rPr>
        <w:t>Endosc</w:t>
      </w:r>
      <w:proofErr w:type="spellEnd"/>
      <w:r w:rsidRPr="00EC248B">
        <w:rPr>
          <w:rFonts w:ascii="Book Antiqua" w:eastAsia="宋体" w:hAnsi="Book Antiqua" w:cs="宋体"/>
          <w:color w:val="000000"/>
          <w:kern w:val="0"/>
          <w:sz w:val="24"/>
          <w:szCs w:val="24"/>
        </w:rPr>
        <w:t> 2004; </w:t>
      </w:r>
      <w:r w:rsidRPr="00EC248B">
        <w:rPr>
          <w:rFonts w:ascii="Book Antiqua" w:eastAsia="宋体" w:hAnsi="Book Antiqua" w:cs="宋体"/>
          <w:b/>
          <w:bCs/>
          <w:color w:val="000000"/>
          <w:kern w:val="0"/>
          <w:sz w:val="24"/>
          <w:szCs w:val="24"/>
        </w:rPr>
        <w:t>59</w:t>
      </w:r>
      <w:r w:rsidRPr="00EC248B">
        <w:rPr>
          <w:rFonts w:ascii="Book Antiqua" w:eastAsia="宋体" w:hAnsi="Book Antiqua" w:cs="宋体"/>
          <w:color w:val="000000"/>
          <w:kern w:val="0"/>
          <w:sz w:val="24"/>
          <w:szCs w:val="24"/>
        </w:rPr>
        <w:t>: 267-279 [PMID: 14745407]</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16 </w:t>
      </w:r>
      <w:proofErr w:type="spellStart"/>
      <w:r w:rsidRPr="00EC248B">
        <w:rPr>
          <w:rFonts w:ascii="Book Antiqua" w:eastAsia="宋体" w:hAnsi="Book Antiqua" w:cs="宋体"/>
          <w:b/>
          <w:bCs/>
          <w:color w:val="000000"/>
          <w:kern w:val="0"/>
          <w:sz w:val="24"/>
          <w:szCs w:val="24"/>
        </w:rPr>
        <w:t>Ljubicic</w:t>
      </w:r>
      <w:proofErr w:type="spellEnd"/>
      <w:r w:rsidRPr="00EC248B">
        <w:rPr>
          <w:rFonts w:ascii="Book Antiqua" w:eastAsia="宋体" w:hAnsi="Book Antiqua" w:cs="宋体"/>
          <w:b/>
          <w:bCs/>
          <w:color w:val="000000"/>
          <w:kern w:val="0"/>
          <w:sz w:val="24"/>
          <w:szCs w:val="24"/>
        </w:rPr>
        <w:t xml:space="preserve"> N</w:t>
      </w:r>
      <w:r w:rsidRPr="00EC248B">
        <w:rPr>
          <w:rFonts w:ascii="Book Antiqua" w:eastAsia="宋体" w:hAnsi="Book Antiqua" w:cs="宋体"/>
          <w:color w:val="000000"/>
          <w:kern w:val="0"/>
          <w:sz w:val="24"/>
          <w:szCs w:val="24"/>
        </w:rPr>
        <w:t xml:space="preserve">. Efficacy of endoscopic clipping and long-term follow-up of bleeding </w:t>
      </w:r>
      <w:proofErr w:type="spellStart"/>
      <w:r w:rsidRPr="00EC248B">
        <w:rPr>
          <w:rFonts w:ascii="Book Antiqua" w:eastAsia="宋体" w:hAnsi="Book Antiqua" w:cs="宋体"/>
          <w:color w:val="000000"/>
          <w:kern w:val="0"/>
          <w:sz w:val="24"/>
          <w:szCs w:val="24"/>
        </w:rPr>
        <w:t>Dieulafoy's</w:t>
      </w:r>
      <w:proofErr w:type="spellEnd"/>
      <w:r w:rsidRPr="00EC248B">
        <w:rPr>
          <w:rFonts w:ascii="Book Antiqua" w:eastAsia="宋体" w:hAnsi="Book Antiqua" w:cs="宋体"/>
          <w:color w:val="000000"/>
          <w:kern w:val="0"/>
          <w:sz w:val="24"/>
          <w:szCs w:val="24"/>
        </w:rPr>
        <w:t xml:space="preserve"> lesions in the upper gastrointestinal tract.</w:t>
      </w:r>
      <w:proofErr w:type="gramEnd"/>
      <w:r w:rsidRPr="00EC248B">
        <w:rPr>
          <w:rFonts w:ascii="Book Antiqua" w:eastAsia="宋体" w:hAnsi="Book Antiqua" w:cs="宋体"/>
          <w:color w:val="000000"/>
          <w:kern w:val="0"/>
          <w:sz w:val="24"/>
          <w:szCs w:val="24"/>
        </w:rPr>
        <w:t> </w:t>
      </w:r>
      <w:proofErr w:type="spellStart"/>
      <w:r w:rsidRPr="00EC248B">
        <w:rPr>
          <w:rFonts w:ascii="Book Antiqua" w:eastAsia="宋体" w:hAnsi="Book Antiqua" w:cs="宋体"/>
          <w:i/>
          <w:iCs/>
          <w:color w:val="000000"/>
          <w:kern w:val="0"/>
          <w:sz w:val="24"/>
          <w:szCs w:val="24"/>
        </w:rPr>
        <w:t>Hepatogastroenterology</w:t>
      </w:r>
      <w:proofErr w:type="spellEnd"/>
      <w:r w:rsidRPr="00EC248B">
        <w:rPr>
          <w:rFonts w:ascii="Book Antiqua" w:eastAsia="宋体" w:hAnsi="Book Antiqua" w:cs="宋体"/>
          <w:color w:val="000000"/>
          <w:kern w:val="0"/>
          <w:sz w:val="24"/>
          <w:szCs w:val="24"/>
        </w:rPr>
        <w:t> 2006; </w:t>
      </w:r>
      <w:r w:rsidRPr="00EC248B">
        <w:rPr>
          <w:rFonts w:ascii="Book Antiqua" w:eastAsia="宋体" w:hAnsi="Book Antiqua" w:cs="宋体"/>
          <w:b/>
          <w:bCs/>
          <w:color w:val="000000"/>
          <w:kern w:val="0"/>
          <w:sz w:val="24"/>
          <w:szCs w:val="24"/>
        </w:rPr>
        <w:t>53</w:t>
      </w:r>
      <w:r w:rsidRPr="00EC248B">
        <w:rPr>
          <w:rFonts w:ascii="Book Antiqua" w:eastAsia="宋体" w:hAnsi="Book Antiqua" w:cs="宋体"/>
          <w:color w:val="000000"/>
          <w:kern w:val="0"/>
          <w:sz w:val="24"/>
          <w:szCs w:val="24"/>
        </w:rPr>
        <w:t>: 224-227 [PMID: 16608029]</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17 </w:t>
      </w:r>
      <w:r w:rsidRPr="00EC248B">
        <w:rPr>
          <w:rFonts w:ascii="Book Antiqua" w:eastAsia="宋体" w:hAnsi="Book Antiqua" w:cs="宋体"/>
          <w:b/>
          <w:bCs/>
          <w:color w:val="000000"/>
          <w:kern w:val="0"/>
          <w:sz w:val="24"/>
          <w:szCs w:val="24"/>
        </w:rPr>
        <w:t>Lei KF</w:t>
      </w:r>
      <w:r w:rsidRPr="00EC248B">
        <w:rPr>
          <w:rFonts w:ascii="Book Antiqua" w:eastAsia="宋体" w:hAnsi="Book Antiqua" w:cs="宋体"/>
          <w:color w:val="000000"/>
          <w:kern w:val="0"/>
          <w:sz w:val="24"/>
          <w:szCs w:val="24"/>
        </w:rPr>
        <w:t xml:space="preserve">, Chen KH, </w:t>
      </w:r>
      <w:proofErr w:type="spellStart"/>
      <w:r w:rsidRPr="00EC248B">
        <w:rPr>
          <w:rFonts w:ascii="Book Antiqua" w:eastAsia="宋体" w:hAnsi="Book Antiqua" w:cs="宋体"/>
          <w:color w:val="000000"/>
          <w:kern w:val="0"/>
          <w:sz w:val="24"/>
          <w:szCs w:val="24"/>
        </w:rPr>
        <w:t>Tsui</w:t>
      </w:r>
      <w:proofErr w:type="spellEnd"/>
      <w:r w:rsidRPr="00EC248B">
        <w:rPr>
          <w:rFonts w:ascii="Book Antiqua" w:eastAsia="宋体" w:hAnsi="Book Antiqua" w:cs="宋体"/>
          <w:color w:val="000000"/>
          <w:kern w:val="0"/>
          <w:sz w:val="24"/>
          <w:szCs w:val="24"/>
        </w:rPr>
        <w:t xml:space="preserve"> PH, Tsang NM.</w:t>
      </w:r>
      <w:proofErr w:type="gramEnd"/>
      <w:r w:rsidRPr="00EC248B">
        <w:rPr>
          <w:rFonts w:ascii="Book Antiqua" w:eastAsia="宋体" w:hAnsi="Book Antiqua" w:cs="宋体"/>
          <w:color w:val="000000"/>
          <w:kern w:val="0"/>
          <w:sz w:val="24"/>
          <w:szCs w:val="24"/>
        </w:rPr>
        <w:t xml:space="preserve"> Real-time electrical </w:t>
      </w:r>
      <w:proofErr w:type="spellStart"/>
      <w:r w:rsidRPr="00EC248B">
        <w:rPr>
          <w:rFonts w:ascii="Book Antiqua" w:eastAsia="宋体" w:hAnsi="Book Antiqua" w:cs="宋体"/>
          <w:color w:val="000000"/>
          <w:kern w:val="0"/>
          <w:sz w:val="24"/>
          <w:szCs w:val="24"/>
        </w:rPr>
        <w:t>impedimetric</w:t>
      </w:r>
      <w:proofErr w:type="spellEnd"/>
      <w:r w:rsidRPr="00EC248B">
        <w:rPr>
          <w:rFonts w:ascii="Book Antiqua" w:eastAsia="宋体" w:hAnsi="Book Antiqua" w:cs="宋体"/>
          <w:color w:val="000000"/>
          <w:kern w:val="0"/>
          <w:sz w:val="24"/>
          <w:szCs w:val="24"/>
        </w:rPr>
        <w:t xml:space="preserve"> monitoring of blood coagulation process under temperature and hematocrit variations conducted in a microfluidic chip. </w:t>
      </w:r>
      <w:proofErr w:type="spellStart"/>
      <w:r w:rsidRPr="00EC248B">
        <w:rPr>
          <w:rFonts w:ascii="Book Antiqua" w:eastAsia="宋体" w:hAnsi="Book Antiqua" w:cs="宋体"/>
          <w:i/>
          <w:iCs/>
          <w:color w:val="000000"/>
          <w:kern w:val="0"/>
          <w:sz w:val="24"/>
          <w:szCs w:val="24"/>
        </w:rPr>
        <w:t>PLoS</w:t>
      </w:r>
      <w:proofErr w:type="spellEnd"/>
      <w:r w:rsidRPr="00EC248B">
        <w:rPr>
          <w:rFonts w:ascii="Book Antiqua" w:eastAsia="宋体" w:hAnsi="Book Antiqua" w:cs="宋体"/>
          <w:i/>
          <w:iCs/>
          <w:color w:val="000000"/>
          <w:kern w:val="0"/>
          <w:sz w:val="24"/>
          <w:szCs w:val="24"/>
        </w:rPr>
        <w:t xml:space="preserve"> One</w:t>
      </w:r>
      <w:r w:rsidRPr="00EC248B">
        <w:rPr>
          <w:rFonts w:ascii="Book Antiqua" w:eastAsia="宋体" w:hAnsi="Book Antiqua" w:cs="宋体"/>
          <w:color w:val="000000"/>
          <w:kern w:val="0"/>
          <w:sz w:val="24"/>
          <w:szCs w:val="24"/>
        </w:rPr>
        <w:t> 2013; </w:t>
      </w:r>
      <w:r w:rsidRPr="00EC248B">
        <w:rPr>
          <w:rFonts w:ascii="Book Antiqua" w:eastAsia="宋体" w:hAnsi="Book Antiqua" w:cs="宋体"/>
          <w:b/>
          <w:bCs/>
          <w:color w:val="000000"/>
          <w:kern w:val="0"/>
          <w:sz w:val="24"/>
          <w:szCs w:val="24"/>
        </w:rPr>
        <w:t>8</w:t>
      </w:r>
      <w:r w:rsidRPr="00EC248B">
        <w:rPr>
          <w:rFonts w:ascii="Book Antiqua" w:eastAsia="宋体" w:hAnsi="Book Antiqua" w:cs="宋体"/>
          <w:color w:val="000000"/>
          <w:kern w:val="0"/>
          <w:sz w:val="24"/>
          <w:szCs w:val="24"/>
        </w:rPr>
        <w:t>: e76243 [PMID: 24116099 DOI: 10.1371/journal.pone.0076243]</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lastRenderedPageBreak/>
        <w:t>18 </w:t>
      </w:r>
      <w:r w:rsidRPr="00EC248B">
        <w:rPr>
          <w:rFonts w:ascii="Book Antiqua" w:eastAsia="宋体" w:hAnsi="Book Antiqua" w:cs="宋体"/>
          <w:b/>
          <w:bCs/>
          <w:color w:val="000000"/>
          <w:kern w:val="0"/>
          <w:sz w:val="24"/>
          <w:szCs w:val="24"/>
        </w:rPr>
        <w:t xml:space="preserve">Hui </w:t>
      </w:r>
      <w:proofErr w:type="gramStart"/>
      <w:r w:rsidRPr="00EC248B">
        <w:rPr>
          <w:rFonts w:ascii="Book Antiqua" w:eastAsia="宋体" w:hAnsi="Book Antiqua" w:cs="宋体"/>
          <w:b/>
          <w:bCs/>
          <w:color w:val="000000"/>
          <w:kern w:val="0"/>
          <w:sz w:val="24"/>
          <w:szCs w:val="24"/>
        </w:rPr>
        <w:t>AJ</w:t>
      </w:r>
      <w:r w:rsidRPr="00EC248B">
        <w:rPr>
          <w:rFonts w:ascii="Book Antiqua" w:eastAsia="宋体" w:hAnsi="Book Antiqua" w:cs="宋体"/>
          <w:color w:val="000000"/>
          <w:kern w:val="0"/>
          <w:sz w:val="24"/>
          <w:szCs w:val="24"/>
        </w:rPr>
        <w:t>,</w:t>
      </w:r>
      <w:proofErr w:type="gramEnd"/>
      <w:r w:rsidRPr="00EC248B">
        <w:rPr>
          <w:rFonts w:ascii="Book Antiqua" w:eastAsia="宋体" w:hAnsi="Book Antiqua" w:cs="宋体"/>
          <w:color w:val="000000"/>
          <w:kern w:val="0"/>
          <w:sz w:val="24"/>
          <w:szCs w:val="24"/>
        </w:rPr>
        <w:t xml:space="preserve"> Sung JJ. </w:t>
      </w:r>
      <w:proofErr w:type="gramStart"/>
      <w:r w:rsidRPr="00EC248B">
        <w:rPr>
          <w:rFonts w:ascii="Book Antiqua" w:eastAsia="宋体" w:hAnsi="Book Antiqua" w:cs="宋体"/>
          <w:color w:val="000000"/>
          <w:kern w:val="0"/>
          <w:sz w:val="24"/>
          <w:szCs w:val="24"/>
        </w:rPr>
        <w:t>Endoscopic Treatment of Upper Gastrointestinal Bleeding.</w:t>
      </w:r>
      <w:proofErr w:type="gramEnd"/>
      <w:r w:rsidRPr="00EC248B">
        <w:rPr>
          <w:rFonts w:ascii="Book Antiqua" w:eastAsia="宋体" w:hAnsi="Book Antiqua" w:cs="宋体"/>
          <w:color w:val="000000"/>
          <w:kern w:val="0"/>
          <w:sz w:val="24"/>
          <w:szCs w:val="24"/>
        </w:rPr>
        <w:t> </w:t>
      </w:r>
      <w:proofErr w:type="spellStart"/>
      <w:r w:rsidRPr="00EC248B">
        <w:rPr>
          <w:rFonts w:ascii="Book Antiqua" w:eastAsia="宋体" w:hAnsi="Book Antiqua" w:cs="宋体"/>
          <w:i/>
          <w:iCs/>
          <w:color w:val="000000"/>
          <w:kern w:val="0"/>
          <w:sz w:val="24"/>
          <w:szCs w:val="24"/>
        </w:rPr>
        <w:t>Curr</w:t>
      </w:r>
      <w:proofErr w:type="spellEnd"/>
      <w:r w:rsidRPr="00EC248B">
        <w:rPr>
          <w:rFonts w:ascii="Book Antiqua" w:eastAsia="宋体" w:hAnsi="Book Antiqua" w:cs="宋体"/>
          <w:i/>
          <w:iCs/>
          <w:color w:val="000000"/>
          <w:kern w:val="0"/>
          <w:sz w:val="24"/>
          <w:szCs w:val="24"/>
        </w:rPr>
        <w:t xml:space="preserve"> Treat Options </w:t>
      </w:r>
      <w:proofErr w:type="spellStart"/>
      <w:r w:rsidRPr="00EC248B">
        <w:rPr>
          <w:rFonts w:ascii="Book Antiqua" w:eastAsia="宋体" w:hAnsi="Book Antiqua" w:cs="宋体"/>
          <w:i/>
          <w:iCs/>
          <w:color w:val="000000"/>
          <w:kern w:val="0"/>
          <w:sz w:val="24"/>
          <w:szCs w:val="24"/>
        </w:rPr>
        <w:t>Gastroenterol</w:t>
      </w:r>
      <w:proofErr w:type="spellEnd"/>
      <w:r w:rsidRPr="00EC248B">
        <w:rPr>
          <w:rFonts w:ascii="Book Antiqua" w:eastAsia="宋体" w:hAnsi="Book Antiqua" w:cs="宋体"/>
          <w:color w:val="000000"/>
          <w:kern w:val="0"/>
          <w:sz w:val="24"/>
          <w:szCs w:val="24"/>
        </w:rPr>
        <w:t> 2005; </w:t>
      </w:r>
      <w:r w:rsidRPr="00EC248B">
        <w:rPr>
          <w:rFonts w:ascii="Book Antiqua" w:eastAsia="宋体" w:hAnsi="Book Antiqua" w:cs="宋体"/>
          <w:b/>
          <w:bCs/>
          <w:color w:val="000000"/>
          <w:kern w:val="0"/>
          <w:sz w:val="24"/>
          <w:szCs w:val="24"/>
        </w:rPr>
        <w:t>8</w:t>
      </w:r>
      <w:r w:rsidRPr="00EC248B">
        <w:rPr>
          <w:rFonts w:ascii="Book Antiqua" w:eastAsia="宋体" w:hAnsi="Book Antiqua" w:cs="宋体"/>
          <w:color w:val="000000"/>
          <w:kern w:val="0"/>
          <w:sz w:val="24"/>
          <w:szCs w:val="24"/>
        </w:rPr>
        <w:t>: 153-162 [PMID: 15769437]</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19 </w:t>
      </w:r>
      <w:proofErr w:type="spellStart"/>
      <w:r w:rsidRPr="00EC248B">
        <w:rPr>
          <w:rFonts w:ascii="Book Antiqua" w:eastAsia="宋体" w:hAnsi="Book Antiqua" w:cs="宋体"/>
          <w:b/>
          <w:bCs/>
          <w:color w:val="000000"/>
          <w:kern w:val="0"/>
          <w:sz w:val="24"/>
          <w:szCs w:val="24"/>
        </w:rPr>
        <w:t>Changela</w:t>
      </w:r>
      <w:proofErr w:type="spellEnd"/>
      <w:r w:rsidRPr="00EC248B">
        <w:rPr>
          <w:rFonts w:ascii="Book Antiqua" w:eastAsia="宋体" w:hAnsi="Book Antiqua" w:cs="宋体"/>
          <w:b/>
          <w:bCs/>
          <w:color w:val="000000"/>
          <w:kern w:val="0"/>
          <w:sz w:val="24"/>
          <w:szCs w:val="24"/>
        </w:rPr>
        <w:t xml:space="preserve"> K</w:t>
      </w:r>
      <w:r w:rsidRPr="00EC248B">
        <w:rPr>
          <w:rFonts w:ascii="Book Antiqua" w:eastAsia="宋体" w:hAnsi="Book Antiqua" w:cs="宋体"/>
          <w:color w:val="000000"/>
          <w:kern w:val="0"/>
          <w:sz w:val="24"/>
          <w:szCs w:val="24"/>
        </w:rPr>
        <w:t xml:space="preserve">, </w:t>
      </w:r>
      <w:proofErr w:type="spellStart"/>
      <w:r w:rsidRPr="00EC248B">
        <w:rPr>
          <w:rFonts w:ascii="Book Antiqua" w:eastAsia="宋体" w:hAnsi="Book Antiqua" w:cs="宋体"/>
          <w:color w:val="000000"/>
          <w:kern w:val="0"/>
          <w:sz w:val="24"/>
          <w:szCs w:val="24"/>
        </w:rPr>
        <w:t>Papafragkakis</w:t>
      </w:r>
      <w:proofErr w:type="spellEnd"/>
      <w:r w:rsidRPr="00EC248B">
        <w:rPr>
          <w:rFonts w:ascii="Book Antiqua" w:eastAsia="宋体" w:hAnsi="Book Antiqua" w:cs="宋体"/>
          <w:color w:val="000000"/>
          <w:kern w:val="0"/>
          <w:sz w:val="24"/>
          <w:szCs w:val="24"/>
        </w:rPr>
        <w:t xml:space="preserve"> H, </w:t>
      </w:r>
      <w:proofErr w:type="spellStart"/>
      <w:r w:rsidRPr="00EC248B">
        <w:rPr>
          <w:rFonts w:ascii="Book Antiqua" w:eastAsia="宋体" w:hAnsi="Book Antiqua" w:cs="宋体"/>
          <w:color w:val="000000"/>
          <w:kern w:val="0"/>
          <w:sz w:val="24"/>
          <w:szCs w:val="24"/>
        </w:rPr>
        <w:t>Ofori</w:t>
      </w:r>
      <w:proofErr w:type="spellEnd"/>
      <w:r w:rsidRPr="00EC248B">
        <w:rPr>
          <w:rFonts w:ascii="Book Antiqua" w:eastAsia="宋体" w:hAnsi="Book Antiqua" w:cs="宋体"/>
          <w:color w:val="000000"/>
          <w:kern w:val="0"/>
          <w:sz w:val="24"/>
          <w:szCs w:val="24"/>
        </w:rPr>
        <w:t xml:space="preserve"> E, Ona MA, </w:t>
      </w:r>
      <w:proofErr w:type="spellStart"/>
      <w:r w:rsidRPr="00EC248B">
        <w:rPr>
          <w:rFonts w:ascii="Book Antiqua" w:eastAsia="宋体" w:hAnsi="Book Antiqua" w:cs="宋体"/>
          <w:color w:val="000000"/>
          <w:kern w:val="0"/>
          <w:sz w:val="24"/>
          <w:szCs w:val="24"/>
        </w:rPr>
        <w:t>Krishnaiah</w:t>
      </w:r>
      <w:proofErr w:type="spellEnd"/>
      <w:r w:rsidRPr="00EC248B">
        <w:rPr>
          <w:rFonts w:ascii="Book Antiqua" w:eastAsia="宋体" w:hAnsi="Book Antiqua" w:cs="宋体"/>
          <w:color w:val="000000"/>
          <w:kern w:val="0"/>
          <w:sz w:val="24"/>
          <w:szCs w:val="24"/>
        </w:rPr>
        <w:t xml:space="preserve"> M, </w:t>
      </w:r>
      <w:proofErr w:type="spellStart"/>
      <w:r w:rsidRPr="00EC248B">
        <w:rPr>
          <w:rFonts w:ascii="Book Antiqua" w:eastAsia="宋体" w:hAnsi="Book Antiqua" w:cs="宋体"/>
          <w:color w:val="000000"/>
          <w:kern w:val="0"/>
          <w:sz w:val="24"/>
          <w:szCs w:val="24"/>
        </w:rPr>
        <w:t>Duddempudi</w:t>
      </w:r>
      <w:proofErr w:type="spellEnd"/>
      <w:r w:rsidRPr="00EC248B">
        <w:rPr>
          <w:rFonts w:ascii="Book Antiqua" w:eastAsia="宋体" w:hAnsi="Book Antiqua" w:cs="宋体"/>
          <w:color w:val="000000"/>
          <w:kern w:val="0"/>
          <w:sz w:val="24"/>
          <w:szCs w:val="24"/>
        </w:rPr>
        <w:t xml:space="preserve"> S, </w:t>
      </w:r>
      <w:proofErr w:type="spellStart"/>
      <w:r w:rsidRPr="00EC248B">
        <w:rPr>
          <w:rFonts w:ascii="Book Antiqua" w:eastAsia="宋体" w:hAnsi="Book Antiqua" w:cs="宋体"/>
          <w:color w:val="000000"/>
          <w:kern w:val="0"/>
          <w:sz w:val="24"/>
          <w:szCs w:val="24"/>
        </w:rPr>
        <w:t>Anand</w:t>
      </w:r>
      <w:proofErr w:type="spellEnd"/>
      <w:r w:rsidRPr="00EC248B">
        <w:rPr>
          <w:rFonts w:ascii="Book Antiqua" w:eastAsia="宋体" w:hAnsi="Book Antiqua" w:cs="宋体"/>
          <w:color w:val="000000"/>
          <w:kern w:val="0"/>
          <w:sz w:val="24"/>
          <w:szCs w:val="24"/>
        </w:rPr>
        <w:t xml:space="preserve"> S. Hemostatic powder spray: a new method for managing gastrointestinal bleeding. </w:t>
      </w:r>
      <w:proofErr w:type="spellStart"/>
      <w:r w:rsidRPr="00EC248B">
        <w:rPr>
          <w:rFonts w:ascii="Book Antiqua" w:eastAsia="宋体" w:hAnsi="Book Antiqua" w:cs="宋体"/>
          <w:i/>
          <w:iCs/>
          <w:color w:val="000000"/>
          <w:kern w:val="0"/>
          <w:sz w:val="24"/>
          <w:szCs w:val="24"/>
        </w:rPr>
        <w:t>Therap</w:t>
      </w:r>
      <w:proofErr w:type="spellEnd"/>
      <w:r w:rsidRPr="00EC248B">
        <w:rPr>
          <w:rFonts w:ascii="Book Antiqua" w:eastAsia="宋体" w:hAnsi="Book Antiqua" w:cs="宋体"/>
          <w:i/>
          <w:iCs/>
          <w:color w:val="000000"/>
          <w:kern w:val="0"/>
          <w:sz w:val="24"/>
          <w:szCs w:val="24"/>
        </w:rPr>
        <w:t xml:space="preserve"> </w:t>
      </w:r>
      <w:proofErr w:type="spellStart"/>
      <w:r w:rsidRPr="00EC248B">
        <w:rPr>
          <w:rFonts w:ascii="Book Antiqua" w:eastAsia="宋体" w:hAnsi="Book Antiqua" w:cs="宋体"/>
          <w:i/>
          <w:iCs/>
          <w:color w:val="000000"/>
          <w:kern w:val="0"/>
          <w:sz w:val="24"/>
          <w:szCs w:val="24"/>
        </w:rPr>
        <w:t>Adv</w:t>
      </w:r>
      <w:proofErr w:type="spellEnd"/>
      <w:r w:rsidRPr="00EC248B">
        <w:rPr>
          <w:rFonts w:ascii="Book Antiqua" w:eastAsia="宋体" w:hAnsi="Book Antiqua" w:cs="宋体"/>
          <w:i/>
          <w:iCs/>
          <w:color w:val="000000"/>
          <w:kern w:val="0"/>
          <w:sz w:val="24"/>
          <w:szCs w:val="24"/>
        </w:rPr>
        <w:t xml:space="preserve"> </w:t>
      </w:r>
      <w:proofErr w:type="spellStart"/>
      <w:r w:rsidRPr="00EC248B">
        <w:rPr>
          <w:rFonts w:ascii="Book Antiqua" w:eastAsia="宋体" w:hAnsi="Book Antiqua" w:cs="宋体"/>
          <w:i/>
          <w:iCs/>
          <w:color w:val="000000"/>
          <w:kern w:val="0"/>
          <w:sz w:val="24"/>
          <w:szCs w:val="24"/>
        </w:rPr>
        <w:t>Gastroenterol</w:t>
      </w:r>
      <w:proofErr w:type="spellEnd"/>
      <w:r w:rsidRPr="00EC248B">
        <w:rPr>
          <w:rFonts w:ascii="Book Antiqua" w:eastAsia="宋体" w:hAnsi="Book Antiqua" w:cs="宋体"/>
          <w:color w:val="000000"/>
          <w:kern w:val="0"/>
          <w:sz w:val="24"/>
          <w:szCs w:val="24"/>
        </w:rPr>
        <w:t> 2015; </w:t>
      </w:r>
      <w:r w:rsidRPr="00EC248B">
        <w:rPr>
          <w:rFonts w:ascii="Book Antiqua" w:eastAsia="宋体" w:hAnsi="Book Antiqua" w:cs="宋体"/>
          <w:b/>
          <w:bCs/>
          <w:color w:val="000000"/>
          <w:kern w:val="0"/>
          <w:sz w:val="24"/>
          <w:szCs w:val="24"/>
        </w:rPr>
        <w:t>8</w:t>
      </w:r>
      <w:r w:rsidRPr="00EC248B">
        <w:rPr>
          <w:rFonts w:ascii="Book Antiqua" w:eastAsia="宋体" w:hAnsi="Book Antiqua" w:cs="宋体"/>
          <w:color w:val="000000"/>
          <w:kern w:val="0"/>
          <w:sz w:val="24"/>
          <w:szCs w:val="24"/>
        </w:rPr>
        <w:t>: 125-135 [PMID: 26082803 DOI: 10.1177/1756283X1557258]</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20 </w:t>
      </w:r>
      <w:proofErr w:type="spellStart"/>
      <w:r w:rsidRPr="00EC248B">
        <w:rPr>
          <w:rFonts w:ascii="Book Antiqua" w:eastAsia="宋体" w:hAnsi="Book Antiqua" w:cs="宋体"/>
          <w:b/>
          <w:bCs/>
          <w:color w:val="000000"/>
          <w:kern w:val="0"/>
          <w:sz w:val="24"/>
          <w:szCs w:val="24"/>
        </w:rPr>
        <w:t>Calvet</w:t>
      </w:r>
      <w:proofErr w:type="spellEnd"/>
      <w:r w:rsidRPr="00EC248B">
        <w:rPr>
          <w:rFonts w:ascii="Book Antiqua" w:eastAsia="宋体" w:hAnsi="Book Antiqua" w:cs="宋体"/>
          <w:b/>
          <w:bCs/>
          <w:color w:val="000000"/>
          <w:kern w:val="0"/>
          <w:sz w:val="24"/>
          <w:szCs w:val="24"/>
        </w:rPr>
        <w:t xml:space="preserve"> X</w:t>
      </w:r>
      <w:r w:rsidRPr="00EC248B">
        <w:rPr>
          <w:rFonts w:ascii="Book Antiqua" w:eastAsia="宋体" w:hAnsi="Book Antiqua" w:cs="宋体"/>
          <w:color w:val="000000"/>
          <w:kern w:val="0"/>
          <w:sz w:val="24"/>
          <w:szCs w:val="24"/>
        </w:rPr>
        <w:t xml:space="preserve">, Vergara M, </w:t>
      </w:r>
      <w:proofErr w:type="spellStart"/>
      <w:r w:rsidRPr="00EC248B">
        <w:rPr>
          <w:rFonts w:ascii="Book Antiqua" w:eastAsia="宋体" w:hAnsi="Book Antiqua" w:cs="宋体"/>
          <w:color w:val="000000"/>
          <w:kern w:val="0"/>
          <w:sz w:val="24"/>
          <w:szCs w:val="24"/>
        </w:rPr>
        <w:t>Brullet</w:t>
      </w:r>
      <w:proofErr w:type="spellEnd"/>
      <w:r w:rsidRPr="00EC248B">
        <w:rPr>
          <w:rFonts w:ascii="Book Antiqua" w:eastAsia="宋体" w:hAnsi="Book Antiqua" w:cs="宋体"/>
          <w:color w:val="000000"/>
          <w:kern w:val="0"/>
          <w:sz w:val="24"/>
          <w:szCs w:val="24"/>
        </w:rPr>
        <w:t xml:space="preserve"> E, </w:t>
      </w:r>
      <w:proofErr w:type="spellStart"/>
      <w:r w:rsidRPr="00EC248B">
        <w:rPr>
          <w:rFonts w:ascii="Book Antiqua" w:eastAsia="宋体" w:hAnsi="Book Antiqua" w:cs="宋体"/>
          <w:color w:val="000000"/>
          <w:kern w:val="0"/>
          <w:sz w:val="24"/>
          <w:szCs w:val="24"/>
        </w:rPr>
        <w:t>Gisbert</w:t>
      </w:r>
      <w:proofErr w:type="spellEnd"/>
      <w:r w:rsidRPr="00EC248B">
        <w:rPr>
          <w:rFonts w:ascii="Book Antiqua" w:eastAsia="宋体" w:hAnsi="Book Antiqua" w:cs="宋体"/>
          <w:color w:val="000000"/>
          <w:kern w:val="0"/>
          <w:sz w:val="24"/>
          <w:szCs w:val="24"/>
        </w:rPr>
        <w:t xml:space="preserve"> JP, Campo R. Addition of a second endoscopic treatment following epinephrine injection improves outcome in high-risk bleeding ulcers. </w:t>
      </w:r>
      <w:r w:rsidRPr="00EC248B">
        <w:rPr>
          <w:rFonts w:ascii="Book Antiqua" w:eastAsia="宋体" w:hAnsi="Book Antiqua" w:cs="宋体"/>
          <w:i/>
          <w:iCs/>
          <w:color w:val="000000"/>
          <w:kern w:val="0"/>
          <w:sz w:val="24"/>
          <w:szCs w:val="24"/>
        </w:rPr>
        <w:t>Gastroenterology</w:t>
      </w:r>
      <w:r w:rsidRPr="00EC248B">
        <w:rPr>
          <w:rFonts w:ascii="Book Antiqua" w:eastAsia="宋体" w:hAnsi="Book Antiqua" w:cs="宋体"/>
          <w:color w:val="000000"/>
          <w:kern w:val="0"/>
          <w:sz w:val="24"/>
          <w:szCs w:val="24"/>
        </w:rPr>
        <w:t> 2004; </w:t>
      </w:r>
      <w:r w:rsidRPr="00EC248B">
        <w:rPr>
          <w:rFonts w:ascii="Book Antiqua" w:eastAsia="宋体" w:hAnsi="Book Antiqua" w:cs="宋体"/>
          <w:b/>
          <w:bCs/>
          <w:color w:val="000000"/>
          <w:kern w:val="0"/>
          <w:sz w:val="24"/>
          <w:szCs w:val="24"/>
        </w:rPr>
        <w:t>126</w:t>
      </w:r>
      <w:r w:rsidRPr="00EC248B">
        <w:rPr>
          <w:rFonts w:ascii="Book Antiqua" w:eastAsia="宋体" w:hAnsi="Book Antiqua" w:cs="宋体"/>
          <w:color w:val="000000"/>
          <w:kern w:val="0"/>
          <w:sz w:val="24"/>
          <w:szCs w:val="24"/>
        </w:rPr>
        <w:t>: 441-450 [PMID: 14762781]</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21 </w:t>
      </w:r>
      <w:r w:rsidRPr="00EC248B">
        <w:rPr>
          <w:rFonts w:ascii="Book Antiqua" w:eastAsia="宋体" w:hAnsi="Book Antiqua" w:cs="宋体"/>
          <w:b/>
          <w:bCs/>
          <w:color w:val="000000"/>
          <w:kern w:val="0"/>
          <w:sz w:val="24"/>
          <w:szCs w:val="24"/>
        </w:rPr>
        <w:t>Chung SC</w:t>
      </w:r>
      <w:r w:rsidRPr="00EC248B">
        <w:rPr>
          <w:rFonts w:ascii="Book Antiqua" w:eastAsia="宋体" w:hAnsi="Book Antiqua" w:cs="宋体"/>
          <w:color w:val="000000"/>
          <w:kern w:val="0"/>
          <w:sz w:val="24"/>
          <w:szCs w:val="24"/>
        </w:rPr>
        <w:t>, Leong HT, Chan AC, Lau JY, Yung MY, Leung JW, Li AK.</w:t>
      </w:r>
      <w:proofErr w:type="gramEnd"/>
      <w:r w:rsidRPr="00EC248B">
        <w:rPr>
          <w:rFonts w:ascii="Book Antiqua" w:eastAsia="宋体" w:hAnsi="Book Antiqua" w:cs="宋体"/>
          <w:color w:val="000000"/>
          <w:kern w:val="0"/>
          <w:sz w:val="24"/>
          <w:szCs w:val="24"/>
        </w:rPr>
        <w:t xml:space="preserve"> Epinephrine or epinephrine plus alcohol for injection of bleeding ulcers: a prospective randomized trial. </w:t>
      </w:r>
      <w:proofErr w:type="spellStart"/>
      <w:r w:rsidRPr="00EC248B">
        <w:rPr>
          <w:rFonts w:ascii="Book Antiqua" w:eastAsia="宋体" w:hAnsi="Book Antiqua" w:cs="宋体"/>
          <w:i/>
          <w:iCs/>
          <w:color w:val="000000"/>
          <w:kern w:val="0"/>
          <w:sz w:val="24"/>
          <w:szCs w:val="24"/>
        </w:rPr>
        <w:t>Gastrointest</w:t>
      </w:r>
      <w:proofErr w:type="spellEnd"/>
      <w:r w:rsidRPr="00EC248B">
        <w:rPr>
          <w:rFonts w:ascii="Book Antiqua" w:eastAsia="宋体" w:hAnsi="Book Antiqua" w:cs="宋体"/>
          <w:i/>
          <w:iCs/>
          <w:color w:val="000000"/>
          <w:kern w:val="0"/>
          <w:sz w:val="24"/>
          <w:szCs w:val="24"/>
        </w:rPr>
        <w:t xml:space="preserve"> </w:t>
      </w:r>
      <w:proofErr w:type="spellStart"/>
      <w:r w:rsidRPr="00EC248B">
        <w:rPr>
          <w:rFonts w:ascii="Book Antiqua" w:eastAsia="宋体" w:hAnsi="Book Antiqua" w:cs="宋体"/>
          <w:i/>
          <w:iCs/>
          <w:color w:val="000000"/>
          <w:kern w:val="0"/>
          <w:sz w:val="24"/>
          <w:szCs w:val="24"/>
        </w:rPr>
        <w:t>Endosc</w:t>
      </w:r>
      <w:proofErr w:type="spellEnd"/>
      <w:r w:rsidRPr="00EC248B">
        <w:rPr>
          <w:rFonts w:ascii="Book Antiqua" w:eastAsia="宋体" w:hAnsi="Book Antiqua" w:cs="宋体"/>
          <w:color w:val="000000"/>
          <w:kern w:val="0"/>
          <w:sz w:val="24"/>
          <w:szCs w:val="24"/>
        </w:rPr>
        <w:t> 1996; </w:t>
      </w:r>
      <w:r w:rsidRPr="00EC248B">
        <w:rPr>
          <w:rFonts w:ascii="Book Antiqua" w:eastAsia="宋体" w:hAnsi="Book Antiqua" w:cs="宋体"/>
          <w:b/>
          <w:bCs/>
          <w:color w:val="000000"/>
          <w:kern w:val="0"/>
          <w:sz w:val="24"/>
          <w:szCs w:val="24"/>
        </w:rPr>
        <w:t>43</w:t>
      </w:r>
      <w:r w:rsidRPr="00EC248B">
        <w:rPr>
          <w:rFonts w:ascii="Book Antiqua" w:eastAsia="宋体" w:hAnsi="Book Antiqua" w:cs="宋体"/>
          <w:color w:val="000000"/>
          <w:kern w:val="0"/>
          <w:sz w:val="24"/>
          <w:szCs w:val="24"/>
        </w:rPr>
        <w:t>: 591-595 [PMID: 8781939]</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22 </w:t>
      </w:r>
      <w:proofErr w:type="spellStart"/>
      <w:r w:rsidRPr="00EC248B">
        <w:rPr>
          <w:rFonts w:ascii="Book Antiqua" w:eastAsia="宋体" w:hAnsi="Book Antiqua" w:cs="宋体"/>
          <w:b/>
          <w:bCs/>
          <w:color w:val="000000"/>
          <w:kern w:val="0"/>
          <w:sz w:val="24"/>
          <w:szCs w:val="24"/>
        </w:rPr>
        <w:t>Liou</w:t>
      </w:r>
      <w:proofErr w:type="spellEnd"/>
      <w:r w:rsidRPr="00EC248B">
        <w:rPr>
          <w:rFonts w:ascii="Book Antiqua" w:eastAsia="宋体" w:hAnsi="Book Antiqua" w:cs="宋体"/>
          <w:b/>
          <w:bCs/>
          <w:color w:val="000000"/>
          <w:kern w:val="0"/>
          <w:sz w:val="24"/>
          <w:szCs w:val="24"/>
        </w:rPr>
        <w:t xml:space="preserve"> TC</w:t>
      </w:r>
      <w:r w:rsidRPr="00EC248B">
        <w:rPr>
          <w:rFonts w:ascii="Book Antiqua" w:eastAsia="宋体" w:hAnsi="Book Antiqua" w:cs="宋体"/>
          <w:color w:val="000000"/>
          <w:kern w:val="0"/>
          <w:sz w:val="24"/>
          <w:szCs w:val="24"/>
        </w:rPr>
        <w:t>, Lin SC, Wang HY, Chang WH. Optimal injection volume of epinephrine for endoscopic treatment of peptic ulcer bleeding. </w:t>
      </w:r>
      <w:r w:rsidRPr="00EC248B">
        <w:rPr>
          <w:rFonts w:ascii="Book Antiqua" w:eastAsia="宋体" w:hAnsi="Book Antiqua" w:cs="宋体"/>
          <w:i/>
          <w:iCs/>
          <w:color w:val="000000"/>
          <w:kern w:val="0"/>
          <w:sz w:val="24"/>
          <w:szCs w:val="24"/>
        </w:rPr>
        <w:t xml:space="preserve">World J </w:t>
      </w:r>
      <w:proofErr w:type="spellStart"/>
      <w:r w:rsidRPr="00EC248B">
        <w:rPr>
          <w:rFonts w:ascii="Book Antiqua" w:eastAsia="宋体" w:hAnsi="Book Antiqua" w:cs="宋体"/>
          <w:i/>
          <w:iCs/>
          <w:color w:val="000000"/>
          <w:kern w:val="0"/>
          <w:sz w:val="24"/>
          <w:szCs w:val="24"/>
        </w:rPr>
        <w:t>Gastroenterol</w:t>
      </w:r>
      <w:proofErr w:type="spellEnd"/>
      <w:r w:rsidRPr="00EC248B">
        <w:rPr>
          <w:rFonts w:ascii="Book Antiqua" w:eastAsia="宋体" w:hAnsi="Book Antiqua" w:cs="宋体"/>
          <w:color w:val="000000"/>
          <w:kern w:val="0"/>
          <w:sz w:val="24"/>
          <w:szCs w:val="24"/>
        </w:rPr>
        <w:t> 2006; </w:t>
      </w:r>
      <w:r w:rsidRPr="00EC248B">
        <w:rPr>
          <w:rFonts w:ascii="Book Antiqua" w:eastAsia="宋体" w:hAnsi="Book Antiqua" w:cs="宋体"/>
          <w:b/>
          <w:bCs/>
          <w:color w:val="000000"/>
          <w:kern w:val="0"/>
          <w:sz w:val="24"/>
          <w:szCs w:val="24"/>
        </w:rPr>
        <w:t>12</w:t>
      </w:r>
      <w:r w:rsidRPr="00EC248B">
        <w:rPr>
          <w:rFonts w:ascii="Book Antiqua" w:eastAsia="宋体" w:hAnsi="Book Antiqua" w:cs="宋体"/>
          <w:color w:val="000000"/>
          <w:kern w:val="0"/>
          <w:sz w:val="24"/>
          <w:szCs w:val="24"/>
        </w:rPr>
        <w:t>: 3108-3113 [PMID: 16718798]</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proofErr w:type="gramStart"/>
      <w:r w:rsidRPr="00EC248B">
        <w:rPr>
          <w:rFonts w:ascii="Book Antiqua" w:eastAsia="宋体" w:hAnsi="Book Antiqua" w:cs="宋体"/>
          <w:color w:val="000000"/>
          <w:kern w:val="0"/>
          <w:sz w:val="24"/>
          <w:szCs w:val="24"/>
        </w:rPr>
        <w:t xml:space="preserve">23 </w:t>
      </w:r>
      <w:proofErr w:type="spellStart"/>
      <w:r w:rsidRPr="00EC248B">
        <w:rPr>
          <w:rFonts w:ascii="Book Antiqua" w:eastAsia="宋体" w:hAnsi="Book Antiqua" w:cs="宋体"/>
          <w:b/>
          <w:color w:val="000000"/>
          <w:kern w:val="0"/>
          <w:sz w:val="24"/>
          <w:szCs w:val="24"/>
        </w:rPr>
        <w:t>Jin</w:t>
      </w:r>
      <w:proofErr w:type="spellEnd"/>
      <w:r w:rsidRPr="00EC248B">
        <w:rPr>
          <w:rFonts w:ascii="Book Antiqua" w:eastAsia="宋体" w:hAnsi="Book Antiqua" w:cs="宋体"/>
          <w:b/>
          <w:color w:val="000000"/>
          <w:kern w:val="0"/>
          <w:sz w:val="24"/>
          <w:szCs w:val="24"/>
        </w:rPr>
        <w:t xml:space="preserve"> Y</w:t>
      </w:r>
      <w:r w:rsidRPr="00EC248B">
        <w:rPr>
          <w:rFonts w:ascii="Book Antiqua" w:eastAsia="宋体" w:hAnsi="Book Antiqua" w:cs="宋体"/>
          <w:color w:val="000000"/>
          <w:kern w:val="0"/>
          <w:sz w:val="24"/>
          <w:szCs w:val="24"/>
        </w:rPr>
        <w:t xml:space="preserve">. Hemostasis mechanism of </w:t>
      </w:r>
      <w:proofErr w:type="spellStart"/>
      <w:r w:rsidRPr="00EC248B">
        <w:rPr>
          <w:rFonts w:ascii="Book Antiqua" w:eastAsia="宋体" w:hAnsi="Book Antiqua" w:cs="宋体"/>
          <w:color w:val="000000"/>
          <w:kern w:val="0"/>
          <w:sz w:val="24"/>
          <w:szCs w:val="24"/>
        </w:rPr>
        <w:t>Hemocoagulase</w:t>
      </w:r>
      <w:proofErr w:type="spellEnd"/>
      <w:r w:rsidRPr="00EC248B">
        <w:rPr>
          <w:rFonts w:ascii="Book Antiqua" w:eastAsia="宋体" w:hAnsi="Book Antiqua" w:cs="宋体"/>
          <w:color w:val="000000"/>
          <w:kern w:val="0"/>
          <w:sz w:val="24"/>
          <w:szCs w:val="24"/>
        </w:rPr>
        <w:t xml:space="preserve"> </w:t>
      </w:r>
      <w:proofErr w:type="spellStart"/>
      <w:r w:rsidRPr="00EC248B">
        <w:rPr>
          <w:rFonts w:ascii="Book Antiqua" w:eastAsia="宋体" w:hAnsi="Book Antiqua" w:cs="宋体"/>
          <w:color w:val="000000"/>
          <w:kern w:val="0"/>
          <w:sz w:val="24"/>
          <w:szCs w:val="24"/>
        </w:rPr>
        <w:t>atrox</w:t>
      </w:r>
      <w:proofErr w:type="spellEnd"/>
      <w:r w:rsidRPr="00EC248B">
        <w:rPr>
          <w:rFonts w:ascii="Book Antiqua" w:eastAsia="宋体" w:hAnsi="Book Antiqua" w:cs="宋体"/>
          <w:color w:val="000000"/>
          <w:kern w:val="0"/>
          <w:sz w:val="24"/>
          <w:szCs w:val="24"/>
        </w:rPr>
        <w:t xml:space="preserve"> for injection.</w:t>
      </w:r>
      <w:proofErr w:type="gramEnd"/>
      <w:r w:rsidRPr="00EC248B">
        <w:rPr>
          <w:rFonts w:ascii="Book Antiqua" w:eastAsia="宋体" w:hAnsi="Book Antiqua" w:cs="宋体"/>
          <w:color w:val="000000"/>
          <w:kern w:val="0"/>
          <w:sz w:val="24"/>
          <w:szCs w:val="24"/>
        </w:rPr>
        <w:t xml:space="preserve"> </w:t>
      </w:r>
      <w:proofErr w:type="spellStart"/>
      <w:r w:rsidRPr="00EC248B">
        <w:rPr>
          <w:rFonts w:ascii="Book Antiqua" w:eastAsia="宋体" w:hAnsi="Book Antiqua" w:cs="宋体"/>
          <w:i/>
          <w:color w:val="000000"/>
          <w:kern w:val="0"/>
          <w:sz w:val="24"/>
          <w:szCs w:val="24"/>
        </w:rPr>
        <w:t>Zhongguo</w:t>
      </w:r>
      <w:proofErr w:type="spellEnd"/>
      <w:r w:rsidRPr="00EC248B">
        <w:rPr>
          <w:rFonts w:ascii="Book Antiqua" w:eastAsia="宋体" w:hAnsi="Book Antiqua" w:cs="宋体"/>
          <w:i/>
          <w:color w:val="000000"/>
          <w:kern w:val="0"/>
          <w:sz w:val="24"/>
          <w:szCs w:val="24"/>
        </w:rPr>
        <w:t xml:space="preserve"> </w:t>
      </w:r>
      <w:proofErr w:type="spellStart"/>
      <w:r w:rsidRPr="00EC248B">
        <w:rPr>
          <w:rFonts w:ascii="Book Antiqua" w:eastAsia="宋体" w:hAnsi="Book Antiqua" w:cs="宋体"/>
          <w:i/>
          <w:color w:val="000000"/>
          <w:kern w:val="0"/>
          <w:sz w:val="24"/>
          <w:szCs w:val="24"/>
        </w:rPr>
        <w:t>Yiyuan</w:t>
      </w:r>
      <w:proofErr w:type="spellEnd"/>
      <w:r w:rsidRPr="00EC248B">
        <w:rPr>
          <w:rFonts w:ascii="Book Antiqua" w:eastAsia="宋体" w:hAnsi="Book Antiqua" w:cs="宋体"/>
          <w:i/>
          <w:color w:val="000000"/>
          <w:kern w:val="0"/>
          <w:sz w:val="24"/>
          <w:szCs w:val="24"/>
        </w:rPr>
        <w:t xml:space="preserve"> </w:t>
      </w:r>
      <w:proofErr w:type="spellStart"/>
      <w:r w:rsidRPr="00EC248B">
        <w:rPr>
          <w:rFonts w:ascii="Book Antiqua" w:eastAsia="宋体" w:hAnsi="Book Antiqua" w:cs="宋体"/>
          <w:i/>
          <w:color w:val="000000"/>
          <w:kern w:val="0"/>
          <w:sz w:val="24"/>
          <w:szCs w:val="24"/>
        </w:rPr>
        <w:t>Yongyao</w:t>
      </w:r>
      <w:proofErr w:type="spellEnd"/>
      <w:r w:rsidRPr="00EC248B">
        <w:rPr>
          <w:rFonts w:ascii="Book Antiqua" w:eastAsia="宋体" w:hAnsi="Book Antiqua" w:cs="宋体"/>
          <w:i/>
          <w:color w:val="000000"/>
          <w:kern w:val="0"/>
          <w:sz w:val="24"/>
          <w:szCs w:val="24"/>
        </w:rPr>
        <w:t xml:space="preserve"> </w:t>
      </w:r>
      <w:proofErr w:type="spellStart"/>
      <w:r w:rsidRPr="00EC248B">
        <w:rPr>
          <w:rFonts w:ascii="Book Antiqua" w:eastAsia="宋体" w:hAnsi="Book Antiqua" w:cs="宋体"/>
          <w:i/>
          <w:color w:val="000000"/>
          <w:kern w:val="0"/>
          <w:sz w:val="24"/>
          <w:szCs w:val="24"/>
        </w:rPr>
        <w:t>Pingjia</w:t>
      </w:r>
      <w:proofErr w:type="spellEnd"/>
      <w:r w:rsidRPr="00EC248B">
        <w:rPr>
          <w:rFonts w:ascii="Book Antiqua" w:eastAsia="宋体" w:hAnsi="Book Antiqua" w:cs="宋体"/>
          <w:i/>
          <w:color w:val="000000"/>
          <w:kern w:val="0"/>
          <w:sz w:val="24"/>
          <w:szCs w:val="24"/>
        </w:rPr>
        <w:t xml:space="preserve"> Yu </w:t>
      </w:r>
      <w:proofErr w:type="spellStart"/>
      <w:r w:rsidRPr="00EC248B">
        <w:rPr>
          <w:rFonts w:ascii="Book Antiqua" w:eastAsia="宋体" w:hAnsi="Book Antiqua" w:cs="宋体"/>
          <w:i/>
          <w:color w:val="000000"/>
          <w:kern w:val="0"/>
          <w:sz w:val="24"/>
          <w:szCs w:val="24"/>
        </w:rPr>
        <w:t>Fenxi</w:t>
      </w:r>
      <w:proofErr w:type="spellEnd"/>
      <w:r w:rsidRPr="00EC248B">
        <w:rPr>
          <w:rFonts w:ascii="Book Antiqua" w:eastAsia="宋体" w:hAnsi="Book Antiqua" w:cs="宋体"/>
          <w:i/>
          <w:color w:val="000000"/>
          <w:kern w:val="0"/>
          <w:sz w:val="24"/>
          <w:szCs w:val="24"/>
        </w:rPr>
        <w:t xml:space="preserve"> </w:t>
      </w:r>
      <w:r w:rsidRPr="00EC248B">
        <w:rPr>
          <w:rFonts w:ascii="Book Antiqua" w:eastAsia="宋体" w:hAnsi="Book Antiqua" w:cs="宋体"/>
          <w:color w:val="000000"/>
          <w:kern w:val="0"/>
          <w:sz w:val="24"/>
          <w:szCs w:val="24"/>
        </w:rPr>
        <w:t xml:space="preserve">2012; </w:t>
      </w:r>
      <w:r w:rsidRPr="00EC248B">
        <w:rPr>
          <w:rFonts w:ascii="Book Antiqua" w:eastAsia="宋体" w:hAnsi="Book Antiqua" w:cs="宋体"/>
          <w:b/>
          <w:color w:val="000000"/>
          <w:kern w:val="0"/>
          <w:sz w:val="24"/>
          <w:szCs w:val="24"/>
        </w:rPr>
        <w:t>12</w:t>
      </w:r>
      <w:r w:rsidRPr="00EC248B">
        <w:rPr>
          <w:rFonts w:ascii="Book Antiqua" w:eastAsia="宋体" w:hAnsi="Book Antiqua" w:cs="宋体"/>
          <w:color w:val="000000"/>
          <w:kern w:val="0"/>
          <w:sz w:val="24"/>
          <w:szCs w:val="24"/>
        </w:rPr>
        <w:t>: 488-490</w:t>
      </w:r>
    </w:p>
    <w:p w:rsidR="00CF413C" w:rsidRPr="00EC248B" w:rsidRDefault="00CF413C" w:rsidP="00EA001A">
      <w:pPr>
        <w:widowControl/>
        <w:adjustRightInd w:val="0"/>
        <w:snapToGrid w:val="0"/>
        <w:spacing w:line="360" w:lineRule="auto"/>
        <w:rPr>
          <w:rFonts w:ascii="Book Antiqua" w:eastAsia="宋体" w:hAnsi="Book Antiqua" w:cs="宋体"/>
          <w:color w:val="000000"/>
          <w:kern w:val="0"/>
          <w:sz w:val="24"/>
          <w:szCs w:val="24"/>
        </w:rPr>
      </w:pPr>
      <w:r w:rsidRPr="00EC248B">
        <w:rPr>
          <w:rFonts w:ascii="Book Antiqua" w:eastAsia="宋体" w:hAnsi="Book Antiqua" w:cs="宋体"/>
          <w:color w:val="000000"/>
          <w:kern w:val="0"/>
          <w:sz w:val="24"/>
          <w:szCs w:val="24"/>
        </w:rPr>
        <w:t xml:space="preserve">24 </w:t>
      </w:r>
      <w:r w:rsidRPr="00EC248B">
        <w:rPr>
          <w:rFonts w:ascii="Book Antiqua" w:eastAsia="宋体" w:hAnsi="Book Antiqua" w:cs="宋体"/>
          <w:b/>
          <w:color w:val="000000"/>
          <w:kern w:val="0"/>
          <w:sz w:val="24"/>
          <w:szCs w:val="24"/>
        </w:rPr>
        <w:t>Wang X</w:t>
      </w:r>
      <w:r w:rsidRPr="00EC248B">
        <w:rPr>
          <w:rFonts w:ascii="Book Antiqua" w:eastAsia="宋体" w:hAnsi="Book Antiqua" w:cs="宋体"/>
          <w:color w:val="000000"/>
          <w:kern w:val="0"/>
          <w:sz w:val="24"/>
          <w:szCs w:val="24"/>
        </w:rPr>
        <w:t xml:space="preserve">, Wang Z, </w:t>
      </w:r>
      <w:proofErr w:type="spellStart"/>
      <w:r w:rsidRPr="00EC248B">
        <w:rPr>
          <w:rFonts w:ascii="Book Antiqua" w:eastAsia="宋体" w:hAnsi="Book Antiqua" w:cs="宋体"/>
          <w:color w:val="000000"/>
          <w:kern w:val="0"/>
          <w:sz w:val="24"/>
          <w:szCs w:val="24"/>
        </w:rPr>
        <w:t>Jin</w:t>
      </w:r>
      <w:proofErr w:type="spellEnd"/>
      <w:r w:rsidRPr="00EC248B">
        <w:rPr>
          <w:rFonts w:ascii="Book Antiqua" w:eastAsia="宋体" w:hAnsi="Book Antiqua" w:cs="宋体"/>
          <w:color w:val="000000"/>
          <w:kern w:val="0"/>
          <w:sz w:val="24"/>
          <w:szCs w:val="24"/>
        </w:rPr>
        <w:t xml:space="preserve"> B, Xiang L, Li H, Han J. Efficacy of endoscopic spray blood coagulation in the treatment of patients with hepatitis B. </w:t>
      </w:r>
      <w:proofErr w:type="spellStart"/>
      <w:r w:rsidRPr="00EC248B">
        <w:rPr>
          <w:rFonts w:ascii="Book Antiqua" w:eastAsia="宋体" w:hAnsi="Book Antiqua" w:cs="宋体"/>
          <w:i/>
          <w:color w:val="000000"/>
          <w:kern w:val="0"/>
          <w:sz w:val="24"/>
          <w:szCs w:val="24"/>
        </w:rPr>
        <w:t>Zhongguo</w:t>
      </w:r>
      <w:proofErr w:type="spellEnd"/>
      <w:r w:rsidRPr="00EC248B">
        <w:rPr>
          <w:rFonts w:ascii="Book Antiqua" w:eastAsia="宋体" w:hAnsi="Book Antiqua" w:cs="宋体"/>
          <w:i/>
          <w:color w:val="000000"/>
          <w:kern w:val="0"/>
          <w:sz w:val="24"/>
          <w:szCs w:val="24"/>
        </w:rPr>
        <w:t xml:space="preserve"> </w:t>
      </w:r>
      <w:proofErr w:type="spellStart"/>
      <w:r w:rsidRPr="00EC248B">
        <w:rPr>
          <w:rFonts w:ascii="Book Antiqua" w:eastAsia="宋体" w:hAnsi="Book Antiqua" w:cs="宋体"/>
          <w:i/>
          <w:color w:val="000000"/>
          <w:kern w:val="0"/>
          <w:sz w:val="24"/>
          <w:szCs w:val="24"/>
        </w:rPr>
        <w:t>Yiyao</w:t>
      </w:r>
      <w:proofErr w:type="spellEnd"/>
      <w:r w:rsidRPr="00EC248B">
        <w:rPr>
          <w:rFonts w:ascii="Book Antiqua" w:eastAsia="宋体" w:hAnsi="Book Antiqua" w:cs="宋体"/>
          <w:i/>
          <w:color w:val="000000"/>
          <w:kern w:val="0"/>
          <w:sz w:val="24"/>
          <w:szCs w:val="24"/>
        </w:rPr>
        <w:t xml:space="preserve"> </w:t>
      </w:r>
      <w:r w:rsidRPr="00EC248B">
        <w:rPr>
          <w:rFonts w:ascii="Book Antiqua" w:eastAsia="宋体" w:hAnsi="Book Antiqua" w:cs="宋体"/>
          <w:color w:val="000000"/>
          <w:kern w:val="0"/>
          <w:sz w:val="24"/>
          <w:szCs w:val="24"/>
        </w:rPr>
        <w:t xml:space="preserve">2010; </w:t>
      </w:r>
      <w:r w:rsidRPr="00EC248B">
        <w:rPr>
          <w:rFonts w:ascii="Book Antiqua" w:eastAsia="宋体" w:hAnsi="Book Antiqua" w:cs="宋体"/>
          <w:b/>
          <w:color w:val="000000"/>
          <w:kern w:val="0"/>
          <w:sz w:val="24"/>
          <w:szCs w:val="24"/>
        </w:rPr>
        <w:t>11</w:t>
      </w:r>
      <w:r w:rsidRPr="00EC248B">
        <w:rPr>
          <w:rFonts w:ascii="Book Antiqua" w:eastAsia="宋体" w:hAnsi="Book Antiqua" w:cs="宋体"/>
          <w:color w:val="000000"/>
          <w:kern w:val="0"/>
          <w:sz w:val="24"/>
          <w:szCs w:val="24"/>
        </w:rPr>
        <w:t>: 1092 [DOI: 10.3760/cma.j.issn.1673-4777.2010.11.058]</w:t>
      </w:r>
    </w:p>
    <w:p w:rsidR="00CF413C" w:rsidRPr="00EC248B" w:rsidRDefault="00CF413C" w:rsidP="00EA001A">
      <w:pPr>
        <w:adjustRightInd w:val="0"/>
        <w:snapToGrid w:val="0"/>
        <w:spacing w:line="360" w:lineRule="auto"/>
        <w:rPr>
          <w:rFonts w:ascii="Book Antiqua" w:hAnsi="Book Antiqua"/>
          <w:sz w:val="24"/>
          <w:szCs w:val="24"/>
        </w:rPr>
      </w:pPr>
    </w:p>
    <w:p w:rsidR="00CF413C" w:rsidRDefault="00CF413C" w:rsidP="00EA001A">
      <w:pPr>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proofErr w:type="spellStart"/>
      <w:r w:rsidRPr="00CF413C">
        <w:rPr>
          <w:rFonts w:ascii="Book Antiqua" w:hAnsi="Book Antiqua"/>
          <w:bCs/>
          <w:sz w:val="24"/>
        </w:rPr>
        <w:t>Sogabe</w:t>
      </w:r>
      <w:proofErr w:type="spellEnd"/>
      <w:r w:rsidRPr="00CF413C">
        <w:rPr>
          <w:rFonts w:ascii="Book Antiqua" w:hAnsi="Book Antiqua" w:hint="eastAsia"/>
          <w:bCs/>
          <w:sz w:val="24"/>
        </w:rPr>
        <w:t xml:space="preserve"> I, </w:t>
      </w:r>
      <w:proofErr w:type="spellStart"/>
      <w:r w:rsidRPr="00CF413C">
        <w:rPr>
          <w:rFonts w:ascii="Book Antiqua" w:hAnsi="Book Antiqua"/>
          <w:bCs/>
          <w:sz w:val="24"/>
        </w:rPr>
        <w:t>Toth</w:t>
      </w:r>
      <w:proofErr w:type="spellEnd"/>
      <w:r w:rsidRPr="00CF413C">
        <w:rPr>
          <w:rFonts w:ascii="Book Antiqua" w:hAnsi="Book Antiqua" w:hint="eastAsia"/>
          <w:bCs/>
          <w:sz w:val="24"/>
        </w:rPr>
        <w:t xml:space="preserve"> </w:t>
      </w:r>
      <w:r w:rsidRPr="00CF413C">
        <w:rPr>
          <w:rFonts w:ascii="Book Antiqua" w:hAnsi="Book Antiqua"/>
          <w:bCs/>
          <w:sz w:val="24"/>
        </w:rPr>
        <w:t>E</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CF413C" w:rsidRDefault="00CF413C" w:rsidP="00EA001A">
      <w:pPr>
        <w:pStyle w:val="1"/>
        <w:adjustRightInd w:val="0"/>
        <w:snapToGrid w:val="0"/>
        <w:spacing w:before="0" w:beforeAutospacing="0" w:after="0" w:afterAutospacing="0" w:line="360" w:lineRule="auto"/>
        <w:jc w:val="both"/>
        <w:rPr>
          <w:rFonts w:ascii="Book Antiqua" w:hAnsi="Book Antiqua" w:cs="Times New Roman"/>
          <w:sz w:val="24"/>
          <w:szCs w:val="24"/>
        </w:rPr>
      </w:pPr>
      <w:r>
        <w:rPr>
          <w:rFonts w:ascii="Book Antiqua" w:hAnsi="Book Antiqua" w:cs="Times New Roman"/>
          <w:sz w:val="24"/>
          <w:szCs w:val="24"/>
        </w:rPr>
        <w:br w:type="page"/>
      </w:r>
    </w:p>
    <w:p w:rsidR="008C1BCE" w:rsidRPr="000A5390" w:rsidRDefault="008C1BCE"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p>
    <w:p w:rsidR="008C1BCE" w:rsidRPr="00CF413C" w:rsidRDefault="00CF413C" w:rsidP="00EA001A">
      <w:pPr>
        <w:adjustRightInd w:val="0"/>
        <w:snapToGrid w:val="0"/>
        <w:spacing w:line="360" w:lineRule="auto"/>
        <w:rPr>
          <w:rFonts w:ascii="Book Antiqua" w:hAnsi="Book Antiqua"/>
          <w:b/>
          <w:sz w:val="24"/>
          <w:szCs w:val="24"/>
        </w:rPr>
      </w:pPr>
      <w:r w:rsidRPr="00CF413C">
        <w:rPr>
          <w:rFonts w:ascii="Book Antiqua" w:hAnsi="Book Antiqua"/>
          <w:b/>
          <w:sz w:val="24"/>
          <w:szCs w:val="24"/>
        </w:rPr>
        <w:t>Table 1</w:t>
      </w:r>
      <w:r w:rsidR="008C1BCE" w:rsidRPr="00CF413C">
        <w:rPr>
          <w:rFonts w:ascii="Book Antiqua" w:hAnsi="Book Antiqua"/>
          <w:b/>
          <w:sz w:val="24"/>
          <w:szCs w:val="24"/>
        </w:rPr>
        <w:t xml:space="preserve"> General </w:t>
      </w:r>
      <w:r w:rsidRPr="00CF413C">
        <w:rPr>
          <w:rFonts w:ascii="Book Antiqua" w:hAnsi="Book Antiqua"/>
          <w:b/>
          <w:sz w:val="24"/>
          <w:szCs w:val="24"/>
        </w:rPr>
        <w:t>data of patients in both groups</w:t>
      </w:r>
    </w:p>
    <w:tbl>
      <w:tblPr>
        <w:tblStyle w:val="a5"/>
        <w:tblW w:w="0" w:type="auto"/>
        <w:tblInd w:w="-34"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977"/>
        <w:gridCol w:w="2551"/>
        <w:gridCol w:w="2552"/>
      </w:tblGrid>
      <w:tr w:rsidR="008C1BCE" w:rsidRPr="00CF413C" w:rsidTr="005C4F80">
        <w:tc>
          <w:tcPr>
            <w:tcW w:w="2977" w:type="dxa"/>
            <w:tcBorders>
              <w:top w:val="single" w:sz="12" w:space="0" w:color="000000" w:themeColor="text1"/>
              <w:bottom w:val="single" w:sz="6" w:space="0" w:color="000000" w:themeColor="text1"/>
            </w:tcBorders>
          </w:tcPr>
          <w:p w:rsidR="008C1BCE" w:rsidRPr="00CF413C" w:rsidRDefault="008C1BCE" w:rsidP="00EA001A">
            <w:pPr>
              <w:adjustRightInd w:val="0"/>
              <w:snapToGrid w:val="0"/>
              <w:spacing w:line="360" w:lineRule="auto"/>
              <w:rPr>
                <w:rFonts w:ascii="Book Antiqua" w:hAnsi="Book Antiqua"/>
                <w:b/>
                <w:sz w:val="24"/>
                <w:szCs w:val="24"/>
              </w:rPr>
            </w:pPr>
          </w:p>
        </w:tc>
        <w:tc>
          <w:tcPr>
            <w:tcW w:w="2551" w:type="dxa"/>
            <w:tcBorders>
              <w:top w:val="single" w:sz="12" w:space="0" w:color="000000" w:themeColor="text1"/>
              <w:bottom w:val="single" w:sz="6" w:space="0" w:color="000000" w:themeColor="text1"/>
            </w:tcBorders>
            <w:vAlign w:val="center"/>
          </w:tcPr>
          <w:p w:rsidR="008C1BCE" w:rsidRPr="00CF413C" w:rsidRDefault="008C1BCE" w:rsidP="00EA001A">
            <w:pPr>
              <w:adjustRightInd w:val="0"/>
              <w:snapToGrid w:val="0"/>
              <w:spacing w:line="360" w:lineRule="auto"/>
              <w:rPr>
                <w:rFonts w:ascii="Book Antiqua" w:hAnsi="Book Antiqua"/>
                <w:b/>
                <w:sz w:val="24"/>
                <w:szCs w:val="24"/>
              </w:rPr>
            </w:pPr>
            <w:r w:rsidRPr="00CF413C">
              <w:rPr>
                <w:rFonts w:ascii="Book Antiqua" w:hAnsi="Book Antiqua"/>
                <w:b/>
                <w:sz w:val="24"/>
                <w:szCs w:val="24"/>
              </w:rPr>
              <w:t>Study group</w:t>
            </w:r>
          </w:p>
        </w:tc>
        <w:tc>
          <w:tcPr>
            <w:tcW w:w="2552" w:type="dxa"/>
            <w:tcBorders>
              <w:top w:val="single" w:sz="12" w:space="0" w:color="000000" w:themeColor="text1"/>
              <w:bottom w:val="single" w:sz="6" w:space="0" w:color="000000" w:themeColor="text1"/>
            </w:tcBorders>
            <w:vAlign w:val="center"/>
          </w:tcPr>
          <w:p w:rsidR="008C1BCE" w:rsidRPr="00CF413C" w:rsidRDefault="008C1BCE" w:rsidP="00EA001A">
            <w:pPr>
              <w:adjustRightInd w:val="0"/>
              <w:snapToGrid w:val="0"/>
              <w:spacing w:line="360" w:lineRule="auto"/>
              <w:rPr>
                <w:rFonts w:ascii="Book Antiqua" w:hAnsi="Book Antiqua"/>
                <w:b/>
                <w:sz w:val="24"/>
                <w:szCs w:val="24"/>
              </w:rPr>
            </w:pPr>
            <w:r w:rsidRPr="00CF413C">
              <w:rPr>
                <w:rFonts w:ascii="Book Antiqua" w:hAnsi="Book Antiqua"/>
                <w:b/>
                <w:sz w:val="24"/>
                <w:szCs w:val="24"/>
              </w:rPr>
              <w:t>Control group</w:t>
            </w:r>
          </w:p>
        </w:tc>
      </w:tr>
      <w:tr w:rsidR="008C1BCE" w:rsidRPr="000A5390" w:rsidTr="005C4F80">
        <w:tc>
          <w:tcPr>
            <w:tcW w:w="2977" w:type="dxa"/>
            <w:tcBorders>
              <w:top w:val="single" w:sz="6" w:space="0" w:color="000000" w:themeColor="text1"/>
            </w:tcBorders>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Drug spray</w:t>
            </w:r>
          </w:p>
        </w:tc>
        <w:tc>
          <w:tcPr>
            <w:tcW w:w="2551" w:type="dxa"/>
            <w:tcBorders>
              <w:top w:val="single" w:sz="6" w:space="0" w:color="000000" w:themeColor="text1"/>
            </w:tcBorders>
            <w:vAlign w:val="center"/>
          </w:tcPr>
          <w:p w:rsidR="008C1BCE" w:rsidRPr="000A5390" w:rsidRDefault="008C1BCE" w:rsidP="00EA001A">
            <w:pPr>
              <w:adjustRightInd w:val="0"/>
              <w:snapToGrid w:val="0"/>
              <w:spacing w:line="360" w:lineRule="auto"/>
              <w:rPr>
                <w:rFonts w:ascii="Book Antiqua" w:hAnsi="Book Antiqua"/>
                <w:sz w:val="24"/>
                <w:szCs w:val="24"/>
              </w:rPr>
            </w:pPr>
            <w:proofErr w:type="spellStart"/>
            <w:r w:rsidRPr="008F7136">
              <w:rPr>
                <w:rFonts w:ascii="Book Antiqua" w:hAnsi="Book Antiqua"/>
                <w:caps/>
                <w:sz w:val="24"/>
                <w:szCs w:val="24"/>
              </w:rPr>
              <w:t>h</w:t>
            </w:r>
            <w:r w:rsidRPr="000A5390">
              <w:rPr>
                <w:rFonts w:ascii="Book Antiqua" w:hAnsi="Book Antiqua"/>
                <w:sz w:val="24"/>
                <w:szCs w:val="24"/>
              </w:rPr>
              <w:t>emocoagulase</w:t>
            </w:r>
            <w:proofErr w:type="spellEnd"/>
          </w:p>
        </w:tc>
        <w:tc>
          <w:tcPr>
            <w:tcW w:w="2552" w:type="dxa"/>
            <w:tcBorders>
              <w:top w:val="single" w:sz="6" w:space="0" w:color="000000" w:themeColor="text1"/>
            </w:tcBorders>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8% norepinephrine</w:t>
            </w: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Patients</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39</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50</w:t>
            </w:r>
          </w:p>
        </w:tc>
      </w:tr>
      <w:tr w:rsidR="008C1BCE" w:rsidRPr="000A5390" w:rsidTr="005C4F80">
        <w:tc>
          <w:tcPr>
            <w:tcW w:w="2977" w:type="dxa"/>
          </w:tcPr>
          <w:p w:rsidR="008C1BCE" w:rsidRPr="000A5390" w:rsidRDefault="008C1BCE" w:rsidP="00EA001A">
            <w:pPr>
              <w:adjustRightInd w:val="0"/>
              <w:snapToGrid w:val="0"/>
              <w:spacing w:line="360" w:lineRule="auto"/>
              <w:ind w:firstLineChars="100" w:firstLine="240"/>
              <w:rPr>
                <w:rFonts w:ascii="Book Antiqua" w:hAnsi="Book Antiqua"/>
                <w:sz w:val="24"/>
                <w:szCs w:val="24"/>
              </w:rPr>
            </w:pPr>
            <w:r w:rsidRPr="000A5390">
              <w:rPr>
                <w:rFonts w:ascii="Book Antiqua" w:hAnsi="Book Antiqua"/>
                <w:sz w:val="24"/>
                <w:szCs w:val="24"/>
              </w:rPr>
              <w:t>Gender</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Male</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18</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20</w:t>
            </w: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Female</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21</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30</w:t>
            </w: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Age</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52.90</w:t>
            </w:r>
            <w:r w:rsidR="00CF413C">
              <w:rPr>
                <w:rFonts w:ascii="Book Antiqua" w:hAnsi="Book Antiqua" w:hint="eastAsia"/>
                <w:sz w:val="24"/>
                <w:szCs w:val="24"/>
              </w:rPr>
              <w:t xml:space="preserve"> </w:t>
            </w:r>
            <w:r w:rsidRPr="000A5390">
              <w:rPr>
                <w:rFonts w:ascii="Book Antiqua" w:eastAsia="宋体" w:hAnsi="Book Antiqua"/>
                <w:sz w:val="24"/>
                <w:szCs w:val="24"/>
              </w:rPr>
              <w:t>±</w:t>
            </w:r>
            <w:r w:rsidR="00CF413C">
              <w:rPr>
                <w:rFonts w:ascii="Book Antiqua" w:eastAsia="宋体" w:hAnsi="Book Antiqua" w:hint="eastAsia"/>
                <w:sz w:val="24"/>
                <w:szCs w:val="24"/>
              </w:rPr>
              <w:t xml:space="preserve"> </w:t>
            </w:r>
            <w:r w:rsidRPr="000A5390">
              <w:rPr>
                <w:rFonts w:ascii="Book Antiqua" w:hAnsi="Book Antiqua"/>
                <w:sz w:val="24"/>
                <w:szCs w:val="24"/>
              </w:rPr>
              <w:t>1.73</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53.10</w:t>
            </w:r>
            <w:r w:rsidR="00CF413C">
              <w:rPr>
                <w:rFonts w:ascii="Book Antiqua" w:hAnsi="Book Antiqua" w:hint="eastAsia"/>
                <w:sz w:val="24"/>
                <w:szCs w:val="24"/>
              </w:rPr>
              <w:t xml:space="preserve"> </w:t>
            </w:r>
            <w:r w:rsidRPr="000A5390">
              <w:rPr>
                <w:rFonts w:ascii="Book Antiqua" w:eastAsia="宋体" w:hAnsi="Book Antiqua"/>
                <w:sz w:val="24"/>
                <w:szCs w:val="24"/>
              </w:rPr>
              <w:t>±</w:t>
            </w:r>
            <w:r w:rsidR="00CF413C">
              <w:rPr>
                <w:rFonts w:ascii="Book Antiqua" w:eastAsia="宋体" w:hAnsi="Book Antiqua" w:hint="eastAsia"/>
                <w:sz w:val="24"/>
                <w:szCs w:val="24"/>
              </w:rPr>
              <w:t xml:space="preserve"> </w:t>
            </w:r>
            <w:r w:rsidRPr="000A5390">
              <w:rPr>
                <w:rFonts w:ascii="Book Antiqua" w:hAnsi="Book Antiqua"/>
                <w:sz w:val="24"/>
                <w:szCs w:val="24"/>
              </w:rPr>
              <w:t>1.76</w:t>
            </w: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Category of endoscopic treatments</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ESD</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28</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39</w:t>
            </w:r>
          </w:p>
        </w:tc>
      </w:tr>
      <w:tr w:rsidR="008C1BCE" w:rsidRPr="000A5390" w:rsidTr="005C4F80">
        <w:tc>
          <w:tcPr>
            <w:tcW w:w="2977" w:type="dxa"/>
          </w:tcPr>
          <w:p w:rsidR="008C1BCE" w:rsidRPr="000A5390" w:rsidRDefault="008C1BCE" w:rsidP="00EA001A">
            <w:pPr>
              <w:adjustRightInd w:val="0"/>
              <w:snapToGrid w:val="0"/>
              <w:spacing w:line="360" w:lineRule="auto"/>
              <w:ind w:firstLineChars="50" w:firstLine="120"/>
              <w:rPr>
                <w:rFonts w:ascii="Book Antiqua" w:hAnsi="Book Antiqua"/>
                <w:sz w:val="24"/>
                <w:szCs w:val="24"/>
              </w:rPr>
            </w:pPr>
            <w:r w:rsidRPr="000A5390">
              <w:rPr>
                <w:rFonts w:ascii="Book Antiqua" w:hAnsi="Book Antiqua"/>
                <w:sz w:val="24"/>
                <w:szCs w:val="24"/>
              </w:rPr>
              <w:t xml:space="preserve"> Submucosal Tunneling </w:t>
            </w:r>
          </w:p>
          <w:p w:rsidR="008C1BCE" w:rsidRPr="000A5390" w:rsidRDefault="008C1BCE" w:rsidP="00EA001A">
            <w:pPr>
              <w:adjustRightInd w:val="0"/>
              <w:snapToGrid w:val="0"/>
              <w:spacing w:line="360" w:lineRule="auto"/>
              <w:ind w:firstLineChars="100" w:firstLine="240"/>
              <w:rPr>
                <w:rFonts w:ascii="Book Antiqua" w:hAnsi="Book Antiqua"/>
                <w:sz w:val="24"/>
                <w:szCs w:val="24"/>
              </w:rPr>
            </w:pPr>
            <w:r w:rsidRPr="000A5390">
              <w:rPr>
                <w:rFonts w:ascii="Book Antiqua" w:hAnsi="Book Antiqua"/>
                <w:sz w:val="24"/>
                <w:szCs w:val="24"/>
              </w:rPr>
              <w:t>(POEM</w:t>
            </w:r>
            <w:r w:rsidR="00CF413C">
              <w:rPr>
                <w:rFonts w:ascii="Book Antiqua" w:hAnsi="Book Antiqua" w:hint="eastAsia"/>
                <w:sz w:val="24"/>
                <w:szCs w:val="24"/>
              </w:rPr>
              <w:t xml:space="preserve"> </w:t>
            </w:r>
            <w:r w:rsidR="00CF413C">
              <w:rPr>
                <w:rFonts w:ascii="Book Antiqua" w:eastAsia="宋体" w:hAnsi="Book Antiqua"/>
                <w:sz w:val="24"/>
                <w:szCs w:val="24"/>
              </w:rPr>
              <w:t xml:space="preserve">and </w:t>
            </w:r>
            <w:r w:rsidRPr="000A5390">
              <w:rPr>
                <w:rFonts w:ascii="Book Antiqua" w:hAnsi="Book Antiqua"/>
                <w:sz w:val="24"/>
                <w:szCs w:val="24"/>
              </w:rPr>
              <w:t>STER)</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11</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11</w:t>
            </w: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Hemostatic effect</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Successful</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39</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47</w:t>
            </w: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Failed</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0</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3</w:t>
            </w:r>
          </w:p>
        </w:tc>
      </w:tr>
      <w:tr w:rsidR="008C1BCE" w:rsidRPr="000A5390" w:rsidTr="005C4F80">
        <w:tc>
          <w:tcPr>
            <w:tcW w:w="2977" w:type="dxa"/>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Complication</w:t>
            </w:r>
          </w:p>
        </w:tc>
        <w:tc>
          <w:tcPr>
            <w:tcW w:w="2551"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2</w:t>
            </w:r>
          </w:p>
        </w:tc>
        <w:tc>
          <w:tcPr>
            <w:tcW w:w="2552" w:type="dxa"/>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10</w:t>
            </w:r>
          </w:p>
        </w:tc>
      </w:tr>
      <w:tr w:rsidR="008C1BCE" w:rsidRPr="000A5390" w:rsidTr="005C4F80">
        <w:tc>
          <w:tcPr>
            <w:tcW w:w="2977" w:type="dxa"/>
            <w:tcBorders>
              <w:bottom w:val="nil"/>
            </w:tcBorders>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Perforation</w:t>
            </w:r>
          </w:p>
        </w:tc>
        <w:tc>
          <w:tcPr>
            <w:tcW w:w="2551" w:type="dxa"/>
            <w:tcBorders>
              <w:bottom w:val="nil"/>
            </w:tcBorders>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2</w:t>
            </w:r>
          </w:p>
        </w:tc>
        <w:tc>
          <w:tcPr>
            <w:tcW w:w="2552" w:type="dxa"/>
            <w:tcBorders>
              <w:bottom w:val="nil"/>
            </w:tcBorders>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7</w:t>
            </w:r>
          </w:p>
        </w:tc>
      </w:tr>
      <w:tr w:rsidR="008C1BCE" w:rsidRPr="000A5390" w:rsidTr="005C4F80">
        <w:tc>
          <w:tcPr>
            <w:tcW w:w="2977" w:type="dxa"/>
            <w:tcBorders>
              <w:top w:val="nil"/>
              <w:bottom w:val="single" w:sz="12" w:space="0" w:color="000000" w:themeColor="text1"/>
            </w:tcBorders>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  Late bleeding</w:t>
            </w:r>
          </w:p>
        </w:tc>
        <w:tc>
          <w:tcPr>
            <w:tcW w:w="2551" w:type="dxa"/>
            <w:tcBorders>
              <w:top w:val="nil"/>
              <w:bottom w:val="single" w:sz="12" w:space="0" w:color="000000" w:themeColor="text1"/>
            </w:tcBorders>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0</w:t>
            </w:r>
          </w:p>
        </w:tc>
        <w:tc>
          <w:tcPr>
            <w:tcW w:w="2552" w:type="dxa"/>
            <w:tcBorders>
              <w:top w:val="nil"/>
              <w:bottom w:val="single" w:sz="12" w:space="0" w:color="000000" w:themeColor="text1"/>
            </w:tcBorders>
            <w:vAlign w:val="center"/>
          </w:tcPr>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3</w:t>
            </w:r>
          </w:p>
        </w:tc>
      </w:tr>
    </w:tbl>
    <w:p w:rsidR="008C1BCE" w:rsidRPr="000A5390" w:rsidRDefault="008C1BCE" w:rsidP="00EA001A">
      <w:pPr>
        <w:adjustRightInd w:val="0"/>
        <w:snapToGrid w:val="0"/>
        <w:spacing w:line="360" w:lineRule="auto"/>
        <w:rPr>
          <w:rFonts w:ascii="Book Antiqua" w:hAnsi="Book Antiqua"/>
          <w:sz w:val="24"/>
          <w:szCs w:val="24"/>
        </w:rPr>
      </w:pPr>
      <w:r w:rsidRPr="000A5390">
        <w:rPr>
          <w:rFonts w:ascii="Book Antiqua" w:hAnsi="Book Antiqua"/>
          <w:sz w:val="24"/>
          <w:szCs w:val="24"/>
        </w:rPr>
        <w:t xml:space="preserve">ESD: </w:t>
      </w:r>
      <w:r w:rsidR="00CF413C" w:rsidRPr="000A5390">
        <w:rPr>
          <w:rFonts w:ascii="Book Antiqua" w:hAnsi="Book Antiqua"/>
          <w:sz w:val="24"/>
          <w:szCs w:val="24"/>
        </w:rPr>
        <w:t xml:space="preserve">Endoscopic </w:t>
      </w:r>
      <w:r w:rsidRPr="000A5390">
        <w:rPr>
          <w:rFonts w:ascii="Book Antiqua" w:hAnsi="Book Antiqua"/>
          <w:sz w:val="24"/>
          <w:szCs w:val="24"/>
        </w:rPr>
        <w:t xml:space="preserve">submucosal dissection; POEM: </w:t>
      </w:r>
      <w:proofErr w:type="spellStart"/>
      <w:r w:rsidR="00CF413C" w:rsidRPr="000A5390">
        <w:rPr>
          <w:rFonts w:ascii="Book Antiqua" w:hAnsi="Book Antiqua"/>
          <w:sz w:val="24"/>
          <w:szCs w:val="24"/>
        </w:rPr>
        <w:t>Peroral</w:t>
      </w:r>
      <w:proofErr w:type="spellEnd"/>
      <w:r w:rsidR="00CF413C" w:rsidRPr="000A5390">
        <w:rPr>
          <w:rFonts w:ascii="Book Antiqua" w:hAnsi="Book Antiqua"/>
          <w:sz w:val="24"/>
          <w:szCs w:val="24"/>
        </w:rPr>
        <w:t xml:space="preserve"> </w:t>
      </w:r>
      <w:r w:rsidRPr="000A5390">
        <w:rPr>
          <w:rFonts w:ascii="Book Antiqua" w:hAnsi="Book Antiqua"/>
          <w:sz w:val="24"/>
          <w:szCs w:val="24"/>
        </w:rPr>
        <w:t xml:space="preserve">endoscopic </w:t>
      </w:r>
      <w:proofErr w:type="spellStart"/>
      <w:r w:rsidRPr="000A5390">
        <w:rPr>
          <w:rFonts w:ascii="Book Antiqua" w:hAnsi="Book Antiqua"/>
          <w:sz w:val="24"/>
          <w:szCs w:val="24"/>
        </w:rPr>
        <w:t>myotomy</w:t>
      </w:r>
      <w:proofErr w:type="spellEnd"/>
      <w:r w:rsidRPr="000A5390">
        <w:rPr>
          <w:rFonts w:ascii="Book Antiqua" w:hAnsi="Book Antiqua"/>
          <w:sz w:val="24"/>
          <w:szCs w:val="24"/>
        </w:rPr>
        <w:t xml:space="preserve">; STER: </w:t>
      </w:r>
      <w:r w:rsidR="00CF413C" w:rsidRPr="000A5390">
        <w:rPr>
          <w:rFonts w:ascii="Book Antiqua" w:hAnsi="Book Antiqua"/>
          <w:sz w:val="24"/>
          <w:szCs w:val="24"/>
        </w:rPr>
        <w:t xml:space="preserve">Submucosal </w:t>
      </w:r>
      <w:r w:rsidRPr="000A5390">
        <w:rPr>
          <w:rFonts w:ascii="Book Antiqua" w:hAnsi="Book Antiqua"/>
          <w:sz w:val="24"/>
          <w:szCs w:val="24"/>
        </w:rPr>
        <w:t>tunneling endoscopic resection</w:t>
      </w:r>
      <w:r w:rsidR="00CF413C">
        <w:rPr>
          <w:rFonts w:ascii="Book Antiqua" w:hAnsi="Book Antiqua" w:hint="eastAsia"/>
          <w:sz w:val="24"/>
          <w:szCs w:val="24"/>
        </w:rPr>
        <w:t>.</w:t>
      </w:r>
    </w:p>
    <w:p w:rsidR="008C1BCE" w:rsidRPr="000A5390" w:rsidRDefault="008C1BCE"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p>
    <w:p w:rsidR="008C1BCE" w:rsidRPr="000A5390" w:rsidRDefault="008C1BCE"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p>
    <w:p w:rsidR="00AB4E13" w:rsidRDefault="00AB4E13"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r>
        <w:rPr>
          <w:rFonts w:ascii="Book Antiqua" w:hAnsi="Book Antiqua" w:cs="Times New Roman"/>
        </w:rPr>
        <w:br w:type="page"/>
      </w:r>
    </w:p>
    <w:p w:rsidR="00AD20D7" w:rsidRPr="00AB4E13"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eastAsiaTheme="minorEastAsia" w:hAnsi="Book Antiqua" w:cs="Times New Roman"/>
          <w:b/>
          <w:color w:val="000000" w:themeColor="text1"/>
        </w:rPr>
      </w:pPr>
      <w:r w:rsidRPr="00AB4E13">
        <w:rPr>
          <w:rFonts w:ascii="Book Antiqua" w:eastAsiaTheme="minorEastAsia" w:hAnsi="Book Antiqua" w:cs="Times New Roman"/>
          <w:b/>
          <w:color w:val="000000" w:themeColor="text1"/>
        </w:rPr>
        <w:lastRenderedPageBreak/>
        <w:t xml:space="preserve">Table </w:t>
      </w:r>
      <w:r w:rsidR="001D7EDC" w:rsidRPr="00AB4E13">
        <w:rPr>
          <w:rFonts w:ascii="Book Antiqua" w:eastAsiaTheme="minorEastAsia" w:hAnsi="Book Antiqua" w:cs="Times New Roman"/>
          <w:b/>
          <w:color w:val="000000" w:themeColor="text1"/>
        </w:rPr>
        <w:t>2</w:t>
      </w:r>
      <w:r w:rsidRPr="00AB4E13">
        <w:rPr>
          <w:rFonts w:ascii="Book Antiqua" w:eastAsiaTheme="minorEastAsia" w:hAnsi="Book Antiqua" w:cs="Times New Roman"/>
          <w:b/>
          <w:color w:val="000000" w:themeColor="text1"/>
        </w:rPr>
        <w:t xml:space="preserve"> Hemostatic efficacy between the two groups</w:t>
      </w:r>
    </w:p>
    <w:tbl>
      <w:tblPr>
        <w:tblStyle w:val="-2"/>
        <w:tblW w:w="0" w:type="auto"/>
        <w:tblLook w:val="04A0" w:firstRow="1" w:lastRow="0" w:firstColumn="1" w:lastColumn="0" w:noHBand="0" w:noVBand="1"/>
      </w:tblPr>
      <w:tblGrid>
        <w:gridCol w:w="2552"/>
        <w:gridCol w:w="1610"/>
        <w:gridCol w:w="2077"/>
        <w:gridCol w:w="2067"/>
      </w:tblGrid>
      <w:tr w:rsidR="00AD20D7" w:rsidRPr="000A5390" w:rsidTr="00AB4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Group</w:t>
            </w:r>
          </w:p>
        </w:tc>
        <w:tc>
          <w:tcPr>
            <w:tcW w:w="161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Study</w:t>
            </w:r>
          </w:p>
        </w:tc>
        <w:tc>
          <w:tcPr>
            <w:tcW w:w="2077"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Control</w:t>
            </w:r>
          </w:p>
        </w:tc>
        <w:tc>
          <w:tcPr>
            <w:tcW w:w="2067"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Total</w:t>
            </w:r>
          </w:p>
        </w:tc>
      </w:tr>
      <w:tr w:rsidR="00AD20D7" w:rsidRPr="000A5390" w:rsidTr="00AB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 xml:space="preserve">Successful hemostasis </w:t>
            </w:r>
          </w:p>
        </w:tc>
        <w:tc>
          <w:tcPr>
            <w:tcW w:w="161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39</w:t>
            </w:r>
            <w:r w:rsidR="00AB4E13">
              <w:rPr>
                <w:rFonts w:ascii="Book Antiqua" w:hAnsi="Book Antiqua" w:cs="Times New Roman" w:hint="eastAsia"/>
                <w:color w:val="auto"/>
              </w:rPr>
              <w:t xml:space="preserve"> </w:t>
            </w:r>
            <w:r w:rsidR="00AB4E13">
              <w:rPr>
                <w:rFonts w:ascii="Book Antiqua" w:hAnsi="Book Antiqua" w:cs="Times New Roman"/>
                <w:color w:val="auto"/>
              </w:rPr>
              <w:t>(100</w:t>
            </w:r>
            <w:r w:rsidRPr="000A5390">
              <w:rPr>
                <w:rFonts w:ascii="Book Antiqua" w:hAnsi="Book Antiqua" w:cs="Times New Roman"/>
                <w:color w:val="auto"/>
              </w:rPr>
              <w:t>)</w:t>
            </w:r>
          </w:p>
        </w:tc>
        <w:tc>
          <w:tcPr>
            <w:tcW w:w="2077"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47</w:t>
            </w:r>
            <w:r w:rsidR="00AB4E13">
              <w:rPr>
                <w:rFonts w:ascii="Book Antiqua" w:hAnsi="Book Antiqua" w:cs="Times New Roman" w:hint="eastAsia"/>
                <w:color w:val="auto"/>
              </w:rPr>
              <w:t xml:space="preserve"> </w:t>
            </w:r>
            <w:r w:rsidR="00AB4E13">
              <w:rPr>
                <w:rFonts w:ascii="Book Antiqua" w:hAnsi="Book Antiqua" w:cs="Times New Roman"/>
                <w:color w:val="auto"/>
              </w:rPr>
              <w:t>(94</w:t>
            </w:r>
            <w:r w:rsidRPr="000A5390">
              <w:rPr>
                <w:rFonts w:ascii="Book Antiqua" w:hAnsi="Book Antiqua" w:cs="Times New Roman"/>
                <w:color w:val="auto"/>
              </w:rPr>
              <w:t>)</w:t>
            </w:r>
          </w:p>
        </w:tc>
        <w:tc>
          <w:tcPr>
            <w:tcW w:w="2067"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50" w:firstLine="12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86</w:t>
            </w:r>
            <w:r w:rsidR="00AB4E13">
              <w:rPr>
                <w:rFonts w:ascii="Book Antiqua" w:hAnsi="Book Antiqua" w:cs="Times New Roman" w:hint="eastAsia"/>
                <w:color w:val="auto"/>
              </w:rPr>
              <w:t xml:space="preserve"> </w:t>
            </w:r>
            <w:r w:rsidR="00AB4E13">
              <w:rPr>
                <w:rFonts w:ascii="Book Antiqua" w:hAnsi="Book Antiqua" w:cs="Times New Roman"/>
                <w:color w:val="auto"/>
              </w:rPr>
              <w:t>(97</w:t>
            </w:r>
            <w:r w:rsidRPr="000A5390">
              <w:rPr>
                <w:rFonts w:ascii="Book Antiqua" w:hAnsi="Book Antiqua" w:cs="Times New Roman"/>
                <w:color w:val="auto"/>
              </w:rPr>
              <w:t>)</w:t>
            </w:r>
          </w:p>
        </w:tc>
      </w:tr>
      <w:tr w:rsidR="00AD20D7" w:rsidRPr="000A5390" w:rsidTr="00AB4E13">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Failed hemostasis</w:t>
            </w:r>
          </w:p>
        </w:tc>
        <w:tc>
          <w:tcPr>
            <w:tcW w:w="161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0</w:t>
            </w:r>
            <w:r w:rsidR="00AB4E13">
              <w:rPr>
                <w:rFonts w:ascii="Book Antiqua" w:hAnsi="Book Antiqua" w:cs="Times New Roman" w:hint="eastAsia"/>
                <w:color w:val="auto"/>
              </w:rPr>
              <w:t xml:space="preserve"> </w:t>
            </w:r>
            <w:r w:rsidR="00AB4E13">
              <w:rPr>
                <w:rFonts w:ascii="Book Antiqua" w:hAnsi="Book Antiqua" w:cs="Times New Roman"/>
                <w:color w:val="auto"/>
              </w:rPr>
              <w:t>(0</w:t>
            </w:r>
            <w:r w:rsidRPr="000A5390">
              <w:rPr>
                <w:rFonts w:ascii="Book Antiqua" w:hAnsi="Book Antiqua" w:cs="Times New Roman"/>
                <w:color w:val="auto"/>
              </w:rPr>
              <w:t>)</w:t>
            </w:r>
          </w:p>
        </w:tc>
        <w:tc>
          <w:tcPr>
            <w:tcW w:w="2077"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3</w:t>
            </w:r>
            <w:r w:rsidR="00AB4E13">
              <w:rPr>
                <w:rFonts w:ascii="Book Antiqua" w:hAnsi="Book Antiqua" w:cs="Times New Roman" w:hint="eastAsia"/>
                <w:color w:val="auto"/>
              </w:rPr>
              <w:t xml:space="preserve"> </w:t>
            </w:r>
            <w:r w:rsidR="00AB4E13">
              <w:rPr>
                <w:rFonts w:ascii="Book Antiqua" w:hAnsi="Book Antiqua" w:cs="Times New Roman"/>
                <w:color w:val="auto"/>
              </w:rPr>
              <w:t>(6</w:t>
            </w:r>
            <w:r w:rsidRPr="000A5390">
              <w:rPr>
                <w:rFonts w:ascii="Book Antiqua" w:hAnsi="Book Antiqua" w:cs="Times New Roman"/>
                <w:color w:val="auto"/>
              </w:rPr>
              <w:t>)</w:t>
            </w:r>
          </w:p>
        </w:tc>
        <w:tc>
          <w:tcPr>
            <w:tcW w:w="2067"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3</w:t>
            </w:r>
            <w:r w:rsidR="00AB4E13">
              <w:rPr>
                <w:rFonts w:ascii="Book Antiqua" w:hAnsi="Book Antiqua" w:cs="Times New Roman" w:hint="eastAsia"/>
                <w:color w:val="auto"/>
              </w:rPr>
              <w:t xml:space="preserve"> </w:t>
            </w:r>
            <w:r w:rsidR="00AB4E13">
              <w:rPr>
                <w:rFonts w:ascii="Book Antiqua" w:hAnsi="Book Antiqua" w:cs="Times New Roman"/>
                <w:color w:val="auto"/>
              </w:rPr>
              <w:t>(3</w:t>
            </w:r>
            <w:r w:rsidRPr="000A5390">
              <w:rPr>
                <w:rFonts w:ascii="Book Antiqua" w:hAnsi="Book Antiqua" w:cs="Times New Roman"/>
                <w:color w:val="auto"/>
              </w:rPr>
              <w:t>)</w:t>
            </w:r>
          </w:p>
        </w:tc>
      </w:tr>
      <w:tr w:rsidR="00AD20D7" w:rsidRPr="000A5390" w:rsidTr="00AB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Total</w:t>
            </w:r>
          </w:p>
        </w:tc>
        <w:tc>
          <w:tcPr>
            <w:tcW w:w="1610"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39</w:t>
            </w:r>
          </w:p>
        </w:tc>
        <w:tc>
          <w:tcPr>
            <w:tcW w:w="2077"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50</w:t>
            </w:r>
          </w:p>
        </w:tc>
        <w:tc>
          <w:tcPr>
            <w:tcW w:w="2067"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50" w:firstLine="12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89</w:t>
            </w:r>
          </w:p>
        </w:tc>
      </w:tr>
    </w:tbl>
    <w:p w:rsidR="00AB4E13" w:rsidRDefault="001D7EDC"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r w:rsidRPr="00AB4E13">
        <w:rPr>
          <w:rFonts w:ascii="Book Antiqua" w:hAnsi="Book Antiqua" w:cs="Times New Roman"/>
          <w:i/>
        </w:rPr>
        <w:t>X</w:t>
      </w:r>
      <w:r w:rsidRPr="000A5390">
        <w:rPr>
          <w:rFonts w:ascii="Book Antiqua" w:hAnsi="Book Antiqua" w:cs="Times New Roman"/>
          <w:vertAlign w:val="superscript"/>
        </w:rPr>
        <w:t xml:space="preserve">2 </w:t>
      </w:r>
      <w:r w:rsidRPr="000A5390">
        <w:rPr>
          <w:rFonts w:ascii="Book Antiqua" w:hAnsi="Book Antiqua" w:cs="Times New Roman"/>
        </w:rPr>
        <w:t xml:space="preserve">= 3.541, </w:t>
      </w:r>
      <w:r w:rsidRPr="000A5390">
        <w:rPr>
          <w:rFonts w:ascii="Book Antiqua" w:hAnsi="Book Antiqua" w:cs="Times New Roman"/>
          <w:i/>
        </w:rPr>
        <w:t>P</w:t>
      </w:r>
      <w:r w:rsidRPr="000A5390">
        <w:rPr>
          <w:rFonts w:ascii="Book Antiqua" w:hAnsi="Book Antiqua" w:cs="Times New Roman"/>
        </w:rPr>
        <w:t xml:space="preserve"> = 0.060</w:t>
      </w:r>
      <w:r w:rsidR="00AB4E13">
        <w:rPr>
          <w:rFonts w:ascii="Book Antiqua" w:hAnsi="Book Antiqua" w:cs="Times New Roman" w:hint="eastAsia"/>
        </w:rPr>
        <w:t>.</w:t>
      </w:r>
      <w:r w:rsidR="00AB4E13">
        <w:rPr>
          <w:rFonts w:ascii="Book Antiqua" w:hAnsi="Book Antiqua" w:cs="Times New Roman"/>
        </w:rPr>
        <w:br w:type="page"/>
      </w:r>
    </w:p>
    <w:p w:rsidR="00AD20D7" w:rsidRPr="00AB4E13" w:rsidRDefault="00AD20D7"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b/>
          <w:color w:val="000000" w:themeColor="text1"/>
        </w:rPr>
      </w:pPr>
      <w:r w:rsidRPr="00AB4E13">
        <w:rPr>
          <w:rFonts w:ascii="Book Antiqua" w:hAnsi="Book Antiqua" w:cs="Times New Roman"/>
          <w:b/>
          <w:color w:val="000000" w:themeColor="text1"/>
        </w:rPr>
        <w:lastRenderedPageBreak/>
        <w:t xml:space="preserve">Table </w:t>
      </w:r>
      <w:r w:rsidR="00E43922" w:rsidRPr="00AB4E13">
        <w:rPr>
          <w:rFonts w:ascii="Book Antiqua" w:hAnsi="Book Antiqua" w:cs="Times New Roman"/>
          <w:b/>
          <w:color w:val="000000" w:themeColor="text1"/>
        </w:rPr>
        <w:t>3</w:t>
      </w:r>
      <w:r w:rsidRPr="00AB4E13">
        <w:rPr>
          <w:rFonts w:ascii="Book Antiqua" w:hAnsi="Book Antiqua" w:cs="Times New Roman"/>
          <w:b/>
          <w:color w:val="000000" w:themeColor="text1"/>
        </w:rPr>
        <w:t xml:space="preserve"> Complications between the two groups</w:t>
      </w:r>
    </w:p>
    <w:tbl>
      <w:tblPr>
        <w:tblStyle w:val="-2"/>
        <w:tblW w:w="0" w:type="auto"/>
        <w:tblLook w:val="04A0" w:firstRow="1" w:lastRow="0" w:firstColumn="1" w:lastColumn="0" w:noHBand="0" w:noVBand="1"/>
      </w:tblPr>
      <w:tblGrid>
        <w:gridCol w:w="2130"/>
        <w:gridCol w:w="2130"/>
        <w:gridCol w:w="2131"/>
        <w:gridCol w:w="2131"/>
      </w:tblGrid>
      <w:tr w:rsidR="00AD20D7" w:rsidRPr="000A5390" w:rsidTr="00AB4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Group</w:t>
            </w:r>
          </w:p>
        </w:tc>
        <w:tc>
          <w:tcPr>
            <w:tcW w:w="213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Study</w:t>
            </w:r>
          </w:p>
        </w:tc>
        <w:tc>
          <w:tcPr>
            <w:tcW w:w="2131"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Control</w:t>
            </w:r>
          </w:p>
        </w:tc>
        <w:tc>
          <w:tcPr>
            <w:tcW w:w="2131"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Total</w:t>
            </w:r>
          </w:p>
        </w:tc>
      </w:tr>
      <w:tr w:rsidR="00AD20D7" w:rsidRPr="000A5390" w:rsidTr="00AB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Perforation</w:t>
            </w:r>
          </w:p>
        </w:tc>
        <w:tc>
          <w:tcPr>
            <w:tcW w:w="213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2</w:t>
            </w:r>
            <w:r w:rsidR="00AB4E13">
              <w:rPr>
                <w:rFonts w:ascii="Book Antiqua" w:hAnsi="Book Antiqua" w:cs="Times New Roman" w:hint="eastAsia"/>
                <w:color w:val="auto"/>
              </w:rPr>
              <w:t xml:space="preserve"> </w:t>
            </w:r>
            <w:r w:rsidR="00AB4E13">
              <w:rPr>
                <w:rFonts w:ascii="Book Antiqua" w:hAnsi="Book Antiqua" w:cs="Times New Roman"/>
                <w:color w:val="auto"/>
              </w:rPr>
              <w:t>(5</w:t>
            </w:r>
            <w:r w:rsidRPr="000A5390">
              <w:rPr>
                <w:rFonts w:ascii="Book Antiqua" w:hAnsi="Book Antiqua" w:cs="Times New Roman"/>
                <w:color w:val="auto"/>
              </w:rPr>
              <w:t>)</w:t>
            </w:r>
          </w:p>
        </w:tc>
        <w:tc>
          <w:tcPr>
            <w:tcW w:w="2131"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7</w:t>
            </w:r>
            <w:r w:rsidR="00AB4E13">
              <w:rPr>
                <w:rFonts w:ascii="Book Antiqua" w:hAnsi="Book Antiqua" w:cs="Times New Roman" w:hint="eastAsia"/>
                <w:color w:val="auto"/>
              </w:rPr>
              <w:t xml:space="preserve"> </w:t>
            </w:r>
            <w:r w:rsidR="00AB4E13">
              <w:rPr>
                <w:rFonts w:ascii="Book Antiqua" w:hAnsi="Book Antiqua" w:cs="Times New Roman"/>
                <w:color w:val="auto"/>
              </w:rPr>
              <w:t>(14</w:t>
            </w:r>
            <w:r w:rsidRPr="000A5390">
              <w:rPr>
                <w:rFonts w:ascii="Book Antiqua" w:hAnsi="Book Antiqua" w:cs="Times New Roman"/>
                <w:color w:val="auto"/>
              </w:rPr>
              <w:t>)</w:t>
            </w:r>
          </w:p>
        </w:tc>
        <w:tc>
          <w:tcPr>
            <w:tcW w:w="2131"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50" w:firstLine="12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9</w:t>
            </w:r>
            <w:r w:rsidR="00AB4E13">
              <w:rPr>
                <w:rFonts w:ascii="Book Antiqua" w:hAnsi="Book Antiqua" w:cs="Times New Roman" w:hint="eastAsia"/>
                <w:color w:val="auto"/>
              </w:rPr>
              <w:t xml:space="preserve"> </w:t>
            </w:r>
            <w:r w:rsidR="00AB4E13">
              <w:rPr>
                <w:rFonts w:ascii="Book Antiqua" w:hAnsi="Book Antiqua" w:cs="Times New Roman"/>
                <w:color w:val="auto"/>
              </w:rPr>
              <w:t>(10</w:t>
            </w:r>
            <w:r w:rsidRPr="000A5390">
              <w:rPr>
                <w:rFonts w:ascii="Book Antiqua" w:hAnsi="Book Antiqua" w:cs="Times New Roman"/>
                <w:color w:val="auto"/>
              </w:rPr>
              <w:t>)</w:t>
            </w:r>
          </w:p>
        </w:tc>
      </w:tr>
      <w:tr w:rsidR="00AD20D7" w:rsidRPr="000A5390" w:rsidTr="00AB4E13">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Late bleeding</w:t>
            </w:r>
          </w:p>
        </w:tc>
        <w:tc>
          <w:tcPr>
            <w:tcW w:w="2130"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0</w:t>
            </w:r>
            <w:r w:rsidR="001D7EDC" w:rsidRPr="000A5390">
              <w:rPr>
                <w:rFonts w:ascii="Book Antiqua" w:hAnsi="Book Antiqua" w:cs="Times New Roman"/>
                <w:color w:val="auto"/>
                <w:vertAlign w:val="superscript"/>
              </w:rPr>
              <w:t>a</w:t>
            </w:r>
          </w:p>
        </w:tc>
        <w:tc>
          <w:tcPr>
            <w:tcW w:w="2131"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3</w:t>
            </w:r>
            <w:r w:rsidR="00AB4E13">
              <w:rPr>
                <w:rFonts w:ascii="Book Antiqua" w:hAnsi="Book Antiqua" w:cs="Times New Roman" w:hint="eastAsia"/>
                <w:color w:val="auto"/>
              </w:rPr>
              <w:t xml:space="preserve"> </w:t>
            </w:r>
            <w:r w:rsidR="00AB4E13">
              <w:rPr>
                <w:rFonts w:ascii="Book Antiqua" w:hAnsi="Book Antiqua" w:cs="Times New Roman"/>
                <w:color w:val="auto"/>
              </w:rPr>
              <w:t>(6</w:t>
            </w:r>
            <w:r w:rsidRPr="000A5390">
              <w:rPr>
                <w:rFonts w:ascii="Book Antiqua" w:hAnsi="Book Antiqua" w:cs="Times New Roman"/>
                <w:color w:val="auto"/>
              </w:rPr>
              <w:t>)</w:t>
            </w:r>
          </w:p>
        </w:tc>
        <w:tc>
          <w:tcPr>
            <w:tcW w:w="2131" w:type="dxa"/>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50" w:firstLine="12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3</w:t>
            </w:r>
            <w:r w:rsidR="00AB4E13">
              <w:rPr>
                <w:rFonts w:ascii="Book Antiqua" w:hAnsi="Book Antiqua" w:cs="Times New Roman" w:hint="eastAsia"/>
                <w:color w:val="auto"/>
              </w:rPr>
              <w:t xml:space="preserve"> </w:t>
            </w:r>
            <w:r w:rsidR="00AB4E13">
              <w:rPr>
                <w:rFonts w:ascii="Book Antiqua" w:hAnsi="Book Antiqua" w:cs="Times New Roman"/>
                <w:color w:val="auto"/>
              </w:rPr>
              <w:t>(3</w:t>
            </w:r>
            <w:r w:rsidRPr="000A5390">
              <w:rPr>
                <w:rFonts w:ascii="Book Antiqua" w:hAnsi="Book Antiqua" w:cs="Times New Roman"/>
                <w:color w:val="auto"/>
              </w:rPr>
              <w:t>)</w:t>
            </w:r>
          </w:p>
        </w:tc>
      </w:tr>
      <w:tr w:rsidR="00AD20D7" w:rsidRPr="000A5390" w:rsidTr="00AB4E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color w:val="auto"/>
              </w:rPr>
            </w:pPr>
            <w:r w:rsidRPr="000A5390">
              <w:rPr>
                <w:rFonts w:ascii="Book Antiqua" w:hAnsi="Book Antiqua" w:cs="Times New Roman"/>
                <w:color w:val="auto"/>
              </w:rPr>
              <w:t>Total</w:t>
            </w:r>
          </w:p>
        </w:tc>
        <w:tc>
          <w:tcPr>
            <w:tcW w:w="2130"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2</w:t>
            </w:r>
            <w:r w:rsidR="00AB4E13">
              <w:rPr>
                <w:rFonts w:ascii="Book Antiqua" w:hAnsi="Book Antiqua" w:cs="Times New Roman" w:hint="eastAsia"/>
                <w:color w:val="auto"/>
              </w:rPr>
              <w:t xml:space="preserve"> </w:t>
            </w:r>
            <w:r w:rsidR="00AB4E13">
              <w:rPr>
                <w:rFonts w:ascii="Book Antiqua" w:hAnsi="Book Antiqua" w:cs="Times New Roman"/>
                <w:color w:val="auto"/>
              </w:rPr>
              <w:t>(5</w:t>
            </w:r>
            <w:r w:rsidRPr="000A5390">
              <w:rPr>
                <w:rFonts w:ascii="Book Antiqua" w:hAnsi="Book Antiqua" w:cs="Times New Roman"/>
                <w:color w:val="auto"/>
              </w:rPr>
              <w:t>)</w:t>
            </w:r>
            <w:r w:rsidR="002D4AE0" w:rsidRPr="000A5390">
              <w:rPr>
                <w:rFonts w:ascii="Book Antiqua" w:hAnsi="Book Antiqua" w:cs="Times New Roman"/>
                <w:color w:val="auto"/>
                <w:vertAlign w:val="superscript"/>
              </w:rPr>
              <w:t>b</w:t>
            </w:r>
          </w:p>
        </w:tc>
        <w:tc>
          <w:tcPr>
            <w:tcW w:w="2131"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100" w:firstLine="24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10</w:t>
            </w:r>
            <w:r w:rsidR="00AB4E13">
              <w:rPr>
                <w:rFonts w:ascii="Book Antiqua" w:hAnsi="Book Antiqua" w:cs="Times New Roman" w:hint="eastAsia"/>
                <w:color w:val="auto"/>
              </w:rPr>
              <w:t xml:space="preserve"> </w:t>
            </w:r>
            <w:r w:rsidR="00AB4E13">
              <w:rPr>
                <w:rFonts w:ascii="Book Antiqua" w:hAnsi="Book Antiqua" w:cs="Times New Roman"/>
                <w:color w:val="auto"/>
              </w:rPr>
              <w:t>(20</w:t>
            </w:r>
            <w:r w:rsidRPr="000A5390">
              <w:rPr>
                <w:rFonts w:ascii="Book Antiqua" w:hAnsi="Book Antiqua" w:cs="Times New Roman"/>
                <w:color w:val="auto"/>
              </w:rPr>
              <w:t>)</w:t>
            </w:r>
          </w:p>
        </w:tc>
        <w:tc>
          <w:tcPr>
            <w:tcW w:w="2131" w:type="dxa"/>
            <w:tcBorders>
              <w:bottom w:val="single" w:sz="8" w:space="0" w:color="C0504D" w:themeColor="accent2"/>
            </w:tcBorders>
            <w:shd w:val="clear" w:color="auto" w:fill="auto"/>
          </w:tcPr>
          <w:p w:rsidR="00AD20D7" w:rsidRPr="000A5390" w:rsidRDefault="00AD20D7" w:rsidP="00EA001A">
            <w:pPr>
              <w:pStyle w:val="reader-word-layer"/>
              <w:adjustRightInd w:val="0"/>
              <w:snapToGrid w:val="0"/>
              <w:spacing w:before="0" w:beforeAutospacing="0" w:after="0" w:afterAutospacing="0" w:line="360" w:lineRule="auto"/>
              <w:ind w:firstLineChars="50" w:firstLine="120"/>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rPr>
            </w:pPr>
            <w:r w:rsidRPr="000A5390">
              <w:rPr>
                <w:rFonts w:ascii="Book Antiqua" w:hAnsi="Book Antiqua" w:cs="Times New Roman"/>
                <w:color w:val="auto"/>
              </w:rPr>
              <w:t>12</w:t>
            </w:r>
            <w:r w:rsidR="00AB4E13">
              <w:rPr>
                <w:rFonts w:ascii="Book Antiqua" w:hAnsi="Book Antiqua" w:cs="Times New Roman" w:hint="eastAsia"/>
                <w:color w:val="auto"/>
              </w:rPr>
              <w:t xml:space="preserve"> </w:t>
            </w:r>
            <w:r w:rsidR="00AB4E13">
              <w:rPr>
                <w:rFonts w:ascii="Book Antiqua" w:hAnsi="Book Antiqua" w:cs="Times New Roman"/>
                <w:color w:val="auto"/>
              </w:rPr>
              <w:t>(13</w:t>
            </w:r>
            <w:r w:rsidRPr="000A5390">
              <w:rPr>
                <w:rFonts w:ascii="Book Antiqua" w:hAnsi="Book Antiqua" w:cs="Times New Roman"/>
                <w:color w:val="auto"/>
              </w:rPr>
              <w:t>)</w:t>
            </w:r>
          </w:p>
        </w:tc>
      </w:tr>
    </w:tbl>
    <w:p w:rsidR="00AD20D7" w:rsidRPr="000A5390" w:rsidRDefault="00356061"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rPr>
        <w:t>X</w:t>
      </w:r>
      <w:r w:rsidRPr="000A5390">
        <w:rPr>
          <w:rFonts w:ascii="Book Antiqua" w:hAnsi="Book Antiqua" w:cs="Times New Roman"/>
          <w:vertAlign w:val="superscript"/>
        </w:rPr>
        <w:t>2</w:t>
      </w:r>
      <w:r w:rsidRPr="000A5390">
        <w:rPr>
          <w:rFonts w:ascii="Book Antiqua" w:hAnsi="Book Antiqua" w:cs="Times New Roman"/>
        </w:rPr>
        <w:t xml:space="preserve">=3.901, </w:t>
      </w:r>
      <w:proofErr w:type="spellStart"/>
      <w:proofErr w:type="gramStart"/>
      <w:r w:rsidRPr="000A5390">
        <w:rPr>
          <w:rFonts w:ascii="Book Antiqua" w:hAnsi="Book Antiqua" w:cs="Times New Roman"/>
          <w:vertAlign w:val="superscript"/>
        </w:rPr>
        <w:t>a</w:t>
      </w:r>
      <w:r w:rsidRPr="000A5390">
        <w:rPr>
          <w:rFonts w:ascii="Book Antiqua" w:hAnsi="Book Antiqua" w:cs="Times New Roman"/>
          <w:i/>
        </w:rPr>
        <w:t>P</w:t>
      </w:r>
      <w:proofErr w:type="spellEnd"/>
      <w:proofErr w:type="gramEnd"/>
      <w:r w:rsidR="00AB4E13">
        <w:rPr>
          <w:rFonts w:ascii="Book Antiqua" w:hAnsi="Book Antiqua" w:cs="Times New Roman" w:hint="eastAsia"/>
          <w:i/>
        </w:rPr>
        <w:t xml:space="preserve"> </w:t>
      </w:r>
      <w:r w:rsidRPr="000A5390">
        <w:rPr>
          <w:rFonts w:ascii="Book Antiqua" w:hAnsi="Book Antiqua" w:cs="Times New Roman"/>
        </w:rPr>
        <w:t>=</w:t>
      </w:r>
      <w:r w:rsidR="00AB4E13">
        <w:rPr>
          <w:rFonts w:ascii="Book Antiqua" w:hAnsi="Book Antiqua" w:cs="Times New Roman" w:hint="eastAsia"/>
        </w:rPr>
        <w:t xml:space="preserve"> </w:t>
      </w:r>
      <w:r w:rsidRPr="000A5390">
        <w:rPr>
          <w:rFonts w:ascii="Book Antiqua" w:hAnsi="Book Antiqua" w:cs="Times New Roman"/>
        </w:rPr>
        <w:t xml:space="preserve">0.048 </w:t>
      </w:r>
      <w:r w:rsidR="00433085" w:rsidRPr="00433085">
        <w:rPr>
          <w:rFonts w:ascii="Book Antiqua" w:hAnsi="Book Antiqua" w:cs="Times New Roman"/>
          <w:i/>
        </w:rPr>
        <w:t>vs</w:t>
      </w:r>
      <w:r w:rsidRPr="000A5390">
        <w:rPr>
          <w:rFonts w:ascii="Book Antiqua" w:hAnsi="Book Antiqua" w:cs="Times New Roman"/>
        </w:rPr>
        <w:t xml:space="preserve"> control; X</w:t>
      </w:r>
      <w:r w:rsidRPr="000A5390">
        <w:rPr>
          <w:rFonts w:ascii="Book Antiqua" w:hAnsi="Book Antiqua" w:cs="Times New Roman"/>
          <w:vertAlign w:val="superscript"/>
        </w:rPr>
        <w:t xml:space="preserve">2 </w:t>
      </w:r>
      <w:r w:rsidRPr="000A5390">
        <w:rPr>
          <w:rFonts w:ascii="Book Antiqua" w:hAnsi="Book Antiqua" w:cs="Times New Roman"/>
        </w:rPr>
        <w:t xml:space="preserve">= 4.576, </w:t>
      </w:r>
      <w:proofErr w:type="spellStart"/>
      <w:r w:rsidRPr="000A5390">
        <w:rPr>
          <w:rFonts w:ascii="Book Antiqua" w:hAnsi="Book Antiqua" w:cs="Times New Roman"/>
          <w:vertAlign w:val="superscript"/>
        </w:rPr>
        <w:t>b</w:t>
      </w:r>
      <w:r w:rsidRPr="000A5390">
        <w:rPr>
          <w:rFonts w:ascii="Book Antiqua" w:hAnsi="Book Antiqua" w:cs="Times New Roman"/>
          <w:i/>
        </w:rPr>
        <w:t>P</w:t>
      </w:r>
      <w:proofErr w:type="spellEnd"/>
      <w:r w:rsidRPr="000A5390">
        <w:rPr>
          <w:rFonts w:ascii="Book Antiqua" w:hAnsi="Book Antiqua" w:cs="Times New Roman"/>
        </w:rPr>
        <w:t xml:space="preserve"> = 0.032 </w:t>
      </w:r>
      <w:r w:rsidR="00433085" w:rsidRPr="00433085">
        <w:rPr>
          <w:rFonts w:ascii="Book Antiqua" w:hAnsi="Book Antiqua" w:cs="Times New Roman"/>
          <w:i/>
        </w:rPr>
        <w:t>vs</w:t>
      </w:r>
      <w:r w:rsidRPr="000A5390">
        <w:rPr>
          <w:rFonts w:ascii="Book Antiqua" w:hAnsi="Book Antiqua" w:cs="Times New Roman"/>
        </w:rPr>
        <w:t xml:space="preserve"> control.</w:t>
      </w:r>
    </w:p>
    <w:p w:rsidR="00AD20D7" w:rsidRPr="000A5390" w:rsidRDefault="00AD20D7" w:rsidP="00EA001A">
      <w:pPr>
        <w:widowControl/>
        <w:adjustRightInd w:val="0"/>
        <w:snapToGrid w:val="0"/>
        <w:spacing w:line="360" w:lineRule="auto"/>
        <w:rPr>
          <w:rFonts w:ascii="Book Antiqua" w:eastAsia="宋体" w:hAnsi="Book Antiqua" w:cs="Times New Roman"/>
          <w:kern w:val="0"/>
          <w:sz w:val="24"/>
          <w:szCs w:val="24"/>
        </w:rPr>
      </w:pPr>
      <w:r w:rsidRPr="000A5390">
        <w:rPr>
          <w:rFonts w:ascii="Book Antiqua" w:hAnsi="Book Antiqua" w:cs="Times New Roman"/>
          <w:sz w:val="24"/>
          <w:szCs w:val="24"/>
        </w:rPr>
        <w:br w:type="page"/>
      </w:r>
    </w:p>
    <w:tbl>
      <w:tblPr>
        <w:tblStyle w:val="a5"/>
        <w:tblW w:w="0" w:type="auto"/>
        <w:tblLook w:val="04A0" w:firstRow="1" w:lastRow="0" w:firstColumn="1" w:lastColumn="0" w:noHBand="0" w:noVBand="1"/>
      </w:tblPr>
      <w:tblGrid>
        <w:gridCol w:w="4261"/>
        <w:gridCol w:w="4261"/>
      </w:tblGrid>
      <w:tr w:rsidR="00AD20D7" w:rsidRPr="000A5390" w:rsidTr="00085A87">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noProof/>
              </w:rPr>
              <w:lastRenderedPageBreak/>
              <w:drawing>
                <wp:inline distT="0" distB="0" distL="0" distR="0" wp14:anchorId="019B0D14" wp14:editId="34516E11">
                  <wp:extent cx="1884710" cy="1589903"/>
                  <wp:effectExtent l="19050" t="0" r="1240" b="0"/>
                  <wp:docPr id="15" name="图片 1" descr="E:\文章发表\消化内镜创面止血_巴曲亭\巴曲亭创面止血_图片与video\胃固有肌层ESD\图片\ESD-1_胃固有肌层喷洒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文章发表\消化内镜创面止血_巴曲亭\巴曲亭创面止血_图片与video\胃固有肌层ESD\图片\ESD-1_胃固有肌层喷洒前.jpg"/>
                          <pic:cNvPicPr>
                            <a:picLocks noChangeAspect="1" noChangeArrowheads="1"/>
                          </pic:cNvPicPr>
                        </pic:nvPicPr>
                        <pic:blipFill>
                          <a:blip r:embed="rId8" cstate="print"/>
                          <a:srcRect/>
                          <a:stretch>
                            <a:fillRect/>
                          </a:stretch>
                        </pic:blipFill>
                        <pic:spPr bwMode="auto">
                          <a:xfrm>
                            <a:off x="0" y="0"/>
                            <a:ext cx="1887845" cy="1592548"/>
                          </a:xfrm>
                          <a:prstGeom prst="rect">
                            <a:avLst/>
                          </a:prstGeom>
                          <a:noFill/>
                          <a:ln w="9525">
                            <a:noFill/>
                            <a:miter lim="800000"/>
                            <a:headEnd/>
                            <a:tailEnd/>
                          </a:ln>
                        </pic:spPr>
                      </pic:pic>
                    </a:graphicData>
                  </a:graphic>
                </wp:inline>
              </w:drawing>
            </w:r>
          </w:p>
        </w:tc>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noProof/>
              </w:rPr>
              <w:drawing>
                <wp:inline distT="0" distB="0" distL="0" distR="0" wp14:anchorId="32F845B0" wp14:editId="7996492A">
                  <wp:extent cx="1914005" cy="1614617"/>
                  <wp:effectExtent l="19050" t="0" r="0" b="0"/>
                  <wp:docPr id="16" name="图片 2" descr="E:\文章发表\消化内镜创面止血_巴曲亭\巴曲亭创面止血_图片与video\胃固有肌层ESD\图片\ESD-1_胃固有肌层喷洒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文章发表\消化内镜创面止血_巴曲亭\巴曲亭创面止血_图片与video\胃固有肌层ESD\图片\ESD-1_胃固有肌层喷洒后.jpg"/>
                          <pic:cNvPicPr>
                            <a:picLocks noChangeAspect="1" noChangeArrowheads="1"/>
                          </pic:cNvPicPr>
                        </pic:nvPicPr>
                        <pic:blipFill>
                          <a:blip r:embed="rId9" cstate="print"/>
                          <a:srcRect/>
                          <a:stretch>
                            <a:fillRect/>
                          </a:stretch>
                        </pic:blipFill>
                        <pic:spPr bwMode="auto">
                          <a:xfrm>
                            <a:off x="0" y="0"/>
                            <a:ext cx="1918489" cy="1618399"/>
                          </a:xfrm>
                          <a:prstGeom prst="rect">
                            <a:avLst/>
                          </a:prstGeom>
                          <a:noFill/>
                          <a:ln w="9525">
                            <a:noFill/>
                            <a:miter lim="800000"/>
                            <a:headEnd/>
                            <a:tailEnd/>
                          </a:ln>
                        </pic:spPr>
                      </pic:pic>
                    </a:graphicData>
                  </a:graphic>
                </wp:inline>
              </w:drawing>
            </w:r>
          </w:p>
        </w:tc>
      </w:tr>
      <w:tr w:rsidR="00AD20D7" w:rsidRPr="000A5390" w:rsidTr="00085A87">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eastAsiaTheme="minorEastAsia" w:hAnsi="Book Antiqua" w:cs="Times New Roman"/>
                <w:color w:val="000000" w:themeColor="text1"/>
              </w:rPr>
              <w:t>A</w:t>
            </w:r>
          </w:p>
        </w:tc>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eastAsiaTheme="minorEastAsia" w:hAnsi="Book Antiqua" w:cs="Times New Roman"/>
                <w:color w:val="000000" w:themeColor="text1"/>
              </w:rPr>
              <w:t>B</w:t>
            </w:r>
          </w:p>
        </w:tc>
      </w:tr>
    </w:tbl>
    <w:p w:rsidR="00AD20D7" w:rsidRPr="000A5390" w:rsidRDefault="0018087C"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rPr>
      </w:pPr>
      <w:r>
        <w:rPr>
          <w:rFonts w:ascii="Book Antiqua" w:eastAsiaTheme="minorEastAsia" w:hAnsi="Book Antiqua" w:cs="Times New Roman"/>
          <w:b/>
          <w:color w:val="000000" w:themeColor="text1"/>
        </w:rPr>
        <w:t>Figure 1</w:t>
      </w:r>
      <w:r w:rsidR="00AD20D7" w:rsidRPr="000A5390">
        <w:rPr>
          <w:rFonts w:ascii="Book Antiqua" w:eastAsiaTheme="minorEastAsia" w:hAnsi="Book Antiqua" w:cs="Times New Roman"/>
          <w:b/>
          <w:color w:val="000000" w:themeColor="text1"/>
        </w:rPr>
        <w:t xml:space="preserve"> Gastric </w:t>
      </w:r>
      <w:proofErr w:type="spellStart"/>
      <w:r w:rsidR="00AD20D7" w:rsidRPr="000A5390">
        <w:rPr>
          <w:rFonts w:ascii="Book Antiqua" w:eastAsiaTheme="minorEastAsia" w:hAnsi="Book Antiqua" w:cs="Times New Roman"/>
          <w:b/>
          <w:color w:val="000000" w:themeColor="text1"/>
        </w:rPr>
        <w:t>muscularis</w:t>
      </w:r>
      <w:proofErr w:type="spellEnd"/>
      <w:r w:rsidR="00AD20D7" w:rsidRPr="000A5390">
        <w:rPr>
          <w:rFonts w:ascii="Book Antiqua" w:eastAsiaTheme="minorEastAsia" w:hAnsi="Book Antiqua" w:cs="Times New Roman"/>
          <w:b/>
          <w:color w:val="000000" w:themeColor="text1"/>
        </w:rPr>
        <w:t xml:space="preserve"> </w:t>
      </w:r>
      <w:proofErr w:type="spellStart"/>
      <w:r w:rsidR="00AD20D7" w:rsidRPr="000A5390">
        <w:rPr>
          <w:rFonts w:ascii="Book Antiqua" w:eastAsiaTheme="minorEastAsia" w:hAnsi="Book Antiqua" w:cs="Times New Roman"/>
          <w:b/>
          <w:color w:val="000000" w:themeColor="text1"/>
        </w:rPr>
        <w:t>propria</w:t>
      </w:r>
      <w:proofErr w:type="spellEnd"/>
      <w:r w:rsidR="00AD20D7" w:rsidRPr="000A5390">
        <w:rPr>
          <w:rFonts w:ascii="Book Antiqua" w:eastAsiaTheme="minorEastAsia" w:hAnsi="Book Antiqua" w:cs="Times New Roman"/>
          <w:b/>
          <w:color w:val="000000" w:themeColor="text1"/>
        </w:rPr>
        <w:t xml:space="preserve"> manifestations in </w:t>
      </w:r>
      <w:r w:rsidR="00AD20D7" w:rsidRPr="000A5390">
        <w:rPr>
          <w:rFonts w:ascii="Book Antiqua" w:hAnsi="Book Antiqua" w:cs="Times New Roman"/>
          <w:b/>
        </w:rPr>
        <w:t xml:space="preserve">endoscopic treatment. </w:t>
      </w:r>
      <w:r w:rsidR="00AD20D7" w:rsidRPr="000A5390">
        <w:rPr>
          <w:rFonts w:ascii="Book Antiqua" w:hAnsi="Book Antiqua" w:cs="Times New Roman"/>
        </w:rPr>
        <w:t xml:space="preserve">A: </w:t>
      </w:r>
      <w:r w:rsidR="00AD20D7" w:rsidRPr="000A5390">
        <w:rPr>
          <w:rFonts w:ascii="Book Antiqua" w:eastAsiaTheme="minorEastAsia" w:hAnsi="Book Antiqua" w:cs="Times New Roman"/>
          <w:color w:val="000000" w:themeColor="text1"/>
        </w:rPr>
        <w:t xml:space="preserve">Before </w:t>
      </w:r>
      <w:proofErr w:type="spellStart"/>
      <w:r w:rsidR="00AD20D7" w:rsidRPr="000A5390">
        <w:rPr>
          <w:rFonts w:ascii="Book Antiqua" w:hAnsi="Book Antiqua" w:cs="Times New Roman"/>
        </w:rPr>
        <w:t>hemocoagulase</w:t>
      </w:r>
      <w:proofErr w:type="spellEnd"/>
      <w:r w:rsidR="00AD20D7" w:rsidRPr="000A5390">
        <w:rPr>
          <w:rFonts w:ascii="Book Antiqua" w:hAnsi="Book Antiqua" w:cs="Times New Roman"/>
        </w:rPr>
        <w:t xml:space="preserve"> spray; B: After </w:t>
      </w:r>
      <w:proofErr w:type="spellStart"/>
      <w:r w:rsidR="00AD20D7" w:rsidRPr="000A5390">
        <w:rPr>
          <w:rFonts w:ascii="Book Antiqua" w:hAnsi="Book Antiqua" w:cs="Times New Roman"/>
        </w:rPr>
        <w:t>hemocoagulase</w:t>
      </w:r>
      <w:proofErr w:type="spellEnd"/>
      <w:r w:rsidR="00AD20D7" w:rsidRPr="000A5390">
        <w:rPr>
          <w:rFonts w:ascii="Book Antiqua" w:hAnsi="Book Antiqua" w:cs="Times New Roman"/>
        </w:rPr>
        <w:t xml:space="preserve"> spray.</w:t>
      </w:r>
    </w:p>
    <w:p w:rsidR="0018087C" w:rsidRDefault="0018087C" w:rsidP="00EA001A">
      <w:pPr>
        <w:pStyle w:val="reader-word-layer"/>
        <w:shd w:val="clear" w:color="auto" w:fill="FFFFFF"/>
        <w:adjustRightInd w:val="0"/>
        <w:snapToGrid w:val="0"/>
        <w:spacing w:before="0" w:beforeAutospacing="0" w:after="0" w:afterAutospacing="0" w:line="360" w:lineRule="auto"/>
        <w:ind w:firstLineChars="150" w:firstLine="360"/>
        <w:jc w:val="both"/>
        <w:rPr>
          <w:rFonts w:ascii="Book Antiqua" w:hAnsi="Book Antiqua" w:cs="Times New Roman"/>
        </w:rPr>
      </w:pPr>
      <w:r>
        <w:rPr>
          <w:rFonts w:ascii="Book Antiqua" w:hAnsi="Book Antiqua" w:cs="Times New Roman"/>
        </w:rPr>
        <w:br w:type="page"/>
      </w:r>
    </w:p>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150" w:firstLine="360"/>
        <w:jc w:val="both"/>
        <w:rPr>
          <w:rFonts w:ascii="Book Antiqua" w:hAnsi="Book Antiqua" w:cs="Times New Roman"/>
        </w:rPr>
      </w:pPr>
    </w:p>
    <w:tbl>
      <w:tblPr>
        <w:tblStyle w:val="a5"/>
        <w:tblW w:w="0" w:type="auto"/>
        <w:tblLook w:val="04A0" w:firstRow="1" w:lastRow="0" w:firstColumn="1" w:lastColumn="0" w:noHBand="0" w:noVBand="1"/>
      </w:tblPr>
      <w:tblGrid>
        <w:gridCol w:w="4261"/>
        <w:gridCol w:w="4261"/>
      </w:tblGrid>
      <w:tr w:rsidR="00AD20D7" w:rsidRPr="000A5390" w:rsidTr="00085A87">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noProof/>
              </w:rPr>
              <w:drawing>
                <wp:inline distT="0" distB="0" distL="0" distR="0" wp14:anchorId="1581B8C0" wp14:editId="2C99496F">
                  <wp:extent cx="2007459" cy="1820562"/>
                  <wp:effectExtent l="19050" t="0" r="0" b="0"/>
                  <wp:docPr id="17" name="图片 3" descr="喷洒前-1.JPG"/>
                  <wp:cNvGraphicFramePr/>
                  <a:graphic xmlns:a="http://schemas.openxmlformats.org/drawingml/2006/main">
                    <a:graphicData uri="http://schemas.openxmlformats.org/drawingml/2006/picture">
                      <pic:pic xmlns:pic="http://schemas.openxmlformats.org/drawingml/2006/picture">
                        <pic:nvPicPr>
                          <pic:cNvPr id="4" name="内容占位符 3" descr="喷洒前-1.JPG"/>
                          <pic:cNvPicPr>
                            <a:picLocks noGrp="1" noChangeAspect="1"/>
                          </pic:cNvPicPr>
                        </pic:nvPicPr>
                        <pic:blipFill>
                          <a:blip r:embed="rId10" cstate="print"/>
                          <a:srcRect l="24392" t="3835"/>
                          <a:stretch>
                            <a:fillRect/>
                          </a:stretch>
                        </pic:blipFill>
                        <pic:spPr>
                          <a:xfrm>
                            <a:off x="0" y="0"/>
                            <a:ext cx="2004511" cy="1817889"/>
                          </a:xfrm>
                          <a:prstGeom prst="rect">
                            <a:avLst/>
                          </a:prstGeom>
                        </pic:spPr>
                      </pic:pic>
                    </a:graphicData>
                  </a:graphic>
                </wp:inline>
              </w:drawing>
            </w:r>
          </w:p>
        </w:tc>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noProof/>
              </w:rPr>
              <w:drawing>
                <wp:inline distT="0" distB="0" distL="0" distR="0" wp14:anchorId="0FA2FD32" wp14:editId="7AD820C8">
                  <wp:extent cx="1990983" cy="1869989"/>
                  <wp:effectExtent l="19050" t="0" r="9267" b="0"/>
                  <wp:docPr id="18" name="图片 4" descr="喷洒后-1.JPG"/>
                  <wp:cNvGraphicFramePr/>
                  <a:graphic xmlns:a="http://schemas.openxmlformats.org/drawingml/2006/main">
                    <a:graphicData uri="http://schemas.openxmlformats.org/drawingml/2006/picture">
                      <pic:pic xmlns:pic="http://schemas.openxmlformats.org/drawingml/2006/picture">
                        <pic:nvPicPr>
                          <pic:cNvPr id="8" name="内容占位符 7" descr="喷洒后-1.JPG"/>
                          <pic:cNvPicPr>
                            <a:picLocks noGrp="1" noChangeAspect="1"/>
                          </pic:cNvPicPr>
                        </pic:nvPicPr>
                        <pic:blipFill>
                          <a:blip r:embed="rId11" cstate="print"/>
                          <a:srcRect l="23972" t="7058"/>
                          <a:stretch>
                            <a:fillRect/>
                          </a:stretch>
                        </pic:blipFill>
                        <pic:spPr>
                          <a:xfrm>
                            <a:off x="0" y="0"/>
                            <a:ext cx="1990983" cy="1869989"/>
                          </a:xfrm>
                          <a:prstGeom prst="rect">
                            <a:avLst/>
                          </a:prstGeom>
                        </pic:spPr>
                      </pic:pic>
                    </a:graphicData>
                  </a:graphic>
                </wp:inline>
              </w:drawing>
            </w:r>
          </w:p>
        </w:tc>
      </w:tr>
      <w:tr w:rsidR="00AD20D7" w:rsidRPr="000A5390" w:rsidTr="00085A87">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rPr>
              <w:t>A</w:t>
            </w:r>
          </w:p>
        </w:tc>
        <w:tc>
          <w:tcPr>
            <w:tcW w:w="4261" w:type="dxa"/>
          </w:tcPr>
          <w:p w:rsidR="00AD20D7" w:rsidRPr="000A5390" w:rsidRDefault="00AD20D7" w:rsidP="00EA001A">
            <w:pPr>
              <w:pStyle w:val="reader-word-layer"/>
              <w:adjustRightInd w:val="0"/>
              <w:snapToGrid w:val="0"/>
              <w:spacing w:before="0" w:beforeAutospacing="0" w:after="0" w:afterAutospacing="0" w:line="360" w:lineRule="auto"/>
              <w:jc w:val="both"/>
              <w:rPr>
                <w:rFonts w:ascii="Book Antiqua" w:hAnsi="Book Antiqua" w:cs="Times New Roman"/>
              </w:rPr>
            </w:pPr>
            <w:r w:rsidRPr="000A5390">
              <w:rPr>
                <w:rFonts w:ascii="Book Antiqua" w:hAnsi="Book Antiqua" w:cs="Times New Roman"/>
              </w:rPr>
              <w:t>B</w:t>
            </w:r>
          </w:p>
        </w:tc>
      </w:tr>
    </w:tbl>
    <w:p w:rsidR="00AD20D7" w:rsidRPr="000A5390" w:rsidRDefault="00AD20D7" w:rsidP="00EA001A">
      <w:pPr>
        <w:pStyle w:val="reader-word-layer"/>
        <w:shd w:val="clear" w:color="auto" w:fill="FFFFFF"/>
        <w:adjustRightInd w:val="0"/>
        <w:snapToGrid w:val="0"/>
        <w:spacing w:before="0" w:beforeAutospacing="0" w:after="0" w:afterAutospacing="0" w:line="360" w:lineRule="auto"/>
        <w:ind w:firstLineChars="150" w:firstLine="360"/>
        <w:jc w:val="both"/>
        <w:rPr>
          <w:rFonts w:ascii="Book Antiqua" w:hAnsi="Book Antiqua" w:cs="Times New Roman"/>
        </w:rPr>
      </w:pPr>
    </w:p>
    <w:p w:rsidR="00AD20D7" w:rsidRPr="000A5390" w:rsidRDefault="0018087C" w:rsidP="00EA001A">
      <w:pPr>
        <w:pStyle w:val="reader-word-layer"/>
        <w:shd w:val="clear" w:color="auto" w:fill="FFFFFF"/>
        <w:adjustRightInd w:val="0"/>
        <w:snapToGrid w:val="0"/>
        <w:spacing w:before="0" w:beforeAutospacing="0" w:after="0" w:afterAutospacing="0" w:line="360" w:lineRule="auto"/>
        <w:jc w:val="both"/>
        <w:rPr>
          <w:rFonts w:ascii="Book Antiqua" w:hAnsi="Book Antiqua" w:cs="Times New Roman"/>
          <w:b/>
        </w:rPr>
      </w:pPr>
      <w:r>
        <w:rPr>
          <w:rFonts w:ascii="Book Antiqua" w:hAnsi="Book Antiqua" w:cs="Times New Roman"/>
          <w:b/>
        </w:rPr>
        <w:t>Figure 2</w:t>
      </w:r>
      <w:r w:rsidR="00AD20D7" w:rsidRPr="000A5390">
        <w:rPr>
          <w:rFonts w:ascii="Book Antiqua" w:hAnsi="Book Antiqua" w:cs="Times New Roman"/>
          <w:b/>
        </w:rPr>
        <w:t xml:space="preserve"> Esophageal </w:t>
      </w:r>
      <w:proofErr w:type="spellStart"/>
      <w:r w:rsidR="00AD20D7" w:rsidRPr="000A5390">
        <w:rPr>
          <w:rFonts w:ascii="Book Antiqua" w:hAnsi="Book Antiqua" w:cs="Times New Roman"/>
          <w:b/>
        </w:rPr>
        <w:t>muscularis</w:t>
      </w:r>
      <w:proofErr w:type="spellEnd"/>
      <w:r w:rsidR="00AD20D7" w:rsidRPr="000A5390">
        <w:rPr>
          <w:rFonts w:ascii="Book Antiqua" w:hAnsi="Book Antiqua" w:cs="Times New Roman"/>
          <w:b/>
        </w:rPr>
        <w:t xml:space="preserve"> </w:t>
      </w:r>
      <w:proofErr w:type="spellStart"/>
      <w:r w:rsidR="00AD20D7" w:rsidRPr="000A5390">
        <w:rPr>
          <w:rFonts w:ascii="Book Antiqua" w:hAnsi="Book Antiqua" w:cs="Times New Roman"/>
          <w:b/>
        </w:rPr>
        <w:t>propria</w:t>
      </w:r>
      <w:proofErr w:type="spellEnd"/>
      <w:r w:rsidR="00AD20D7" w:rsidRPr="000A5390">
        <w:rPr>
          <w:rFonts w:ascii="Book Antiqua" w:hAnsi="Book Antiqua" w:cs="Times New Roman"/>
          <w:b/>
        </w:rPr>
        <w:t xml:space="preserve"> manifestations in endoscopic treatment.</w:t>
      </w:r>
      <w:r w:rsidR="00AD20D7" w:rsidRPr="000A5390">
        <w:rPr>
          <w:rFonts w:ascii="Book Antiqua" w:hAnsi="Book Antiqua" w:cs="Times New Roman"/>
        </w:rPr>
        <w:t xml:space="preserve"> A: Before </w:t>
      </w:r>
      <w:proofErr w:type="spellStart"/>
      <w:r w:rsidR="00AD20D7" w:rsidRPr="000A5390">
        <w:rPr>
          <w:rFonts w:ascii="Book Antiqua" w:hAnsi="Book Antiqua" w:cs="Times New Roman"/>
        </w:rPr>
        <w:t>hemocoagulase</w:t>
      </w:r>
      <w:proofErr w:type="spellEnd"/>
      <w:r w:rsidR="00AD20D7" w:rsidRPr="000A5390">
        <w:rPr>
          <w:rFonts w:ascii="Book Antiqua" w:hAnsi="Book Antiqua" w:cs="Times New Roman"/>
        </w:rPr>
        <w:t xml:space="preserve"> spray; B: </w:t>
      </w:r>
      <w:r w:rsidR="00AD20D7" w:rsidRPr="000A5390">
        <w:rPr>
          <w:rFonts w:ascii="Book Antiqua" w:eastAsiaTheme="minorEastAsia" w:hAnsi="Book Antiqua" w:cs="Times New Roman"/>
          <w:color w:val="000000" w:themeColor="text1"/>
        </w:rPr>
        <w:t xml:space="preserve">After </w:t>
      </w:r>
      <w:proofErr w:type="spellStart"/>
      <w:r w:rsidR="00AD20D7" w:rsidRPr="000A5390">
        <w:rPr>
          <w:rFonts w:ascii="Book Antiqua" w:hAnsi="Book Antiqua" w:cs="Times New Roman"/>
        </w:rPr>
        <w:t>hemocoagulase</w:t>
      </w:r>
      <w:proofErr w:type="spellEnd"/>
      <w:r w:rsidR="00AD20D7" w:rsidRPr="000A5390">
        <w:rPr>
          <w:rFonts w:ascii="Book Antiqua" w:hAnsi="Book Antiqua" w:cs="Times New Roman"/>
        </w:rPr>
        <w:t xml:space="preserve"> spray.</w:t>
      </w:r>
    </w:p>
    <w:p w:rsidR="008F17B9" w:rsidRPr="000A5390" w:rsidRDefault="008F17B9" w:rsidP="00EA001A">
      <w:pPr>
        <w:adjustRightInd w:val="0"/>
        <w:snapToGrid w:val="0"/>
        <w:spacing w:line="360" w:lineRule="auto"/>
        <w:rPr>
          <w:rFonts w:ascii="Book Antiqua" w:hAnsi="Book Antiqua"/>
          <w:sz w:val="24"/>
          <w:szCs w:val="24"/>
        </w:rPr>
      </w:pPr>
    </w:p>
    <w:sectPr w:rsidR="008F17B9" w:rsidRPr="000A5390" w:rsidSect="00CC1A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F0" w:rsidRDefault="005342F0" w:rsidP="00AD20D7">
      <w:r>
        <w:separator/>
      </w:r>
    </w:p>
  </w:endnote>
  <w:endnote w:type="continuationSeparator" w:id="0">
    <w:p w:rsidR="005342F0" w:rsidRDefault="005342F0" w:rsidP="00AD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F0" w:rsidRDefault="005342F0" w:rsidP="00AD20D7">
      <w:r>
        <w:separator/>
      </w:r>
    </w:p>
  </w:footnote>
  <w:footnote w:type="continuationSeparator" w:id="0">
    <w:p w:rsidR="005342F0" w:rsidRDefault="005342F0" w:rsidP="00AD2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0D7"/>
    <w:rsid w:val="000055ED"/>
    <w:rsid w:val="00023337"/>
    <w:rsid w:val="000426D9"/>
    <w:rsid w:val="00071372"/>
    <w:rsid w:val="00095192"/>
    <w:rsid w:val="0009576A"/>
    <w:rsid w:val="000A3251"/>
    <w:rsid w:val="000A5390"/>
    <w:rsid w:val="000F469C"/>
    <w:rsid w:val="00100C69"/>
    <w:rsid w:val="00131473"/>
    <w:rsid w:val="00156CD2"/>
    <w:rsid w:val="0018087C"/>
    <w:rsid w:val="00182A17"/>
    <w:rsid w:val="00191459"/>
    <w:rsid w:val="001D7EDC"/>
    <w:rsid w:val="001E769F"/>
    <w:rsid w:val="001F05BE"/>
    <w:rsid w:val="001F489C"/>
    <w:rsid w:val="00202B9D"/>
    <w:rsid w:val="002040F3"/>
    <w:rsid w:val="00220F73"/>
    <w:rsid w:val="0022762F"/>
    <w:rsid w:val="00234CF5"/>
    <w:rsid w:val="0025627C"/>
    <w:rsid w:val="0026125B"/>
    <w:rsid w:val="00272306"/>
    <w:rsid w:val="0028611B"/>
    <w:rsid w:val="00294F76"/>
    <w:rsid w:val="002C7979"/>
    <w:rsid w:val="002D3573"/>
    <w:rsid w:val="002D4AE0"/>
    <w:rsid w:val="002F46F2"/>
    <w:rsid w:val="00355530"/>
    <w:rsid w:val="00356061"/>
    <w:rsid w:val="00360B44"/>
    <w:rsid w:val="00391F7B"/>
    <w:rsid w:val="003B3B59"/>
    <w:rsid w:val="003E3304"/>
    <w:rsid w:val="00403CFA"/>
    <w:rsid w:val="0040403E"/>
    <w:rsid w:val="00410C2D"/>
    <w:rsid w:val="004145C4"/>
    <w:rsid w:val="00420FCC"/>
    <w:rsid w:val="0042203E"/>
    <w:rsid w:val="00425B6E"/>
    <w:rsid w:val="00433085"/>
    <w:rsid w:val="00436113"/>
    <w:rsid w:val="00442AF9"/>
    <w:rsid w:val="00457024"/>
    <w:rsid w:val="00461467"/>
    <w:rsid w:val="004621FA"/>
    <w:rsid w:val="004661DA"/>
    <w:rsid w:val="004A44A3"/>
    <w:rsid w:val="004A64DA"/>
    <w:rsid w:val="00502E78"/>
    <w:rsid w:val="00512FD1"/>
    <w:rsid w:val="00514822"/>
    <w:rsid w:val="00515AB0"/>
    <w:rsid w:val="00521DD3"/>
    <w:rsid w:val="005342F0"/>
    <w:rsid w:val="00534740"/>
    <w:rsid w:val="00543710"/>
    <w:rsid w:val="0054398E"/>
    <w:rsid w:val="00554094"/>
    <w:rsid w:val="00561BE2"/>
    <w:rsid w:val="00566436"/>
    <w:rsid w:val="005760A4"/>
    <w:rsid w:val="00587624"/>
    <w:rsid w:val="005D3CF2"/>
    <w:rsid w:val="005E5163"/>
    <w:rsid w:val="006127D7"/>
    <w:rsid w:val="00634B4E"/>
    <w:rsid w:val="0065358A"/>
    <w:rsid w:val="006564A4"/>
    <w:rsid w:val="00660E41"/>
    <w:rsid w:val="006861C4"/>
    <w:rsid w:val="006958C1"/>
    <w:rsid w:val="006B3373"/>
    <w:rsid w:val="006C4BFE"/>
    <w:rsid w:val="006C4E5C"/>
    <w:rsid w:val="006D3C15"/>
    <w:rsid w:val="006E0523"/>
    <w:rsid w:val="006E1937"/>
    <w:rsid w:val="006E4691"/>
    <w:rsid w:val="006E5DF9"/>
    <w:rsid w:val="00707C9F"/>
    <w:rsid w:val="007144D3"/>
    <w:rsid w:val="00720B43"/>
    <w:rsid w:val="007312ED"/>
    <w:rsid w:val="00736E2B"/>
    <w:rsid w:val="007426D0"/>
    <w:rsid w:val="00757C68"/>
    <w:rsid w:val="0076137E"/>
    <w:rsid w:val="00764D94"/>
    <w:rsid w:val="00776405"/>
    <w:rsid w:val="007B11CA"/>
    <w:rsid w:val="007C6A37"/>
    <w:rsid w:val="007C7FDD"/>
    <w:rsid w:val="007D33B0"/>
    <w:rsid w:val="007D4EC4"/>
    <w:rsid w:val="008109BF"/>
    <w:rsid w:val="008143D4"/>
    <w:rsid w:val="00815C3C"/>
    <w:rsid w:val="0082216B"/>
    <w:rsid w:val="008303D6"/>
    <w:rsid w:val="00845317"/>
    <w:rsid w:val="008454D5"/>
    <w:rsid w:val="00850FF5"/>
    <w:rsid w:val="00851120"/>
    <w:rsid w:val="00865F1D"/>
    <w:rsid w:val="008824AF"/>
    <w:rsid w:val="00883094"/>
    <w:rsid w:val="008A22A8"/>
    <w:rsid w:val="008A7D01"/>
    <w:rsid w:val="008B331E"/>
    <w:rsid w:val="008B7A74"/>
    <w:rsid w:val="008C1BCE"/>
    <w:rsid w:val="008D2636"/>
    <w:rsid w:val="008D7867"/>
    <w:rsid w:val="008E6E28"/>
    <w:rsid w:val="008F17B9"/>
    <w:rsid w:val="008F3850"/>
    <w:rsid w:val="008F7136"/>
    <w:rsid w:val="00905BD8"/>
    <w:rsid w:val="0091457F"/>
    <w:rsid w:val="00980955"/>
    <w:rsid w:val="00991E6F"/>
    <w:rsid w:val="009A22C7"/>
    <w:rsid w:val="009B2509"/>
    <w:rsid w:val="009C2760"/>
    <w:rsid w:val="009C708A"/>
    <w:rsid w:val="009D4D45"/>
    <w:rsid w:val="009E6031"/>
    <w:rsid w:val="009F430A"/>
    <w:rsid w:val="009F4375"/>
    <w:rsid w:val="009F542B"/>
    <w:rsid w:val="00A06024"/>
    <w:rsid w:val="00A239D2"/>
    <w:rsid w:val="00A35645"/>
    <w:rsid w:val="00A4428C"/>
    <w:rsid w:val="00A47D82"/>
    <w:rsid w:val="00A77FD9"/>
    <w:rsid w:val="00AB277E"/>
    <w:rsid w:val="00AB4E13"/>
    <w:rsid w:val="00AD20D7"/>
    <w:rsid w:val="00AE3F64"/>
    <w:rsid w:val="00B06E5A"/>
    <w:rsid w:val="00B17F78"/>
    <w:rsid w:val="00B252BD"/>
    <w:rsid w:val="00B25FD5"/>
    <w:rsid w:val="00B32DF0"/>
    <w:rsid w:val="00B35B1F"/>
    <w:rsid w:val="00B36D98"/>
    <w:rsid w:val="00B564D9"/>
    <w:rsid w:val="00B7136F"/>
    <w:rsid w:val="00B92777"/>
    <w:rsid w:val="00BA2981"/>
    <w:rsid w:val="00BA444D"/>
    <w:rsid w:val="00BA5D36"/>
    <w:rsid w:val="00BD3005"/>
    <w:rsid w:val="00C273C7"/>
    <w:rsid w:val="00C42448"/>
    <w:rsid w:val="00C62845"/>
    <w:rsid w:val="00C875BA"/>
    <w:rsid w:val="00CD0278"/>
    <w:rsid w:val="00CD6D66"/>
    <w:rsid w:val="00CF3192"/>
    <w:rsid w:val="00CF413C"/>
    <w:rsid w:val="00CF5C43"/>
    <w:rsid w:val="00D06620"/>
    <w:rsid w:val="00D41673"/>
    <w:rsid w:val="00D435ED"/>
    <w:rsid w:val="00D632D8"/>
    <w:rsid w:val="00D67E89"/>
    <w:rsid w:val="00D85B53"/>
    <w:rsid w:val="00D87383"/>
    <w:rsid w:val="00DC3792"/>
    <w:rsid w:val="00DC7410"/>
    <w:rsid w:val="00DD00F4"/>
    <w:rsid w:val="00DD023D"/>
    <w:rsid w:val="00E038C4"/>
    <w:rsid w:val="00E1747A"/>
    <w:rsid w:val="00E3008D"/>
    <w:rsid w:val="00E43922"/>
    <w:rsid w:val="00E452E3"/>
    <w:rsid w:val="00E45EFF"/>
    <w:rsid w:val="00E5710B"/>
    <w:rsid w:val="00E649A7"/>
    <w:rsid w:val="00E65989"/>
    <w:rsid w:val="00E7527B"/>
    <w:rsid w:val="00E84BC3"/>
    <w:rsid w:val="00E90D51"/>
    <w:rsid w:val="00E9282E"/>
    <w:rsid w:val="00E93205"/>
    <w:rsid w:val="00EA001A"/>
    <w:rsid w:val="00EA0BE6"/>
    <w:rsid w:val="00EA2728"/>
    <w:rsid w:val="00EA29C5"/>
    <w:rsid w:val="00EB18D9"/>
    <w:rsid w:val="00EC293D"/>
    <w:rsid w:val="00EE45F0"/>
    <w:rsid w:val="00F014C1"/>
    <w:rsid w:val="00F03E40"/>
    <w:rsid w:val="00F13CE5"/>
    <w:rsid w:val="00F2082A"/>
    <w:rsid w:val="00F37268"/>
    <w:rsid w:val="00F724DE"/>
    <w:rsid w:val="00F7691D"/>
    <w:rsid w:val="00F775E3"/>
    <w:rsid w:val="00F842DC"/>
    <w:rsid w:val="00F94FA8"/>
    <w:rsid w:val="00FB7061"/>
    <w:rsid w:val="00FC63EF"/>
    <w:rsid w:val="00FD696B"/>
    <w:rsid w:val="00FE6377"/>
    <w:rsid w:val="00FF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0D7"/>
    <w:pPr>
      <w:widowControl w:val="0"/>
      <w:jc w:val="both"/>
    </w:pPr>
  </w:style>
  <w:style w:type="paragraph" w:styleId="1">
    <w:name w:val="heading 1"/>
    <w:basedOn w:val="a"/>
    <w:link w:val="1Char"/>
    <w:uiPriority w:val="9"/>
    <w:qFormat/>
    <w:rsid w:val="00AD20D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20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20D7"/>
    <w:rPr>
      <w:sz w:val="18"/>
      <w:szCs w:val="18"/>
    </w:rPr>
  </w:style>
  <w:style w:type="paragraph" w:styleId="a4">
    <w:name w:val="footer"/>
    <w:basedOn w:val="a"/>
    <w:link w:val="Char0"/>
    <w:uiPriority w:val="99"/>
    <w:unhideWhenUsed/>
    <w:rsid w:val="00AD20D7"/>
    <w:pPr>
      <w:tabs>
        <w:tab w:val="center" w:pos="4153"/>
        <w:tab w:val="right" w:pos="8306"/>
      </w:tabs>
      <w:snapToGrid w:val="0"/>
      <w:jc w:val="left"/>
    </w:pPr>
    <w:rPr>
      <w:sz w:val="18"/>
      <w:szCs w:val="18"/>
    </w:rPr>
  </w:style>
  <w:style w:type="character" w:customStyle="1" w:styleId="Char0">
    <w:name w:val="页脚 Char"/>
    <w:basedOn w:val="a0"/>
    <w:link w:val="a4"/>
    <w:uiPriority w:val="99"/>
    <w:rsid w:val="00AD20D7"/>
    <w:rPr>
      <w:sz w:val="18"/>
      <w:szCs w:val="18"/>
    </w:rPr>
  </w:style>
  <w:style w:type="character" w:customStyle="1" w:styleId="1Char">
    <w:name w:val="标题 1 Char"/>
    <w:basedOn w:val="a0"/>
    <w:link w:val="1"/>
    <w:uiPriority w:val="9"/>
    <w:rsid w:val="00AD20D7"/>
    <w:rPr>
      <w:rFonts w:ascii="宋体" w:eastAsia="宋体" w:hAnsi="宋体" w:cs="宋体"/>
      <w:b/>
      <w:bCs/>
      <w:kern w:val="36"/>
      <w:sz w:val="48"/>
      <w:szCs w:val="48"/>
    </w:rPr>
  </w:style>
  <w:style w:type="paragraph" w:customStyle="1" w:styleId="reader-word-layer">
    <w:name w:val="reader-word-layer"/>
    <w:basedOn w:val="a"/>
    <w:rsid w:val="00AD20D7"/>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59"/>
    <w:rsid w:val="00AD2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AD20D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6">
    <w:name w:val="Hyperlink"/>
    <w:basedOn w:val="a0"/>
    <w:uiPriority w:val="99"/>
    <w:unhideWhenUsed/>
    <w:rsid w:val="00AD20D7"/>
    <w:rPr>
      <w:color w:val="0000FF"/>
      <w:u w:val="single"/>
    </w:rPr>
  </w:style>
  <w:style w:type="character" w:customStyle="1" w:styleId="apple-converted-space">
    <w:name w:val="apple-converted-space"/>
    <w:basedOn w:val="a0"/>
    <w:rsid w:val="00AD20D7"/>
  </w:style>
  <w:style w:type="character" w:customStyle="1" w:styleId="highlight">
    <w:name w:val="highlight"/>
    <w:basedOn w:val="a0"/>
    <w:rsid w:val="00AD20D7"/>
  </w:style>
  <w:style w:type="character" w:customStyle="1" w:styleId="jrnl">
    <w:name w:val="jrnl"/>
    <w:basedOn w:val="a0"/>
    <w:rsid w:val="00AD20D7"/>
  </w:style>
  <w:style w:type="paragraph" w:styleId="a7">
    <w:name w:val="Title"/>
    <w:basedOn w:val="a"/>
    <w:next w:val="a"/>
    <w:link w:val="Char1"/>
    <w:uiPriority w:val="10"/>
    <w:qFormat/>
    <w:rsid w:val="00AD20D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AD20D7"/>
    <w:rPr>
      <w:rFonts w:asciiTheme="majorHAnsi" w:eastAsia="宋体" w:hAnsiTheme="majorHAnsi" w:cstheme="majorBidi"/>
      <w:b/>
      <w:bCs/>
      <w:sz w:val="32"/>
      <w:szCs w:val="32"/>
    </w:rPr>
  </w:style>
  <w:style w:type="paragraph" w:styleId="a8">
    <w:name w:val="Subtitle"/>
    <w:basedOn w:val="a"/>
    <w:next w:val="a"/>
    <w:link w:val="Char2"/>
    <w:uiPriority w:val="11"/>
    <w:qFormat/>
    <w:rsid w:val="00AD20D7"/>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AD20D7"/>
    <w:rPr>
      <w:rFonts w:asciiTheme="majorHAnsi" w:eastAsia="宋体" w:hAnsiTheme="majorHAnsi" w:cstheme="majorBidi"/>
      <w:b/>
      <w:bCs/>
      <w:kern w:val="28"/>
      <w:sz w:val="32"/>
      <w:szCs w:val="32"/>
    </w:rPr>
  </w:style>
  <w:style w:type="paragraph" w:styleId="a9">
    <w:name w:val="Balloon Text"/>
    <w:basedOn w:val="a"/>
    <w:link w:val="Char3"/>
    <w:uiPriority w:val="99"/>
    <w:semiHidden/>
    <w:unhideWhenUsed/>
    <w:rsid w:val="00AD20D7"/>
    <w:rPr>
      <w:sz w:val="18"/>
      <w:szCs w:val="18"/>
    </w:rPr>
  </w:style>
  <w:style w:type="character" w:customStyle="1" w:styleId="Char3">
    <w:name w:val="批注框文本 Char"/>
    <w:basedOn w:val="a0"/>
    <w:link w:val="a9"/>
    <w:uiPriority w:val="99"/>
    <w:semiHidden/>
    <w:rsid w:val="00AD20D7"/>
    <w:rPr>
      <w:sz w:val="18"/>
      <w:szCs w:val="18"/>
    </w:rPr>
  </w:style>
  <w:style w:type="character" w:styleId="aa">
    <w:name w:val="annotation reference"/>
    <w:uiPriority w:val="99"/>
    <w:rsid w:val="008B7A74"/>
    <w:rPr>
      <w:sz w:val="21"/>
      <w:szCs w:val="21"/>
    </w:rPr>
  </w:style>
  <w:style w:type="paragraph" w:styleId="ab">
    <w:name w:val="annotation text"/>
    <w:basedOn w:val="a"/>
    <w:link w:val="Char4"/>
    <w:uiPriority w:val="99"/>
    <w:rsid w:val="008B7A74"/>
    <w:pPr>
      <w:jc w:val="left"/>
    </w:pPr>
    <w:rPr>
      <w:rFonts w:ascii="Times New Roman" w:eastAsia="宋体" w:hAnsi="Times New Roman" w:cs="Times New Roman"/>
      <w:szCs w:val="24"/>
    </w:rPr>
  </w:style>
  <w:style w:type="character" w:customStyle="1" w:styleId="Char4">
    <w:name w:val="批注文字 Char"/>
    <w:basedOn w:val="a0"/>
    <w:link w:val="ab"/>
    <w:uiPriority w:val="99"/>
    <w:rsid w:val="008B7A74"/>
    <w:rPr>
      <w:rFonts w:ascii="Times New Roman" w:eastAsia="宋体" w:hAnsi="Times New Roman" w:cs="Times New Roman"/>
      <w:szCs w:val="24"/>
    </w:rPr>
  </w:style>
  <w:style w:type="paragraph" w:styleId="ac">
    <w:name w:val="annotation subject"/>
    <w:basedOn w:val="ab"/>
    <w:next w:val="ab"/>
    <w:link w:val="Char5"/>
    <w:uiPriority w:val="99"/>
    <w:semiHidden/>
    <w:unhideWhenUsed/>
    <w:rsid w:val="00F014C1"/>
    <w:rPr>
      <w:rFonts w:asciiTheme="minorHAnsi" w:eastAsiaTheme="minorEastAsia" w:hAnsiTheme="minorHAnsi" w:cstheme="minorBidi"/>
      <w:b/>
      <w:bCs/>
      <w:szCs w:val="22"/>
    </w:rPr>
  </w:style>
  <w:style w:type="character" w:customStyle="1" w:styleId="Char5">
    <w:name w:val="批注主题 Char"/>
    <w:basedOn w:val="Char4"/>
    <w:link w:val="ac"/>
    <w:uiPriority w:val="99"/>
    <w:semiHidden/>
    <w:rsid w:val="00F014C1"/>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3F503B-48AE-43FF-A4F5-E66EB233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20</Pages>
  <Words>3868</Words>
  <Characters>22053</Characters>
  <Application>Microsoft Office Word</Application>
  <DocSecurity>0</DocSecurity>
  <Lines>183</Lines>
  <Paragraphs>51</Paragraphs>
  <ScaleCrop>false</ScaleCrop>
  <Company>China</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WangJL</cp:lastModifiedBy>
  <cp:revision>234</cp:revision>
  <dcterms:created xsi:type="dcterms:W3CDTF">2016-01-06T04:43:00Z</dcterms:created>
  <dcterms:modified xsi:type="dcterms:W3CDTF">2016-05-04T08:16:00Z</dcterms:modified>
</cp:coreProperties>
</file>