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7E0F3" w14:textId="77777777" w:rsidR="00A23571" w:rsidRPr="007D58D4" w:rsidRDefault="00A23571" w:rsidP="00BC69A4">
      <w:pPr>
        <w:pStyle w:val="BodyText"/>
        <w:spacing w:line="360" w:lineRule="auto"/>
        <w:jc w:val="both"/>
        <w:rPr>
          <w:b/>
        </w:rPr>
      </w:pPr>
      <w:r w:rsidRPr="007D58D4">
        <w:rPr>
          <w:b/>
        </w:rPr>
        <w:t xml:space="preserve">Name of the Journal: </w:t>
      </w:r>
      <w:r w:rsidRPr="007D58D4">
        <w:rPr>
          <w:b/>
          <w:i/>
        </w:rPr>
        <w:t xml:space="preserve">World Journal of Transplantation </w:t>
      </w:r>
    </w:p>
    <w:p w14:paraId="3FBD6F4B" w14:textId="52B9801D" w:rsidR="00A23571" w:rsidRPr="007D4BFB" w:rsidRDefault="007D4BFB" w:rsidP="00BC69A4">
      <w:pPr>
        <w:pStyle w:val="BodyText"/>
        <w:spacing w:line="360" w:lineRule="auto"/>
        <w:jc w:val="both"/>
        <w:rPr>
          <w:rFonts w:eastAsiaTheme="minorEastAsia"/>
          <w:b/>
          <w:lang w:eastAsia="zh-CN"/>
        </w:rPr>
      </w:pPr>
      <w:r>
        <w:rPr>
          <w:b/>
        </w:rPr>
        <w:t>ESPS Manuscript no: 25608</w:t>
      </w:r>
    </w:p>
    <w:p w14:paraId="61635FBE" w14:textId="77777777" w:rsidR="00A23571" w:rsidRPr="007D58D4" w:rsidRDefault="00A23571" w:rsidP="00BC69A4">
      <w:pPr>
        <w:pStyle w:val="BodyText"/>
        <w:spacing w:line="360" w:lineRule="auto"/>
        <w:jc w:val="both"/>
        <w:rPr>
          <w:b/>
        </w:rPr>
      </w:pPr>
      <w:r w:rsidRPr="007D58D4">
        <w:rPr>
          <w:b/>
        </w:rPr>
        <w:t>Manuscript Type: Review</w:t>
      </w:r>
    </w:p>
    <w:p w14:paraId="3C5CF183" w14:textId="77777777" w:rsidR="00A23571" w:rsidRPr="007D58D4" w:rsidRDefault="00A23571" w:rsidP="00BC69A4">
      <w:pPr>
        <w:pStyle w:val="BodyText"/>
        <w:spacing w:line="360" w:lineRule="auto"/>
        <w:jc w:val="both"/>
      </w:pPr>
    </w:p>
    <w:p w14:paraId="54AA013C" w14:textId="77777777" w:rsidR="00A23571" w:rsidRPr="007D58D4" w:rsidRDefault="00A23571" w:rsidP="00BC69A4">
      <w:pPr>
        <w:tabs>
          <w:tab w:val="left" w:pos="1440"/>
          <w:tab w:val="left" w:pos="2949"/>
          <w:tab w:val="left" w:pos="5798"/>
          <w:tab w:val="left" w:pos="6687"/>
          <w:tab w:val="left" w:pos="7749"/>
          <w:tab w:val="left" w:pos="9184"/>
        </w:tabs>
        <w:spacing w:line="360" w:lineRule="auto"/>
        <w:jc w:val="both"/>
        <w:rPr>
          <w:rFonts w:eastAsiaTheme="minorEastAsia"/>
          <w:b/>
          <w:sz w:val="24"/>
          <w:szCs w:val="24"/>
          <w:lang w:eastAsia="zh-CN"/>
        </w:rPr>
      </w:pPr>
      <w:r w:rsidRPr="007D58D4">
        <w:rPr>
          <w:b/>
          <w:sz w:val="24"/>
          <w:szCs w:val="24"/>
        </w:rPr>
        <w:t>Organ</w:t>
      </w:r>
      <w:r w:rsidRPr="007D58D4">
        <w:rPr>
          <w:rFonts w:eastAsiaTheme="minorEastAsia"/>
          <w:b/>
          <w:sz w:val="24"/>
          <w:szCs w:val="24"/>
          <w:lang w:eastAsia="zh-CN"/>
        </w:rPr>
        <w:t xml:space="preserve"> </w:t>
      </w:r>
      <w:r w:rsidRPr="007D58D4">
        <w:rPr>
          <w:b/>
          <w:sz w:val="24"/>
          <w:szCs w:val="24"/>
        </w:rPr>
        <w:t>transplantation</w:t>
      </w:r>
      <w:r w:rsidRPr="007D58D4">
        <w:rPr>
          <w:rFonts w:eastAsiaTheme="minorEastAsia"/>
          <w:b/>
          <w:sz w:val="24"/>
          <w:szCs w:val="24"/>
          <w:lang w:eastAsia="zh-CN"/>
        </w:rPr>
        <w:t xml:space="preserve"> </w:t>
      </w:r>
      <w:r w:rsidRPr="007D58D4">
        <w:rPr>
          <w:b/>
          <w:sz w:val="24"/>
          <w:szCs w:val="24"/>
        </w:rPr>
        <w:t>and</w:t>
      </w:r>
      <w:r w:rsidRPr="007D58D4">
        <w:rPr>
          <w:b/>
          <w:sz w:val="24"/>
          <w:szCs w:val="24"/>
        </w:rPr>
        <w:tab/>
        <w:t>drug</w:t>
      </w:r>
      <w:r w:rsidRPr="007D58D4">
        <w:rPr>
          <w:rFonts w:eastAsiaTheme="minorEastAsia"/>
          <w:b/>
          <w:sz w:val="24"/>
          <w:szCs w:val="24"/>
          <w:lang w:eastAsia="zh-CN"/>
        </w:rPr>
        <w:t xml:space="preserve"> </w:t>
      </w:r>
      <w:r w:rsidRPr="007D58D4">
        <w:rPr>
          <w:b/>
          <w:sz w:val="24"/>
          <w:szCs w:val="24"/>
        </w:rPr>
        <w:t>eluting</w:t>
      </w:r>
      <w:r w:rsidRPr="007D58D4">
        <w:rPr>
          <w:rFonts w:eastAsiaTheme="minorEastAsia"/>
          <w:b/>
          <w:sz w:val="24"/>
          <w:szCs w:val="24"/>
          <w:lang w:eastAsia="zh-CN"/>
        </w:rPr>
        <w:t xml:space="preserve"> </w:t>
      </w:r>
      <w:r w:rsidRPr="007D58D4">
        <w:rPr>
          <w:b/>
          <w:sz w:val="24"/>
          <w:szCs w:val="24"/>
        </w:rPr>
        <w:t>stents:</w:t>
      </w:r>
      <w:r w:rsidRPr="007D58D4">
        <w:rPr>
          <w:rFonts w:eastAsiaTheme="minorEastAsia"/>
          <w:b/>
          <w:sz w:val="24"/>
          <w:szCs w:val="24"/>
          <w:lang w:eastAsia="zh-CN"/>
        </w:rPr>
        <w:t xml:space="preserve"> </w:t>
      </w:r>
      <w:r w:rsidRPr="007D58D4">
        <w:rPr>
          <w:b/>
          <w:sz w:val="24"/>
          <w:szCs w:val="24"/>
        </w:rPr>
        <w:t>Perioperative challenges</w:t>
      </w:r>
    </w:p>
    <w:p w14:paraId="18FE420D" w14:textId="77777777" w:rsidR="00A23571" w:rsidRPr="007D58D4" w:rsidRDefault="00A23571" w:rsidP="00BC69A4">
      <w:pPr>
        <w:spacing w:line="360" w:lineRule="auto"/>
        <w:jc w:val="both"/>
        <w:rPr>
          <w:rFonts w:eastAsiaTheme="minorEastAsia"/>
          <w:b/>
          <w:sz w:val="24"/>
          <w:szCs w:val="24"/>
          <w:lang w:eastAsia="zh-CN"/>
        </w:rPr>
      </w:pPr>
    </w:p>
    <w:p w14:paraId="6D38ABBC" w14:textId="77777777" w:rsidR="00A23571" w:rsidRPr="007D58D4" w:rsidRDefault="00A23571" w:rsidP="00BC69A4">
      <w:pPr>
        <w:spacing w:line="360" w:lineRule="auto"/>
        <w:jc w:val="both"/>
        <w:rPr>
          <w:rFonts w:eastAsiaTheme="minorEastAsia"/>
          <w:sz w:val="24"/>
          <w:szCs w:val="24"/>
          <w:lang w:eastAsia="zh-CN"/>
        </w:rPr>
      </w:pPr>
      <w:proofErr w:type="spellStart"/>
      <w:r w:rsidRPr="007D58D4">
        <w:rPr>
          <w:sz w:val="24"/>
          <w:szCs w:val="24"/>
        </w:rPr>
        <w:t>Dalal</w:t>
      </w:r>
      <w:proofErr w:type="spellEnd"/>
      <w:r w:rsidRPr="007D58D4">
        <w:rPr>
          <w:sz w:val="24"/>
          <w:szCs w:val="24"/>
        </w:rPr>
        <w:t xml:space="preserve"> </w:t>
      </w:r>
      <w:r w:rsidRPr="007D58D4">
        <w:rPr>
          <w:rFonts w:eastAsiaTheme="minorEastAsia"/>
          <w:sz w:val="24"/>
          <w:szCs w:val="24"/>
          <w:lang w:eastAsia="zh-CN"/>
        </w:rPr>
        <w:t xml:space="preserve">A. </w:t>
      </w:r>
      <w:r w:rsidRPr="007D58D4">
        <w:rPr>
          <w:sz w:val="24"/>
          <w:szCs w:val="24"/>
        </w:rPr>
        <w:t>Organ transplantation and drug eluting stents</w:t>
      </w:r>
    </w:p>
    <w:p w14:paraId="34DB7F75" w14:textId="77777777" w:rsidR="00917CD8" w:rsidRPr="007D58D4" w:rsidRDefault="00917CD8" w:rsidP="00BC69A4">
      <w:pPr>
        <w:spacing w:line="360" w:lineRule="auto"/>
        <w:jc w:val="both"/>
        <w:rPr>
          <w:rFonts w:eastAsiaTheme="minorEastAsia"/>
          <w:sz w:val="24"/>
          <w:szCs w:val="24"/>
          <w:lang w:eastAsia="zh-CN"/>
        </w:rPr>
      </w:pPr>
    </w:p>
    <w:p w14:paraId="63B5730F" w14:textId="430BF232" w:rsidR="00917CD8" w:rsidRPr="007D58D4" w:rsidRDefault="00917CD8" w:rsidP="00BC69A4">
      <w:pPr>
        <w:spacing w:line="360" w:lineRule="auto"/>
        <w:jc w:val="both"/>
        <w:rPr>
          <w:rFonts w:eastAsiaTheme="minorEastAsia"/>
          <w:sz w:val="24"/>
          <w:szCs w:val="24"/>
          <w:lang w:eastAsia="zh-CN"/>
        </w:rPr>
      </w:pPr>
      <w:r w:rsidRPr="007D58D4">
        <w:rPr>
          <w:rFonts w:eastAsiaTheme="minorEastAsia"/>
          <w:b/>
          <w:sz w:val="24"/>
          <w:szCs w:val="24"/>
          <w:lang w:eastAsia="zh-CN"/>
        </w:rPr>
        <w:t xml:space="preserve">Aparna </w:t>
      </w:r>
      <w:proofErr w:type="spellStart"/>
      <w:r w:rsidRPr="007D58D4">
        <w:rPr>
          <w:rFonts w:eastAsiaTheme="minorEastAsia"/>
          <w:b/>
          <w:sz w:val="24"/>
          <w:szCs w:val="24"/>
          <w:lang w:eastAsia="zh-CN"/>
        </w:rPr>
        <w:t>Dalal</w:t>
      </w:r>
      <w:proofErr w:type="spellEnd"/>
    </w:p>
    <w:p w14:paraId="32214249" w14:textId="77777777" w:rsidR="00A23571" w:rsidRPr="007D58D4" w:rsidRDefault="00A23571" w:rsidP="00BC69A4">
      <w:pPr>
        <w:spacing w:line="360" w:lineRule="auto"/>
        <w:jc w:val="both"/>
        <w:rPr>
          <w:rFonts w:eastAsiaTheme="minorEastAsia"/>
          <w:sz w:val="24"/>
          <w:szCs w:val="24"/>
          <w:lang w:eastAsia="zh-CN"/>
        </w:rPr>
      </w:pPr>
    </w:p>
    <w:p w14:paraId="40F8AF14" w14:textId="77777777" w:rsidR="00A23571" w:rsidRPr="007D58D4" w:rsidRDefault="00A23571" w:rsidP="00BC69A4">
      <w:pPr>
        <w:spacing w:line="360" w:lineRule="auto"/>
        <w:jc w:val="both"/>
        <w:rPr>
          <w:rFonts w:eastAsiaTheme="minorEastAsia"/>
          <w:sz w:val="24"/>
          <w:szCs w:val="24"/>
          <w:lang w:eastAsia="zh-CN"/>
        </w:rPr>
      </w:pPr>
      <w:r w:rsidRPr="007D58D4">
        <w:rPr>
          <w:rFonts w:eastAsiaTheme="minorEastAsia"/>
          <w:b/>
          <w:sz w:val="24"/>
          <w:szCs w:val="24"/>
          <w:lang w:eastAsia="zh-CN"/>
        </w:rPr>
        <w:t xml:space="preserve">Aparna </w:t>
      </w:r>
      <w:proofErr w:type="spellStart"/>
      <w:r w:rsidRPr="007D58D4">
        <w:rPr>
          <w:rFonts w:eastAsiaTheme="minorEastAsia"/>
          <w:b/>
          <w:sz w:val="24"/>
          <w:szCs w:val="24"/>
          <w:lang w:eastAsia="zh-CN"/>
        </w:rPr>
        <w:t>Dalal</w:t>
      </w:r>
      <w:proofErr w:type="spellEnd"/>
      <w:r w:rsidRPr="007D58D4">
        <w:rPr>
          <w:rFonts w:eastAsiaTheme="minorEastAsia"/>
          <w:b/>
          <w:sz w:val="24"/>
          <w:szCs w:val="24"/>
          <w:lang w:eastAsia="zh-CN"/>
        </w:rPr>
        <w:t xml:space="preserve">, </w:t>
      </w:r>
      <w:r w:rsidRPr="007D58D4">
        <w:rPr>
          <w:rFonts w:eastAsiaTheme="minorEastAsia"/>
          <w:sz w:val="24"/>
          <w:szCs w:val="24"/>
          <w:lang w:eastAsia="zh-CN"/>
        </w:rPr>
        <w:t>Department of Anesthesiology, Icahn School of Medicine, New York, NY 10029, United States</w:t>
      </w:r>
    </w:p>
    <w:p w14:paraId="1F6173D3" w14:textId="77777777" w:rsidR="00A23571" w:rsidRPr="007D58D4" w:rsidRDefault="00A23571" w:rsidP="00BC69A4">
      <w:pPr>
        <w:spacing w:line="360" w:lineRule="auto"/>
        <w:jc w:val="both"/>
        <w:rPr>
          <w:rFonts w:eastAsiaTheme="minorEastAsia"/>
          <w:sz w:val="24"/>
          <w:szCs w:val="24"/>
          <w:lang w:eastAsia="zh-CN"/>
        </w:rPr>
      </w:pPr>
    </w:p>
    <w:p w14:paraId="78A52C28" w14:textId="52D983E2" w:rsidR="00A23571" w:rsidRPr="007D58D4" w:rsidRDefault="00A23571" w:rsidP="00BC69A4">
      <w:pPr>
        <w:pStyle w:val="BodyText"/>
        <w:spacing w:line="360" w:lineRule="auto"/>
        <w:jc w:val="both"/>
        <w:rPr>
          <w:rFonts w:eastAsiaTheme="minorEastAsia"/>
          <w:lang w:eastAsia="zh-CN"/>
        </w:rPr>
      </w:pPr>
      <w:r w:rsidRPr="007D58D4">
        <w:rPr>
          <w:b/>
        </w:rPr>
        <w:t>Author contributions:</w:t>
      </w:r>
      <w:r w:rsidRPr="007D58D4">
        <w:t xml:space="preserve"> </w:t>
      </w:r>
      <w:proofErr w:type="spellStart"/>
      <w:r w:rsidRPr="007D58D4">
        <w:t>Dalal</w:t>
      </w:r>
      <w:proofErr w:type="spellEnd"/>
      <w:r w:rsidRPr="007D58D4">
        <w:t xml:space="preserve"> </w:t>
      </w:r>
      <w:r w:rsidR="00D7334F" w:rsidRPr="007D58D4">
        <w:rPr>
          <w:rFonts w:eastAsiaTheme="minorEastAsia"/>
          <w:lang w:eastAsia="zh-CN"/>
        </w:rPr>
        <w:t xml:space="preserve">A </w:t>
      </w:r>
      <w:r w:rsidRPr="007D58D4">
        <w:t xml:space="preserve">authored the paper. </w:t>
      </w:r>
    </w:p>
    <w:p w14:paraId="739BF7CF" w14:textId="77777777" w:rsidR="00A23571" w:rsidRPr="007D58D4" w:rsidRDefault="00A23571" w:rsidP="00BC69A4">
      <w:pPr>
        <w:pStyle w:val="BodyText"/>
        <w:spacing w:line="360" w:lineRule="auto"/>
        <w:jc w:val="both"/>
        <w:rPr>
          <w:rFonts w:eastAsiaTheme="minorEastAsia"/>
          <w:lang w:eastAsia="zh-CN"/>
        </w:rPr>
      </w:pPr>
    </w:p>
    <w:p w14:paraId="417EB503" w14:textId="77777777" w:rsidR="00A23571" w:rsidRPr="007D58D4" w:rsidRDefault="00A23571" w:rsidP="00BC69A4">
      <w:pPr>
        <w:pStyle w:val="BodyText"/>
        <w:spacing w:line="360" w:lineRule="auto"/>
        <w:jc w:val="both"/>
        <w:rPr>
          <w:rFonts w:eastAsiaTheme="minorEastAsia"/>
          <w:lang w:eastAsia="zh-CN"/>
        </w:rPr>
      </w:pPr>
      <w:r w:rsidRPr="007D58D4">
        <w:rPr>
          <w:rFonts w:eastAsiaTheme="minorEastAsia"/>
          <w:b/>
          <w:lang w:eastAsia="zh-CN"/>
        </w:rPr>
        <w:t xml:space="preserve">Conflict-of-interest statement: </w:t>
      </w:r>
      <w:r w:rsidRPr="007D58D4">
        <w:rPr>
          <w:rFonts w:eastAsiaTheme="minorEastAsia"/>
          <w:lang w:eastAsia="zh-CN"/>
        </w:rPr>
        <w:t>The author has not received any financial support for this review article, nor has any conflicts of interest to disclose.</w:t>
      </w:r>
    </w:p>
    <w:p w14:paraId="7D34EC11" w14:textId="77777777" w:rsidR="00545A82" w:rsidRPr="007D58D4" w:rsidRDefault="00545A82" w:rsidP="00BC69A4">
      <w:pPr>
        <w:pStyle w:val="BodyText"/>
        <w:spacing w:line="360" w:lineRule="auto"/>
        <w:jc w:val="both"/>
        <w:rPr>
          <w:rFonts w:eastAsiaTheme="minorEastAsia"/>
          <w:lang w:eastAsia="zh-CN"/>
        </w:rPr>
      </w:pPr>
    </w:p>
    <w:p w14:paraId="411C58B5" w14:textId="77777777" w:rsidR="00D10A5D" w:rsidRPr="007D58D4" w:rsidRDefault="00D10A5D" w:rsidP="00BC69A4">
      <w:pPr>
        <w:spacing w:line="360" w:lineRule="auto"/>
        <w:jc w:val="both"/>
        <w:rPr>
          <w:rFonts w:eastAsia="宋体" w:cs="Times New Roman"/>
          <w:kern w:val="2"/>
          <w:sz w:val="24"/>
          <w:szCs w:val="24"/>
          <w:lang w:eastAsia="zh-CN"/>
        </w:rPr>
      </w:pPr>
      <w:bookmarkStart w:id="0" w:name="OLE_LINK507"/>
      <w:bookmarkStart w:id="1" w:name="OLE_LINK506"/>
      <w:bookmarkStart w:id="2" w:name="OLE_LINK496"/>
      <w:bookmarkStart w:id="3" w:name="OLE_LINK479"/>
      <w:bookmarkStart w:id="4" w:name="OLE_LINK297"/>
      <w:bookmarkStart w:id="5" w:name="OLE_LINK298"/>
      <w:r w:rsidRPr="007D58D4">
        <w:rPr>
          <w:rFonts w:eastAsia="宋体" w:cs="Times New Roman"/>
          <w:b/>
          <w:kern w:val="2"/>
          <w:sz w:val="24"/>
          <w:szCs w:val="24"/>
          <w:lang w:eastAsia="zh-CN"/>
        </w:rPr>
        <w:t xml:space="preserve">Open-Access: </w:t>
      </w:r>
      <w:r w:rsidRPr="007D58D4">
        <w:rPr>
          <w:rFonts w:eastAsia="宋体"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D58D4">
          <w:rPr>
            <w:rFonts w:eastAsia="宋体" w:cs="Times New Roman"/>
            <w:kern w:val="2"/>
            <w:sz w:val="24"/>
            <w:szCs w:val="24"/>
            <w:lang w:eastAsia="zh-CN"/>
          </w:rPr>
          <w:t>http://creativecommons.org/licenses/by-nc/4.0/</w:t>
        </w:r>
      </w:hyperlink>
      <w:bookmarkEnd w:id="0"/>
      <w:bookmarkEnd w:id="1"/>
      <w:bookmarkEnd w:id="2"/>
      <w:bookmarkEnd w:id="3"/>
    </w:p>
    <w:bookmarkEnd w:id="4"/>
    <w:bookmarkEnd w:id="5"/>
    <w:p w14:paraId="725142C1" w14:textId="77777777" w:rsidR="00545A82" w:rsidRPr="007D58D4" w:rsidRDefault="00545A82" w:rsidP="00BC69A4">
      <w:pPr>
        <w:pStyle w:val="BodyText"/>
        <w:spacing w:line="360" w:lineRule="auto"/>
        <w:jc w:val="both"/>
        <w:rPr>
          <w:rFonts w:eastAsiaTheme="minorEastAsia"/>
          <w:b/>
          <w:lang w:eastAsia="zh-CN"/>
        </w:rPr>
      </w:pPr>
    </w:p>
    <w:p w14:paraId="5A03F72F" w14:textId="77777777" w:rsidR="00343E02" w:rsidRPr="007D58D4" w:rsidRDefault="00343E02" w:rsidP="00BC69A4">
      <w:pPr>
        <w:spacing w:line="360" w:lineRule="auto"/>
        <w:jc w:val="both"/>
        <w:rPr>
          <w:rFonts w:eastAsia="宋体" w:cs="Times New Roman"/>
          <w:kern w:val="2"/>
          <w:sz w:val="24"/>
          <w:szCs w:val="24"/>
          <w:lang w:eastAsia="zh-CN"/>
        </w:rPr>
      </w:pPr>
      <w:r w:rsidRPr="007D58D4">
        <w:rPr>
          <w:rFonts w:eastAsia="宋体" w:cs="Times New Roman"/>
          <w:b/>
          <w:kern w:val="2"/>
          <w:sz w:val="24"/>
          <w:szCs w:val="24"/>
          <w:lang w:eastAsia="zh-CN"/>
        </w:rPr>
        <w:t xml:space="preserve">Manuscript source: </w:t>
      </w:r>
      <w:r w:rsidRPr="007D58D4">
        <w:rPr>
          <w:rFonts w:eastAsia="宋体" w:cs="Times New Roman"/>
          <w:kern w:val="2"/>
          <w:sz w:val="24"/>
          <w:szCs w:val="24"/>
          <w:lang w:eastAsia="zh-CN"/>
        </w:rPr>
        <w:t>Unsolicited manuscript</w:t>
      </w:r>
    </w:p>
    <w:p w14:paraId="7F25A036" w14:textId="77777777" w:rsidR="00B62C59" w:rsidRPr="007D58D4" w:rsidRDefault="00B62C59" w:rsidP="00BC69A4">
      <w:pPr>
        <w:spacing w:line="360" w:lineRule="auto"/>
        <w:jc w:val="both"/>
        <w:rPr>
          <w:rFonts w:eastAsia="宋体" w:cs="Times New Roman"/>
          <w:kern w:val="2"/>
          <w:sz w:val="24"/>
          <w:szCs w:val="24"/>
          <w:lang w:eastAsia="zh-CN"/>
        </w:rPr>
      </w:pPr>
    </w:p>
    <w:p w14:paraId="1EF0B230" w14:textId="71939B0F" w:rsidR="00B62C59" w:rsidRPr="007D58D4" w:rsidRDefault="00B62C59" w:rsidP="00BC69A4">
      <w:pPr>
        <w:spacing w:line="360" w:lineRule="auto"/>
        <w:jc w:val="both"/>
        <w:rPr>
          <w:rFonts w:eastAsia="宋体" w:cs="Times New Roman"/>
          <w:kern w:val="2"/>
          <w:sz w:val="24"/>
          <w:szCs w:val="24"/>
          <w:lang w:eastAsia="zh-CN"/>
        </w:rPr>
      </w:pPr>
      <w:r w:rsidRPr="007D58D4">
        <w:rPr>
          <w:rFonts w:eastAsia="宋体" w:cs="Times New Roman"/>
          <w:b/>
          <w:kern w:val="2"/>
          <w:sz w:val="24"/>
          <w:szCs w:val="24"/>
          <w:lang w:eastAsia="zh-CN"/>
        </w:rPr>
        <w:t xml:space="preserve">Correspondence to: Aparna </w:t>
      </w:r>
      <w:proofErr w:type="spellStart"/>
      <w:r w:rsidRPr="007D58D4">
        <w:rPr>
          <w:rFonts w:eastAsia="宋体" w:cs="Times New Roman"/>
          <w:b/>
          <w:kern w:val="2"/>
          <w:sz w:val="24"/>
          <w:szCs w:val="24"/>
          <w:lang w:eastAsia="zh-CN"/>
        </w:rPr>
        <w:t>Dalal</w:t>
      </w:r>
      <w:proofErr w:type="spellEnd"/>
      <w:r w:rsidR="004013E0" w:rsidRPr="007D58D4">
        <w:rPr>
          <w:rFonts w:eastAsia="宋体" w:cs="Times New Roman" w:hint="eastAsia"/>
          <w:b/>
          <w:kern w:val="2"/>
          <w:sz w:val="24"/>
          <w:szCs w:val="24"/>
          <w:lang w:eastAsia="zh-CN"/>
        </w:rPr>
        <w:t>,</w:t>
      </w:r>
      <w:r w:rsidRPr="007D58D4">
        <w:rPr>
          <w:rFonts w:eastAsia="宋体" w:cs="Times New Roman"/>
          <w:b/>
          <w:kern w:val="2"/>
          <w:sz w:val="24"/>
          <w:szCs w:val="24"/>
          <w:lang w:eastAsia="zh-CN"/>
        </w:rPr>
        <w:t xml:space="preserve"> MD</w:t>
      </w:r>
      <w:r w:rsidR="004013E0" w:rsidRPr="007D58D4">
        <w:rPr>
          <w:rFonts w:eastAsia="宋体" w:cs="Times New Roman" w:hint="eastAsia"/>
          <w:b/>
          <w:kern w:val="2"/>
          <w:sz w:val="24"/>
          <w:szCs w:val="24"/>
          <w:lang w:eastAsia="zh-CN"/>
        </w:rPr>
        <w:t>,</w:t>
      </w:r>
      <w:r w:rsidR="004013E0" w:rsidRPr="007D58D4">
        <w:rPr>
          <w:rFonts w:eastAsia="宋体" w:cs="Times New Roman"/>
          <w:b/>
          <w:kern w:val="2"/>
          <w:sz w:val="24"/>
          <w:szCs w:val="24"/>
          <w:lang w:eastAsia="zh-CN"/>
        </w:rPr>
        <w:t xml:space="preserve"> Assistant Professor</w:t>
      </w:r>
      <w:r w:rsidR="004013E0" w:rsidRPr="007D58D4">
        <w:rPr>
          <w:rFonts w:eastAsia="宋体" w:cs="Times New Roman" w:hint="eastAsia"/>
          <w:b/>
          <w:kern w:val="2"/>
          <w:sz w:val="24"/>
          <w:szCs w:val="24"/>
          <w:lang w:eastAsia="zh-CN"/>
        </w:rPr>
        <w:t xml:space="preserve">, </w:t>
      </w:r>
      <w:r w:rsidR="004013E0" w:rsidRPr="007D58D4">
        <w:rPr>
          <w:rFonts w:eastAsia="宋体" w:cs="Times New Roman"/>
          <w:kern w:val="2"/>
          <w:sz w:val="24"/>
          <w:szCs w:val="24"/>
          <w:lang w:eastAsia="zh-CN"/>
        </w:rPr>
        <w:t>Department of Anesthesiology,</w:t>
      </w:r>
      <w:r w:rsidR="004013E0" w:rsidRPr="007D58D4">
        <w:rPr>
          <w:rFonts w:eastAsia="宋体" w:cs="Times New Roman" w:hint="eastAsia"/>
          <w:kern w:val="2"/>
          <w:sz w:val="24"/>
          <w:szCs w:val="24"/>
          <w:lang w:eastAsia="zh-CN"/>
        </w:rPr>
        <w:t xml:space="preserve"> </w:t>
      </w:r>
      <w:r w:rsidRPr="007D58D4">
        <w:rPr>
          <w:rFonts w:eastAsia="宋体" w:cs="Times New Roman"/>
          <w:kern w:val="2"/>
          <w:sz w:val="24"/>
          <w:szCs w:val="24"/>
          <w:lang w:eastAsia="zh-CN"/>
        </w:rPr>
        <w:t>Icahn School of Medicine</w:t>
      </w:r>
      <w:r w:rsidR="004013E0" w:rsidRPr="007D58D4">
        <w:rPr>
          <w:rFonts w:eastAsia="宋体" w:cs="Times New Roman" w:hint="eastAsia"/>
          <w:kern w:val="2"/>
          <w:sz w:val="24"/>
          <w:szCs w:val="24"/>
          <w:lang w:eastAsia="zh-CN"/>
        </w:rPr>
        <w:t>,</w:t>
      </w:r>
      <w:r w:rsidRPr="007D58D4">
        <w:rPr>
          <w:rFonts w:eastAsia="宋体" w:cs="Times New Roman"/>
          <w:kern w:val="2"/>
          <w:sz w:val="24"/>
          <w:szCs w:val="24"/>
          <w:lang w:eastAsia="zh-CN"/>
        </w:rPr>
        <w:t xml:space="preserve"> </w:t>
      </w:r>
      <w:r w:rsidR="004013E0" w:rsidRPr="007D58D4">
        <w:rPr>
          <w:rFonts w:eastAsia="宋体" w:cs="Times New Roman"/>
          <w:kern w:val="2"/>
          <w:sz w:val="24"/>
          <w:szCs w:val="24"/>
          <w:lang w:eastAsia="zh-CN"/>
        </w:rPr>
        <w:t>Mount Sinai 1428 Madison Avenue</w:t>
      </w:r>
      <w:r w:rsidR="004013E0" w:rsidRPr="007D58D4">
        <w:rPr>
          <w:rFonts w:eastAsia="宋体" w:cs="Times New Roman" w:hint="eastAsia"/>
          <w:kern w:val="2"/>
          <w:sz w:val="24"/>
          <w:szCs w:val="24"/>
          <w:lang w:eastAsia="zh-CN"/>
        </w:rPr>
        <w:t xml:space="preserve">, </w:t>
      </w:r>
      <w:r w:rsidR="004013E0" w:rsidRPr="007D58D4">
        <w:rPr>
          <w:rFonts w:eastAsiaTheme="minorEastAsia"/>
          <w:sz w:val="24"/>
          <w:szCs w:val="24"/>
          <w:lang w:eastAsia="zh-CN"/>
        </w:rPr>
        <w:t>New York, NY 10029, United States</w:t>
      </w:r>
      <w:r w:rsidR="00350ABD" w:rsidRPr="007D58D4">
        <w:rPr>
          <w:rFonts w:eastAsia="宋体" w:cs="Times New Roman" w:hint="eastAsia"/>
          <w:kern w:val="2"/>
          <w:sz w:val="24"/>
          <w:szCs w:val="24"/>
          <w:lang w:eastAsia="zh-CN"/>
        </w:rPr>
        <w:t xml:space="preserve">. </w:t>
      </w:r>
      <w:r w:rsidRPr="007D58D4">
        <w:rPr>
          <w:rFonts w:eastAsia="宋体" w:cs="Times New Roman"/>
          <w:kern w:val="2"/>
          <w:sz w:val="24"/>
          <w:szCs w:val="24"/>
          <w:lang w:eastAsia="zh-CN"/>
        </w:rPr>
        <w:t>dalalanesthesia@gmail.com</w:t>
      </w:r>
    </w:p>
    <w:p w14:paraId="12F0AEFC" w14:textId="77777777" w:rsidR="00B62C59" w:rsidRPr="007D58D4" w:rsidRDefault="00B62C59" w:rsidP="00BC69A4">
      <w:pPr>
        <w:spacing w:line="360" w:lineRule="auto"/>
        <w:jc w:val="both"/>
        <w:rPr>
          <w:rFonts w:eastAsia="宋体" w:cs="Times New Roman"/>
          <w:kern w:val="2"/>
          <w:sz w:val="24"/>
          <w:szCs w:val="24"/>
          <w:lang w:eastAsia="zh-CN"/>
        </w:rPr>
      </w:pPr>
    </w:p>
    <w:p w14:paraId="3675C154" w14:textId="39F0470E" w:rsidR="00B62C59" w:rsidRPr="007D58D4" w:rsidRDefault="00055276" w:rsidP="00BC69A4">
      <w:pPr>
        <w:spacing w:line="360" w:lineRule="auto"/>
        <w:jc w:val="both"/>
        <w:rPr>
          <w:rFonts w:eastAsia="宋体" w:cs="Times New Roman"/>
          <w:kern w:val="2"/>
          <w:sz w:val="24"/>
          <w:szCs w:val="24"/>
          <w:lang w:eastAsia="zh-CN"/>
        </w:rPr>
      </w:pPr>
      <w:r w:rsidRPr="007D58D4">
        <w:rPr>
          <w:b/>
          <w:sz w:val="24"/>
          <w:szCs w:val="24"/>
        </w:rPr>
        <w:lastRenderedPageBreak/>
        <w:t>Telephone:</w:t>
      </w:r>
      <w:r w:rsidRPr="007D58D4">
        <w:rPr>
          <w:rFonts w:eastAsia="宋体" w:cs="Times New Roman"/>
          <w:kern w:val="2"/>
          <w:sz w:val="24"/>
          <w:szCs w:val="24"/>
          <w:lang w:eastAsia="zh-CN"/>
        </w:rPr>
        <w:t xml:space="preserve"> + 1-216-272</w:t>
      </w:r>
      <w:r w:rsidR="00B62C59" w:rsidRPr="007D58D4">
        <w:rPr>
          <w:rFonts w:eastAsia="宋体" w:cs="Times New Roman"/>
          <w:kern w:val="2"/>
          <w:sz w:val="24"/>
          <w:szCs w:val="24"/>
          <w:lang w:eastAsia="zh-CN"/>
        </w:rPr>
        <w:t>2545.</w:t>
      </w:r>
    </w:p>
    <w:p w14:paraId="61803E56" w14:textId="0DD92607" w:rsidR="00B62C59" w:rsidRPr="007D58D4" w:rsidRDefault="00055276" w:rsidP="00BC69A4">
      <w:pPr>
        <w:spacing w:line="360" w:lineRule="auto"/>
        <w:jc w:val="both"/>
        <w:rPr>
          <w:rFonts w:eastAsia="宋体" w:cs="Times New Roman"/>
          <w:kern w:val="2"/>
          <w:sz w:val="24"/>
          <w:szCs w:val="24"/>
          <w:lang w:eastAsia="zh-CN"/>
        </w:rPr>
      </w:pPr>
      <w:r w:rsidRPr="007D58D4">
        <w:rPr>
          <w:rFonts w:eastAsia="宋体" w:cs="Times New Roman"/>
          <w:b/>
          <w:kern w:val="2"/>
          <w:sz w:val="24"/>
          <w:szCs w:val="24"/>
          <w:lang w:eastAsia="zh-CN"/>
        </w:rPr>
        <w:t>Fax:</w:t>
      </w:r>
      <w:r w:rsidRPr="007D58D4">
        <w:rPr>
          <w:rFonts w:eastAsia="宋体" w:cs="Times New Roman"/>
          <w:kern w:val="2"/>
          <w:sz w:val="24"/>
          <w:szCs w:val="24"/>
          <w:lang w:eastAsia="zh-CN"/>
        </w:rPr>
        <w:t xml:space="preserve"> +1-646-685</w:t>
      </w:r>
      <w:r w:rsidR="00B62C59" w:rsidRPr="007D58D4">
        <w:rPr>
          <w:rFonts w:eastAsia="宋体" w:cs="Times New Roman"/>
          <w:kern w:val="2"/>
          <w:sz w:val="24"/>
          <w:szCs w:val="24"/>
          <w:lang w:eastAsia="zh-CN"/>
        </w:rPr>
        <w:t>3610</w:t>
      </w:r>
    </w:p>
    <w:p w14:paraId="243FC4BB" w14:textId="77777777" w:rsidR="00131894" w:rsidRPr="007D58D4" w:rsidRDefault="00131894" w:rsidP="00BC69A4">
      <w:pPr>
        <w:spacing w:line="360" w:lineRule="auto"/>
        <w:jc w:val="both"/>
        <w:rPr>
          <w:rFonts w:eastAsia="宋体" w:cs="Times New Roman"/>
          <w:kern w:val="2"/>
          <w:sz w:val="24"/>
          <w:szCs w:val="24"/>
          <w:lang w:eastAsia="zh-CN"/>
        </w:rPr>
      </w:pPr>
    </w:p>
    <w:p w14:paraId="54894DDD" w14:textId="43A8CD95" w:rsidR="00833353" w:rsidRPr="007D58D4" w:rsidRDefault="00833353" w:rsidP="00BC69A4">
      <w:pPr>
        <w:pStyle w:val="PlainText"/>
        <w:spacing w:line="360" w:lineRule="auto"/>
        <w:rPr>
          <w:rFonts w:ascii="Book Antiqua" w:hAnsi="Book Antiqua" w:cs="Times New Roman"/>
          <w:b/>
          <w:sz w:val="24"/>
          <w:szCs w:val="24"/>
        </w:rPr>
      </w:pPr>
      <w:bookmarkStart w:id="6" w:name="OLE_LINK284"/>
      <w:bookmarkStart w:id="7" w:name="OLE_LINK285"/>
      <w:r w:rsidRPr="007D58D4">
        <w:rPr>
          <w:rFonts w:ascii="Book Antiqua" w:hAnsi="Book Antiqua" w:cs="Times New Roman"/>
          <w:b/>
          <w:sz w:val="24"/>
          <w:szCs w:val="24"/>
        </w:rPr>
        <w:t>Received:</w:t>
      </w:r>
      <w:r w:rsidRPr="007D58D4">
        <w:rPr>
          <w:rFonts w:ascii="Book Antiqua" w:hAnsi="Book Antiqua" w:cs="Times New Roman"/>
          <w:sz w:val="24"/>
          <w:szCs w:val="24"/>
        </w:rPr>
        <w:t xml:space="preserve"> </w:t>
      </w:r>
      <w:r w:rsidR="005E317B" w:rsidRPr="007D58D4">
        <w:rPr>
          <w:rFonts w:ascii="Book Antiqua" w:hAnsi="Book Antiqua" w:cs="Times New Roman" w:hint="eastAsia"/>
          <w:sz w:val="24"/>
          <w:szCs w:val="24"/>
        </w:rPr>
        <w:t>March</w:t>
      </w:r>
      <w:r w:rsidRPr="007D58D4">
        <w:rPr>
          <w:rFonts w:ascii="Book Antiqua" w:hAnsi="Book Antiqua" w:cs="Times New Roman"/>
          <w:sz w:val="24"/>
          <w:szCs w:val="24"/>
        </w:rPr>
        <w:t xml:space="preserve"> </w:t>
      </w:r>
      <w:r w:rsidR="005E317B" w:rsidRPr="007D58D4">
        <w:rPr>
          <w:rFonts w:ascii="Book Antiqua" w:hAnsi="Book Antiqua" w:cs="Times New Roman" w:hint="eastAsia"/>
          <w:sz w:val="24"/>
          <w:szCs w:val="24"/>
        </w:rPr>
        <w:t>16</w:t>
      </w:r>
      <w:r w:rsidRPr="007D58D4">
        <w:rPr>
          <w:rFonts w:ascii="Book Antiqua" w:hAnsi="Book Antiqua" w:cs="Times New Roman"/>
          <w:sz w:val="24"/>
          <w:szCs w:val="24"/>
        </w:rPr>
        <w:t>, 2016</w:t>
      </w:r>
    </w:p>
    <w:p w14:paraId="327CF5FF" w14:textId="282451FD" w:rsidR="00833353" w:rsidRPr="007D58D4" w:rsidRDefault="00833353" w:rsidP="00BC69A4">
      <w:pPr>
        <w:pStyle w:val="PlainText"/>
        <w:spacing w:line="360" w:lineRule="auto"/>
        <w:rPr>
          <w:rFonts w:ascii="Book Antiqua" w:hAnsi="Book Antiqua" w:cs="Times New Roman"/>
          <w:b/>
          <w:sz w:val="24"/>
          <w:szCs w:val="24"/>
        </w:rPr>
      </w:pPr>
      <w:r w:rsidRPr="007D58D4">
        <w:rPr>
          <w:rFonts w:ascii="Book Antiqua" w:hAnsi="Book Antiqua" w:cs="Times New Roman"/>
          <w:b/>
          <w:sz w:val="24"/>
          <w:szCs w:val="24"/>
        </w:rPr>
        <w:t>Peer-review started:</w:t>
      </w:r>
      <w:r w:rsidRPr="007D58D4">
        <w:rPr>
          <w:rFonts w:ascii="Book Antiqua" w:hAnsi="Book Antiqua" w:cs="Times New Roman"/>
          <w:sz w:val="24"/>
          <w:szCs w:val="24"/>
        </w:rPr>
        <w:t xml:space="preserve"> </w:t>
      </w:r>
      <w:r w:rsidR="005E317B" w:rsidRPr="007D58D4">
        <w:rPr>
          <w:rFonts w:ascii="Book Antiqua" w:hAnsi="Book Antiqua" w:cs="Times New Roman" w:hint="eastAsia"/>
          <w:sz w:val="24"/>
          <w:szCs w:val="24"/>
        </w:rPr>
        <w:t>March</w:t>
      </w:r>
      <w:r w:rsidR="005E317B" w:rsidRPr="007D58D4">
        <w:rPr>
          <w:rFonts w:ascii="Book Antiqua" w:hAnsi="Book Antiqua" w:cs="Times New Roman"/>
          <w:sz w:val="24"/>
          <w:szCs w:val="24"/>
        </w:rPr>
        <w:t xml:space="preserve"> </w:t>
      </w:r>
      <w:r w:rsidR="005E317B" w:rsidRPr="007D58D4">
        <w:rPr>
          <w:rFonts w:ascii="Book Antiqua" w:hAnsi="Book Antiqua" w:cs="Times New Roman" w:hint="eastAsia"/>
          <w:sz w:val="24"/>
          <w:szCs w:val="24"/>
        </w:rPr>
        <w:t>18</w:t>
      </w:r>
      <w:r w:rsidR="005E317B" w:rsidRPr="007D58D4">
        <w:rPr>
          <w:rFonts w:ascii="Book Antiqua" w:hAnsi="Book Antiqua" w:cs="Times New Roman"/>
          <w:sz w:val="24"/>
          <w:szCs w:val="24"/>
        </w:rPr>
        <w:t>, 2016</w:t>
      </w:r>
    </w:p>
    <w:p w14:paraId="7EF601E3" w14:textId="737EAA00" w:rsidR="00833353" w:rsidRPr="007D58D4" w:rsidRDefault="00833353" w:rsidP="00BC69A4">
      <w:pPr>
        <w:pStyle w:val="PlainText"/>
        <w:spacing w:line="360" w:lineRule="auto"/>
        <w:rPr>
          <w:rFonts w:ascii="Book Antiqua" w:hAnsi="Book Antiqua" w:cs="Times New Roman"/>
          <w:b/>
          <w:sz w:val="24"/>
          <w:szCs w:val="24"/>
        </w:rPr>
      </w:pPr>
      <w:r w:rsidRPr="007D58D4">
        <w:rPr>
          <w:rFonts w:ascii="Book Antiqua" w:hAnsi="Book Antiqua" w:cs="Times New Roman"/>
          <w:b/>
          <w:sz w:val="24"/>
          <w:szCs w:val="24"/>
        </w:rPr>
        <w:t>First decision:</w:t>
      </w:r>
      <w:r w:rsidRPr="007D58D4">
        <w:rPr>
          <w:rFonts w:ascii="Book Antiqua" w:hAnsi="Book Antiqua" w:cs="Times New Roman"/>
          <w:sz w:val="24"/>
          <w:szCs w:val="24"/>
        </w:rPr>
        <w:t xml:space="preserve"> </w:t>
      </w:r>
      <w:r w:rsidR="002D119F" w:rsidRPr="007D58D4">
        <w:rPr>
          <w:rFonts w:ascii="Book Antiqua" w:hAnsi="Book Antiqua" w:cs="Times New Roman" w:hint="eastAsia"/>
          <w:sz w:val="24"/>
          <w:szCs w:val="24"/>
        </w:rPr>
        <w:t>May</w:t>
      </w:r>
      <w:r w:rsidRPr="007D58D4">
        <w:rPr>
          <w:rFonts w:ascii="Book Antiqua" w:hAnsi="Book Antiqua" w:cs="Times New Roman"/>
          <w:sz w:val="24"/>
          <w:szCs w:val="24"/>
        </w:rPr>
        <w:t xml:space="preserve"> </w:t>
      </w:r>
      <w:r w:rsidR="002D119F" w:rsidRPr="007D58D4">
        <w:rPr>
          <w:rFonts w:ascii="Book Antiqua" w:hAnsi="Book Antiqua" w:cs="Times New Roman" w:hint="eastAsia"/>
          <w:sz w:val="24"/>
          <w:szCs w:val="24"/>
        </w:rPr>
        <w:t>19</w:t>
      </w:r>
      <w:r w:rsidRPr="007D58D4">
        <w:rPr>
          <w:rFonts w:ascii="Book Antiqua" w:hAnsi="Book Antiqua" w:cs="Times New Roman"/>
          <w:sz w:val="24"/>
          <w:szCs w:val="24"/>
        </w:rPr>
        <w:t>, 2016</w:t>
      </w:r>
    </w:p>
    <w:p w14:paraId="3EB361E4" w14:textId="623693EB" w:rsidR="00833353" w:rsidRPr="007D58D4" w:rsidRDefault="00833353" w:rsidP="00BC69A4">
      <w:pPr>
        <w:pStyle w:val="PlainText"/>
        <w:spacing w:line="360" w:lineRule="auto"/>
        <w:rPr>
          <w:rFonts w:ascii="Book Antiqua" w:hAnsi="Book Antiqua" w:cs="Times New Roman"/>
          <w:b/>
          <w:sz w:val="24"/>
          <w:szCs w:val="24"/>
        </w:rPr>
      </w:pPr>
      <w:r w:rsidRPr="007D58D4">
        <w:rPr>
          <w:rFonts w:ascii="Book Antiqua" w:hAnsi="Book Antiqua" w:cs="Times New Roman"/>
          <w:b/>
          <w:sz w:val="24"/>
          <w:szCs w:val="24"/>
        </w:rPr>
        <w:t xml:space="preserve">Revised: </w:t>
      </w:r>
      <w:r w:rsidRPr="007D58D4">
        <w:rPr>
          <w:rFonts w:ascii="Book Antiqua" w:hAnsi="Book Antiqua" w:cs="Times New Roman" w:hint="eastAsia"/>
          <w:sz w:val="24"/>
          <w:szCs w:val="24"/>
        </w:rPr>
        <w:t>July</w:t>
      </w:r>
      <w:r w:rsidRPr="007D58D4">
        <w:rPr>
          <w:rFonts w:ascii="Book Antiqua" w:hAnsi="Book Antiqua" w:cs="Times New Roman"/>
          <w:sz w:val="24"/>
          <w:szCs w:val="24"/>
        </w:rPr>
        <w:t xml:space="preserve"> </w:t>
      </w:r>
      <w:r w:rsidRPr="007D58D4">
        <w:rPr>
          <w:rFonts w:ascii="Book Antiqua" w:hAnsi="Book Antiqua" w:cs="Times New Roman" w:hint="eastAsia"/>
          <w:sz w:val="24"/>
          <w:szCs w:val="24"/>
        </w:rPr>
        <w:t>2</w:t>
      </w:r>
      <w:r w:rsidR="002D119F" w:rsidRPr="007D58D4">
        <w:rPr>
          <w:rFonts w:ascii="Book Antiqua" w:hAnsi="Book Antiqua" w:cs="Times New Roman" w:hint="eastAsia"/>
          <w:sz w:val="24"/>
          <w:szCs w:val="24"/>
        </w:rPr>
        <w:t>8</w:t>
      </w:r>
      <w:r w:rsidRPr="007D58D4">
        <w:rPr>
          <w:rFonts w:ascii="Book Antiqua" w:hAnsi="Book Antiqua" w:cs="Times New Roman"/>
          <w:sz w:val="24"/>
          <w:szCs w:val="24"/>
        </w:rPr>
        <w:t>, 2016</w:t>
      </w:r>
    </w:p>
    <w:p w14:paraId="02BF4E69" w14:textId="22E8E7A0" w:rsidR="00833353" w:rsidRPr="00E45768" w:rsidRDefault="00833353" w:rsidP="00E45768">
      <w:pPr>
        <w:rPr>
          <w:iCs/>
          <w:sz w:val="24"/>
        </w:rPr>
      </w:pPr>
      <w:r w:rsidRPr="007D58D4">
        <w:rPr>
          <w:rFonts w:cs="Times New Roman"/>
          <w:b/>
          <w:sz w:val="24"/>
          <w:szCs w:val="24"/>
        </w:rPr>
        <w:t xml:space="preserve">Accepted: </w:t>
      </w:r>
      <w:r w:rsidR="00E45768">
        <w:rPr>
          <w:rStyle w:val="Emphasis"/>
        </w:rPr>
        <w:t xml:space="preserve">September </w:t>
      </w:r>
      <w:r w:rsidR="00E45768">
        <w:rPr>
          <w:rStyle w:val="Emphasis"/>
          <w:rFonts w:hAnsi="宋体" w:cs="宋体" w:hint="eastAsia"/>
        </w:rPr>
        <w:t>13</w:t>
      </w:r>
      <w:r w:rsidR="00E45768" w:rsidRPr="00235CD4">
        <w:rPr>
          <w:rStyle w:val="Emphasis"/>
        </w:rPr>
        <w:t>,</w:t>
      </w:r>
      <w:r w:rsidR="00E45768">
        <w:rPr>
          <w:rStyle w:val="Emphasis"/>
        </w:rPr>
        <w:t xml:space="preserve"> 2016</w:t>
      </w:r>
    </w:p>
    <w:p w14:paraId="002FB8D0" w14:textId="77777777" w:rsidR="00833353" w:rsidRPr="007D58D4" w:rsidRDefault="00833353" w:rsidP="00BC69A4">
      <w:pPr>
        <w:pStyle w:val="PlainText"/>
        <w:spacing w:line="360" w:lineRule="auto"/>
        <w:rPr>
          <w:rFonts w:ascii="Book Antiqua" w:hAnsi="Book Antiqua" w:cs="Times New Roman"/>
          <w:b/>
          <w:sz w:val="24"/>
          <w:szCs w:val="24"/>
        </w:rPr>
      </w:pPr>
      <w:r w:rsidRPr="007D58D4">
        <w:rPr>
          <w:rFonts w:ascii="Book Antiqua" w:hAnsi="Book Antiqua" w:cs="Times New Roman"/>
          <w:b/>
          <w:sz w:val="24"/>
          <w:szCs w:val="24"/>
        </w:rPr>
        <w:t xml:space="preserve">Article in press: </w:t>
      </w:r>
    </w:p>
    <w:p w14:paraId="41D1AC8D" w14:textId="77777777" w:rsidR="00833353" w:rsidRPr="007D58D4" w:rsidRDefault="00833353" w:rsidP="00BC69A4">
      <w:pPr>
        <w:pStyle w:val="PlainText"/>
        <w:spacing w:line="360" w:lineRule="auto"/>
        <w:rPr>
          <w:rFonts w:ascii="Book Antiqua" w:hAnsi="Book Antiqua" w:cs="Times New Roman"/>
          <w:b/>
          <w:sz w:val="24"/>
          <w:szCs w:val="24"/>
        </w:rPr>
      </w:pPr>
      <w:r w:rsidRPr="007D58D4">
        <w:rPr>
          <w:rFonts w:ascii="Book Antiqua" w:hAnsi="Book Antiqua" w:cs="Times New Roman"/>
          <w:b/>
          <w:sz w:val="24"/>
          <w:szCs w:val="24"/>
        </w:rPr>
        <w:t xml:space="preserve">Published online: </w:t>
      </w:r>
    </w:p>
    <w:bookmarkEnd w:id="6"/>
    <w:bookmarkEnd w:id="7"/>
    <w:p w14:paraId="3D6B0251" w14:textId="77777777" w:rsidR="00131894" w:rsidRPr="007D58D4" w:rsidRDefault="00131894" w:rsidP="00BC69A4">
      <w:pPr>
        <w:spacing w:line="360" w:lineRule="auto"/>
        <w:jc w:val="both"/>
        <w:rPr>
          <w:rFonts w:eastAsia="宋体" w:cs="Times New Roman"/>
          <w:kern w:val="2"/>
          <w:sz w:val="24"/>
          <w:szCs w:val="24"/>
          <w:lang w:eastAsia="zh-CN"/>
        </w:rPr>
      </w:pPr>
    </w:p>
    <w:p w14:paraId="34F314D3" w14:textId="77777777" w:rsidR="00A23571" w:rsidRPr="007D58D4" w:rsidRDefault="00A23571" w:rsidP="00BC69A4">
      <w:pPr>
        <w:pStyle w:val="BodyText"/>
        <w:spacing w:line="360" w:lineRule="auto"/>
        <w:jc w:val="both"/>
        <w:rPr>
          <w:rFonts w:eastAsiaTheme="minorEastAsia"/>
          <w:lang w:eastAsia="zh-CN"/>
        </w:rPr>
      </w:pPr>
    </w:p>
    <w:p w14:paraId="2B5AA21F" w14:textId="77777777" w:rsidR="00436A95" w:rsidRPr="007D58D4" w:rsidRDefault="00436A95" w:rsidP="00BC69A4">
      <w:pPr>
        <w:pStyle w:val="BodyText"/>
        <w:spacing w:line="360" w:lineRule="auto"/>
        <w:jc w:val="both"/>
      </w:pPr>
    </w:p>
    <w:p w14:paraId="7F4B2203" w14:textId="77777777" w:rsidR="00436A95" w:rsidRPr="007D58D4" w:rsidRDefault="00436A95" w:rsidP="00BC69A4">
      <w:pPr>
        <w:pStyle w:val="BodyText"/>
        <w:spacing w:line="360" w:lineRule="auto"/>
        <w:jc w:val="both"/>
      </w:pPr>
    </w:p>
    <w:p w14:paraId="22CE66B2" w14:textId="77777777" w:rsidR="00436A95" w:rsidRPr="007D58D4" w:rsidRDefault="00436A95" w:rsidP="00BC69A4">
      <w:pPr>
        <w:pStyle w:val="BodyText"/>
        <w:spacing w:line="360" w:lineRule="auto"/>
        <w:jc w:val="both"/>
        <w:rPr>
          <w:b/>
        </w:rPr>
      </w:pPr>
    </w:p>
    <w:p w14:paraId="634688AA" w14:textId="77777777" w:rsidR="00436A95" w:rsidRPr="007D58D4" w:rsidRDefault="00436A95" w:rsidP="00BC69A4">
      <w:pPr>
        <w:pStyle w:val="BodyText"/>
        <w:spacing w:line="360" w:lineRule="auto"/>
        <w:jc w:val="both"/>
        <w:rPr>
          <w:b/>
        </w:rPr>
      </w:pPr>
    </w:p>
    <w:p w14:paraId="23F5BEF8" w14:textId="77777777" w:rsidR="00436A95" w:rsidRPr="007D58D4" w:rsidRDefault="00436A95" w:rsidP="00BC69A4">
      <w:pPr>
        <w:pStyle w:val="BodyText"/>
        <w:spacing w:line="360" w:lineRule="auto"/>
        <w:jc w:val="both"/>
        <w:rPr>
          <w:b/>
        </w:rPr>
      </w:pPr>
    </w:p>
    <w:p w14:paraId="173DB827" w14:textId="77777777" w:rsidR="00B91043" w:rsidRPr="007D58D4" w:rsidRDefault="00B91043" w:rsidP="00BC69A4">
      <w:pPr>
        <w:spacing w:line="360" w:lineRule="auto"/>
        <w:rPr>
          <w:b/>
          <w:sz w:val="24"/>
          <w:szCs w:val="24"/>
        </w:rPr>
      </w:pPr>
      <w:r w:rsidRPr="007D58D4">
        <w:rPr>
          <w:b/>
        </w:rPr>
        <w:br w:type="page"/>
      </w:r>
    </w:p>
    <w:p w14:paraId="53CC6A15" w14:textId="73C12E4A" w:rsidR="00436A95" w:rsidRPr="007D58D4" w:rsidRDefault="00DE212A" w:rsidP="00BC69A4">
      <w:pPr>
        <w:pStyle w:val="BodyText"/>
        <w:spacing w:line="360" w:lineRule="auto"/>
        <w:jc w:val="both"/>
        <w:rPr>
          <w:rFonts w:eastAsiaTheme="minorEastAsia"/>
          <w:b/>
          <w:lang w:eastAsia="zh-CN"/>
        </w:rPr>
      </w:pPr>
      <w:r w:rsidRPr="007D58D4">
        <w:rPr>
          <w:b/>
        </w:rPr>
        <w:lastRenderedPageBreak/>
        <w:t>Abstract</w:t>
      </w:r>
    </w:p>
    <w:p w14:paraId="35A0784B" w14:textId="4A6DDCAC" w:rsidR="007E43BC" w:rsidRPr="007D58D4" w:rsidRDefault="00ED1F8E" w:rsidP="00BC69A4">
      <w:pPr>
        <w:pStyle w:val="BodyText"/>
        <w:spacing w:line="360" w:lineRule="auto"/>
        <w:jc w:val="both"/>
      </w:pPr>
      <w:r w:rsidRPr="007D58D4">
        <w:t>Patients</w:t>
      </w:r>
      <w:r w:rsidRPr="007D58D4">
        <w:rPr>
          <w:spacing w:val="-10"/>
        </w:rPr>
        <w:t xml:space="preserve"> </w:t>
      </w:r>
      <w:r w:rsidRPr="007D58D4">
        <w:t>listed</w:t>
      </w:r>
      <w:r w:rsidRPr="007D58D4">
        <w:rPr>
          <w:spacing w:val="-10"/>
        </w:rPr>
        <w:t xml:space="preserve"> </w:t>
      </w:r>
      <w:r w:rsidRPr="007D58D4">
        <w:t>for</w:t>
      </w:r>
      <w:r w:rsidRPr="007D58D4">
        <w:rPr>
          <w:spacing w:val="-10"/>
        </w:rPr>
        <w:t xml:space="preserve"> </w:t>
      </w:r>
      <w:r w:rsidRPr="007D58D4">
        <w:t>organ</w:t>
      </w:r>
      <w:r w:rsidRPr="007D58D4">
        <w:rPr>
          <w:spacing w:val="-10"/>
        </w:rPr>
        <w:t xml:space="preserve"> </w:t>
      </w:r>
      <w:r w:rsidRPr="007D58D4">
        <w:t>transplant</w:t>
      </w:r>
      <w:r w:rsidRPr="007D58D4">
        <w:rPr>
          <w:spacing w:val="-10"/>
        </w:rPr>
        <w:t xml:space="preserve"> </w:t>
      </w:r>
      <w:r w:rsidRPr="007D58D4">
        <w:t>frequently</w:t>
      </w:r>
      <w:r w:rsidRPr="007D58D4">
        <w:rPr>
          <w:spacing w:val="-10"/>
        </w:rPr>
        <w:t xml:space="preserve"> </w:t>
      </w:r>
      <w:r w:rsidRPr="007D58D4">
        <w:t>have</w:t>
      </w:r>
      <w:r w:rsidRPr="007D58D4">
        <w:rPr>
          <w:spacing w:val="-10"/>
        </w:rPr>
        <w:t xml:space="preserve"> </w:t>
      </w:r>
      <w:r w:rsidRPr="007D58D4">
        <w:t>severe</w:t>
      </w:r>
      <w:r w:rsidRPr="007D58D4">
        <w:rPr>
          <w:spacing w:val="-10"/>
        </w:rPr>
        <w:t xml:space="preserve"> </w:t>
      </w:r>
      <w:r w:rsidRPr="007D58D4">
        <w:t>coronary</w:t>
      </w:r>
      <w:r w:rsidRPr="007D58D4">
        <w:rPr>
          <w:spacing w:val="-10"/>
        </w:rPr>
        <w:t xml:space="preserve"> </w:t>
      </w:r>
      <w:r w:rsidRPr="007D58D4">
        <w:t>artery</w:t>
      </w:r>
      <w:r w:rsidRPr="007D58D4">
        <w:rPr>
          <w:spacing w:val="-10"/>
        </w:rPr>
        <w:t xml:space="preserve"> </w:t>
      </w:r>
      <w:r w:rsidRPr="007D58D4">
        <w:t>disease</w:t>
      </w:r>
      <w:r w:rsidR="00180BA5" w:rsidRPr="007D58D4">
        <w:rPr>
          <w:rFonts w:eastAsiaTheme="minorEastAsia" w:hint="eastAsia"/>
          <w:lang w:eastAsia="zh-CN"/>
        </w:rPr>
        <w:t xml:space="preserve"> </w:t>
      </w:r>
      <w:r w:rsidRPr="007D58D4">
        <w:t>(CAD), which</w:t>
      </w:r>
      <w:r w:rsidRPr="007D58D4">
        <w:rPr>
          <w:spacing w:val="-12"/>
        </w:rPr>
        <w:t xml:space="preserve"> </w:t>
      </w:r>
      <w:r w:rsidRPr="007D58D4">
        <w:t>may</w:t>
      </w:r>
      <w:r w:rsidR="00B91043" w:rsidRPr="007D58D4">
        <w:rPr>
          <w:rFonts w:eastAsiaTheme="minorEastAsia" w:hint="eastAsia"/>
          <w:lang w:eastAsia="zh-CN"/>
        </w:rPr>
        <w:t xml:space="preserve"> </w:t>
      </w:r>
      <w:r w:rsidRPr="007D58D4">
        <w:t>be</w:t>
      </w:r>
      <w:r w:rsidRPr="007D58D4">
        <w:rPr>
          <w:spacing w:val="-12"/>
        </w:rPr>
        <w:t xml:space="preserve"> </w:t>
      </w:r>
      <w:r w:rsidRPr="007D58D4">
        <w:t>treated</w:t>
      </w:r>
      <w:r w:rsidRPr="007D58D4">
        <w:rPr>
          <w:spacing w:val="-12"/>
        </w:rPr>
        <w:t xml:space="preserve"> </w:t>
      </w:r>
      <w:r w:rsidRPr="007D58D4">
        <w:t>with</w:t>
      </w:r>
      <w:r w:rsidRPr="007D58D4">
        <w:rPr>
          <w:spacing w:val="-12"/>
        </w:rPr>
        <w:t xml:space="preserve"> </w:t>
      </w:r>
      <w:r w:rsidRPr="007D58D4">
        <w:t>drug</w:t>
      </w:r>
      <w:r w:rsidRPr="007D58D4">
        <w:rPr>
          <w:spacing w:val="-12"/>
        </w:rPr>
        <w:t xml:space="preserve"> </w:t>
      </w:r>
      <w:r w:rsidRPr="007D58D4">
        <w:t>eluting</w:t>
      </w:r>
      <w:r w:rsidRPr="007D58D4">
        <w:rPr>
          <w:spacing w:val="-12"/>
        </w:rPr>
        <w:t xml:space="preserve"> </w:t>
      </w:r>
      <w:r w:rsidRPr="007D58D4">
        <w:t>stents</w:t>
      </w:r>
      <w:r w:rsidR="00286BF0" w:rsidRPr="007D58D4">
        <w:rPr>
          <w:rFonts w:eastAsiaTheme="minorEastAsia" w:hint="eastAsia"/>
          <w:lang w:eastAsia="zh-CN"/>
        </w:rPr>
        <w:t xml:space="preserve"> </w:t>
      </w:r>
      <w:r w:rsidRPr="007D58D4">
        <w:t>(DES)</w:t>
      </w:r>
      <w:r w:rsidR="00286BF0" w:rsidRPr="007D58D4">
        <w:rPr>
          <w:rFonts w:eastAsiaTheme="minorEastAsia" w:hint="eastAsia"/>
          <w:lang w:eastAsia="zh-CN"/>
        </w:rPr>
        <w:t>.</w:t>
      </w:r>
      <w:r w:rsidRPr="007D58D4">
        <w:rPr>
          <w:spacing w:val="-12"/>
        </w:rPr>
        <w:t xml:space="preserve"> </w:t>
      </w:r>
      <w:proofErr w:type="spellStart"/>
      <w:r w:rsidRPr="007D58D4">
        <w:t>Everolimus</w:t>
      </w:r>
      <w:proofErr w:type="spellEnd"/>
      <w:r w:rsidRPr="007D58D4">
        <w:rPr>
          <w:spacing w:val="-12"/>
        </w:rPr>
        <w:t xml:space="preserve"> </w:t>
      </w:r>
      <w:r w:rsidRPr="007D58D4">
        <w:t>and</w:t>
      </w:r>
      <w:r w:rsidRPr="007D58D4">
        <w:rPr>
          <w:spacing w:val="-12"/>
        </w:rPr>
        <w:t xml:space="preserve"> </w:t>
      </w:r>
      <w:proofErr w:type="spellStart"/>
      <w:r w:rsidRPr="007D58D4">
        <w:t>zotarolimus</w:t>
      </w:r>
      <w:proofErr w:type="spellEnd"/>
      <w:r w:rsidRPr="007D58D4">
        <w:rPr>
          <w:spacing w:val="-12"/>
        </w:rPr>
        <w:t xml:space="preserve"> </w:t>
      </w:r>
      <w:r w:rsidRPr="007D58D4">
        <w:t xml:space="preserve">eluting stents are commonly used. Newer generation </w:t>
      </w:r>
      <w:proofErr w:type="spellStart"/>
      <w:r w:rsidRPr="007D58D4">
        <w:t>biolimus</w:t>
      </w:r>
      <w:proofErr w:type="spellEnd"/>
      <w:r w:rsidRPr="007D58D4">
        <w:t xml:space="preserve"> and </w:t>
      </w:r>
      <w:proofErr w:type="spellStart"/>
      <w:r w:rsidRPr="007D58D4">
        <w:t>novolimus</w:t>
      </w:r>
      <w:proofErr w:type="spellEnd"/>
      <w:r w:rsidRPr="007D58D4">
        <w:t xml:space="preserve"> eluting biodegradable stents are becoming increasingly popular. Patients undergoing</w:t>
      </w:r>
      <w:r w:rsidRPr="007D58D4">
        <w:rPr>
          <w:spacing w:val="-24"/>
        </w:rPr>
        <w:t xml:space="preserve"> </w:t>
      </w:r>
      <w:r w:rsidRPr="007D58D4">
        <w:t>transplant surgery soon after the placement of DES are at increased risk of stent thrombosis (ST) in the</w:t>
      </w:r>
      <w:r w:rsidRPr="007D58D4">
        <w:rPr>
          <w:spacing w:val="35"/>
        </w:rPr>
        <w:t xml:space="preserve"> </w:t>
      </w:r>
      <w:r w:rsidRPr="007D58D4">
        <w:t>perioperative</w:t>
      </w:r>
      <w:r w:rsidRPr="007D58D4">
        <w:rPr>
          <w:spacing w:val="35"/>
        </w:rPr>
        <w:t xml:space="preserve"> </w:t>
      </w:r>
      <w:r w:rsidRPr="007D58D4">
        <w:t>period.</w:t>
      </w:r>
      <w:r w:rsidRPr="007D58D4">
        <w:rPr>
          <w:spacing w:val="35"/>
        </w:rPr>
        <w:t xml:space="preserve"> </w:t>
      </w:r>
      <w:r w:rsidRPr="007D58D4">
        <w:t>Dual</w:t>
      </w:r>
      <w:r w:rsidRPr="007D58D4">
        <w:rPr>
          <w:spacing w:val="35"/>
        </w:rPr>
        <w:t xml:space="preserve"> </w:t>
      </w:r>
      <w:r w:rsidRPr="007D58D4">
        <w:t>antiplatelet</w:t>
      </w:r>
      <w:r w:rsidRPr="007D58D4">
        <w:rPr>
          <w:spacing w:val="35"/>
        </w:rPr>
        <w:t xml:space="preserve"> </w:t>
      </w:r>
      <w:r w:rsidRPr="007D58D4">
        <w:t>therapy</w:t>
      </w:r>
      <w:r w:rsidRPr="007D58D4">
        <w:rPr>
          <w:spacing w:val="35"/>
        </w:rPr>
        <w:t xml:space="preserve"> </w:t>
      </w:r>
      <w:r w:rsidRPr="007D58D4">
        <w:t>(DAPT)</w:t>
      </w:r>
      <w:r w:rsidRPr="007D58D4">
        <w:rPr>
          <w:spacing w:val="35"/>
        </w:rPr>
        <w:t xml:space="preserve"> </w:t>
      </w:r>
      <w:r w:rsidRPr="007D58D4">
        <w:t>with</w:t>
      </w:r>
      <w:r w:rsidRPr="007D58D4">
        <w:rPr>
          <w:spacing w:val="35"/>
        </w:rPr>
        <w:t xml:space="preserve"> </w:t>
      </w:r>
      <w:r w:rsidRPr="007D58D4">
        <w:t>aspirin</w:t>
      </w:r>
      <w:r w:rsidRPr="007D58D4">
        <w:rPr>
          <w:spacing w:val="35"/>
        </w:rPr>
        <w:t xml:space="preserve"> </w:t>
      </w:r>
      <w:r w:rsidRPr="007D58D4">
        <w:t>and</w:t>
      </w:r>
      <w:r w:rsidRPr="007D58D4">
        <w:rPr>
          <w:spacing w:val="35"/>
        </w:rPr>
        <w:t xml:space="preserve"> </w:t>
      </w:r>
      <w:r w:rsidRPr="007D58D4">
        <w:t>a</w:t>
      </w:r>
      <w:r w:rsidRPr="007D58D4">
        <w:rPr>
          <w:spacing w:val="35"/>
        </w:rPr>
        <w:t xml:space="preserve"> </w:t>
      </w:r>
      <w:r w:rsidRPr="007D58D4">
        <w:t>P2Y12</w:t>
      </w:r>
      <w:r w:rsidR="009405E6" w:rsidRPr="007D58D4">
        <w:rPr>
          <w:rFonts w:eastAsiaTheme="minorEastAsia" w:hint="eastAsia"/>
          <w:lang w:eastAsia="zh-CN"/>
        </w:rPr>
        <w:t xml:space="preserve"> </w:t>
      </w:r>
      <w:r w:rsidRPr="007D58D4">
        <w:t>inhibitor</w:t>
      </w:r>
      <w:r w:rsidRPr="007D58D4">
        <w:rPr>
          <w:spacing w:val="-14"/>
        </w:rPr>
        <w:t xml:space="preserve"> </w:t>
      </w:r>
      <w:r w:rsidRPr="007D58D4">
        <w:t>such</w:t>
      </w:r>
      <w:r w:rsidRPr="007D58D4">
        <w:rPr>
          <w:spacing w:val="-14"/>
        </w:rPr>
        <w:t xml:space="preserve"> </w:t>
      </w:r>
      <w:r w:rsidRPr="007D58D4">
        <w:t>as</w:t>
      </w:r>
      <w:r w:rsidRPr="007D58D4">
        <w:rPr>
          <w:spacing w:val="-14"/>
        </w:rPr>
        <w:t xml:space="preserve"> </w:t>
      </w:r>
      <w:proofErr w:type="spellStart"/>
      <w:r w:rsidRPr="007D58D4">
        <w:t>clopidogrel</w:t>
      </w:r>
      <w:proofErr w:type="spellEnd"/>
      <w:r w:rsidRPr="007D58D4">
        <w:t>,</w:t>
      </w:r>
      <w:r w:rsidRPr="007D58D4">
        <w:rPr>
          <w:spacing w:val="-14"/>
        </w:rPr>
        <w:t xml:space="preserve"> </w:t>
      </w:r>
      <w:proofErr w:type="spellStart"/>
      <w:r w:rsidRPr="007D58D4">
        <w:t>prasugrel</w:t>
      </w:r>
      <w:proofErr w:type="spellEnd"/>
      <w:r w:rsidRPr="007D58D4">
        <w:rPr>
          <w:spacing w:val="-14"/>
        </w:rPr>
        <w:t xml:space="preserve"> </w:t>
      </w:r>
      <w:r w:rsidRPr="007D58D4">
        <w:t>and</w:t>
      </w:r>
      <w:r w:rsidRPr="007D58D4">
        <w:rPr>
          <w:spacing w:val="-14"/>
        </w:rPr>
        <w:t xml:space="preserve"> </w:t>
      </w:r>
      <w:proofErr w:type="spellStart"/>
      <w:r w:rsidRPr="007D58D4">
        <w:t>ticagrelor</w:t>
      </w:r>
      <w:proofErr w:type="spellEnd"/>
      <w:r w:rsidRPr="007D58D4">
        <w:rPr>
          <w:spacing w:val="-14"/>
        </w:rPr>
        <w:t xml:space="preserve"> </w:t>
      </w:r>
      <w:r w:rsidRPr="007D58D4">
        <w:t>is</w:t>
      </w:r>
      <w:r w:rsidRPr="007D58D4">
        <w:rPr>
          <w:spacing w:val="-14"/>
        </w:rPr>
        <w:t xml:space="preserve"> </w:t>
      </w:r>
      <w:r w:rsidRPr="007D58D4">
        <w:t>instated</w:t>
      </w:r>
      <w:r w:rsidRPr="007D58D4">
        <w:rPr>
          <w:spacing w:val="-14"/>
        </w:rPr>
        <w:t xml:space="preserve"> </w:t>
      </w:r>
      <w:r w:rsidRPr="007D58D4">
        <w:t>post</w:t>
      </w:r>
      <w:r w:rsidRPr="007D58D4">
        <w:rPr>
          <w:spacing w:val="-14"/>
        </w:rPr>
        <w:t xml:space="preserve"> </w:t>
      </w:r>
      <w:r w:rsidRPr="007D58D4">
        <w:t>stenting</w:t>
      </w:r>
      <w:r w:rsidRPr="007D58D4">
        <w:rPr>
          <w:spacing w:val="-14"/>
        </w:rPr>
        <w:t xml:space="preserve"> </w:t>
      </w:r>
      <w:r w:rsidRPr="007D58D4">
        <w:t>to</w:t>
      </w:r>
      <w:r w:rsidRPr="007D58D4">
        <w:rPr>
          <w:spacing w:val="-14"/>
        </w:rPr>
        <w:t xml:space="preserve"> </w:t>
      </w:r>
      <w:r w:rsidRPr="007D58D4">
        <w:t xml:space="preserve">decrease the incident of ST. </w:t>
      </w:r>
      <w:proofErr w:type="spellStart"/>
      <w:r w:rsidRPr="007D58D4">
        <w:t>Cangrelor</w:t>
      </w:r>
      <w:proofErr w:type="spellEnd"/>
      <w:r w:rsidRPr="007D58D4">
        <w:t xml:space="preserve"> has recently been approved by FDA and can be used as a bridging antiplatelet drug. The risk of ischemia </w:t>
      </w:r>
      <w:r w:rsidRPr="007D58D4">
        <w:rPr>
          <w:i/>
        </w:rPr>
        <w:t>vs</w:t>
      </w:r>
      <w:r w:rsidRPr="007D58D4">
        <w:t xml:space="preserve"> bleeding must be considered when discontinuing or continuing DAPT for surgery. Though living donor transplant surgery is an elective procedure and can be optimally timed, cadaveric organ availability is unpredictable, therefore, discontinuation of antiplatelet medication cannot be optimally timed. The type of stent and timing of transplant surgery can be of utmost importance. Now, </w:t>
      </w:r>
      <w:r w:rsidR="00FC76A0" w:rsidRPr="007D58D4">
        <w:t>multiple electrode</w:t>
      </w:r>
      <w:r w:rsidR="00FC76A0" w:rsidRPr="007D58D4">
        <w:rPr>
          <w:spacing w:val="-13"/>
        </w:rPr>
        <w:t xml:space="preserve"> </w:t>
      </w:r>
      <w:proofErr w:type="spellStart"/>
      <w:r w:rsidR="00FC76A0" w:rsidRPr="007D58D4">
        <w:t>ag</w:t>
      </w:r>
      <w:r w:rsidRPr="007D58D4">
        <w:t>gregrometry</w:t>
      </w:r>
      <w:proofErr w:type="spellEnd"/>
      <w:r w:rsidR="00B54A53" w:rsidRPr="007D58D4">
        <w:rPr>
          <w:rFonts w:eastAsiaTheme="minorEastAsia" w:hint="eastAsia"/>
          <w:lang w:eastAsia="zh-CN"/>
        </w:rPr>
        <w:t xml:space="preserve"> </w:t>
      </w:r>
      <w:r w:rsidR="00FC76A0" w:rsidRPr="007D58D4">
        <w:rPr>
          <w:rFonts w:eastAsiaTheme="minorEastAsia" w:hint="eastAsia"/>
          <w:lang w:eastAsia="zh-CN"/>
        </w:rPr>
        <w:t>is</w:t>
      </w:r>
      <w:r w:rsidRPr="007D58D4">
        <w:rPr>
          <w:spacing w:val="-13"/>
        </w:rPr>
        <w:t xml:space="preserve"> </w:t>
      </w:r>
      <w:r w:rsidRPr="007D58D4">
        <w:t>used</w:t>
      </w:r>
      <w:r w:rsidRPr="007D58D4">
        <w:rPr>
          <w:spacing w:val="-13"/>
        </w:rPr>
        <w:t xml:space="preserve"> </w:t>
      </w:r>
      <w:r w:rsidRPr="007D58D4">
        <w:t>to</w:t>
      </w:r>
      <w:r w:rsidRPr="007D58D4">
        <w:rPr>
          <w:spacing w:val="-13"/>
        </w:rPr>
        <w:t xml:space="preserve"> </w:t>
      </w:r>
      <w:r w:rsidRPr="007D58D4">
        <w:t>assess</w:t>
      </w:r>
      <w:r w:rsidRPr="007D58D4">
        <w:rPr>
          <w:spacing w:val="-13"/>
        </w:rPr>
        <w:t xml:space="preserve"> </w:t>
      </w:r>
      <w:r w:rsidRPr="007D58D4">
        <w:t>bleeding</w:t>
      </w:r>
      <w:r w:rsidRPr="007D58D4">
        <w:rPr>
          <w:spacing w:val="-13"/>
        </w:rPr>
        <w:t xml:space="preserve"> </w:t>
      </w:r>
      <w:r w:rsidRPr="007D58D4">
        <w:t>risk</w:t>
      </w:r>
      <w:r w:rsidRPr="007D58D4">
        <w:rPr>
          <w:spacing w:val="-13"/>
        </w:rPr>
        <w:t xml:space="preserve"> </w:t>
      </w:r>
      <w:r w:rsidRPr="007D58D4">
        <w:t>and</w:t>
      </w:r>
      <w:r w:rsidRPr="007D58D4">
        <w:rPr>
          <w:spacing w:val="-13"/>
        </w:rPr>
        <w:t xml:space="preserve"> </w:t>
      </w:r>
      <w:r w:rsidRPr="007D58D4">
        <w:t>guide</w:t>
      </w:r>
      <w:r w:rsidRPr="007D58D4">
        <w:rPr>
          <w:spacing w:val="-13"/>
        </w:rPr>
        <w:t xml:space="preserve"> </w:t>
      </w:r>
      <w:r w:rsidRPr="007D58D4">
        <w:t xml:space="preserve">perioperative platelet transfusion. Response to allogenic </w:t>
      </w:r>
      <w:r w:rsidR="007E43BC" w:rsidRPr="007D58D4">
        <w:t>platelet transfusion to control severe intraoperative bleeding may differ with the antiplatelet drug. In stent thrombosis is an emergency where management with either a drug eluting balloon or a DES has shown superior outcomes.</w:t>
      </w:r>
      <w:r w:rsidR="007E43BC" w:rsidRPr="007D58D4">
        <w:rPr>
          <w:rFonts w:eastAsiaTheme="minorEastAsia" w:hint="eastAsia"/>
          <w:lang w:eastAsia="zh-CN"/>
        </w:rPr>
        <w:t xml:space="preserve"> </w:t>
      </w:r>
      <w:r w:rsidR="007E43BC" w:rsidRPr="007D58D4">
        <w:t>Post</w:t>
      </w:r>
      <w:r w:rsidR="007E43BC" w:rsidRPr="007D58D4">
        <w:rPr>
          <w:rFonts w:eastAsiaTheme="minorEastAsia" w:hint="eastAsia"/>
          <w:lang w:eastAsia="zh-CN"/>
        </w:rPr>
        <w:t>-</w:t>
      </w:r>
      <w:r w:rsidR="007E43BC" w:rsidRPr="007D58D4">
        <w:t>transplant complications often involved stenosis of an important vessel that may need revascularization. DES are now used for endovascular interventions for transplant orthotropic</w:t>
      </w:r>
      <w:r w:rsidR="007E43BC" w:rsidRPr="007D58D4">
        <w:rPr>
          <w:spacing w:val="-10"/>
        </w:rPr>
        <w:t xml:space="preserve"> </w:t>
      </w:r>
      <w:r w:rsidR="007E43BC" w:rsidRPr="007D58D4">
        <w:t>heart</w:t>
      </w:r>
      <w:r w:rsidR="007E43BC" w:rsidRPr="007D58D4">
        <w:rPr>
          <w:spacing w:val="-9"/>
        </w:rPr>
        <w:t xml:space="preserve"> </w:t>
      </w:r>
      <w:r w:rsidR="007E43BC" w:rsidRPr="007D58D4">
        <w:t>CAD,</w:t>
      </w:r>
      <w:r w:rsidR="007E43BC" w:rsidRPr="007D58D4">
        <w:rPr>
          <w:spacing w:val="-10"/>
        </w:rPr>
        <w:t xml:space="preserve"> </w:t>
      </w:r>
      <w:r w:rsidR="007E43BC" w:rsidRPr="007D58D4">
        <w:t>hepatic</w:t>
      </w:r>
      <w:r w:rsidR="007E43BC" w:rsidRPr="007D58D4">
        <w:rPr>
          <w:spacing w:val="-10"/>
        </w:rPr>
        <w:t xml:space="preserve"> </w:t>
      </w:r>
      <w:r w:rsidR="007E43BC" w:rsidRPr="007D58D4">
        <w:t>artery</w:t>
      </w:r>
      <w:r w:rsidR="007E43BC" w:rsidRPr="007D58D4">
        <w:rPr>
          <w:spacing w:val="-9"/>
        </w:rPr>
        <w:t xml:space="preserve"> </w:t>
      </w:r>
      <w:r w:rsidR="007E43BC" w:rsidRPr="007D58D4">
        <w:t>stenosis</w:t>
      </w:r>
      <w:r w:rsidR="007E43BC" w:rsidRPr="007D58D4">
        <w:rPr>
          <w:spacing w:val="-10"/>
        </w:rPr>
        <w:t xml:space="preserve"> </w:t>
      </w:r>
      <w:r w:rsidR="007E43BC" w:rsidRPr="007D58D4">
        <w:t>post</w:t>
      </w:r>
      <w:r w:rsidR="007E43BC" w:rsidRPr="007D58D4">
        <w:rPr>
          <w:spacing w:val="-9"/>
        </w:rPr>
        <w:t xml:space="preserve"> </w:t>
      </w:r>
      <w:r w:rsidR="007E43BC" w:rsidRPr="007D58D4">
        <w:t>liver</w:t>
      </w:r>
      <w:r w:rsidR="007E43BC" w:rsidRPr="007D58D4">
        <w:rPr>
          <w:spacing w:val="-10"/>
        </w:rPr>
        <w:t xml:space="preserve"> </w:t>
      </w:r>
      <w:r w:rsidR="007E43BC" w:rsidRPr="007D58D4">
        <w:t>transplantation,</w:t>
      </w:r>
      <w:r w:rsidR="007E43BC" w:rsidRPr="007D58D4">
        <w:rPr>
          <w:spacing w:val="-10"/>
        </w:rPr>
        <w:t xml:space="preserve"> </w:t>
      </w:r>
      <w:r w:rsidR="007E43BC" w:rsidRPr="007D58D4">
        <w:t>transplant</w:t>
      </w:r>
      <w:r w:rsidR="007E43BC" w:rsidRPr="007D58D4">
        <w:rPr>
          <w:spacing w:val="-9"/>
        </w:rPr>
        <w:t xml:space="preserve"> </w:t>
      </w:r>
      <w:r w:rsidR="007E43BC" w:rsidRPr="007D58D4">
        <w:t>renal artery stenosis</w:t>
      </w:r>
      <w:r w:rsidR="007E43BC" w:rsidRPr="007D58D4">
        <w:rPr>
          <w:rFonts w:eastAsiaTheme="minorEastAsia" w:hint="eastAsia"/>
          <w:lang w:eastAsia="zh-CN"/>
        </w:rPr>
        <w:t xml:space="preserve"> </w:t>
      </w:r>
      <w:r w:rsidR="007E43BC" w:rsidRPr="007D58D4">
        <w:t xml:space="preserve">following kidney transplantation </w:t>
      </w:r>
      <w:r w:rsidR="007E43BC" w:rsidRPr="007D58D4">
        <w:rPr>
          <w:i/>
        </w:rPr>
        <w:t>etc</w:t>
      </w:r>
      <w:r w:rsidR="007E43BC" w:rsidRPr="007D58D4">
        <w:t xml:space="preserve">. Several </w:t>
      </w:r>
      <w:proofErr w:type="spellStart"/>
      <w:r w:rsidR="007E43BC" w:rsidRPr="007D58D4">
        <w:t>antiproliferative</w:t>
      </w:r>
      <w:proofErr w:type="spellEnd"/>
      <w:r w:rsidR="007E43BC" w:rsidRPr="007D58D4">
        <w:t xml:space="preserve"> drugs used in the DES are inhibitors of mammalian target of rapamycin. Thus they are used for post</w:t>
      </w:r>
      <w:r w:rsidR="007E43BC" w:rsidRPr="007D58D4">
        <w:rPr>
          <w:rFonts w:eastAsiaTheme="minorEastAsia" w:hint="eastAsia"/>
          <w:lang w:eastAsia="zh-CN"/>
        </w:rPr>
        <w:t>-</w:t>
      </w:r>
      <w:r w:rsidR="007E43BC" w:rsidRPr="007D58D4">
        <w:t>transplant immunosuppression to prevent acute rejection in recipients with heart, liver, lung and kidney transplantation. This article describes in detail</w:t>
      </w:r>
      <w:r w:rsidR="007E43BC" w:rsidRPr="007D58D4">
        <w:rPr>
          <w:spacing w:val="-6"/>
        </w:rPr>
        <w:t xml:space="preserve"> </w:t>
      </w:r>
      <w:r w:rsidR="007E43BC" w:rsidRPr="007D58D4">
        <w:t>the</w:t>
      </w:r>
      <w:r w:rsidR="007E43BC" w:rsidRPr="007D58D4">
        <w:rPr>
          <w:spacing w:val="-6"/>
        </w:rPr>
        <w:t xml:space="preserve"> </w:t>
      </w:r>
      <w:r w:rsidR="007E43BC" w:rsidRPr="007D58D4">
        <w:t>various</w:t>
      </w:r>
      <w:r w:rsidR="007E43BC" w:rsidRPr="007D58D4">
        <w:rPr>
          <w:spacing w:val="-6"/>
        </w:rPr>
        <w:t xml:space="preserve"> </w:t>
      </w:r>
      <w:r w:rsidR="007E43BC" w:rsidRPr="007D58D4">
        <w:t>perioperative</w:t>
      </w:r>
      <w:r w:rsidR="007E43BC" w:rsidRPr="007D58D4">
        <w:rPr>
          <w:spacing w:val="-6"/>
        </w:rPr>
        <w:t xml:space="preserve"> </w:t>
      </w:r>
      <w:r w:rsidR="007E43BC" w:rsidRPr="007D58D4">
        <w:t>challenges</w:t>
      </w:r>
      <w:r w:rsidR="007E43BC" w:rsidRPr="007D58D4">
        <w:rPr>
          <w:spacing w:val="-6"/>
        </w:rPr>
        <w:t xml:space="preserve"> </w:t>
      </w:r>
      <w:r w:rsidR="007E43BC" w:rsidRPr="007D58D4">
        <w:t>encountered</w:t>
      </w:r>
      <w:r w:rsidR="007E43BC" w:rsidRPr="007D58D4">
        <w:rPr>
          <w:spacing w:val="-6"/>
        </w:rPr>
        <w:t xml:space="preserve"> </w:t>
      </w:r>
      <w:r w:rsidR="007E43BC" w:rsidRPr="007D58D4">
        <w:t>in</w:t>
      </w:r>
      <w:r w:rsidR="007E43BC" w:rsidRPr="007D58D4">
        <w:rPr>
          <w:spacing w:val="-6"/>
        </w:rPr>
        <w:t xml:space="preserve"> </w:t>
      </w:r>
      <w:r w:rsidR="007E43BC" w:rsidRPr="007D58D4">
        <w:t>organ</w:t>
      </w:r>
      <w:r w:rsidR="007E43BC" w:rsidRPr="007D58D4">
        <w:rPr>
          <w:spacing w:val="-6"/>
        </w:rPr>
        <w:t xml:space="preserve"> </w:t>
      </w:r>
      <w:r w:rsidR="007E43BC" w:rsidRPr="007D58D4">
        <w:t>transplantation</w:t>
      </w:r>
      <w:r w:rsidR="007E43BC" w:rsidRPr="007D58D4">
        <w:rPr>
          <w:spacing w:val="-6"/>
        </w:rPr>
        <w:t xml:space="preserve"> </w:t>
      </w:r>
      <w:r w:rsidR="007E43BC" w:rsidRPr="007D58D4">
        <w:t>surgery and patients with drug eluting stents.</w:t>
      </w:r>
    </w:p>
    <w:p w14:paraId="4573B7C7" w14:textId="77777777" w:rsidR="00436A95" w:rsidRPr="007D58D4" w:rsidRDefault="00436A95" w:rsidP="00BC69A4">
      <w:pPr>
        <w:pStyle w:val="BodyText"/>
        <w:spacing w:line="360" w:lineRule="auto"/>
        <w:jc w:val="both"/>
        <w:rPr>
          <w:rFonts w:eastAsiaTheme="minorEastAsia"/>
          <w:lang w:eastAsia="zh-CN"/>
        </w:rPr>
      </w:pPr>
    </w:p>
    <w:p w14:paraId="1AE0A12C" w14:textId="0282F2B4" w:rsidR="00F73F85" w:rsidRPr="007D58D4" w:rsidRDefault="00F73F85" w:rsidP="00BC69A4">
      <w:pPr>
        <w:pStyle w:val="BodyText"/>
        <w:spacing w:line="360" w:lineRule="auto"/>
        <w:jc w:val="both"/>
        <w:rPr>
          <w:rFonts w:eastAsiaTheme="minorEastAsia"/>
          <w:position w:val="2"/>
          <w:lang w:eastAsia="zh-CN"/>
        </w:rPr>
      </w:pPr>
      <w:r w:rsidRPr="007D58D4">
        <w:rPr>
          <w:b/>
        </w:rPr>
        <w:t xml:space="preserve">Key </w:t>
      </w:r>
      <w:r w:rsidR="00E635D2" w:rsidRPr="007D58D4">
        <w:rPr>
          <w:b/>
        </w:rPr>
        <w:t>w</w:t>
      </w:r>
      <w:r w:rsidRPr="007D58D4">
        <w:rPr>
          <w:b/>
        </w:rPr>
        <w:t>ords:</w:t>
      </w:r>
      <w:r w:rsidRPr="007D58D4">
        <w:t xml:space="preserve"> Drug</w:t>
      </w:r>
      <w:r w:rsidR="00057CBB" w:rsidRPr="007D58D4">
        <w:t xml:space="preserve"> eluting st</w:t>
      </w:r>
      <w:r w:rsidRPr="007D58D4">
        <w:t>ents; Organ</w:t>
      </w:r>
      <w:r w:rsidR="00057CBB" w:rsidRPr="007D58D4">
        <w:t xml:space="preserve"> tr</w:t>
      </w:r>
      <w:r w:rsidRPr="007D58D4">
        <w:t xml:space="preserve">ansplant; Antiplatelet medication; </w:t>
      </w:r>
      <w:proofErr w:type="spellStart"/>
      <w:r w:rsidR="00057CBB" w:rsidRPr="007D58D4">
        <w:t>C</w:t>
      </w:r>
      <w:r w:rsidRPr="007D58D4">
        <w:t>angrelor</w:t>
      </w:r>
      <w:proofErr w:type="spellEnd"/>
      <w:r w:rsidRPr="007D58D4">
        <w:t xml:space="preserve">; </w:t>
      </w:r>
      <w:r w:rsidR="00057CBB" w:rsidRPr="007D58D4">
        <w:t>S</w:t>
      </w:r>
      <w:r w:rsidRPr="007D58D4">
        <w:t xml:space="preserve">tent thrombosis; </w:t>
      </w:r>
      <w:r w:rsidR="00057CBB" w:rsidRPr="007D58D4">
        <w:t>P</w:t>
      </w:r>
      <w:r w:rsidRPr="007D58D4">
        <w:t xml:space="preserve">latelet function assays; </w:t>
      </w:r>
      <w:r w:rsidR="001E68A8" w:rsidRPr="007D58D4">
        <w:t>Mammalian target of rapamycin</w:t>
      </w:r>
      <w:r w:rsidRPr="007D58D4">
        <w:t xml:space="preserve"> inhibitors; </w:t>
      </w:r>
      <w:r w:rsidR="006561DF" w:rsidRPr="007D58D4">
        <w:t>P</w:t>
      </w:r>
      <w:r w:rsidRPr="007D58D4">
        <w:t>ost</w:t>
      </w:r>
      <w:r w:rsidR="006561DF" w:rsidRPr="007D58D4">
        <w:rPr>
          <w:rFonts w:eastAsiaTheme="minorEastAsia" w:hint="eastAsia"/>
          <w:lang w:eastAsia="zh-CN"/>
        </w:rPr>
        <w:t>-</w:t>
      </w:r>
      <w:r w:rsidRPr="007D58D4">
        <w:t xml:space="preserve">transplant immunosuppression; </w:t>
      </w:r>
      <w:r w:rsidR="006561DF" w:rsidRPr="007D58D4">
        <w:t>P</w:t>
      </w:r>
      <w:r w:rsidRPr="007D58D4">
        <w:t>ost</w:t>
      </w:r>
      <w:r w:rsidR="006561DF" w:rsidRPr="007D58D4">
        <w:rPr>
          <w:rFonts w:eastAsiaTheme="minorEastAsia" w:hint="eastAsia"/>
          <w:lang w:eastAsia="zh-CN"/>
        </w:rPr>
        <w:t>-</w:t>
      </w:r>
      <w:r w:rsidRPr="007D58D4">
        <w:t xml:space="preserve">transplant endovascular inhibition; </w:t>
      </w:r>
      <w:proofErr w:type="spellStart"/>
      <w:r w:rsidR="00845500" w:rsidRPr="007D58D4">
        <w:rPr>
          <w:position w:val="2"/>
        </w:rPr>
        <w:t>T</w:t>
      </w:r>
      <w:r w:rsidRPr="007D58D4">
        <w:rPr>
          <w:position w:val="2"/>
        </w:rPr>
        <w:t>icagrelor</w:t>
      </w:r>
      <w:proofErr w:type="spellEnd"/>
      <w:r w:rsidRPr="007D58D4">
        <w:rPr>
          <w:position w:val="2"/>
        </w:rPr>
        <w:t xml:space="preserve">; </w:t>
      </w:r>
      <w:proofErr w:type="spellStart"/>
      <w:r w:rsidR="00FC3C67" w:rsidRPr="007D58D4">
        <w:rPr>
          <w:position w:val="2"/>
        </w:rPr>
        <w:t>Thromboelastograms</w:t>
      </w:r>
      <w:proofErr w:type="spellEnd"/>
      <w:r w:rsidR="00623964" w:rsidRPr="007D58D4">
        <w:rPr>
          <w:position w:val="2"/>
        </w:rPr>
        <w:t xml:space="preserve"> platelet ma</w:t>
      </w:r>
      <w:r w:rsidRPr="007D58D4">
        <w:rPr>
          <w:position w:val="2"/>
        </w:rPr>
        <w:t xml:space="preserve">pping; </w:t>
      </w:r>
      <w:proofErr w:type="spellStart"/>
      <w:r w:rsidR="00623964" w:rsidRPr="007D58D4">
        <w:rPr>
          <w:position w:val="2"/>
        </w:rPr>
        <w:t>N</w:t>
      </w:r>
      <w:r w:rsidRPr="007D58D4">
        <w:rPr>
          <w:position w:val="2"/>
        </w:rPr>
        <w:t>ovolimus</w:t>
      </w:r>
      <w:proofErr w:type="spellEnd"/>
      <w:r w:rsidRPr="007D58D4">
        <w:rPr>
          <w:position w:val="2"/>
        </w:rPr>
        <w:t>;</w:t>
      </w:r>
      <w:r w:rsidR="006C6A19" w:rsidRPr="007D58D4">
        <w:rPr>
          <w:position w:val="2"/>
        </w:rPr>
        <w:t xml:space="preserve"> </w:t>
      </w:r>
      <w:proofErr w:type="spellStart"/>
      <w:r w:rsidR="00623964" w:rsidRPr="007D58D4">
        <w:rPr>
          <w:position w:val="2"/>
        </w:rPr>
        <w:t>B</w:t>
      </w:r>
      <w:r w:rsidR="006C6A19" w:rsidRPr="007D58D4">
        <w:rPr>
          <w:position w:val="2"/>
        </w:rPr>
        <w:t>iolimus</w:t>
      </w:r>
      <w:proofErr w:type="spellEnd"/>
      <w:r w:rsidR="006C6A19" w:rsidRPr="007D58D4">
        <w:rPr>
          <w:position w:val="2"/>
        </w:rPr>
        <w:t xml:space="preserve"> A9</w:t>
      </w:r>
    </w:p>
    <w:p w14:paraId="51271F0E" w14:textId="77777777" w:rsidR="004947B9" w:rsidRPr="007D58D4" w:rsidRDefault="004947B9" w:rsidP="00BC69A4">
      <w:pPr>
        <w:pStyle w:val="BodyText"/>
        <w:spacing w:line="360" w:lineRule="auto"/>
        <w:jc w:val="both"/>
        <w:rPr>
          <w:rFonts w:eastAsiaTheme="minorEastAsia"/>
          <w:position w:val="2"/>
          <w:lang w:eastAsia="zh-CN"/>
        </w:rPr>
      </w:pPr>
    </w:p>
    <w:p w14:paraId="64DF43EF" w14:textId="573D2254" w:rsidR="004947B9" w:rsidRPr="007D58D4" w:rsidRDefault="006329B8" w:rsidP="00BC69A4">
      <w:pPr>
        <w:spacing w:line="360" w:lineRule="auto"/>
        <w:jc w:val="both"/>
        <w:rPr>
          <w:rFonts w:eastAsia="宋体" w:cs="Arial"/>
          <w:kern w:val="2"/>
          <w:sz w:val="24"/>
          <w:szCs w:val="24"/>
          <w:lang w:eastAsia="zh-CN"/>
        </w:rPr>
      </w:pPr>
      <w:proofErr w:type="gramStart"/>
      <w:r w:rsidRPr="007D58D4">
        <w:rPr>
          <w:rFonts w:eastAsia="宋体" w:cs="Times New Roman"/>
          <w:b/>
          <w:kern w:val="2"/>
          <w:sz w:val="24"/>
          <w:szCs w:val="24"/>
          <w:lang w:eastAsia="zh-CN"/>
        </w:rPr>
        <w:t xml:space="preserve">© </w:t>
      </w:r>
      <w:r w:rsidRPr="007D58D4">
        <w:rPr>
          <w:rFonts w:eastAsia="宋体" w:cs="Arial"/>
          <w:b/>
          <w:kern w:val="2"/>
          <w:sz w:val="24"/>
          <w:szCs w:val="24"/>
          <w:lang w:eastAsia="zh-CN"/>
        </w:rPr>
        <w:t>The Author(s) 2016.</w:t>
      </w:r>
      <w:proofErr w:type="gramEnd"/>
      <w:r w:rsidRPr="007D58D4">
        <w:rPr>
          <w:rFonts w:eastAsia="宋体" w:cs="Arial"/>
          <w:kern w:val="2"/>
          <w:sz w:val="24"/>
          <w:szCs w:val="24"/>
          <w:lang w:eastAsia="zh-CN"/>
        </w:rPr>
        <w:t xml:space="preserve"> Published by </w:t>
      </w:r>
      <w:proofErr w:type="spellStart"/>
      <w:r w:rsidRPr="007D58D4">
        <w:rPr>
          <w:rFonts w:eastAsia="宋体" w:cs="Arial"/>
          <w:kern w:val="2"/>
          <w:sz w:val="24"/>
          <w:szCs w:val="24"/>
          <w:lang w:eastAsia="zh-CN"/>
        </w:rPr>
        <w:t>Baishideng</w:t>
      </w:r>
      <w:proofErr w:type="spellEnd"/>
      <w:r w:rsidRPr="007D58D4">
        <w:rPr>
          <w:rFonts w:eastAsia="宋体" w:cs="Arial"/>
          <w:kern w:val="2"/>
          <w:sz w:val="24"/>
          <w:szCs w:val="24"/>
          <w:lang w:eastAsia="zh-CN"/>
        </w:rPr>
        <w:t xml:space="preserve"> Publishing Group Inc. All rights reserved.</w:t>
      </w:r>
    </w:p>
    <w:p w14:paraId="3693D1C1" w14:textId="77777777" w:rsidR="00F73F85" w:rsidRPr="007D58D4" w:rsidRDefault="00F73F85" w:rsidP="00BC69A4">
      <w:pPr>
        <w:pStyle w:val="BodyText"/>
        <w:spacing w:line="360" w:lineRule="auto"/>
        <w:jc w:val="both"/>
      </w:pPr>
    </w:p>
    <w:p w14:paraId="1B2ADAC8" w14:textId="77777777" w:rsidR="006D6768" w:rsidRPr="007D58D4" w:rsidRDefault="00915E05" w:rsidP="00BC69A4">
      <w:pPr>
        <w:pStyle w:val="BodyText"/>
        <w:spacing w:line="360" w:lineRule="auto"/>
        <w:jc w:val="both"/>
        <w:rPr>
          <w:rFonts w:eastAsiaTheme="minorEastAsia"/>
          <w:lang w:eastAsia="zh-CN"/>
        </w:rPr>
      </w:pPr>
      <w:r w:rsidRPr="007D58D4">
        <w:rPr>
          <w:b/>
        </w:rPr>
        <w:t xml:space="preserve">Core </w:t>
      </w:r>
      <w:r w:rsidR="00A451B1" w:rsidRPr="007D58D4">
        <w:rPr>
          <w:b/>
        </w:rPr>
        <w:t>tip:</w:t>
      </w:r>
      <w:r w:rsidR="00A451B1" w:rsidRPr="007D58D4">
        <w:rPr>
          <w:rFonts w:eastAsiaTheme="minorEastAsia" w:hint="eastAsia"/>
          <w:lang w:eastAsia="zh-CN"/>
        </w:rPr>
        <w:t xml:space="preserve"> </w:t>
      </w:r>
      <w:r w:rsidR="006D6768" w:rsidRPr="007D58D4">
        <w:t>Patients undergoing</w:t>
      </w:r>
      <w:r w:rsidR="006D6768" w:rsidRPr="007D58D4">
        <w:rPr>
          <w:spacing w:val="-24"/>
        </w:rPr>
        <w:t xml:space="preserve"> </w:t>
      </w:r>
      <w:r w:rsidR="006D6768" w:rsidRPr="007D58D4">
        <w:t>transplant surgery soon after the placement of drug</w:t>
      </w:r>
      <w:r w:rsidR="006D6768" w:rsidRPr="007D58D4">
        <w:rPr>
          <w:spacing w:val="-12"/>
        </w:rPr>
        <w:t xml:space="preserve"> </w:t>
      </w:r>
      <w:r w:rsidR="006D6768" w:rsidRPr="007D58D4">
        <w:t>eluting</w:t>
      </w:r>
      <w:r w:rsidR="006D6768" w:rsidRPr="007D58D4">
        <w:rPr>
          <w:spacing w:val="-12"/>
        </w:rPr>
        <w:t xml:space="preserve"> </w:t>
      </w:r>
      <w:r w:rsidR="006D6768" w:rsidRPr="007D58D4">
        <w:t>stents are at increased risk of stent thrombosis (ST) in the</w:t>
      </w:r>
      <w:r w:rsidR="006D6768" w:rsidRPr="007D58D4">
        <w:rPr>
          <w:spacing w:val="35"/>
        </w:rPr>
        <w:t xml:space="preserve"> </w:t>
      </w:r>
      <w:r w:rsidR="006D6768" w:rsidRPr="007D58D4">
        <w:t>perioperative</w:t>
      </w:r>
      <w:r w:rsidR="006D6768" w:rsidRPr="007D58D4">
        <w:rPr>
          <w:spacing w:val="35"/>
        </w:rPr>
        <w:t xml:space="preserve"> </w:t>
      </w:r>
      <w:r w:rsidR="006D6768" w:rsidRPr="007D58D4">
        <w:t>period.</w:t>
      </w:r>
      <w:r w:rsidR="006D6768" w:rsidRPr="007D58D4">
        <w:rPr>
          <w:spacing w:val="35"/>
        </w:rPr>
        <w:t xml:space="preserve"> </w:t>
      </w:r>
      <w:r w:rsidR="006D6768" w:rsidRPr="007D58D4">
        <w:t>Dual</w:t>
      </w:r>
      <w:r w:rsidR="006D6768" w:rsidRPr="007D58D4">
        <w:rPr>
          <w:spacing w:val="35"/>
        </w:rPr>
        <w:t xml:space="preserve"> </w:t>
      </w:r>
      <w:r w:rsidR="006D6768" w:rsidRPr="007D58D4">
        <w:t>antiplatelet</w:t>
      </w:r>
      <w:r w:rsidR="006D6768" w:rsidRPr="007D58D4">
        <w:rPr>
          <w:spacing w:val="35"/>
        </w:rPr>
        <w:t xml:space="preserve"> </w:t>
      </w:r>
      <w:r w:rsidR="006D6768" w:rsidRPr="007D58D4">
        <w:t>therapy</w:t>
      </w:r>
      <w:r w:rsidR="006D6768" w:rsidRPr="007D58D4">
        <w:rPr>
          <w:rFonts w:eastAsiaTheme="minorEastAsia" w:hint="eastAsia"/>
          <w:lang w:eastAsia="zh-CN"/>
        </w:rPr>
        <w:t xml:space="preserve"> </w:t>
      </w:r>
      <w:r w:rsidR="006D6768" w:rsidRPr="007D58D4">
        <w:t>with</w:t>
      </w:r>
      <w:r w:rsidR="006D6768" w:rsidRPr="007D58D4">
        <w:rPr>
          <w:spacing w:val="35"/>
        </w:rPr>
        <w:t xml:space="preserve"> </w:t>
      </w:r>
      <w:r w:rsidR="006D6768" w:rsidRPr="007D58D4">
        <w:t>aspirin</w:t>
      </w:r>
      <w:r w:rsidR="006D6768" w:rsidRPr="007D58D4">
        <w:rPr>
          <w:spacing w:val="35"/>
        </w:rPr>
        <w:t xml:space="preserve"> </w:t>
      </w:r>
      <w:r w:rsidR="006D6768" w:rsidRPr="007D58D4">
        <w:t>and</w:t>
      </w:r>
      <w:r w:rsidR="006D6768" w:rsidRPr="007D58D4">
        <w:rPr>
          <w:spacing w:val="35"/>
        </w:rPr>
        <w:t xml:space="preserve"> </w:t>
      </w:r>
      <w:r w:rsidR="006D6768" w:rsidRPr="007D58D4">
        <w:t>a</w:t>
      </w:r>
      <w:r w:rsidR="006D6768" w:rsidRPr="007D58D4">
        <w:rPr>
          <w:spacing w:val="35"/>
        </w:rPr>
        <w:t xml:space="preserve"> </w:t>
      </w:r>
      <w:r w:rsidR="006D6768" w:rsidRPr="007D58D4">
        <w:t>P2Y12 inhibitor</w:t>
      </w:r>
      <w:r w:rsidR="006D6768" w:rsidRPr="007D58D4">
        <w:rPr>
          <w:spacing w:val="-14"/>
        </w:rPr>
        <w:t xml:space="preserve"> </w:t>
      </w:r>
      <w:r w:rsidR="006D6768" w:rsidRPr="007D58D4">
        <w:t>is</w:t>
      </w:r>
      <w:r w:rsidR="006D6768" w:rsidRPr="007D58D4">
        <w:rPr>
          <w:spacing w:val="-14"/>
        </w:rPr>
        <w:t xml:space="preserve"> </w:t>
      </w:r>
      <w:r w:rsidR="006D6768" w:rsidRPr="007D58D4">
        <w:t>instated</w:t>
      </w:r>
      <w:r w:rsidR="006D6768" w:rsidRPr="007D58D4">
        <w:rPr>
          <w:spacing w:val="-14"/>
        </w:rPr>
        <w:t xml:space="preserve"> </w:t>
      </w:r>
      <w:r w:rsidR="006D6768" w:rsidRPr="007D58D4">
        <w:t>post</w:t>
      </w:r>
      <w:r w:rsidR="006D6768" w:rsidRPr="007D58D4">
        <w:rPr>
          <w:spacing w:val="-14"/>
        </w:rPr>
        <w:t xml:space="preserve"> </w:t>
      </w:r>
      <w:r w:rsidR="006D6768" w:rsidRPr="007D58D4">
        <w:t>stenting</w:t>
      </w:r>
      <w:r w:rsidR="006D6768" w:rsidRPr="007D58D4">
        <w:rPr>
          <w:spacing w:val="-14"/>
        </w:rPr>
        <w:t xml:space="preserve"> </w:t>
      </w:r>
      <w:r w:rsidR="006D6768" w:rsidRPr="007D58D4">
        <w:t>to</w:t>
      </w:r>
      <w:r w:rsidR="006D6768" w:rsidRPr="007D58D4">
        <w:rPr>
          <w:spacing w:val="-14"/>
        </w:rPr>
        <w:t xml:space="preserve"> </w:t>
      </w:r>
      <w:r w:rsidR="006D6768" w:rsidRPr="007D58D4">
        <w:t>decrease the incident of ST. Cadaveric organ availability is unpredictable, therefore, discontinuation of antiplatelet medication cannot be optimally timed. Many platelet</w:t>
      </w:r>
      <w:r w:rsidR="006D6768" w:rsidRPr="007D58D4">
        <w:rPr>
          <w:spacing w:val="-16"/>
        </w:rPr>
        <w:t xml:space="preserve"> </w:t>
      </w:r>
      <w:r w:rsidR="006D6768" w:rsidRPr="007D58D4">
        <w:t>function</w:t>
      </w:r>
      <w:r w:rsidR="006D6768" w:rsidRPr="007D58D4">
        <w:rPr>
          <w:spacing w:val="-16"/>
        </w:rPr>
        <w:t xml:space="preserve"> point of care tests </w:t>
      </w:r>
      <w:r w:rsidR="006D6768" w:rsidRPr="007D58D4">
        <w:t>are</w:t>
      </w:r>
      <w:r w:rsidR="006D6768" w:rsidRPr="007D58D4">
        <w:rPr>
          <w:spacing w:val="-13"/>
        </w:rPr>
        <w:t xml:space="preserve"> </w:t>
      </w:r>
      <w:r w:rsidR="006D6768" w:rsidRPr="007D58D4">
        <w:t>used</w:t>
      </w:r>
      <w:r w:rsidR="006D6768" w:rsidRPr="007D58D4">
        <w:rPr>
          <w:spacing w:val="-13"/>
        </w:rPr>
        <w:t xml:space="preserve"> </w:t>
      </w:r>
      <w:r w:rsidR="006D6768" w:rsidRPr="007D58D4">
        <w:t>to</w:t>
      </w:r>
      <w:r w:rsidR="006D6768" w:rsidRPr="007D58D4">
        <w:rPr>
          <w:spacing w:val="-13"/>
        </w:rPr>
        <w:t xml:space="preserve"> </w:t>
      </w:r>
      <w:r w:rsidR="006D6768" w:rsidRPr="007D58D4">
        <w:t>assess</w:t>
      </w:r>
      <w:r w:rsidR="006D6768" w:rsidRPr="007D58D4">
        <w:rPr>
          <w:spacing w:val="-13"/>
        </w:rPr>
        <w:t xml:space="preserve"> </w:t>
      </w:r>
      <w:r w:rsidR="006D6768" w:rsidRPr="007D58D4">
        <w:t>bleeding</w:t>
      </w:r>
      <w:r w:rsidR="006D6768" w:rsidRPr="007D58D4">
        <w:rPr>
          <w:spacing w:val="-13"/>
        </w:rPr>
        <w:t xml:space="preserve"> </w:t>
      </w:r>
      <w:r w:rsidR="006D6768" w:rsidRPr="007D58D4">
        <w:t>risk</w:t>
      </w:r>
      <w:r w:rsidR="006D6768" w:rsidRPr="007D58D4">
        <w:rPr>
          <w:spacing w:val="-13"/>
        </w:rPr>
        <w:t xml:space="preserve"> </w:t>
      </w:r>
      <w:r w:rsidR="006D6768" w:rsidRPr="007D58D4">
        <w:t>and</w:t>
      </w:r>
      <w:r w:rsidR="006D6768" w:rsidRPr="007D58D4">
        <w:rPr>
          <w:spacing w:val="-13"/>
        </w:rPr>
        <w:t xml:space="preserve"> </w:t>
      </w:r>
      <w:r w:rsidR="006D6768" w:rsidRPr="007D58D4">
        <w:t>guide</w:t>
      </w:r>
      <w:r w:rsidR="006D6768" w:rsidRPr="007D58D4">
        <w:rPr>
          <w:spacing w:val="-13"/>
        </w:rPr>
        <w:t xml:space="preserve"> </w:t>
      </w:r>
      <w:r w:rsidR="006D6768" w:rsidRPr="007D58D4">
        <w:t>perioperative platelet transfusion. Response to allogenic platelet transfusion to control severe intraoperative bleeding may differ with the antiplatelet drug. DES are now used for endovascular interventions for post</w:t>
      </w:r>
      <w:r w:rsidR="006D6768" w:rsidRPr="007D58D4">
        <w:rPr>
          <w:rFonts w:eastAsiaTheme="minorEastAsia" w:hint="eastAsia"/>
          <w:lang w:eastAsia="zh-CN"/>
        </w:rPr>
        <w:t>-</w:t>
      </w:r>
      <w:r w:rsidR="006D6768" w:rsidRPr="007D58D4">
        <w:t>transplant orthotropic</w:t>
      </w:r>
      <w:r w:rsidR="006D6768" w:rsidRPr="007D58D4">
        <w:rPr>
          <w:spacing w:val="-10"/>
        </w:rPr>
        <w:t xml:space="preserve"> </w:t>
      </w:r>
      <w:r w:rsidR="006D6768" w:rsidRPr="007D58D4">
        <w:t>heart</w:t>
      </w:r>
      <w:r w:rsidR="006D6768" w:rsidRPr="007D58D4">
        <w:rPr>
          <w:spacing w:val="-9"/>
        </w:rPr>
        <w:t xml:space="preserve"> </w:t>
      </w:r>
      <w:r w:rsidR="006D6768" w:rsidRPr="007D58D4">
        <w:t>coronary</w:t>
      </w:r>
      <w:r w:rsidR="006D6768" w:rsidRPr="007D58D4">
        <w:rPr>
          <w:spacing w:val="-10"/>
        </w:rPr>
        <w:t xml:space="preserve"> </w:t>
      </w:r>
      <w:r w:rsidR="006D6768" w:rsidRPr="007D58D4">
        <w:t>artery</w:t>
      </w:r>
      <w:r w:rsidR="006D6768" w:rsidRPr="007D58D4">
        <w:rPr>
          <w:spacing w:val="-10"/>
        </w:rPr>
        <w:t xml:space="preserve"> </w:t>
      </w:r>
      <w:r w:rsidR="006D6768" w:rsidRPr="007D58D4">
        <w:t>disease,</w:t>
      </w:r>
      <w:r w:rsidR="006D6768" w:rsidRPr="007D58D4">
        <w:rPr>
          <w:spacing w:val="-10"/>
        </w:rPr>
        <w:t xml:space="preserve"> </w:t>
      </w:r>
      <w:r w:rsidR="006D6768" w:rsidRPr="007D58D4">
        <w:t>hepatic</w:t>
      </w:r>
      <w:r w:rsidR="006D6768" w:rsidRPr="007D58D4">
        <w:rPr>
          <w:spacing w:val="-10"/>
        </w:rPr>
        <w:t xml:space="preserve"> </w:t>
      </w:r>
      <w:r w:rsidR="006D6768" w:rsidRPr="007D58D4">
        <w:t>artery</w:t>
      </w:r>
      <w:r w:rsidR="006D6768" w:rsidRPr="007D58D4">
        <w:rPr>
          <w:spacing w:val="-9"/>
        </w:rPr>
        <w:t xml:space="preserve"> </w:t>
      </w:r>
      <w:r w:rsidR="006D6768" w:rsidRPr="007D58D4">
        <w:t>stenosis</w:t>
      </w:r>
      <w:r w:rsidR="006D6768" w:rsidRPr="007D58D4">
        <w:rPr>
          <w:spacing w:val="-10"/>
        </w:rPr>
        <w:t xml:space="preserve"> </w:t>
      </w:r>
      <w:r w:rsidR="006D6768" w:rsidRPr="007D58D4">
        <w:t>post</w:t>
      </w:r>
      <w:r w:rsidR="006D6768" w:rsidRPr="007D58D4">
        <w:rPr>
          <w:spacing w:val="-9"/>
        </w:rPr>
        <w:t xml:space="preserve"> </w:t>
      </w:r>
      <w:r w:rsidR="006D6768" w:rsidRPr="007D58D4">
        <w:t>liver</w:t>
      </w:r>
      <w:r w:rsidR="006D6768" w:rsidRPr="007D58D4">
        <w:rPr>
          <w:spacing w:val="-10"/>
        </w:rPr>
        <w:t xml:space="preserve"> </w:t>
      </w:r>
      <w:r w:rsidR="006D6768" w:rsidRPr="007D58D4">
        <w:t xml:space="preserve">transplantation </w:t>
      </w:r>
      <w:r w:rsidR="006D6768" w:rsidRPr="007D58D4">
        <w:rPr>
          <w:i/>
        </w:rPr>
        <w:t>etc</w:t>
      </w:r>
      <w:r w:rsidR="006D6768" w:rsidRPr="007D58D4">
        <w:t>.</w:t>
      </w:r>
      <w:r w:rsidR="006D6768" w:rsidRPr="007D58D4">
        <w:rPr>
          <w:spacing w:val="-10"/>
        </w:rPr>
        <w:t xml:space="preserve"> </w:t>
      </w:r>
      <w:proofErr w:type="spellStart"/>
      <w:r w:rsidR="006D6768" w:rsidRPr="007D58D4">
        <w:t>Antiproliferative</w:t>
      </w:r>
      <w:proofErr w:type="spellEnd"/>
      <w:r w:rsidR="006D6768" w:rsidRPr="007D58D4">
        <w:t xml:space="preserve"> drugs used in DES are also used for post</w:t>
      </w:r>
      <w:r w:rsidR="006D6768" w:rsidRPr="007D58D4">
        <w:rPr>
          <w:rFonts w:eastAsiaTheme="minorEastAsia" w:hint="eastAsia"/>
          <w:lang w:eastAsia="zh-CN"/>
        </w:rPr>
        <w:t>-</w:t>
      </w:r>
      <w:r w:rsidR="006D6768" w:rsidRPr="007D58D4">
        <w:t xml:space="preserve">transplant immunosuppression. </w:t>
      </w:r>
    </w:p>
    <w:p w14:paraId="5617FD9A" w14:textId="77777777" w:rsidR="006D6768" w:rsidRPr="007D58D4" w:rsidRDefault="006D6768" w:rsidP="00BC69A4">
      <w:pPr>
        <w:spacing w:line="360" w:lineRule="auto"/>
      </w:pPr>
    </w:p>
    <w:p w14:paraId="70CEE76A" w14:textId="7B45DCDF" w:rsidR="00915E05" w:rsidRPr="007D58D4" w:rsidRDefault="00D54644" w:rsidP="00D54644">
      <w:pPr>
        <w:pStyle w:val="BodyText"/>
        <w:spacing w:line="360" w:lineRule="auto"/>
        <w:jc w:val="both"/>
        <w:rPr>
          <w:rFonts w:eastAsiaTheme="minorEastAsia"/>
          <w:lang w:eastAsia="zh-CN"/>
        </w:rPr>
      </w:pPr>
      <w:proofErr w:type="spellStart"/>
      <w:r w:rsidRPr="007D58D4">
        <w:rPr>
          <w:rFonts w:eastAsiaTheme="minorEastAsia"/>
          <w:lang w:eastAsia="zh-CN"/>
        </w:rPr>
        <w:t>Dalal</w:t>
      </w:r>
      <w:proofErr w:type="spellEnd"/>
      <w:r w:rsidRPr="007D58D4">
        <w:rPr>
          <w:rFonts w:eastAsiaTheme="minorEastAsia"/>
          <w:lang w:eastAsia="zh-CN"/>
        </w:rPr>
        <w:t xml:space="preserve"> A.</w:t>
      </w:r>
      <w:r w:rsidRPr="007D58D4">
        <w:rPr>
          <w:rFonts w:eastAsiaTheme="minorEastAsia" w:hint="eastAsia"/>
          <w:lang w:eastAsia="zh-CN"/>
        </w:rPr>
        <w:t xml:space="preserve"> </w:t>
      </w:r>
      <w:r w:rsidRPr="007D58D4">
        <w:rPr>
          <w:rFonts w:eastAsiaTheme="minorEastAsia"/>
          <w:lang w:eastAsia="zh-CN"/>
        </w:rPr>
        <w:t>Organ transplantation and</w:t>
      </w:r>
      <w:r w:rsidRPr="007D58D4">
        <w:rPr>
          <w:rFonts w:eastAsiaTheme="minorEastAsia" w:hint="eastAsia"/>
          <w:lang w:eastAsia="zh-CN"/>
        </w:rPr>
        <w:t xml:space="preserve"> </w:t>
      </w:r>
      <w:r w:rsidRPr="007D58D4">
        <w:rPr>
          <w:rFonts w:eastAsiaTheme="minorEastAsia"/>
          <w:lang w:eastAsia="zh-CN"/>
        </w:rPr>
        <w:t>drug eluting stents: Perioperative challenges</w:t>
      </w:r>
      <w:r w:rsidRPr="007D58D4">
        <w:rPr>
          <w:rFonts w:eastAsiaTheme="minorEastAsia" w:hint="eastAsia"/>
          <w:lang w:eastAsia="zh-CN"/>
        </w:rPr>
        <w:t xml:space="preserve">. </w:t>
      </w:r>
      <w:r w:rsidRPr="007D58D4">
        <w:rPr>
          <w:i/>
          <w:iCs/>
        </w:rPr>
        <w:t>World J Transplant</w:t>
      </w:r>
      <w:r w:rsidRPr="007D58D4">
        <w:rPr>
          <w:rFonts w:hint="eastAsia"/>
          <w:iCs/>
        </w:rPr>
        <w:t xml:space="preserve"> 2016; </w:t>
      </w:r>
      <w:proofErr w:type="gramStart"/>
      <w:r w:rsidRPr="007D58D4">
        <w:rPr>
          <w:rFonts w:hint="eastAsia"/>
          <w:iCs/>
        </w:rPr>
        <w:t>In</w:t>
      </w:r>
      <w:proofErr w:type="gramEnd"/>
      <w:r w:rsidRPr="007D58D4">
        <w:rPr>
          <w:rFonts w:hint="eastAsia"/>
          <w:iCs/>
        </w:rPr>
        <w:t xml:space="preserve"> press</w:t>
      </w:r>
    </w:p>
    <w:p w14:paraId="6E77AD08" w14:textId="77777777" w:rsidR="00915E05" w:rsidRPr="007D58D4" w:rsidRDefault="00915E05" w:rsidP="00BC69A4">
      <w:pPr>
        <w:pStyle w:val="BodyText"/>
        <w:spacing w:line="360" w:lineRule="auto"/>
        <w:jc w:val="both"/>
      </w:pPr>
    </w:p>
    <w:p w14:paraId="74C80C2B" w14:textId="77777777" w:rsidR="00BD145C" w:rsidRPr="007D58D4" w:rsidRDefault="00BD145C" w:rsidP="00BC69A4">
      <w:pPr>
        <w:spacing w:line="360" w:lineRule="auto"/>
        <w:rPr>
          <w:b/>
          <w:sz w:val="24"/>
          <w:szCs w:val="24"/>
        </w:rPr>
      </w:pPr>
      <w:r w:rsidRPr="007D58D4">
        <w:rPr>
          <w:b/>
        </w:rPr>
        <w:br w:type="page"/>
      </w:r>
    </w:p>
    <w:p w14:paraId="5654B58C" w14:textId="55665BB7" w:rsidR="00436A95" w:rsidRPr="007D58D4" w:rsidRDefault="00ED1F8E" w:rsidP="00BC69A4">
      <w:pPr>
        <w:pStyle w:val="BodyText"/>
        <w:spacing w:line="360" w:lineRule="auto"/>
        <w:jc w:val="both"/>
        <w:rPr>
          <w:rFonts w:eastAsiaTheme="minorEastAsia"/>
          <w:b/>
          <w:lang w:eastAsia="zh-CN"/>
        </w:rPr>
      </w:pPr>
      <w:r w:rsidRPr="007D58D4">
        <w:rPr>
          <w:b/>
        </w:rPr>
        <w:lastRenderedPageBreak/>
        <w:t>I</w:t>
      </w:r>
      <w:r w:rsidR="0072769A" w:rsidRPr="007D58D4">
        <w:rPr>
          <w:b/>
        </w:rPr>
        <w:t>NTRODUCTION</w:t>
      </w:r>
    </w:p>
    <w:p w14:paraId="102DA00F" w14:textId="182EF973" w:rsidR="00FE0D53" w:rsidRPr="007D58D4" w:rsidRDefault="00ED1F8E" w:rsidP="00BC69A4">
      <w:pPr>
        <w:pStyle w:val="BodyText"/>
        <w:spacing w:line="360" w:lineRule="auto"/>
        <w:jc w:val="both"/>
        <w:rPr>
          <w:rFonts w:eastAsiaTheme="minorEastAsia"/>
          <w:lang w:eastAsia="zh-CN"/>
        </w:rPr>
      </w:pPr>
      <w:r w:rsidRPr="007D58D4">
        <w:t xml:space="preserve">Percutaneous coronary intervention (PCI) is </w:t>
      </w:r>
      <w:r w:rsidR="00524669" w:rsidRPr="007D58D4">
        <w:t xml:space="preserve">presently </w:t>
      </w:r>
      <w:r w:rsidRPr="007D58D4">
        <w:t xml:space="preserve">the most frequent revascularization procedure used for treating </w:t>
      </w:r>
      <w:r w:rsidR="00656508" w:rsidRPr="007D58D4">
        <w:t>coronary</w:t>
      </w:r>
      <w:r w:rsidR="00656508" w:rsidRPr="007D58D4">
        <w:rPr>
          <w:spacing w:val="-10"/>
        </w:rPr>
        <w:t xml:space="preserve"> </w:t>
      </w:r>
      <w:r w:rsidR="00656508" w:rsidRPr="007D58D4">
        <w:t>artery</w:t>
      </w:r>
      <w:r w:rsidR="00656508" w:rsidRPr="007D58D4">
        <w:rPr>
          <w:spacing w:val="-10"/>
        </w:rPr>
        <w:t xml:space="preserve"> </w:t>
      </w:r>
      <w:r w:rsidR="00656508" w:rsidRPr="007D58D4">
        <w:t>disease</w:t>
      </w:r>
      <w:r w:rsidR="00656508" w:rsidRPr="007D58D4">
        <w:rPr>
          <w:rFonts w:eastAsiaTheme="minorEastAsia" w:hint="eastAsia"/>
          <w:lang w:eastAsia="zh-CN"/>
        </w:rPr>
        <w:t xml:space="preserve"> </w:t>
      </w:r>
      <w:r w:rsidR="00656508" w:rsidRPr="007D58D4">
        <w:t>(CAD)</w:t>
      </w:r>
      <w:r w:rsidRPr="007D58D4">
        <w:t>. It surpasses coronary artery bypass grafting. Balloon angioplasty and coronary stenting are the most common percutaneous coronary interventions.</w:t>
      </w:r>
    </w:p>
    <w:p w14:paraId="065956BC" w14:textId="72A43F16" w:rsidR="00436A95" w:rsidRPr="007D58D4" w:rsidRDefault="00ED1F8E" w:rsidP="00A8155B">
      <w:pPr>
        <w:pStyle w:val="BodyText"/>
        <w:spacing w:line="360" w:lineRule="auto"/>
        <w:ind w:firstLineChars="100" w:firstLine="240"/>
        <w:jc w:val="both"/>
        <w:rPr>
          <w:rFonts w:eastAsiaTheme="minorEastAsia"/>
          <w:lang w:eastAsia="zh-CN"/>
        </w:rPr>
      </w:pPr>
      <w:r w:rsidRPr="007D58D4">
        <w:t xml:space="preserve">Angioplasty is complicated by vessel spasm, recoil, and abrupt closure. Coronary stenting with Bare metal Stents (BMS) may prevent these complications, however, they are associated </w:t>
      </w:r>
      <w:r w:rsidR="00915E05" w:rsidRPr="007D58D4">
        <w:t>with restenosis rates of 25</w:t>
      </w:r>
      <w:r w:rsidR="00264FEF" w:rsidRPr="007D58D4">
        <w:t>%</w:t>
      </w:r>
      <w:r w:rsidR="00915E05" w:rsidRPr="007D58D4">
        <w:t>-30%</w:t>
      </w:r>
      <w:r w:rsidR="00196171" w:rsidRPr="007D58D4">
        <w:rPr>
          <w:rFonts w:eastAsiaTheme="minorEastAsia" w:hint="eastAsia"/>
          <w:vertAlign w:val="superscript"/>
          <w:lang w:eastAsia="zh-CN"/>
        </w:rPr>
        <w:t>[1]</w:t>
      </w:r>
      <w:r w:rsidR="00196171" w:rsidRPr="007D58D4">
        <w:rPr>
          <w:rFonts w:eastAsiaTheme="minorEastAsia" w:hint="eastAsia"/>
          <w:lang w:eastAsia="zh-CN"/>
        </w:rPr>
        <w:t>.</w:t>
      </w:r>
      <w:r w:rsidR="00915E05" w:rsidRPr="007D58D4">
        <w:t xml:space="preserve"> S</w:t>
      </w:r>
      <w:r w:rsidRPr="007D58D4">
        <w:t>tudies on stent thrombosis (ST) with BMS show that clinical consequences of angiographic ST includes a 64.4% incidence of death or myocardial infarction at the time of ST an</w:t>
      </w:r>
      <w:r w:rsidR="00196171" w:rsidRPr="007D58D4">
        <w:t>d a six-month mortality of 8.9%</w:t>
      </w:r>
      <w:r w:rsidR="00196171" w:rsidRPr="007D58D4">
        <w:rPr>
          <w:rFonts w:eastAsiaTheme="minorEastAsia" w:hint="eastAsia"/>
          <w:vertAlign w:val="superscript"/>
          <w:lang w:eastAsia="zh-CN"/>
        </w:rPr>
        <w:t>[2]</w:t>
      </w:r>
      <w:r w:rsidR="00196171" w:rsidRPr="007D58D4">
        <w:rPr>
          <w:rFonts w:eastAsiaTheme="minorEastAsia" w:hint="eastAsia"/>
          <w:lang w:eastAsia="zh-CN"/>
        </w:rPr>
        <w:t>.</w:t>
      </w:r>
      <w:r w:rsidRPr="007D58D4">
        <w:rPr>
          <w:spacing w:val="19"/>
          <w:position w:val="6"/>
        </w:rPr>
        <w:t xml:space="preserve"> </w:t>
      </w:r>
      <w:r w:rsidRPr="007D58D4">
        <w:t>For clinically defined ST events, the associated six-month mortality is as high as 20.8%. Due to</w:t>
      </w:r>
      <w:r w:rsidRPr="007D58D4">
        <w:rPr>
          <w:spacing w:val="-14"/>
        </w:rPr>
        <w:t xml:space="preserve"> </w:t>
      </w:r>
      <w:r w:rsidRPr="007D58D4">
        <w:t>such</w:t>
      </w:r>
      <w:r w:rsidRPr="007D58D4">
        <w:rPr>
          <w:spacing w:val="-14"/>
        </w:rPr>
        <w:t xml:space="preserve"> </w:t>
      </w:r>
      <w:r w:rsidRPr="007D58D4">
        <w:t>high</w:t>
      </w:r>
      <w:r w:rsidRPr="007D58D4">
        <w:rPr>
          <w:spacing w:val="-14"/>
        </w:rPr>
        <w:t xml:space="preserve"> </w:t>
      </w:r>
      <w:r w:rsidRPr="007D58D4">
        <w:t>risk</w:t>
      </w:r>
      <w:r w:rsidRPr="007D58D4">
        <w:rPr>
          <w:spacing w:val="-14"/>
        </w:rPr>
        <w:t xml:space="preserve"> </w:t>
      </w:r>
      <w:r w:rsidRPr="007D58D4">
        <w:t>of</w:t>
      </w:r>
      <w:r w:rsidRPr="007D58D4">
        <w:rPr>
          <w:spacing w:val="-14"/>
        </w:rPr>
        <w:t xml:space="preserve"> </w:t>
      </w:r>
      <w:r w:rsidRPr="007D58D4">
        <w:t>death</w:t>
      </w:r>
      <w:r w:rsidRPr="007D58D4">
        <w:rPr>
          <w:spacing w:val="-14"/>
        </w:rPr>
        <w:t xml:space="preserve"> </w:t>
      </w:r>
      <w:r w:rsidRPr="007D58D4">
        <w:t>following</w:t>
      </w:r>
      <w:r w:rsidRPr="007D58D4">
        <w:rPr>
          <w:spacing w:val="-14"/>
        </w:rPr>
        <w:t xml:space="preserve"> </w:t>
      </w:r>
      <w:r w:rsidRPr="007D58D4">
        <w:t>ST,</w:t>
      </w:r>
      <w:r w:rsidRPr="007D58D4">
        <w:rPr>
          <w:spacing w:val="-14"/>
        </w:rPr>
        <w:t xml:space="preserve"> </w:t>
      </w:r>
      <w:r w:rsidRPr="007D58D4">
        <w:t>it</w:t>
      </w:r>
      <w:r w:rsidRPr="007D58D4">
        <w:rPr>
          <w:spacing w:val="-14"/>
        </w:rPr>
        <w:t xml:space="preserve"> </w:t>
      </w:r>
      <w:r w:rsidRPr="007D58D4">
        <w:t>must</w:t>
      </w:r>
      <w:r w:rsidRPr="007D58D4">
        <w:rPr>
          <w:spacing w:val="-14"/>
        </w:rPr>
        <w:t xml:space="preserve"> </w:t>
      </w:r>
      <w:r w:rsidRPr="007D58D4">
        <w:t>be</w:t>
      </w:r>
      <w:r w:rsidRPr="007D58D4">
        <w:rPr>
          <w:spacing w:val="-14"/>
        </w:rPr>
        <w:t xml:space="preserve"> </w:t>
      </w:r>
      <w:r w:rsidRPr="007D58D4">
        <w:t>prevented</w:t>
      </w:r>
      <w:r w:rsidRPr="007D58D4">
        <w:rPr>
          <w:spacing w:val="-14"/>
        </w:rPr>
        <w:t xml:space="preserve"> </w:t>
      </w:r>
      <w:r w:rsidRPr="007D58D4">
        <w:t>at</w:t>
      </w:r>
      <w:r w:rsidRPr="007D58D4">
        <w:rPr>
          <w:spacing w:val="-14"/>
        </w:rPr>
        <w:t xml:space="preserve"> </w:t>
      </w:r>
      <w:r w:rsidRPr="007D58D4">
        <w:t>all</w:t>
      </w:r>
      <w:r w:rsidRPr="007D58D4">
        <w:rPr>
          <w:spacing w:val="-14"/>
        </w:rPr>
        <w:t xml:space="preserve"> </w:t>
      </w:r>
      <w:r w:rsidRPr="007D58D4">
        <w:t>costs.</w:t>
      </w:r>
      <w:r w:rsidRPr="007D58D4">
        <w:rPr>
          <w:spacing w:val="-14"/>
        </w:rPr>
        <w:t xml:space="preserve"> </w:t>
      </w:r>
      <w:r w:rsidRPr="007D58D4">
        <w:t>The</w:t>
      </w:r>
      <w:r w:rsidRPr="007D58D4">
        <w:rPr>
          <w:spacing w:val="-14"/>
        </w:rPr>
        <w:t xml:space="preserve"> </w:t>
      </w:r>
      <w:r w:rsidRPr="007D58D4">
        <w:t>angiographic outcome yielded by primary percutaneous intervention (PPCI) by drug eluting balloons (DEB)-only</w:t>
      </w:r>
      <w:r w:rsidRPr="007D58D4">
        <w:rPr>
          <w:spacing w:val="-10"/>
        </w:rPr>
        <w:t xml:space="preserve"> </w:t>
      </w:r>
      <w:r w:rsidRPr="007D58D4">
        <w:t>in</w:t>
      </w:r>
      <w:r w:rsidRPr="007D58D4">
        <w:rPr>
          <w:spacing w:val="-10"/>
        </w:rPr>
        <w:t xml:space="preserve"> </w:t>
      </w:r>
      <w:r w:rsidRPr="007D58D4">
        <w:t>selected</w:t>
      </w:r>
      <w:r w:rsidRPr="007D58D4">
        <w:rPr>
          <w:spacing w:val="-10"/>
        </w:rPr>
        <w:t xml:space="preserve"> </w:t>
      </w:r>
      <w:r w:rsidRPr="007D58D4">
        <w:t>patients</w:t>
      </w:r>
      <w:r w:rsidRPr="007D58D4">
        <w:rPr>
          <w:spacing w:val="-10"/>
        </w:rPr>
        <w:t xml:space="preserve"> </w:t>
      </w:r>
      <w:r w:rsidRPr="007D58D4">
        <w:t>was</w:t>
      </w:r>
      <w:r w:rsidRPr="007D58D4">
        <w:rPr>
          <w:spacing w:val="-10"/>
        </w:rPr>
        <w:t xml:space="preserve"> </w:t>
      </w:r>
      <w:r w:rsidRPr="007D58D4">
        <w:t>comparable</w:t>
      </w:r>
      <w:r w:rsidRPr="007D58D4">
        <w:rPr>
          <w:spacing w:val="-10"/>
        </w:rPr>
        <w:t xml:space="preserve"> </w:t>
      </w:r>
      <w:r w:rsidRPr="007D58D4">
        <w:t>to</w:t>
      </w:r>
      <w:r w:rsidRPr="007D58D4">
        <w:rPr>
          <w:spacing w:val="-10"/>
        </w:rPr>
        <w:t xml:space="preserve"> </w:t>
      </w:r>
      <w:r w:rsidR="00524669" w:rsidRPr="007D58D4">
        <w:rPr>
          <w:spacing w:val="-10"/>
        </w:rPr>
        <w:t xml:space="preserve">those stented by </w:t>
      </w:r>
      <w:r w:rsidRPr="007D58D4">
        <w:t>BMS</w:t>
      </w:r>
      <w:r w:rsidRPr="007D58D4">
        <w:rPr>
          <w:spacing w:val="-10"/>
        </w:rPr>
        <w:t xml:space="preserve"> </w:t>
      </w:r>
      <w:r w:rsidRPr="007D58D4">
        <w:t>alone</w:t>
      </w:r>
      <w:r w:rsidRPr="007D58D4">
        <w:rPr>
          <w:spacing w:val="-10"/>
        </w:rPr>
        <w:t xml:space="preserve"> </w:t>
      </w:r>
      <w:r w:rsidRPr="007D58D4">
        <w:t>and</w:t>
      </w:r>
      <w:r w:rsidRPr="007D58D4">
        <w:rPr>
          <w:spacing w:val="-10"/>
        </w:rPr>
        <w:t xml:space="preserve"> </w:t>
      </w:r>
      <w:r w:rsidR="00524669" w:rsidRPr="007D58D4">
        <w:rPr>
          <w:spacing w:val="-10"/>
        </w:rPr>
        <w:t xml:space="preserve">when </w:t>
      </w:r>
      <w:r w:rsidRPr="007D58D4">
        <w:t>DEB</w:t>
      </w:r>
      <w:r w:rsidRPr="007D58D4">
        <w:rPr>
          <w:spacing w:val="-10"/>
        </w:rPr>
        <w:t xml:space="preserve"> </w:t>
      </w:r>
      <w:r w:rsidR="00524669" w:rsidRPr="007D58D4">
        <w:rPr>
          <w:spacing w:val="-10"/>
        </w:rPr>
        <w:t xml:space="preserve">insertion was </w:t>
      </w:r>
      <w:r w:rsidRPr="007D58D4">
        <w:t>followed</w:t>
      </w:r>
      <w:r w:rsidRPr="007D58D4">
        <w:rPr>
          <w:spacing w:val="-10"/>
        </w:rPr>
        <w:t xml:space="preserve"> </w:t>
      </w:r>
      <w:r w:rsidRPr="007D58D4">
        <w:t>by</w:t>
      </w:r>
      <w:r w:rsidRPr="007D58D4">
        <w:rPr>
          <w:spacing w:val="-10"/>
        </w:rPr>
        <w:t xml:space="preserve"> </w:t>
      </w:r>
      <w:r w:rsidR="00524669" w:rsidRPr="007D58D4">
        <w:rPr>
          <w:spacing w:val="-10"/>
        </w:rPr>
        <w:t>stenting with bare metal stents (</w:t>
      </w:r>
      <w:r w:rsidRPr="007D58D4">
        <w:t>BMS</w:t>
      </w:r>
      <w:r w:rsidR="00524669" w:rsidRPr="007D58D4">
        <w:t>)</w:t>
      </w:r>
      <w:r w:rsidRPr="007D58D4">
        <w:t>. If</w:t>
      </w:r>
      <w:r w:rsidRPr="007D58D4">
        <w:rPr>
          <w:spacing w:val="-6"/>
        </w:rPr>
        <w:t xml:space="preserve"> </w:t>
      </w:r>
      <w:r w:rsidRPr="007D58D4">
        <w:t>the</w:t>
      </w:r>
      <w:r w:rsidRPr="007D58D4">
        <w:rPr>
          <w:spacing w:val="-6"/>
        </w:rPr>
        <w:t xml:space="preserve"> </w:t>
      </w:r>
      <w:r w:rsidRPr="007D58D4">
        <w:t>patient</w:t>
      </w:r>
      <w:r w:rsidRPr="007D58D4">
        <w:rPr>
          <w:spacing w:val="-6"/>
        </w:rPr>
        <w:t xml:space="preserve"> </w:t>
      </w:r>
      <w:r w:rsidRPr="007D58D4">
        <w:t>has</w:t>
      </w:r>
      <w:r w:rsidRPr="007D58D4">
        <w:rPr>
          <w:spacing w:val="-6"/>
        </w:rPr>
        <w:t xml:space="preserve"> </w:t>
      </w:r>
      <w:r w:rsidRPr="007D58D4">
        <w:t>potential</w:t>
      </w:r>
      <w:r w:rsidRPr="007D58D4">
        <w:rPr>
          <w:spacing w:val="-6"/>
        </w:rPr>
        <w:t xml:space="preserve"> </w:t>
      </w:r>
      <w:r w:rsidRPr="007D58D4">
        <w:t>contraindications</w:t>
      </w:r>
      <w:r w:rsidRPr="007D58D4">
        <w:rPr>
          <w:spacing w:val="-6"/>
        </w:rPr>
        <w:t xml:space="preserve"> </w:t>
      </w:r>
      <w:r w:rsidRPr="007D58D4">
        <w:t>to</w:t>
      </w:r>
      <w:r w:rsidRPr="007D58D4">
        <w:rPr>
          <w:spacing w:val="-6"/>
        </w:rPr>
        <w:t xml:space="preserve"> </w:t>
      </w:r>
      <w:r w:rsidRPr="007D58D4">
        <w:t>DES,</w:t>
      </w:r>
      <w:r w:rsidRPr="007D58D4">
        <w:rPr>
          <w:spacing w:val="-6"/>
        </w:rPr>
        <w:t xml:space="preserve"> </w:t>
      </w:r>
      <w:r w:rsidRPr="007D58D4">
        <w:t>then</w:t>
      </w:r>
      <w:r w:rsidRPr="007D58D4">
        <w:rPr>
          <w:spacing w:val="-6"/>
        </w:rPr>
        <w:t xml:space="preserve"> </w:t>
      </w:r>
      <w:r w:rsidRPr="007D58D4">
        <w:t>DEB-only</w:t>
      </w:r>
      <w:r w:rsidRPr="007D58D4">
        <w:rPr>
          <w:spacing w:val="-6"/>
        </w:rPr>
        <w:t xml:space="preserve"> </w:t>
      </w:r>
      <w:r w:rsidRPr="007D58D4">
        <w:t>is</w:t>
      </w:r>
      <w:r w:rsidRPr="007D58D4">
        <w:rPr>
          <w:spacing w:val="-6"/>
        </w:rPr>
        <w:t xml:space="preserve"> </w:t>
      </w:r>
      <w:r w:rsidRPr="007D58D4">
        <w:t>a</w:t>
      </w:r>
      <w:r w:rsidRPr="007D58D4">
        <w:rPr>
          <w:spacing w:val="-6"/>
        </w:rPr>
        <w:t xml:space="preserve"> </w:t>
      </w:r>
      <w:r w:rsidRPr="007D58D4">
        <w:t>good</w:t>
      </w:r>
      <w:r w:rsidRPr="007D58D4">
        <w:rPr>
          <w:spacing w:val="-6"/>
        </w:rPr>
        <w:t xml:space="preserve"> </w:t>
      </w:r>
      <w:proofErr w:type="gramStart"/>
      <w:r w:rsidRPr="007D58D4">
        <w:t>alternative</w:t>
      </w:r>
      <w:r w:rsidR="00156AB6" w:rsidRPr="007D58D4">
        <w:rPr>
          <w:rFonts w:eastAsiaTheme="minorEastAsia" w:hint="eastAsia"/>
          <w:vertAlign w:val="superscript"/>
          <w:lang w:eastAsia="zh-CN"/>
        </w:rPr>
        <w:t>[</w:t>
      </w:r>
      <w:proofErr w:type="gramEnd"/>
      <w:r w:rsidR="00156AB6" w:rsidRPr="007D58D4">
        <w:rPr>
          <w:rFonts w:eastAsiaTheme="minorEastAsia" w:hint="eastAsia"/>
          <w:vertAlign w:val="superscript"/>
          <w:lang w:eastAsia="zh-CN"/>
        </w:rPr>
        <w:t>3]</w:t>
      </w:r>
      <w:r w:rsidR="00156AB6" w:rsidRPr="007D58D4">
        <w:rPr>
          <w:rFonts w:eastAsiaTheme="minorEastAsia" w:hint="eastAsia"/>
          <w:lang w:eastAsia="zh-CN"/>
        </w:rPr>
        <w:t>.</w:t>
      </w:r>
    </w:p>
    <w:p w14:paraId="2C611682" w14:textId="5EE143A7" w:rsidR="00436A95" w:rsidRPr="007D58D4" w:rsidRDefault="00ED1F8E" w:rsidP="00A8155B">
      <w:pPr>
        <w:pStyle w:val="BodyText"/>
        <w:spacing w:line="360" w:lineRule="auto"/>
        <w:ind w:firstLineChars="100" w:firstLine="240"/>
        <w:jc w:val="both"/>
      </w:pPr>
      <w:r w:rsidRPr="007D58D4">
        <w:t>When the stented coronary artery is narrowed due to the development of neo-intimal hyperplasia within the stent, it is termed as restenosis. An inflammatory reaction, both acute and chronic, results when there is arterial trauma and a foreign body response. Smooth muscle mig</w:t>
      </w:r>
      <w:r w:rsidR="00856FC4" w:rsidRPr="007D58D4">
        <w:t>ration and proliferation result</w:t>
      </w:r>
      <w:r w:rsidRPr="007D58D4">
        <w:t xml:space="preserve"> in scar tissue formation within the stent, thus narrowing the vessel lumen. This process generally begins to occur in first</w:t>
      </w:r>
      <w:r w:rsidRPr="007D58D4">
        <w:rPr>
          <w:spacing w:val="-15"/>
        </w:rPr>
        <w:t xml:space="preserve"> </w:t>
      </w:r>
      <w:r w:rsidRPr="007D58D4">
        <w:t>six to eight weeks after stenting, but can be seen beyond one year after stent placement.</w:t>
      </w:r>
    </w:p>
    <w:p w14:paraId="23A93326" w14:textId="2F14B8DB" w:rsidR="00436A95" w:rsidRPr="007D58D4" w:rsidRDefault="00ED1F8E" w:rsidP="000D4005">
      <w:pPr>
        <w:pStyle w:val="BodyText"/>
        <w:spacing w:line="360" w:lineRule="auto"/>
        <w:ind w:firstLineChars="100" w:firstLine="240"/>
        <w:jc w:val="both"/>
      </w:pPr>
      <w:r w:rsidRPr="007D58D4">
        <w:t>DES w</w:t>
      </w:r>
      <w:r w:rsidR="000D4005" w:rsidRPr="007D58D4">
        <w:rPr>
          <w:rFonts w:eastAsiaTheme="minorEastAsia" w:hint="eastAsia"/>
          <w:lang w:eastAsia="zh-CN"/>
        </w:rPr>
        <w:t>as</w:t>
      </w:r>
      <w:r w:rsidRPr="007D58D4">
        <w:t xml:space="preserve"> introduced to reduce the rate of restenosis. The </w:t>
      </w:r>
      <w:proofErr w:type="spellStart"/>
      <w:r w:rsidRPr="007D58D4">
        <w:t>antiproliferative</w:t>
      </w:r>
      <w:proofErr w:type="spellEnd"/>
      <w:r w:rsidRPr="007D58D4">
        <w:t xml:space="preserve"> drug eluted inhibits smooth muscle and endothelial cell </w:t>
      </w:r>
      <w:proofErr w:type="gramStart"/>
      <w:r w:rsidRPr="007D58D4">
        <w:t>proliferation</w:t>
      </w:r>
      <w:r w:rsidR="007A5A76" w:rsidRPr="007D58D4">
        <w:rPr>
          <w:rFonts w:eastAsiaTheme="minorEastAsia" w:hint="eastAsia"/>
          <w:vertAlign w:val="superscript"/>
          <w:lang w:eastAsia="zh-CN"/>
        </w:rPr>
        <w:t>[</w:t>
      </w:r>
      <w:proofErr w:type="gramEnd"/>
      <w:r w:rsidR="007A5A76" w:rsidRPr="007D58D4">
        <w:rPr>
          <w:rFonts w:eastAsiaTheme="minorEastAsia" w:hint="eastAsia"/>
          <w:vertAlign w:val="superscript"/>
          <w:lang w:eastAsia="zh-CN"/>
        </w:rPr>
        <w:t>4]</w:t>
      </w:r>
      <w:r w:rsidR="007A5A76" w:rsidRPr="007D58D4">
        <w:rPr>
          <w:rFonts w:eastAsiaTheme="minorEastAsia" w:hint="eastAsia"/>
          <w:lang w:eastAsia="zh-CN"/>
        </w:rPr>
        <w:t>,</w:t>
      </w:r>
      <w:r w:rsidRPr="007D58D4">
        <w:rPr>
          <w:position w:val="6"/>
        </w:rPr>
        <w:t xml:space="preserve"> </w:t>
      </w:r>
      <w:r w:rsidRPr="007D58D4">
        <w:t xml:space="preserve">thus delaying the inflammatory response. The layering of endothelial cells over the stent is slower paced than with BMS. When the stent is </w:t>
      </w:r>
      <w:proofErr w:type="spellStart"/>
      <w:r w:rsidRPr="007D58D4">
        <w:t>endothelialized</w:t>
      </w:r>
      <w:proofErr w:type="spellEnd"/>
      <w:r w:rsidRPr="007D58D4">
        <w:t xml:space="preserve">, it becomes incorporated into the artery. Complete healing of first generation DES may take </w:t>
      </w:r>
      <w:proofErr w:type="spellStart"/>
      <w:r w:rsidRPr="007D58D4">
        <w:t>upto</w:t>
      </w:r>
      <w:proofErr w:type="spellEnd"/>
      <w:r w:rsidRPr="007D58D4">
        <w:t xml:space="preserve"> two </w:t>
      </w:r>
      <w:proofErr w:type="gramStart"/>
      <w:r w:rsidRPr="007D58D4">
        <w:t>years</w:t>
      </w:r>
      <w:r w:rsidR="00727493" w:rsidRPr="007D58D4">
        <w:rPr>
          <w:rFonts w:eastAsiaTheme="minorEastAsia" w:hint="eastAsia"/>
          <w:vertAlign w:val="superscript"/>
          <w:lang w:eastAsia="zh-CN"/>
        </w:rPr>
        <w:t>[</w:t>
      </w:r>
      <w:proofErr w:type="gramEnd"/>
      <w:r w:rsidR="00727493" w:rsidRPr="007D58D4">
        <w:rPr>
          <w:rFonts w:eastAsiaTheme="minorEastAsia" w:hint="eastAsia"/>
          <w:vertAlign w:val="superscript"/>
          <w:lang w:eastAsia="zh-CN"/>
        </w:rPr>
        <w:t>5]</w:t>
      </w:r>
      <w:r w:rsidR="00727493" w:rsidRPr="007D58D4">
        <w:rPr>
          <w:rFonts w:eastAsiaTheme="minorEastAsia" w:hint="eastAsia"/>
          <w:lang w:eastAsia="zh-CN"/>
        </w:rPr>
        <w:t>.</w:t>
      </w:r>
      <w:r w:rsidRPr="007D58D4">
        <w:rPr>
          <w:spacing w:val="-4"/>
          <w:position w:val="6"/>
        </w:rPr>
        <w:t xml:space="preserve"> </w:t>
      </w:r>
      <w:r w:rsidRPr="007D58D4">
        <w:t xml:space="preserve">The drug is held and released by a biocompatible polymer </w:t>
      </w:r>
      <w:proofErr w:type="gramStart"/>
      <w:r w:rsidRPr="007D58D4">
        <w:t>coating</w:t>
      </w:r>
      <w:r w:rsidR="00727493" w:rsidRPr="007D58D4">
        <w:rPr>
          <w:rFonts w:eastAsiaTheme="minorEastAsia" w:hint="eastAsia"/>
          <w:vertAlign w:val="superscript"/>
          <w:lang w:eastAsia="zh-CN"/>
        </w:rPr>
        <w:t>[</w:t>
      </w:r>
      <w:proofErr w:type="gramEnd"/>
      <w:r w:rsidR="00727493" w:rsidRPr="007D58D4">
        <w:rPr>
          <w:rFonts w:eastAsiaTheme="minorEastAsia" w:hint="eastAsia"/>
          <w:vertAlign w:val="superscript"/>
          <w:lang w:eastAsia="zh-CN"/>
        </w:rPr>
        <w:t>6]</w:t>
      </w:r>
      <w:r w:rsidR="00727493" w:rsidRPr="007D58D4">
        <w:rPr>
          <w:rFonts w:eastAsiaTheme="minorEastAsia" w:hint="eastAsia"/>
          <w:lang w:eastAsia="zh-CN"/>
        </w:rPr>
        <w:t>.</w:t>
      </w:r>
      <w:r w:rsidRPr="007D58D4">
        <w:rPr>
          <w:position w:val="6"/>
        </w:rPr>
        <w:t xml:space="preserve"> </w:t>
      </w:r>
      <w:r w:rsidRPr="007D58D4">
        <w:t xml:space="preserve">However, </w:t>
      </w:r>
      <w:proofErr w:type="spellStart"/>
      <w:r w:rsidRPr="007D58D4">
        <w:t>endothelialization</w:t>
      </w:r>
      <w:proofErr w:type="spellEnd"/>
      <w:r w:rsidRPr="007D58D4">
        <w:t xml:space="preserve"> of the stent may also be delayed. This increases the risk of subacute ST. Risk of after DES implantation</w:t>
      </w:r>
      <w:r w:rsidRPr="007D58D4">
        <w:rPr>
          <w:spacing w:val="-11"/>
        </w:rPr>
        <w:t xml:space="preserve"> </w:t>
      </w:r>
      <w:r w:rsidRPr="007D58D4">
        <w:t>is</w:t>
      </w:r>
      <w:r w:rsidRPr="007D58D4">
        <w:rPr>
          <w:spacing w:val="-11"/>
        </w:rPr>
        <w:t xml:space="preserve"> </w:t>
      </w:r>
      <w:r w:rsidRPr="007D58D4">
        <w:t>related</w:t>
      </w:r>
      <w:r w:rsidRPr="007D58D4">
        <w:rPr>
          <w:spacing w:val="-11"/>
        </w:rPr>
        <w:t xml:space="preserve"> </w:t>
      </w:r>
      <w:r w:rsidRPr="007D58D4">
        <w:t>to</w:t>
      </w:r>
      <w:r w:rsidRPr="007D58D4">
        <w:rPr>
          <w:spacing w:val="-11"/>
        </w:rPr>
        <w:t xml:space="preserve"> </w:t>
      </w:r>
      <w:r w:rsidRPr="007D58D4">
        <w:t>stent</w:t>
      </w:r>
      <w:r w:rsidRPr="007D58D4">
        <w:rPr>
          <w:spacing w:val="-11"/>
        </w:rPr>
        <w:t xml:space="preserve"> </w:t>
      </w:r>
      <w:r w:rsidRPr="007D58D4">
        <w:t>length,</w:t>
      </w:r>
      <w:r w:rsidRPr="007D58D4">
        <w:rPr>
          <w:spacing w:val="-11"/>
        </w:rPr>
        <w:t xml:space="preserve"> </w:t>
      </w:r>
      <w:r w:rsidRPr="007D58D4">
        <w:t>stenting</w:t>
      </w:r>
      <w:r w:rsidRPr="007D58D4">
        <w:rPr>
          <w:spacing w:val="-11"/>
        </w:rPr>
        <w:t xml:space="preserve"> </w:t>
      </w:r>
      <w:r w:rsidRPr="007D58D4">
        <w:t>across</w:t>
      </w:r>
      <w:r w:rsidRPr="007D58D4">
        <w:rPr>
          <w:spacing w:val="-11"/>
        </w:rPr>
        <w:t xml:space="preserve"> </w:t>
      </w:r>
      <w:r w:rsidRPr="007D58D4">
        <w:t>branch</w:t>
      </w:r>
      <w:r w:rsidRPr="007D58D4">
        <w:rPr>
          <w:spacing w:val="-11"/>
        </w:rPr>
        <w:t xml:space="preserve"> </w:t>
      </w:r>
      <w:r w:rsidRPr="007D58D4">
        <w:t>ostia,</w:t>
      </w:r>
      <w:r w:rsidRPr="007D58D4">
        <w:rPr>
          <w:spacing w:val="-11"/>
        </w:rPr>
        <w:t xml:space="preserve"> </w:t>
      </w:r>
      <w:r w:rsidRPr="007D58D4">
        <w:t>disruption</w:t>
      </w:r>
      <w:r w:rsidRPr="007D58D4">
        <w:rPr>
          <w:spacing w:val="-11"/>
        </w:rPr>
        <w:t xml:space="preserve"> </w:t>
      </w:r>
      <w:r w:rsidRPr="007D58D4">
        <w:t>of</w:t>
      </w:r>
      <w:r w:rsidRPr="007D58D4">
        <w:rPr>
          <w:spacing w:val="-11"/>
        </w:rPr>
        <w:t xml:space="preserve"> </w:t>
      </w:r>
      <w:r w:rsidRPr="007D58D4">
        <w:t xml:space="preserve">adjacent vulnerable plaques, and plaque </w:t>
      </w:r>
      <w:proofErr w:type="gramStart"/>
      <w:r w:rsidRPr="007D58D4">
        <w:t>prolapse</w:t>
      </w:r>
      <w:r w:rsidR="00233908" w:rsidRPr="007D58D4">
        <w:rPr>
          <w:rFonts w:eastAsiaTheme="minorEastAsia" w:hint="eastAsia"/>
          <w:vertAlign w:val="superscript"/>
          <w:lang w:eastAsia="zh-CN"/>
        </w:rPr>
        <w:t>[</w:t>
      </w:r>
      <w:proofErr w:type="gramEnd"/>
      <w:r w:rsidR="00233908" w:rsidRPr="007D58D4">
        <w:rPr>
          <w:rFonts w:eastAsiaTheme="minorEastAsia" w:hint="eastAsia"/>
          <w:vertAlign w:val="superscript"/>
          <w:lang w:eastAsia="zh-CN"/>
        </w:rPr>
        <w:t>7]</w:t>
      </w:r>
      <w:r w:rsidR="00233908" w:rsidRPr="007D58D4">
        <w:rPr>
          <w:rFonts w:eastAsiaTheme="minorEastAsia" w:hint="eastAsia"/>
          <w:lang w:eastAsia="zh-CN"/>
        </w:rPr>
        <w:t>.</w:t>
      </w:r>
      <w:r w:rsidRPr="007D58D4">
        <w:rPr>
          <w:position w:val="6"/>
        </w:rPr>
        <w:t xml:space="preserve"> </w:t>
      </w:r>
      <w:r w:rsidRPr="007D58D4">
        <w:t>Failure to form a complete neo-intimal</w:t>
      </w:r>
      <w:r w:rsidRPr="007D58D4">
        <w:rPr>
          <w:spacing w:val="-18"/>
        </w:rPr>
        <w:t xml:space="preserve"> </w:t>
      </w:r>
      <w:r w:rsidRPr="007D58D4">
        <w:t xml:space="preserve">layer over stent struts or impaired healing makes the stent more susceptible to </w:t>
      </w:r>
      <w:proofErr w:type="gramStart"/>
      <w:r w:rsidRPr="007D58D4">
        <w:t>thrombosis</w:t>
      </w:r>
      <w:r w:rsidR="006F7AFC" w:rsidRPr="007D58D4">
        <w:rPr>
          <w:rFonts w:eastAsiaTheme="minorEastAsia" w:hint="eastAsia"/>
          <w:vertAlign w:val="superscript"/>
          <w:lang w:eastAsia="zh-CN"/>
        </w:rPr>
        <w:t>[</w:t>
      </w:r>
      <w:proofErr w:type="gramEnd"/>
      <w:r w:rsidR="006F7AFC" w:rsidRPr="007D58D4">
        <w:rPr>
          <w:rFonts w:eastAsiaTheme="minorEastAsia" w:hint="eastAsia"/>
          <w:vertAlign w:val="superscript"/>
          <w:lang w:eastAsia="zh-CN"/>
        </w:rPr>
        <w:t>8]</w:t>
      </w:r>
      <w:r w:rsidR="006F7AFC" w:rsidRPr="007D58D4">
        <w:rPr>
          <w:rFonts w:eastAsiaTheme="minorEastAsia" w:hint="eastAsia"/>
          <w:lang w:eastAsia="zh-CN"/>
        </w:rPr>
        <w:t>.</w:t>
      </w:r>
      <w:r w:rsidRPr="007D58D4">
        <w:rPr>
          <w:position w:val="6"/>
        </w:rPr>
        <w:t xml:space="preserve"> </w:t>
      </w:r>
      <w:r w:rsidRPr="007D58D4">
        <w:lastRenderedPageBreak/>
        <w:t>Premature</w:t>
      </w:r>
      <w:r w:rsidRPr="007D58D4">
        <w:rPr>
          <w:spacing w:val="-6"/>
        </w:rPr>
        <w:t xml:space="preserve"> </w:t>
      </w:r>
      <w:r w:rsidRPr="007D58D4">
        <w:t>interruption</w:t>
      </w:r>
      <w:r w:rsidRPr="007D58D4">
        <w:rPr>
          <w:spacing w:val="-6"/>
        </w:rPr>
        <w:t xml:space="preserve"> </w:t>
      </w:r>
      <w:r w:rsidRPr="007D58D4">
        <w:t>of</w:t>
      </w:r>
      <w:r w:rsidRPr="007D58D4">
        <w:rPr>
          <w:spacing w:val="-6"/>
        </w:rPr>
        <w:t xml:space="preserve"> </w:t>
      </w:r>
      <w:r w:rsidRPr="007D58D4">
        <w:t>DAPT,</w:t>
      </w:r>
      <w:r w:rsidRPr="007D58D4">
        <w:rPr>
          <w:spacing w:val="-6"/>
        </w:rPr>
        <w:t xml:space="preserve"> </w:t>
      </w:r>
      <w:r w:rsidRPr="007D58D4">
        <w:t>renal</w:t>
      </w:r>
      <w:r w:rsidRPr="007D58D4">
        <w:rPr>
          <w:spacing w:val="-6"/>
        </w:rPr>
        <w:t xml:space="preserve"> </w:t>
      </w:r>
      <w:r w:rsidRPr="007D58D4">
        <w:t>failure,</w:t>
      </w:r>
      <w:r w:rsidRPr="007D58D4">
        <w:rPr>
          <w:spacing w:val="-6"/>
        </w:rPr>
        <w:t xml:space="preserve"> </w:t>
      </w:r>
      <w:r w:rsidR="0032756C" w:rsidRPr="007D58D4">
        <w:rPr>
          <w:spacing w:val="-6"/>
        </w:rPr>
        <w:t>cardiac compromise with low ejection fraction</w:t>
      </w:r>
      <w:r w:rsidR="00E631A9" w:rsidRPr="007D58D4">
        <w:rPr>
          <w:spacing w:val="-6"/>
        </w:rPr>
        <w:t xml:space="preserve"> (EF)</w:t>
      </w:r>
      <w:r w:rsidR="0032756C" w:rsidRPr="007D58D4">
        <w:rPr>
          <w:spacing w:val="-6"/>
        </w:rPr>
        <w:t xml:space="preserve">, </w:t>
      </w:r>
      <w:r w:rsidRPr="007D58D4">
        <w:t>bifurcation</w:t>
      </w:r>
      <w:r w:rsidRPr="007D58D4">
        <w:rPr>
          <w:spacing w:val="-6"/>
        </w:rPr>
        <w:t xml:space="preserve"> </w:t>
      </w:r>
      <w:r w:rsidRPr="007D58D4">
        <w:t>stenting</w:t>
      </w:r>
      <w:r w:rsidR="0032756C" w:rsidRPr="007D58D4">
        <w:t xml:space="preserve"> and </w:t>
      </w:r>
      <w:r w:rsidRPr="007D58D4">
        <w:t>diabetes</w:t>
      </w:r>
      <w:r w:rsidR="0032756C" w:rsidRPr="007D58D4">
        <w:t xml:space="preserve"> </w:t>
      </w:r>
      <w:r w:rsidRPr="007D58D4">
        <w:t xml:space="preserve">contribute to the risk of thrombotic events in </w:t>
      </w:r>
      <w:proofErr w:type="gramStart"/>
      <w:r w:rsidRPr="007D58D4">
        <w:t>DES</w:t>
      </w:r>
      <w:r w:rsidR="006F7AFC" w:rsidRPr="007D58D4">
        <w:rPr>
          <w:rFonts w:eastAsiaTheme="minorEastAsia" w:hint="eastAsia"/>
          <w:vertAlign w:val="superscript"/>
          <w:lang w:eastAsia="zh-CN"/>
        </w:rPr>
        <w:t>[</w:t>
      </w:r>
      <w:proofErr w:type="gramEnd"/>
      <w:r w:rsidR="006F7AFC" w:rsidRPr="007D58D4">
        <w:rPr>
          <w:rFonts w:eastAsiaTheme="minorEastAsia" w:hint="eastAsia"/>
          <w:vertAlign w:val="superscript"/>
          <w:lang w:eastAsia="zh-CN"/>
        </w:rPr>
        <w:t>9]</w:t>
      </w:r>
      <w:r w:rsidR="006F7AFC" w:rsidRPr="007D58D4">
        <w:rPr>
          <w:rFonts w:eastAsiaTheme="minorEastAsia" w:hint="eastAsia"/>
          <w:lang w:eastAsia="zh-CN"/>
        </w:rPr>
        <w:t>.</w:t>
      </w:r>
    </w:p>
    <w:p w14:paraId="259D1CCD" w14:textId="77777777" w:rsidR="00436A95" w:rsidRPr="007D58D4" w:rsidRDefault="00436A95" w:rsidP="00BC69A4">
      <w:pPr>
        <w:pStyle w:val="BodyText"/>
        <w:spacing w:line="360" w:lineRule="auto"/>
        <w:jc w:val="both"/>
      </w:pPr>
    </w:p>
    <w:p w14:paraId="0681019A" w14:textId="63F28B51" w:rsidR="00436A95" w:rsidRPr="007D58D4" w:rsidRDefault="00856FC4" w:rsidP="00BC69A4">
      <w:pPr>
        <w:pStyle w:val="BodyText"/>
        <w:spacing w:line="360" w:lineRule="auto"/>
        <w:jc w:val="both"/>
        <w:rPr>
          <w:rFonts w:eastAsiaTheme="minorEastAsia"/>
          <w:b/>
          <w:lang w:eastAsia="zh-CN"/>
        </w:rPr>
      </w:pPr>
      <w:r w:rsidRPr="007D58D4">
        <w:rPr>
          <w:b/>
        </w:rPr>
        <w:t>DES</w:t>
      </w:r>
    </w:p>
    <w:p w14:paraId="1E27331C" w14:textId="7C2FB229" w:rsidR="00436A95" w:rsidRPr="007D58D4" w:rsidRDefault="00ED1F8E" w:rsidP="00BC69A4">
      <w:pPr>
        <w:pStyle w:val="BodyText"/>
        <w:spacing w:line="360" w:lineRule="auto"/>
        <w:jc w:val="both"/>
      </w:pPr>
      <w:r w:rsidRPr="007D58D4">
        <w:t>The</w:t>
      </w:r>
      <w:r w:rsidRPr="007D58D4">
        <w:rPr>
          <w:spacing w:val="-5"/>
        </w:rPr>
        <w:t xml:space="preserve"> </w:t>
      </w:r>
      <w:r w:rsidRPr="007D58D4">
        <w:t>type</w:t>
      </w:r>
      <w:r w:rsidRPr="007D58D4">
        <w:rPr>
          <w:spacing w:val="-5"/>
        </w:rPr>
        <w:t xml:space="preserve"> </w:t>
      </w:r>
      <w:r w:rsidRPr="007D58D4">
        <w:t>of</w:t>
      </w:r>
      <w:r w:rsidRPr="007D58D4">
        <w:rPr>
          <w:spacing w:val="-5"/>
        </w:rPr>
        <w:t xml:space="preserve"> </w:t>
      </w:r>
      <w:r w:rsidRPr="007D58D4">
        <w:t>stent</w:t>
      </w:r>
      <w:r w:rsidRPr="007D58D4">
        <w:rPr>
          <w:spacing w:val="-5"/>
        </w:rPr>
        <w:t xml:space="preserve"> </w:t>
      </w:r>
      <w:r w:rsidRPr="007D58D4">
        <w:t>can</w:t>
      </w:r>
      <w:r w:rsidRPr="007D58D4">
        <w:rPr>
          <w:spacing w:val="-5"/>
        </w:rPr>
        <w:t xml:space="preserve"> </w:t>
      </w:r>
      <w:r w:rsidRPr="007D58D4">
        <w:t>have</w:t>
      </w:r>
      <w:r w:rsidRPr="007D58D4">
        <w:rPr>
          <w:spacing w:val="-5"/>
        </w:rPr>
        <w:t xml:space="preserve"> </w:t>
      </w:r>
      <w:r w:rsidRPr="007D58D4">
        <w:t>significant</w:t>
      </w:r>
      <w:r w:rsidRPr="007D58D4">
        <w:rPr>
          <w:spacing w:val="-5"/>
        </w:rPr>
        <w:t xml:space="preserve"> </w:t>
      </w:r>
      <w:r w:rsidRPr="007D58D4">
        <w:t>implications</w:t>
      </w:r>
      <w:r w:rsidRPr="007D58D4">
        <w:rPr>
          <w:spacing w:val="-5"/>
        </w:rPr>
        <w:t xml:space="preserve"> </w:t>
      </w:r>
      <w:r w:rsidRPr="007D58D4">
        <w:t>on</w:t>
      </w:r>
      <w:r w:rsidRPr="007D58D4">
        <w:rPr>
          <w:spacing w:val="-5"/>
        </w:rPr>
        <w:t xml:space="preserve"> </w:t>
      </w:r>
      <w:r w:rsidRPr="007D58D4">
        <w:t>the</w:t>
      </w:r>
      <w:r w:rsidRPr="007D58D4">
        <w:rPr>
          <w:spacing w:val="-5"/>
        </w:rPr>
        <w:t xml:space="preserve"> </w:t>
      </w:r>
      <w:r w:rsidRPr="007D58D4">
        <w:t>perioperative</w:t>
      </w:r>
      <w:r w:rsidRPr="007D58D4">
        <w:rPr>
          <w:spacing w:val="-5"/>
        </w:rPr>
        <w:t xml:space="preserve"> </w:t>
      </w:r>
      <w:r w:rsidRPr="007D58D4">
        <w:t>management</w:t>
      </w:r>
      <w:r w:rsidRPr="007D58D4">
        <w:rPr>
          <w:spacing w:val="-5"/>
        </w:rPr>
        <w:t xml:space="preserve"> </w:t>
      </w:r>
      <w:r w:rsidRPr="007D58D4">
        <w:t>of</w:t>
      </w:r>
      <w:r w:rsidRPr="007D58D4">
        <w:rPr>
          <w:spacing w:val="-5"/>
        </w:rPr>
        <w:t xml:space="preserve"> </w:t>
      </w:r>
      <w:r w:rsidRPr="007D58D4">
        <w:t>a transplant recipient</w:t>
      </w:r>
      <w:r w:rsidR="00AF48DA" w:rsidRPr="007D58D4">
        <w:rPr>
          <w:rFonts w:eastAsiaTheme="minorEastAsia" w:hint="eastAsia"/>
          <w:lang w:eastAsia="zh-CN"/>
        </w:rPr>
        <w:t xml:space="preserve"> (Table 1)</w:t>
      </w:r>
      <w:r w:rsidRPr="007D58D4">
        <w:t>.</w:t>
      </w:r>
    </w:p>
    <w:p w14:paraId="5449C2AB" w14:textId="77777777" w:rsidR="00FE0D53" w:rsidRPr="007D58D4" w:rsidRDefault="00FE0D53" w:rsidP="00BC69A4">
      <w:pPr>
        <w:pStyle w:val="BodyText"/>
        <w:spacing w:line="360" w:lineRule="auto"/>
        <w:jc w:val="both"/>
      </w:pPr>
    </w:p>
    <w:p w14:paraId="01F19659" w14:textId="5B46FDB1" w:rsidR="00B25615" w:rsidRPr="007D58D4" w:rsidRDefault="00ED1F8E" w:rsidP="00BC69A4">
      <w:pPr>
        <w:pStyle w:val="BodyText"/>
        <w:spacing w:line="360" w:lineRule="auto"/>
        <w:jc w:val="both"/>
        <w:rPr>
          <w:rFonts w:eastAsiaTheme="minorEastAsia"/>
          <w:b/>
          <w:i/>
          <w:lang w:eastAsia="zh-CN"/>
        </w:rPr>
      </w:pPr>
      <w:r w:rsidRPr="007D58D4">
        <w:rPr>
          <w:b/>
          <w:i/>
        </w:rPr>
        <w:t xml:space="preserve">First </w:t>
      </w:r>
      <w:r w:rsidR="00B25615" w:rsidRPr="007D58D4">
        <w:rPr>
          <w:b/>
          <w:i/>
        </w:rPr>
        <w:t>g</w:t>
      </w:r>
      <w:r w:rsidRPr="007D58D4">
        <w:rPr>
          <w:b/>
          <w:i/>
        </w:rPr>
        <w:t>eneration DES</w:t>
      </w:r>
    </w:p>
    <w:p w14:paraId="60E07B8F" w14:textId="11A51986" w:rsidR="00436A95" w:rsidRPr="007D58D4" w:rsidRDefault="00ED1F8E" w:rsidP="00BC69A4">
      <w:pPr>
        <w:pStyle w:val="BodyText"/>
        <w:spacing w:line="360" w:lineRule="auto"/>
        <w:jc w:val="both"/>
      </w:pPr>
      <w:r w:rsidRPr="007D58D4">
        <w:t xml:space="preserve">Coronary first generation drug eluting stents were coated with </w:t>
      </w:r>
      <w:proofErr w:type="spellStart"/>
      <w:r w:rsidRPr="007D58D4">
        <w:t>antiproliferative</w:t>
      </w:r>
      <w:proofErr w:type="spellEnd"/>
      <w:r w:rsidRPr="007D58D4">
        <w:t xml:space="preserve"> drugs </w:t>
      </w:r>
      <w:proofErr w:type="spellStart"/>
      <w:r w:rsidRPr="007D58D4">
        <w:t>sirolimus</w:t>
      </w:r>
      <w:proofErr w:type="spellEnd"/>
      <w:r w:rsidRPr="007D58D4">
        <w:t xml:space="preserve"> and paclitaxel. First generation stents used were Paclitaxel</w:t>
      </w:r>
      <w:r w:rsidRPr="007D58D4">
        <w:rPr>
          <w:spacing w:val="-14"/>
        </w:rPr>
        <w:t xml:space="preserve"> </w:t>
      </w:r>
      <w:r w:rsidRPr="007D58D4">
        <w:t>eluting</w:t>
      </w:r>
      <w:r w:rsidRPr="007D58D4">
        <w:rPr>
          <w:spacing w:val="-14"/>
        </w:rPr>
        <w:t xml:space="preserve"> </w:t>
      </w:r>
      <w:r w:rsidRPr="007D58D4">
        <w:t>TAXUS</w:t>
      </w:r>
      <w:r w:rsidRPr="007D58D4">
        <w:rPr>
          <w:spacing w:val="-14"/>
        </w:rPr>
        <w:t xml:space="preserve"> </w:t>
      </w:r>
      <w:r w:rsidRPr="007D58D4">
        <w:t>(Boston</w:t>
      </w:r>
      <w:r w:rsidRPr="007D58D4">
        <w:rPr>
          <w:spacing w:val="-14"/>
        </w:rPr>
        <w:t xml:space="preserve"> </w:t>
      </w:r>
      <w:r w:rsidRPr="007D58D4">
        <w:t>Scientific,</w:t>
      </w:r>
      <w:r w:rsidRPr="007D58D4">
        <w:rPr>
          <w:spacing w:val="-14"/>
        </w:rPr>
        <w:t xml:space="preserve"> </w:t>
      </w:r>
      <w:r w:rsidRPr="007D58D4">
        <w:t>Natick</w:t>
      </w:r>
      <w:r w:rsidRPr="007D58D4">
        <w:rPr>
          <w:spacing w:val="-14"/>
        </w:rPr>
        <w:t xml:space="preserve"> </w:t>
      </w:r>
      <w:r w:rsidRPr="007D58D4">
        <w:t>MA)</w:t>
      </w:r>
      <w:r w:rsidRPr="007D58D4">
        <w:rPr>
          <w:spacing w:val="-14"/>
        </w:rPr>
        <w:t xml:space="preserve"> </w:t>
      </w:r>
      <w:r w:rsidRPr="007D58D4">
        <w:t>stent</w:t>
      </w:r>
      <w:r w:rsidRPr="007D58D4">
        <w:rPr>
          <w:spacing w:val="-14"/>
        </w:rPr>
        <w:t xml:space="preserve"> </w:t>
      </w:r>
      <w:r w:rsidRPr="007D58D4">
        <w:t>(PES)</w:t>
      </w:r>
      <w:r w:rsidRPr="007D58D4">
        <w:rPr>
          <w:spacing w:val="-14"/>
        </w:rPr>
        <w:t xml:space="preserve"> </w:t>
      </w:r>
      <w:r w:rsidRPr="007D58D4">
        <w:t>and</w:t>
      </w:r>
      <w:r w:rsidRPr="007D58D4">
        <w:rPr>
          <w:spacing w:val="-14"/>
        </w:rPr>
        <w:t xml:space="preserve"> </w:t>
      </w:r>
      <w:proofErr w:type="spellStart"/>
      <w:r w:rsidRPr="007D58D4">
        <w:t>sirolimus</w:t>
      </w:r>
      <w:proofErr w:type="spellEnd"/>
      <w:r w:rsidRPr="007D58D4">
        <w:rPr>
          <w:spacing w:val="-14"/>
        </w:rPr>
        <w:t xml:space="preserve"> </w:t>
      </w:r>
      <w:r w:rsidRPr="007D58D4">
        <w:t>eluting CYPHER</w:t>
      </w:r>
      <w:r w:rsidRPr="007D58D4">
        <w:rPr>
          <w:spacing w:val="-5"/>
        </w:rPr>
        <w:t xml:space="preserve"> </w:t>
      </w:r>
      <w:r w:rsidRPr="007D58D4">
        <w:t>(</w:t>
      </w:r>
      <w:proofErr w:type="spellStart"/>
      <w:r w:rsidRPr="007D58D4">
        <w:t>Cordis</w:t>
      </w:r>
      <w:proofErr w:type="spellEnd"/>
      <w:r w:rsidRPr="007D58D4">
        <w:t>,</w:t>
      </w:r>
      <w:r w:rsidRPr="007D58D4">
        <w:rPr>
          <w:spacing w:val="-5"/>
        </w:rPr>
        <w:t xml:space="preserve"> </w:t>
      </w:r>
      <w:r w:rsidRPr="007D58D4">
        <w:t>Miami,</w:t>
      </w:r>
      <w:r w:rsidRPr="007D58D4">
        <w:rPr>
          <w:spacing w:val="-5"/>
        </w:rPr>
        <w:t xml:space="preserve"> </w:t>
      </w:r>
      <w:r w:rsidRPr="007D58D4">
        <w:t>FL)</w:t>
      </w:r>
      <w:r w:rsidRPr="007D58D4">
        <w:rPr>
          <w:spacing w:val="-5"/>
        </w:rPr>
        <w:t xml:space="preserve"> </w:t>
      </w:r>
      <w:r w:rsidRPr="007D58D4">
        <w:t>stent</w:t>
      </w:r>
      <w:r w:rsidRPr="007D58D4">
        <w:rPr>
          <w:spacing w:val="-5"/>
        </w:rPr>
        <w:t xml:space="preserve"> </w:t>
      </w:r>
      <w:r w:rsidRPr="007D58D4">
        <w:t>(SES).</w:t>
      </w:r>
      <w:r w:rsidRPr="007D58D4">
        <w:rPr>
          <w:spacing w:val="-5"/>
        </w:rPr>
        <w:t xml:space="preserve"> </w:t>
      </w:r>
      <w:r w:rsidRPr="007D58D4">
        <w:t>Paclitaxel,</w:t>
      </w:r>
      <w:r w:rsidRPr="007D58D4">
        <w:rPr>
          <w:spacing w:val="-5"/>
        </w:rPr>
        <w:t xml:space="preserve"> </w:t>
      </w:r>
      <w:r w:rsidRPr="007D58D4">
        <w:t>which</w:t>
      </w:r>
      <w:r w:rsidRPr="007D58D4">
        <w:rPr>
          <w:spacing w:val="-5"/>
        </w:rPr>
        <w:t xml:space="preserve"> </w:t>
      </w:r>
      <w:r w:rsidRPr="007D58D4">
        <w:t>is</w:t>
      </w:r>
      <w:r w:rsidRPr="007D58D4">
        <w:rPr>
          <w:spacing w:val="-5"/>
        </w:rPr>
        <w:t xml:space="preserve"> </w:t>
      </w:r>
      <w:r w:rsidRPr="007D58D4">
        <w:t>derived</w:t>
      </w:r>
      <w:r w:rsidRPr="007D58D4">
        <w:rPr>
          <w:spacing w:val="-5"/>
        </w:rPr>
        <w:t xml:space="preserve"> </w:t>
      </w:r>
      <w:r w:rsidRPr="007D58D4">
        <w:t>from</w:t>
      </w:r>
      <w:r w:rsidRPr="007D58D4">
        <w:rPr>
          <w:spacing w:val="-5"/>
        </w:rPr>
        <w:t xml:space="preserve"> </w:t>
      </w:r>
      <w:r w:rsidRPr="007D58D4">
        <w:t>a</w:t>
      </w:r>
      <w:r w:rsidRPr="007D58D4">
        <w:rPr>
          <w:spacing w:val="-5"/>
        </w:rPr>
        <w:t xml:space="preserve"> </w:t>
      </w:r>
      <w:r w:rsidRPr="007D58D4">
        <w:t>Pacific</w:t>
      </w:r>
      <w:r w:rsidRPr="007D58D4">
        <w:rPr>
          <w:spacing w:val="-5"/>
        </w:rPr>
        <w:t xml:space="preserve"> </w:t>
      </w:r>
      <w:r w:rsidRPr="007D58D4">
        <w:t>Yew Tree</w:t>
      </w:r>
      <w:r w:rsidRPr="007D58D4">
        <w:rPr>
          <w:spacing w:val="-7"/>
        </w:rPr>
        <w:t xml:space="preserve"> </w:t>
      </w:r>
      <w:r w:rsidRPr="007D58D4">
        <w:t>(</w:t>
      </w:r>
      <w:proofErr w:type="spellStart"/>
      <w:r w:rsidRPr="007D58D4">
        <w:t>Taxus</w:t>
      </w:r>
      <w:proofErr w:type="spellEnd"/>
      <w:r w:rsidRPr="007D58D4">
        <w:rPr>
          <w:spacing w:val="-7"/>
        </w:rPr>
        <w:t xml:space="preserve"> </w:t>
      </w:r>
      <w:proofErr w:type="spellStart"/>
      <w:r w:rsidRPr="007D58D4">
        <w:t>Brevifolia</w:t>
      </w:r>
      <w:proofErr w:type="spellEnd"/>
      <w:r w:rsidRPr="007D58D4">
        <w:t>),</w:t>
      </w:r>
      <w:r w:rsidRPr="007D58D4">
        <w:rPr>
          <w:spacing w:val="-7"/>
        </w:rPr>
        <w:t xml:space="preserve"> </w:t>
      </w:r>
      <w:r w:rsidRPr="007D58D4">
        <w:t>is</w:t>
      </w:r>
      <w:r w:rsidRPr="007D58D4">
        <w:rPr>
          <w:spacing w:val="-7"/>
        </w:rPr>
        <w:t xml:space="preserve"> </w:t>
      </w:r>
      <w:proofErr w:type="gramStart"/>
      <w:r w:rsidRPr="007D58D4">
        <w:t>an</w:t>
      </w:r>
      <w:proofErr w:type="gramEnd"/>
      <w:r w:rsidRPr="007D58D4">
        <w:rPr>
          <w:spacing w:val="-7"/>
        </w:rPr>
        <w:t xml:space="preserve"> </w:t>
      </w:r>
      <w:r w:rsidRPr="007D58D4">
        <w:t>cytotoxic</w:t>
      </w:r>
      <w:r w:rsidRPr="007D58D4">
        <w:rPr>
          <w:spacing w:val="-7"/>
        </w:rPr>
        <w:t xml:space="preserve"> </w:t>
      </w:r>
      <w:r w:rsidRPr="007D58D4">
        <w:t>anti-neoplastic</w:t>
      </w:r>
      <w:r w:rsidRPr="007D58D4">
        <w:rPr>
          <w:spacing w:val="-7"/>
        </w:rPr>
        <w:t xml:space="preserve"> </w:t>
      </w:r>
      <w:r w:rsidRPr="007D58D4">
        <w:t>drug</w:t>
      </w:r>
      <w:r w:rsidRPr="007D58D4">
        <w:rPr>
          <w:spacing w:val="-7"/>
        </w:rPr>
        <w:t xml:space="preserve"> </w:t>
      </w:r>
      <w:r w:rsidRPr="007D58D4">
        <w:t>which</w:t>
      </w:r>
      <w:r w:rsidRPr="007D58D4">
        <w:rPr>
          <w:spacing w:val="-7"/>
        </w:rPr>
        <w:t xml:space="preserve"> </w:t>
      </w:r>
      <w:r w:rsidRPr="007D58D4">
        <w:t>causes</w:t>
      </w:r>
      <w:r w:rsidRPr="007D58D4">
        <w:rPr>
          <w:spacing w:val="-7"/>
        </w:rPr>
        <w:t xml:space="preserve"> </w:t>
      </w:r>
      <w:r w:rsidRPr="007D58D4">
        <w:t>cell-cycle</w:t>
      </w:r>
      <w:r w:rsidRPr="007D58D4">
        <w:rPr>
          <w:spacing w:val="-7"/>
        </w:rPr>
        <w:t xml:space="preserve"> </w:t>
      </w:r>
      <w:r w:rsidRPr="007D58D4">
        <w:t xml:space="preserve">arrest </w:t>
      </w:r>
      <w:r w:rsidRPr="007D58D4">
        <w:rPr>
          <w:position w:val="2"/>
        </w:rPr>
        <w:t>in the G</w:t>
      </w:r>
      <w:r w:rsidRPr="007D58D4">
        <w:t>2</w:t>
      </w:r>
      <w:r w:rsidRPr="007D58D4">
        <w:rPr>
          <w:position w:val="2"/>
        </w:rPr>
        <w:t>/M phase transition</w:t>
      </w:r>
      <w:r w:rsidR="00B01648" w:rsidRPr="007D58D4">
        <w:rPr>
          <w:rFonts w:eastAsiaTheme="minorEastAsia" w:hint="eastAsia"/>
          <w:vertAlign w:val="superscript"/>
          <w:lang w:eastAsia="zh-CN"/>
        </w:rPr>
        <w:t>[10,11]</w:t>
      </w:r>
      <w:r w:rsidR="00B01648" w:rsidRPr="007D58D4">
        <w:rPr>
          <w:rFonts w:eastAsiaTheme="minorEastAsia" w:hint="eastAsia"/>
          <w:lang w:eastAsia="zh-CN"/>
        </w:rPr>
        <w:t>.</w:t>
      </w:r>
      <w:r w:rsidRPr="007D58D4">
        <w:rPr>
          <w:position w:val="8"/>
        </w:rPr>
        <w:t xml:space="preserve"> </w:t>
      </w:r>
      <w:r w:rsidRPr="007D58D4">
        <w:rPr>
          <w:position w:val="2"/>
        </w:rPr>
        <w:t xml:space="preserve">Paclitaxel eluting stents (PES), have a bimodal release </w:t>
      </w:r>
      <w:proofErr w:type="gramStart"/>
      <w:r w:rsidRPr="007D58D4">
        <w:t>that</w:t>
      </w:r>
      <w:proofErr w:type="gramEnd"/>
      <w:r w:rsidRPr="007D58D4">
        <w:t xml:space="preserve"> is completed in approximately two weeks</w:t>
      </w:r>
      <w:r w:rsidR="00892484" w:rsidRPr="007D58D4">
        <w:rPr>
          <w:rFonts w:eastAsiaTheme="minorEastAsia" w:hint="eastAsia"/>
          <w:vertAlign w:val="superscript"/>
          <w:lang w:eastAsia="zh-CN"/>
        </w:rPr>
        <w:t>[12]</w:t>
      </w:r>
      <w:r w:rsidR="00892484" w:rsidRPr="007D58D4">
        <w:rPr>
          <w:rFonts w:eastAsiaTheme="minorEastAsia" w:hint="eastAsia"/>
          <w:lang w:eastAsia="zh-CN"/>
        </w:rPr>
        <w:t>.</w:t>
      </w:r>
      <w:r w:rsidRPr="007D58D4">
        <w:rPr>
          <w:position w:val="6"/>
        </w:rPr>
        <w:t xml:space="preserve"> </w:t>
      </w:r>
      <w:proofErr w:type="spellStart"/>
      <w:r w:rsidRPr="007D58D4">
        <w:t>Sirolimus</w:t>
      </w:r>
      <w:proofErr w:type="spellEnd"/>
      <w:r w:rsidRPr="007D58D4">
        <w:t xml:space="preserve"> is a macrolide antibiotic with potent antifungal, immunosuppressive, and anti-mitotic activities, and is produced by the fungus Streptomyces </w:t>
      </w:r>
      <w:proofErr w:type="spellStart"/>
      <w:proofErr w:type="gramStart"/>
      <w:r w:rsidRPr="007D58D4">
        <w:t>hygroscopicus</w:t>
      </w:r>
      <w:proofErr w:type="spellEnd"/>
      <w:r w:rsidR="00892484" w:rsidRPr="007D58D4">
        <w:rPr>
          <w:rFonts w:eastAsiaTheme="minorEastAsia" w:hint="eastAsia"/>
          <w:vertAlign w:val="superscript"/>
          <w:lang w:eastAsia="zh-CN"/>
        </w:rPr>
        <w:t>[</w:t>
      </w:r>
      <w:proofErr w:type="gramEnd"/>
      <w:r w:rsidR="00892484" w:rsidRPr="007D58D4">
        <w:rPr>
          <w:rFonts w:eastAsiaTheme="minorEastAsia" w:hint="eastAsia"/>
          <w:vertAlign w:val="superscript"/>
          <w:lang w:eastAsia="zh-CN"/>
        </w:rPr>
        <w:t>11]</w:t>
      </w:r>
      <w:r w:rsidR="00892484" w:rsidRPr="007D58D4">
        <w:rPr>
          <w:rFonts w:eastAsiaTheme="minorEastAsia" w:hint="eastAsia"/>
          <w:lang w:eastAsia="zh-CN"/>
        </w:rPr>
        <w:t>.</w:t>
      </w:r>
      <w:r w:rsidRPr="007D58D4">
        <w:rPr>
          <w:position w:val="6"/>
        </w:rPr>
        <w:t xml:space="preserve"> </w:t>
      </w:r>
      <w:proofErr w:type="spellStart"/>
      <w:r w:rsidRPr="007D58D4">
        <w:t>Sirolimus</w:t>
      </w:r>
      <w:proofErr w:type="spellEnd"/>
      <w:r w:rsidRPr="007D58D4">
        <w:t xml:space="preserve"> is</w:t>
      </w:r>
      <w:r w:rsidR="00A643ED" w:rsidRPr="007D58D4">
        <w:t xml:space="preserve"> cytostatic, and produces cell-</w:t>
      </w:r>
      <w:r w:rsidRPr="007D58D4">
        <w:t>cycle</w:t>
      </w:r>
      <w:r w:rsidRPr="007D58D4">
        <w:rPr>
          <w:spacing w:val="-10"/>
        </w:rPr>
        <w:t xml:space="preserve"> </w:t>
      </w:r>
      <w:r w:rsidRPr="007D58D4">
        <w:t>arrest</w:t>
      </w:r>
      <w:r w:rsidRPr="007D58D4">
        <w:rPr>
          <w:spacing w:val="-10"/>
        </w:rPr>
        <w:t xml:space="preserve"> </w:t>
      </w:r>
      <w:r w:rsidRPr="007D58D4">
        <w:t>in</w:t>
      </w:r>
      <w:r w:rsidRPr="007D58D4">
        <w:rPr>
          <w:spacing w:val="-10"/>
        </w:rPr>
        <w:t xml:space="preserve"> </w:t>
      </w:r>
      <w:r w:rsidRPr="007D58D4">
        <w:t>the</w:t>
      </w:r>
      <w:r w:rsidRPr="007D58D4">
        <w:rPr>
          <w:spacing w:val="-10"/>
        </w:rPr>
        <w:t xml:space="preserve"> </w:t>
      </w:r>
      <w:r w:rsidRPr="007D58D4">
        <w:t>G1/S</w:t>
      </w:r>
      <w:r w:rsidRPr="007D58D4">
        <w:rPr>
          <w:spacing w:val="-10"/>
        </w:rPr>
        <w:t xml:space="preserve"> </w:t>
      </w:r>
      <w:r w:rsidRPr="007D58D4">
        <w:t>phase</w:t>
      </w:r>
      <w:r w:rsidRPr="007D58D4">
        <w:rPr>
          <w:spacing w:val="-10"/>
        </w:rPr>
        <w:t xml:space="preserve"> </w:t>
      </w:r>
      <w:r w:rsidRPr="007D58D4">
        <w:t>transition.</w:t>
      </w:r>
      <w:r w:rsidRPr="007D58D4">
        <w:rPr>
          <w:spacing w:val="-10"/>
        </w:rPr>
        <w:t xml:space="preserve"> </w:t>
      </w:r>
      <w:proofErr w:type="spellStart"/>
      <w:r w:rsidRPr="007D58D4">
        <w:t>Sirolimus</w:t>
      </w:r>
      <w:proofErr w:type="spellEnd"/>
      <w:r w:rsidRPr="007D58D4">
        <w:rPr>
          <w:spacing w:val="-10"/>
        </w:rPr>
        <w:t xml:space="preserve"> </w:t>
      </w:r>
      <w:r w:rsidRPr="007D58D4">
        <w:t>eluting</w:t>
      </w:r>
      <w:r w:rsidRPr="007D58D4">
        <w:rPr>
          <w:spacing w:val="-10"/>
        </w:rPr>
        <w:t xml:space="preserve"> </w:t>
      </w:r>
      <w:r w:rsidRPr="007D58D4">
        <w:t>stents</w:t>
      </w:r>
      <w:r w:rsidRPr="007D58D4">
        <w:rPr>
          <w:spacing w:val="-10"/>
        </w:rPr>
        <w:t xml:space="preserve"> </w:t>
      </w:r>
      <w:r w:rsidRPr="007D58D4">
        <w:t>(SES)</w:t>
      </w:r>
      <w:r w:rsidRPr="007D58D4">
        <w:rPr>
          <w:spacing w:val="-10"/>
        </w:rPr>
        <w:t xml:space="preserve"> </w:t>
      </w:r>
      <w:r w:rsidRPr="007D58D4">
        <w:t>slowly</w:t>
      </w:r>
      <w:r w:rsidRPr="007D58D4">
        <w:rPr>
          <w:spacing w:val="-10"/>
        </w:rPr>
        <w:t xml:space="preserve"> </w:t>
      </w:r>
      <w:r w:rsidR="00E631A9" w:rsidRPr="007D58D4">
        <w:t>elute over</w:t>
      </w:r>
      <w:r w:rsidR="002604D1" w:rsidRPr="007D58D4">
        <w:rPr>
          <w:rFonts w:eastAsiaTheme="minorEastAsia" w:hint="eastAsia"/>
          <w:lang w:eastAsia="zh-CN"/>
        </w:rPr>
        <w:t xml:space="preserve"> </w:t>
      </w:r>
      <w:r w:rsidR="00E631A9" w:rsidRPr="007D58D4">
        <w:t xml:space="preserve">a time frame of </w:t>
      </w:r>
      <w:r w:rsidRPr="007D58D4">
        <w:t>four to six weeks.</w:t>
      </w:r>
    </w:p>
    <w:p w14:paraId="2CBE00B3" w14:textId="77777777" w:rsidR="00FE0D53" w:rsidRPr="007D58D4" w:rsidRDefault="00FE0D53" w:rsidP="00BC69A4">
      <w:pPr>
        <w:pStyle w:val="BodyText"/>
        <w:spacing w:line="360" w:lineRule="auto"/>
        <w:jc w:val="both"/>
      </w:pPr>
    </w:p>
    <w:p w14:paraId="13531918" w14:textId="77777777" w:rsidR="0012790B" w:rsidRPr="007D58D4" w:rsidRDefault="00ED1F8E" w:rsidP="00BC69A4">
      <w:pPr>
        <w:pStyle w:val="BodyText"/>
        <w:spacing w:line="360" w:lineRule="auto"/>
        <w:jc w:val="both"/>
        <w:rPr>
          <w:rFonts w:eastAsiaTheme="minorEastAsia"/>
          <w:b/>
          <w:i/>
          <w:lang w:eastAsia="zh-CN"/>
        </w:rPr>
      </w:pPr>
      <w:r w:rsidRPr="007D58D4">
        <w:rPr>
          <w:b/>
          <w:i/>
        </w:rPr>
        <w:t xml:space="preserve">Second </w:t>
      </w:r>
      <w:r w:rsidR="00E34697" w:rsidRPr="007D58D4">
        <w:rPr>
          <w:b/>
          <w:i/>
        </w:rPr>
        <w:t>generation s</w:t>
      </w:r>
      <w:r w:rsidRPr="007D58D4">
        <w:rPr>
          <w:b/>
          <w:i/>
        </w:rPr>
        <w:t>tents</w:t>
      </w:r>
    </w:p>
    <w:p w14:paraId="1EF0F43E" w14:textId="4D248FA3" w:rsidR="00436A95" w:rsidRPr="007D58D4" w:rsidRDefault="00ED1F8E" w:rsidP="00BC69A4">
      <w:pPr>
        <w:pStyle w:val="BodyText"/>
        <w:spacing w:line="360" w:lineRule="auto"/>
        <w:jc w:val="both"/>
        <w:rPr>
          <w:position w:val="6"/>
        </w:rPr>
      </w:pPr>
      <w:proofErr w:type="spellStart"/>
      <w:r w:rsidRPr="007D58D4">
        <w:t>Everolimus</w:t>
      </w:r>
      <w:proofErr w:type="spellEnd"/>
      <w:r w:rsidRPr="007D58D4">
        <w:t xml:space="preserve"> and </w:t>
      </w:r>
      <w:proofErr w:type="spellStart"/>
      <w:r w:rsidRPr="007D58D4">
        <w:t>zotarolimus</w:t>
      </w:r>
      <w:proofErr w:type="spellEnd"/>
      <w:r w:rsidRPr="007D58D4">
        <w:t xml:space="preserve"> are drugs used in second generation durable polymer stents. Second generation stents commonly used are </w:t>
      </w:r>
      <w:proofErr w:type="spellStart"/>
      <w:r w:rsidRPr="007D58D4">
        <w:t>Zotarolimus</w:t>
      </w:r>
      <w:proofErr w:type="spellEnd"/>
      <w:r w:rsidRPr="007D58D4">
        <w:t xml:space="preserve"> Eluting Stent (ZES) ENDEAVOR (Medtronic Inc. NJ) and </w:t>
      </w:r>
      <w:proofErr w:type="spellStart"/>
      <w:r w:rsidRPr="007D58D4">
        <w:t>Everolimus</w:t>
      </w:r>
      <w:proofErr w:type="spellEnd"/>
      <w:r w:rsidR="00DB2539" w:rsidRPr="007D58D4">
        <w:t xml:space="preserve"> Eluting Stent (EES), XIENCE V</w:t>
      </w:r>
      <w:r w:rsidR="00DB2539" w:rsidRPr="007D58D4">
        <w:rPr>
          <w:rFonts w:eastAsiaTheme="minorEastAsia" w:hint="eastAsia"/>
          <w:lang w:eastAsia="zh-CN"/>
        </w:rPr>
        <w:t xml:space="preserve"> </w:t>
      </w:r>
      <w:r w:rsidRPr="007D58D4">
        <w:t>(Guidant Corporation, IN).</w:t>
      </w:r>
      <w:r w:rsidR="00B86998" w:rsidRPr="007D58D4">
        <w:rPr>
          <w:rFonts w:eastAsiaTheme="minorEastAsia" w:hint="eastAsia"/>
          <w:lang w:eastAsia="zh-CN"/>
        </w:rPr>
        <w:t xml:space="preserve"> </w:t>
      </w:r>
      <w:proofErr w:type="spellStart"/>
      <w:r w:rsidRPr="007D58D4">
        <w:t>Everolimus</w:t>
      </w:r>
      <w:proofErr w:type="spellEnd"/>
      <w:r w:rsidRPr="007D58D4">
        <w:t xml:space="preserve"> is a deriv</w:t>
      </w:r>
      <w:r w:rsidR="00E631A9" w:rsidRPr="007D58D4">
        <w:t xml:space="preserve">ed from </w:t>
      </w:r>
      <w:proofErr w:type="spellStart"/>
      <w:r w:rsidRPr="007D58D4">
        <w:t>sirolimus</w:t>
      </w:r>
      <w:proofErr w:type="spellEnd"/>
      <w:r w:rsidRPr="007D58D4">
        <w:t xml:space="preserve">. </w:t>
      </w:r>
      <w:proofErr w:type="spellStart"/>
      <w:r w:rsidR="009429C2" w:rsidRPr="007D58D4">
        <w:t>Everolimus</w:t>
      </w:r>
      <w:proofErr w:type="spellEnd"/>
      <w:r w:rsidR="009429C2" w:rsidRPr="007D58D4">
        <w:t xml:space="preserve"> has a shorter half</w:t>
      </w:r>
      <w:r w:rsidR="008F4119" w:rsidRPr="007D58D4">
        <w:rPr>
          <w:rFonts w:eastAsiaTheme="minorEastAsia" w:hint="eastAsia"/>
          <w:lang w:eastAsia="zh-CN"/>
        </w:rPr>
        <w:t>-</w:t>
      </w:r>
      <w:r w:rsidR="009429C2" w:rsidRPr="007D58D4">
        <w:t xml:space="preserve">life, and a greater bioavailability. It also has </w:t>
      </w:r>
      <w:r w:rsidRPr="007D58D4">
        <w:t xml:space="preserve">different blood metabolite patterns, as compared to </w:t>
      </w:r>
      <w:proofErr w:type="spellStart"/>
      <w:proofErr w:type="gramStart"/>
      <w:r w:rsidRPr="007D58D4">
        <w:t>sirolimus</w:t>
      </w:r>
      <w:proofErr w:type="spellEnd"/>
      <w:r w:rsidR="00DF5E56" w:rsidRPr="007D58D4">
        <w:rPr>
          <w:rFonts w:eastAsiaTheme="minorEastAsia" w:hint="eastAsia"/>
          <w:vertAlign w:val="superscript"/>
          <w:lang w:eastAsia="zh-CN"/>
        </w:rPr>
        <w:t>[</w:t>
      </w:r>
      <w:proofErr w:type="gramEnd"/>
      <w:r w:rsidR="00DF5E56" w:rsidRPr="007D58D4">
        <w:rPr>
          <w:rFonts w:eastAsiaTheme="minorEastAsia" w:hint="eastAsia"/>
          <w:vertAlign w:val="superscript"/>
          <w:lang w:eastAsia="zh-CN"/>
        </w:rPr>
        <w:t>13]</w:t>
      </w:r>
      <w:r w:rsidR="00DF5E56" w:rsidRPr="007D58D4">
        <w:rPr>
          <w:rFonts w:eastAsiaTheme="minorEastAsia" w:hint="eastAsia"/>
          <w:lang w:eastAsia="zh-CN"/>
        </w:rPr>
        <w:t>.</w:t>
      </w:r>
    </w:p>
    <w:p w14:paraId="4147F7C8" w14:textId="77777777" w:rsidR="008F59BF" w:rsidRPr="007D58D4" w:rsidRDefault="008F59BF" w:rsidP="00BC69A4">
      <w:pPr>
        <w:pStyle w:val="BodyText"/>
        <w:spacing w:line="360" w:lineRule="auto"/>
        <w:jc w:val="both"/>
      </w:pPr>
    </w:p>
    <w:p w14:paraId="43150517" w14:textId="77777777" w:rsidR="000D6CB7" w:rsidRPr="007D58D4" w:rsidRDefault="00ED1F8E" w:rsidP="00BC69A4">
      <w:pPr>
        <w:pStyle w:val="BodyText"/>
        <w:spacing w:line="360" w:lineRule="auto"/>
        <w:jc w:val="both"/>
        <w:rPr>
          <w:rFonts w:eastAsiaTheme="minorEastAsia"/>
          <w:b/>
          <w:i/>
          <w:lang w:eastAsia="zh-CN"/>
        </w:rPr>
      </w:pPr>
      <w:r w:rsidRPr="007D58D4">
        <w:rPr>
          <w:b/>
          <w:i/>
        </w:rPr>
        <w:t xml:space="preserve">Third </w:t>
      </w:r>
      <w:r w:rsidR="000D6CB7" w:rsidRPr="007D58D4">
        <w:rPr>
          <w:b/>
          <w:i/>
        </w:rPr>
        <w:t>generation st</w:t>
      </w:r>
      <w:r w:rsidRPr="007D58D4">
        <w:rPr>
          <w:b/>
          <w:i/>
        </w:rPr>
        <w:t>ents</w:t>
      </w:r>
    </w:p>
    <w:p w14:paraId="233C7538" w14:textId="79EFAAE7" w:rsidR="00436A95" w:rsidRPr="007D58D4" w:rsidRDefault="00ED1F8E" w:rsidP="00BC69A4">
      <w:pPr>
        <w:pStyle w:val="BodyText"/>
        <w:spacing w:line="360" w:lineRule="auto"/>
        <w:jc w:val="both"/>
        <w:rPr>
          <w:rFonts w:eastAsiaTheme="minorEastAsia"/>
          <w:lang w:eastAsia="zh-CN"/>
        </w:rPr>
      </w:pPr>
      <w:r w:rsidRPr="007D58D4">
        <w:t xml:space="preserve">Newer generation biodegradable drug-eluting </w:t>
      </w:r>
      <w:r w:rsidR="008F59BF" w:rsidRPr="007D58D4">
        <w:t>stent</w:t>
      </w:r>
      <w:r w:rsidRPr="007D58D4">
        <w:t>s are designed to manage the long</w:t>
      </w:r>
      <w:r w:rsidR="00506AD8" w:rsidRPr="007D58D4">
        <w:t xml:space="preserve">er side </w:t>
      </w:r>
      <w:r w:rsidRPr="007D58D4">
        <w:t xml:space="preserve">effects of residual durable polymer </w:t>
      </w:r>
      <w:r w:rsidR="0051757C" w:rsidRPr="007D58D4">
        <w:t xml:space="preserve">which persist after the drug has been completely </w:t>
      </w:r>
      <w:r w:rsidR="0051757C" w:rsidRPr="007D58D4">
        <w:lastRenderedPageBreak/>
        <w:t>eluted.</w:t>
      </w:r>
      <w:r w:rsidR="00B86998" w:rsidRPr="007D58D4">
        <w:rPr>
          <w:rFonts w:eastAsiaTheme="minorEastAsia" w:hint="eastAsia"/>
          <w:lang w:eastAsia="zh-CN"/>
        </w:rPr>
        <w:t xml:space="preserve"> </w:t>
      </w:r>
      <w:r w:rsidRPr="007D58D4">
        <w:t xml:space="preserve">The biodegradable polymer is applied to the </w:t>
      </w:r>
      <w:proofErr w:type="spellStart"/>
      <w:r w:rsidRPr="007D58D4">
        <w:t>abluminal</w:t>
      </w:r>
      <w:proofErr w:type="spellEnd"/>
      <w:r w:rsidRPr="007D58D4">
        <w:t xml:space="preserve"> side or outside surface only. Thus the inner or luminal side is free from the drug. After 3-4 </w:t>
      </w:r>
      <w:proofErr w:type="spellStart"/>
      <w:r w:rsidRPr="007D58D4">
        <w:t>mo</w:t>
      </w:r>
      <w:proofErr w:type="spellEnd"/>
      <w:r w:rsidRPr="007D58D4">
        <w:t xml:space="preserve"> of implantation, this stent loses most of its coating, acquiring a profile </w:t>
      </w:r>
      <w:r w:rsidR="00BC00A9" w:rsidRPr="007D58D4">
        <w:t xml:space="preserve">which is </w:t>
      </w:r>
      <w:r w:rsidRPr="007D58D4">
        <w:t xml:space="preserve">similar to that of a </w:t>
      </w:r>
      <w:proofErr w:type="gramStart"/>
      <w:r w:rsidR="00BC00A9" w:rsidRPr="007D58D4">
        <w:t>BMS</w:t>
      </w:r>
      <w:r w:rsidR="007559FA" w:rsidRPr="007D58D4">
        <w:rPr>
          <w:rFonts w:eastAsiaTheme="minorEastAsia" w:hint="eastAsia"/>
          <w:vertAlign w:val="superscript"/>
          <w:lang w:eastAsia="zh-CN"/>
        </w:rPr>
        <w:t>[</w:t>
      </w:r>
      <w:proofErr w:type="gramEnd"/>
      <w:r w:rsidR="007559FA" w:rsidRPr="007D58D4">
        <w:rPr>
          <w:rFonts w:eastAsiaTheme="minorEastAsia" w:hint="eastAsia"/>
          <w:vertAlign w:val="superscript"/>
          <w:lang w:eastAsia="zh-CN"/>
        </w:rPr>
        <w:t>14,15]</w:t>
      </w:r>
      <w:r w:rsidR="007559FA" w:rsidRPr="007D58D4">
        <w:rPr>
          <w:rFonts w:eastAsiaTheme="minorEastAsia" w:hint="eastAsia"/>
          <w:lang w:eastAsia="zh-CN"/>
        </w:rPr>
        <w:t>.</w:t>
      </w:r>
      <w:r w:rsidRPr="007D58D4">
        <w:rPr>
          <w:spacing w:val="8"/>
          <w:position w:val="6"/>
        </w:rPr>
        <w:t xml:space="preserve"> </w:t>
      </w:r>
      <w:proofErr w:type="spellStart"/>
      <w:r w:rsidRPr="007D58D4">
        <w:t>Novolimus</w:t>
      </w:r>
      <w:proofErr w:type="spellEnd"/>
      <w:r w:rsidRPr="007D58D4">
        <w:rPr>
          <w:spacing w:val="-13"/>
        </w:rPr>
        <w:t xml:space="preserve"> </w:t>
      </w:r>
      <w:r w:rsidRPr="007D58D4">
        <w:t>and</w:t>
      </w:r>
      <w:r w:rsidRPr="007D58D4">
        <w:rPr>
          <w:spacing w:val="-13"/>
        </w:rPr>
        <w:t xml:space="preserve"> </w:t>
      </w:r>
      <w:proofErr w:type="spellStart"/>
      <w:r w:rsidRPr="007D58D4">
        <w:t>Biolimus</w:t>
      </w:r>
      <w:proofErr w:type="spellEnd"/>
      <w:r w:rsidRPr="007D58D4">
        <w:rPr>
          <w:spacing w:val="-13"/>
        </w:rPr>
        <w:t xml:space="preserve"> </w:t>
      </w:r>
      <w:r w:rsidRPr="007D58D4">
        <w:t>A9</w:t>
      </w:r>
      <w:r w:rsidRPr="007D58D4">
        <w:rPr>
          <w:spacing w:val="-13"/>
        </w:rPr>
        <w:t xml:space="preserve"> </w:t>
      </w:r>
      <w:r w:rsidRPr="007D58D4">
        <w:t>have</w:t>
      </w:r>
      <w:r w:rsidRPr="007D58D4">
        <w:rPr>
          <w:spacing w:val="-13"/>
        </w:rPr>
        <w:t xml:space="preserve"> </w:t>
      </w:r>
      <w:r w:rsidRPr="007D58D4">
        <w:t>been</w:t>
      </w:r>
      <w:r w:rsidRPr="007D58D4">
        <w:rPr>
          <w:spacing w:val="-13"/>
        </w:rPr>
        <w:t xml:space="preserve"> </w:t>
      </w:r>
      <w:r w:rsidRPr="007D58D4">
        <w:t>used</w:t>
      </w:r>
      <w:r w:rsidRPr="007D58D4">
        <w:rPr>
          <w:spacing w:val="-13"/>
        </w:rPr>
        <w:t xml:space="preserve"> </w:t>
      </w:r>
      <w:r w:rsidRPr="007D58D4">
        <w:t>in</w:t>
      </w:r>
      <w:r w:rsidRPr="007D58D4">
        <w:rPr>
          <w:spacing w:val="-13"/>
        </w:rPr>
        <w:t xml:space="preserve"> </w:t>
      </w:r>
      <w:r w:rsidRPr="007D58D4">
        <w:t>the</w:t>
      </w:r>
      <w:r w:rsidRPr="007D58D4">
        <w:rPr>
          <w:spacing w:val="-13"/>
        </w:rPr>
        <w:t xml:space="preserve"> </w:t>
      </w:r>
      <w:r w:rsidRPr="007D58D4">
        <w:t>third</w:t>
      </w:r>
      <w:r w:rsidRPr="007D58D4">
        <w:rPr>
          <w:spacing w:val="-13"/>
        </w:rPr>
        <w:t xml:space="preserve"> </w:t>
      </w:r>
      <w:r w:rsidRPr="007D58D4">
        <w:t>generation biodegradable</w:t>
      </w:r>
      <w:r w:rsidRPr="007D58D4">
        <w:rPr>
          <w:spacing w:val="-5"/>
        </w:rPr>
        <w:t xml:space="preserve"> </w:t>
      </w:r>
      <w:r w:rsidRPr="007D58D4">
        <w:t>stents.</w:t>
      </w:r>
      <w:r w:rsidRPr="007D58D4">
        <w:rPr>
          <w:spacing w:val="-5"/>
        </w:rPr>
        <w:t xml:space="preserve"> </w:t>
      </w:r>
      <w:proofErr w:type="spellStart"/>
      <w:r w:rsidRPr="007D58D4">
        <w:t>Biolimus</w:t>
      </w:r>
      <w:proofErr w:type="spellEnd"/>
      <w:r w:rsidRPr="007D58D4">
        <w:rPr>
          <w:spacing w:val="-5"/>
        </w:rPr>
        <w:t xml:space="preserve"> </w:t>
      </w:r>
      <w:r w:rsidRPr="007D58D4">
        <w:t>A9</w:t>
      </w:r>
      <w:r w:rsidRPr="007D58D4">
        <w:rPr>
          <w:spacing w:val="-5"/>
        </w:rPr>
        <w:t xml:space="preserve"> </w:t>
      </w:r>
      <w:r w:rsidRPr="007D58D4">
        <w:t>is</w:t>
      </w:r>
      <w:r w:rsidRPr="007D58D4">
        <w:rPr>
          <w:spacing w:val="-5"/>
        </w:rPr>
        <w:t xml:space="preserve"> </w:t>
      </w:r>
      <w:r w:rsidRPr="007D58D4">
        <w:t>a</w:t>
      </w:r>
      <w:r w:rsidRPr="007D58D4">
        <w:rPr>
          <w:spacing w:val="-5"/>
        </w:rPr>
        <w:t xml:space="preserve"> </w:t>
      </w:r>
      <w:r w:rsidRPr="007D58D4">
        <w:t>highly</w:t>
      </w:r>
      <w:r w:rsidRPr="007D58D4">
        <w:rPr>
          <w:spacing w:val="-5"/>
        </w:rPr>
        <w:t xml:space="preserve"> </w:t>
      </w:r>
      <w:r w:rsidRPr="007D58D4">
        <w:t>lipophilic</w:t>
      </w:r>
      <w:r w:rsidRPr="007D58D4">
        <w:rPr>
          <w:spacing w:val="-5"/>
        </w:rPr>
        <w:t xml:space="preserve"> </w:t>
      </w:r>
      <w:r w:rsidRPr="007D58D4">
        <w:t>analogue</w:t>
      </w:r>
      <w:r w:rsidRPr="007D58D4">
        <w:rPr>
          <w:spacing w:val="-5"/>
        </w:rPr>
        <w:t xml:space="preserve"> </w:t>
      </w:r>
      <w:r w:rsidRPr="007D58D4">
        <w:t>of</w:t>
      </w:r>
      <w:r w:rsidRPr="007D58D4">
        <w:rPr>
          <w:spacing w:val="-5"/>
        </w:rPr>
        <w:t xml:space="preserve"> </w:t>
      </w:r>
      <w:proofErr w:type="spellStart"/>
      <w:r w:rsidRPr="007D58D4">
        <w:t>sirolimus</w:t>
      </w:r>
      <w:proofErr w:type="spellEnd"/>
      <w:r w:rsidR="00E26575" w:rsidRPr="007D58D4">
        <w:t>. The uptake by</w:t>
      </w:r>
      <w:r w:rsidR="00B86998" w:rsidRPr="007D58D4">
        <w:rPr>
          <w:rFonts w:eastAsiaTheme="minorEastAsia" w:hint="eastAsia"/>
          <w:lang w:eastAsia="zh-CN"/>
        </w:rPr>
        <w:t xml:space="preserve"> </w:t>
      </w:r>
      <w:r w:rsidRPr="007D58D4">
        <w:t>the</w:t>
      </w:r>
      <w:r w:rsidR="00B86998" w:rsidRPr="007D58D4">
        <w:rPr>
          <w:rFonts w:eastAsiaTheme="minorEastAsia" w:hint="eastAsia"/>
          <w:lang w:eastAsia="zh-CN"/>
        </w:rPr>
        <w:t xml:space="preserve"> </w:t>
      </w:r>
      <w:r w:rsidRPr="007D58D4">
        <w:t>coronary</w:t>
      </w:r>
      <w:r w:rsidR="00B86998" w:rsidRPr="007D58D4">
        <w:rPr>
          <w:rFonts w:eastAsiaTheme="minorEastAsia" w:hint="eastAsia"/>
          <w:lang w:eastAsia="zh-CN"/>
        </w:rPr>
        <w:t xml:space="preserve"> </w:t>
      </w:r>
      <w:r w:rsidRPr="007D58D4">
        <w:t>vessel</w:t>
      </w:r>
      <w:r w:rsidR="00B86998" w:rsidRPr="007D58D4">
        <w:rPr>
          <w:rFonts w:eastAsiaTheme="minorEastAsia" w:hint="eastAsia"/>
          <w:lang w:eastAsia="zh-CN"/>
        </w:rPr>
        <w:t xml:space="preserve"> </w:t>
      </w:r>
      <w:r w:rsidRPr="007D58D4">
        <w:t>wall</w:t>
      </w:r>
      <w:r w:rsidR="00B86998" w:rsidRPr="007D58D4">
        <w:rPr>
          <w:rFonts w:eastAsiaTheme="minorEastAsia" w:hint="eastAsia"/>
          <w:lang w:eastAsia="zh-CN"/>
        </w:rPr>
        <w:t xml:space="preserve"> </w:t>
      </w:r>
      <w:r w:rsidR="00E26575" w:rsidRPr="007D58D4">
        <w:t xml:space="preserve">is much better, this the </w:t>
      </w:r>
      <w:r w:rsidR="00261785" w:rsidRPr="007D58D4">
        <w:t>risk</w:t>
      </w:r>
      <w:r w:rsidR="00B86998" w:rsidRPr="007D58D4">
        <w:rPr>
          <w:rFonts w:eastAsiaTheme="minorEastAsia" w:hint="eastAsia"/>
          <w:lang w:eastAsia="zh-CN"/>
        </w:rPr>
        <w:t xml:space="preserve"> </w:t>
      </w:r>
      <w:r w:rsidR="00261785" w:rsidRPr="007D58D4">
        <w:t>of</w:t>
      </w:r>
      <w:r w:rsidR="008742CD" w:rsidRPr="007D58D4">
        <w:rPr>
          <w:rFonts w:eastAsiaTheme="minorEastAsia" w:hint="eastAsia"/>
          <w:lang w:eastAsia="zh-CN"/>
        </w:rPr>
        <w:t xml:space="preserve"> </w:t>
      </w:r>
      <w:r w:rsidRPr="007D58D4">
        <w:t>systemic</w:t>
      </w:r>
      <w:r w:rsidR="00BC00A9" w:rsidRPr="007D58D4">
        <w:t xml:space="preserve"> </w:t>
      </w:r>
      <w:r w:rsidRPr="007D58D4">
        <w:t>immunosuppression and toxicity</w:t>
      </w:r>
      <w:r w:rsidR="00E26575" w:rsidRPr="007D58D4">
        <w:t xml:space="preserve"> is </w:t>
      </w:r>
      <w:proofErr w:type="gramStart"/>
      <w:r w:rsidR="00E26575" w:rsidRPr="007D58D4">
        <w:t>reduced</w:t>
      </w:r>
      <w:r w:rsidR="00342289" w:rsidRPr="007D58D4">
        <w:rPr>
          <w:rFonts w:eastAsiaTheme="minorEastAsia" w:hint="eastAsia"/>
          <w:vertAlign w:val="superscript"/>
          <w:lang w:eastAsia="zh-CN"/>
        </w:rPr>
        <w:t>[</w:t>
      </w:r>
      <w:proofErr w:type="gramEnd"/>
      <w:r w:rsidR="00342289" w:rsidRPr="007D58D4">
        <w:rPr>
          <w:rFonts w:eastAsiaTheme="minorEastAsia" w:hint="eastAsia"/>
          <w:vertAlign w:val="superscript"/>
          <w:lang w:eastAsia="zh-CN"/>
        </w:rPr>
        <w:t>16]</w:t>
      </w:r>
      <w:r w:rsidR="00342289" w:rsidRPr="007D58D4">
        <w:rPr>
          <w:rFonts w:eastAsiaTheme="minorEastAsia" w:hint="eastAsia"/>
          <w:lang w:eastAsia="zh-CN"/>
        </w:rPr>
        <w:t>.</w:t>
      </w:r>
      <w:r w:rsidRPr="007D58D4">
        <w:rPr>
          <w:position w:val="6"/>
        </w:rPr>
        <w:t xml:space="preserve"> </w:t>
      </w:r>
      <w:proofErr w:type="spellStart"/>
      <w:r w:rsidRPr="007D58D4">
        <w:t>Novolimus</w:t>
      </w:r>
      <w:proofErr w:type="spellEnd"/>
      <w:r w:rsidRPr="007D58D4">
        <w:t xml:space="preserve"> is an active metabolite of </w:t>
      </w:r>
      <w:proofErr w:type="spellStart"/>
      <w:r w:rsidRPr="007D58D4">
        <w:t>sirolimus</w:t>
      </w:r>
      <w:proofErr w:type="spellEnd"/>
      <w:r w:rsidRPr="007D58D4">
        <w:t>. It provide</w:t>
      </w:r>
      <w:r w:rsidR="00A940DD" w:rsidRPr="007D58D4">
        <w:t>s</w:t>
      </w:r>
      <w:r w:rsidRPr="007D58D4">
        <w:t xml:space="preserve"> efficacy at lower dose (85 mcg of </w:t>
      </w:r>
      <w:proofErr w:type="spellStart"/>
      <w:r w:rsidRPr="007D58D4">
        <w:t>novolimus</w:t>
      </w:r>
      <w:proofErr w:type="spellEnd"/>
      <w:r w:rsidRPr="007D58D4">
        <w:t xml:space="preserve"> </w:t>
      </w:r>
      <w:r w:rsidR="00180BA5" w:rsidRPr="007D58D4">
        <w:rPr>
          <w:i/>
        </w:rPr>
        <w:t>vs</w:t>
      </w:r>
      <w:r w:rsidRPr="007D58D4">
        <w:t xml:space="preserve"> 140 mcg of </w:t>
      </w:r>
      <w:proofErr w:type="spellStart"/>
      <w:r w:rsidRPr="007D58D4">
        <w:t>sirolimus</w:t>
      </w:r>
      <w:proofErr w:type="spellEnd"/>
      <w:r w:rsidRPr="007D58D4">
        <w:t xml:space="preserve">) and a lower polymer </w:t>
      </w:r>
      <w:proofErr w:type="gramStart"/>
      <w:r w:rsidRPr="007D58D4">
        <w:t>load</w:t>
      </w:r>
      <w:r w:rsidR="00E848B1" w:rsidRPr="007D58D4">
        <w:rPr>
          <w:rFonts w:eastAsiaTheme="minorEastAsia" w:hint="eastAsia"/>
          <w:vertAlign w:val="superscript"/>
          <w:lang w:eastAsia="zh-CN"/>
        </w:rPr>
        <w:t>[</w:t>
      </w:r>
      <w:proofErr w:type="gramEnd"/>
      <w:r w:rsidR="00E848B1" w:rsidRPr="007D58D4">
        <w:rPr>
          <w:rFonts w:eastAsiaTheme="minorEastAsia" w:hint="eastAsia"/>
          <w:vertAlign w:val="superscript"/>
          <w:lang w:eastAsia="zh-CN"/>
        </w:rPr>
        <w:t>17]</w:t>
      </w:r>
      <w:r w:rsidR="00E848B1" w:rsidRPr="007D58D4">
        <w:rPr>
          <w:rFonts w:eastAsiaTheme="minorEastAsia" w:hint="eastAsia"/>
          <w:lang w:eastAsia="zh-CN"/>
        </w:rPr>
        <w:t xml:space="preserve">. </w:t>
      </w:r>
      <w:r w:rsidRPr="007D58D4">
        <w:t xml:space="preserve">Recent ones introduced are the SYNERGY, </w:t>
      </w:r>
      <w:proofErr w:type="spellStart"/>
      <w:r w:rsidRPr="007D58D4">
        <w:t>BioMatrix</w:t>
      </w:r>
      <w:proofErr w:type="spellEnd"/>
      <w:r w:rsidRPr="007D58D4">
        <w:t xml:space="preserve">, </w:t>
      </w:r>
      <w:proofErr w:type="spellStart"/>
      <w:r w:rsidRPr="007D58D4">
        <w:t>Nobori</w:t>
      </w:r>
      <w:proofErr w:type="spellEnd"/>
      <w:r w:rsidRPr="007D58D4">
        <w:t xml:space="preserve"> and </w:t>
      </w:r>
      <w:proofErr w:type="spellStart"/>
      <w:r w:rsidRPr="007D58D4">
        <w:t>DESyne</w:t>
      </w:r>
      <w:proofErr w:type="spellEnd"/>
      <w:r w:rsidRPr="007D58D4">
        <w:t xml:space="preserve"> </w:t>
      </w:r>
      <w:proofErr w:type="gramStart"/>
      <w:r w:rsidRPr="007D58D4">
        <w:t>stents</w:t>
      </w:r>
      <w:r w:rsidR="009266BB" w:rsidRPr="007D58D4">
        <w:rPr>
          <w:rFonts w:eastAsiaTheme="minorEastAsia" w:hint="eastAsia"/>
          <w:vertAlign w:val="superscript"/>
          <w:lang w:eastAsia="zh-CN"/>
        </w:rPr>
        <w:t>[</w:t>
      </w:r>
      <w:proofErr w:type="gramEnd"/>
      <w:r w:rsidR="009266BB" w:rsidRPr="007D58D4">
        <w:rPr>
          <w:rFonts w:eastAsiaTheme="minorEastAsia" w:hint="eastAsia"/>
          <w:vertAlign w:val="superscript"/>
          <w:lang w:eastAsia="zh-CN"/>
        </w:rPr>
        <w:t>18]</w:t>
      </w:r>
      <w:r w:rsidR="009266BB" w:rsidRPr="007D58D4">
        <w:rPr>
          <w:rFonts w:eastAsiaTheme="minorEastAsia" w:hint="eastAsia"/>
          <w:lang w:eastAsia="zh-CN"/>
        </w:rPr>
        <w:t>.</w:t>
      </w:r>
      <w:r w:rsidRPr="007D58D4">
        <w:rPr>
          <w:position w:val="6"/>
        </w:rPr>
        <w:t xml:space="preserve"> </w:t>
      </w:r>
      <w:r w:rsidRPr="007D58D4">
        <w:t xml:space="preserve">The NOBORI is a biodegradable </w:t>
      </w:r>
      <w:proofErr w:type="spellStart"/>
      <w:r w:rsidRPr="007D58D4">
        <w:t>biolimus</w:t>
      </w:r>
      <w:proofErr w:type="spellEnd"/>
      <w:r w:rsidRPr="007D58D4">
        <w:t xml:space="preserve"> eluting stent. Third generation stents with </w:t>
      </w:r>
      <w:proofErr w:type="spellStart"/>
      <w:r w:rsidRPr="007D58D4">
        <w:t>bioreabsorbable</w:t>
      </w:r>
      <w:proofErr w:type="spellEnd"/>
      <w:r w:rsidRPr="007D58D4">
        <w:t xml:space="preserve"> scaffolds such as the</w:t>
      </w:r>
      <w:r w:rsidRPr="007D58D4">
        <w:rPr>
          <w:spacing w:val="-33"/>
        </w:rPr>
        <w:t xml:space="preserve"> </w:t>
      </w:r>
      <w:r w:rsidRPr="007D58D4">
        <w:t>Abbott's BVS®,</w:t>
      </w:r>
      <w:r w:rsidR="00B86998" w:rsidRPr="007D58D4">
        <w:rPr>
          <w:rFonts w:eastAsiaTheme="minorEastAsia" w:hint="eastAsia"/>
          <w:lang w:eastAsia="zh-CN"/>
        </w:rPr>
        <w:t xml:space="preserve"> </w:t>
      </w:r>
      <w:r w:rsidR="00A940DD" w:rsidRPr="007D58D4">
        <w:t xml:space="preserve">an </w:t>
      </w:r>
      <w:proofErr w:type="spellStart"/>
      <w:r w:rsidRPr="007D58D4">
        <w:t>everolimus</w:t>
      </w:r>
      <w:proofErr w:type="spellEnd"/>
      <w:r w:rsidRPr="007D58D4">
        <w:t>-eluting device</w:t>
      </w:r>
      <w:r w:rsidR="00A940DD" w:rsidRPr="007D58D4">
        <w:t xml:space="preserve"> with a poly-L-lactic acid (PLLA)-base,</w:t>
      </w:r>
      <w:r w:rsidR="00B86998" w:rsidRPr="007D58D4">
        <w:rPr>
          <w:rFonts w:eastAsiaTheme="minorEastAsia" w:hint="eastAsia"/>
          <w:lang w:eastAsia="zh-CN"/>
        </w:rPr>
        <w:t xml:space="preserve"> </w:t>
      </w:r>
      <w:r w:rsidRPr="007D58D4">
        <w:t>is now seeing increasing</w:t>
      </w:r>
      <w:r w:rsidRPr="007D58D4">
        <w:rPr>
          <w:spacing w:val="-9"/>
        </w:rPr>
        <w:t xml:space="preserve"> </w:t>
      </w:r>
      <w:r w:rsidRPr="007D58D4">
        <w:t>clinical</w:t>
      </w:r>
      <w:r w:rsidRPr="007D58D4">
        <w:rPr>
          <w:spacing w:val="-9"/>
        </w:rPr>
        <w:t xml:space="preserve"> </w:t>
      </w:r>
      <w:r w:rsidRPr="007D58D4">
        <w:t>use.</w:t>
      </w:r>
      <w:r w:rsidRPr="007D58D4">
        <w:rPr>
          <w:spacing w:val="-9"/>
        </w:rPr>
        <w:t xml:space="preserve"> </w:t>
      </w:r>
      <w:r w:rsidRPr="007D58D4">
        <w:t>Elixir's</w:t>
      </w:r>
      <w:r w:rsidRPr="007D58D4">
        <w:rPr>
          <w:spacing w:val="-9"/>
        </w:rPr>
        <w:t xml:space="preserve"> </w:t>
      </w:r>
      <w:proofErr w:type="spellStart"/>
      <w:r w:rsidRPr="007D58D4">
        <w:t>DESolve</w:t>
      </w:r>
      <w:proofErr w:type="spellEnd"/>
      <w:r w:rsidRPr="007D58D4">
        <w:t>®,</w:t>
      </w:r>
      <w:r w:rsidRPr="007D58D4">
        <w:rPr>
          <w:spacing w:val="-9"/>
        </w:rPr>
        <w:t xml:space="preserve"> </w:t>
      </w:r>
      <w:r w:rsidRPr="007D58D4">
        <w:t>a</w:t>
      </w:r>
      <w:r w:rsidRPr="007D58D4">
        <w:rPr>
          <w:spacing w:val="-9"/>
        </w:rPr>
        <w:t xml:space="preserve"> </w:t>
      </w:r>
      <w:r w:rsidRPr="007D58D4">
        <w:t>PLLA-based</w:t>
      </w:r>
      <w:r w:rsidRPr="007D58D4">
        <w:rPr>
          <w:spacing w:val="-9"/>
        </w:rPr>
        <w:t xml:space="preserve"> </w:t>
      </w:r>
      <w:proofErr w:type="spellStart"/>
      <w:r w:rsidRPr="007D58D4">
        <w:t>novolimus</w:t>
      </w:r>
      <w:proofErr w:type="spellEnd"/>
      <w:r w:rsidRPr="007D58D4">
        <w:t>- eluting device</w:t>
      </w:r>
      <w:r w:rsidR="00A940DD" w:rsidRPr="007D58D4">
        <w:t xml:space="preserve"> is another device used clinically. </w:t>
      </w:r>
      <w:proofErr w:type="spellStart"/>
      <w:r w:rsidRPr="007D58D4">
        <w:t>Biotronik's</w:t>
      </w:r>
      <w:proofErr w:type="spellEnd"/>
      <w:r w:rsidRPr="007D58D4">
        <w:t xml:space="preserve"> DREAMS®, a metallic magnesium- based paclitaxel-eluting device</w:t>
      </w:r>
      <w:r w:rsidR="00A940DD" w:rsidRPr="007D58D4">
        <w:t xml:space="preserve">, is a third device that has been </w:t>
      </w:r>
      <w:proofErr w:type="gramStart"/>
      <w:r w:rsidR="00A940DD" w:rsidRPr="007D58D4">
        <w:t>deployed</w:t>
      </w:r>
      <w:r w:rsidR="00523DE6" w:rsidRPr="007D58D4">
        <w:rPr>
          <w:rFonts w:eastAsiaTheme="minorEastAsia" w:hint="eastAsia"/>
          <w:vertAlign w:val="superscript"/>
          <w:lang w:eastAsia="zh-CN"/>
        </w:rPr>
        <w:t>[</w:t>
      </w:r>
      <w:proofErr w:type="gramEnd"/>
      <w:r w:rsidR="00523DE6" w:rsidRPr="007D58D4">
        <w:rPr>
          <w:rFonts w:eastAsiaTheme="minorEastAsia" w:hint="eastAsia"/>
          <w:vertAlign w:val="superscript"/>
          <w:lang w:eastAsia="zh-CN"/>
        </w:rPr>
        <w:t>19]</w:t>
      </w:r>
      <w:r w:rsidR="00523DE6" w:rsidRPr="007D58D4">
        <w:rPr>
          <w:rFonts w:eastAsiaTheme="minorEastAsia" w:hint="eastAsia"/>
          <w:lang w:eastAsia="zh-CN"/>
        </w:rPr>
        <w:t>.</w:t>
      </w:r>
      <w:r w:rsidRPr="007D58D4">
        <w:rPr>
          <w:position w:val="6"/>
        </w:rPr>
        <w:t xml:space="preserve"> </w:t>
      </w:r>
      <w:r w:rsidRPr="007D58D4">
        <w:t xml:space="preserve">The drug attaches directly, without polymer to the textured stent surfaces, in stents such as the </w:t>
      </w:r>
      <w:proofErr w:type="spellStart"/>
      <w:r w:rsidRPr="007D58D4">
        <w:t>BioFreedom</w:t>
      </w:r>
      <w:proofErr w:type="spellEnd"/>
      <w:r w:rsidRPr="007D58D4">
        <w:t xml:space="preserve"> stents and Yukon Choice </w:t>
      </w:r>
      <w:proofErr w:type="gramStart"/>
      <w:r w:rsidRPr="007D58D4">
        <w:t>stents</w:t>
      </w:r>
      <w:r w:rsidR="000D17B1" w:rsidRPr="007D58D4">
        <w:rPr>
          <w:rFonts w:eastAsiaTheme="minorEastAsia" w:hint="eastAsia"/>
          <w:vertAlign w:val="superscript"/>
          <w:lang w:eastAsia="zh-CN"/>
        </w:rPr>
        <w:t>[</w:t>
      </w:r>
      <w:proofErr w:type="gramEnd"/>
      <w:r w:rsidR="000D17B1" w:rsidRPr="007D58D4">
        <w:rPr>
          <w:rFonts w:eastAsiaTheme="minorEastAsia" w:hint="eastAsia"/>
          <w:vertAlign w:val="superscript"/>
          <w:lang w:eastAsia="zh-CN"/>
        </w:rPr>
        <w:t>18]</w:t>
      </w:r>
      <w:r w:rsidR="000D17B1" w:rsidRPr="007D58D4">
        <w:rPr>
          <w:rFonts w:eastAsiaTheme="minorEastAsia" w:hint="eastAsia"/>
          <w:lang w:eastAsia="zh-CN"/>
        </w:rPr>
        <w:t>.</w:t>
      </w:r>
      <w:r w:rsidRPr="007D58D4">
        <w:rPr>
          <w:position w:val="6"/>
        </w:rPr>
        <w:t xml:space="preserve"> </w:t>
      </w:r>
      <w:r w:rsidRPr="007D58D4">
        <w:t>Coatings which are non</w:t>
      </w:r>
      <w:r w:rsidR="000D17B1" w:rsidRPr="007D58D4">
        <w:rPr>
          <w:rFonts w:eastAsiaTheme="minorEastAsia" w:hint="eastAsia"/>
          <w:lang w:eastAsia="zh-CN"/>
        </w:rPr>
        <w:t>-</w:t>
      </w:r>
      <w:r w:rsidRPr="007D58D4">
        <w:t xml:space="preserve">pharmacological, such as carbon, silicon carbide and titanium-nitride-oxide provide better outcomes than BMS. Gene eluting stents such as the </w:t>
      </w:r>
      <w:proofErr w:type="spellStart"/>
      <w:r w:rsidRPr="007D58D4">
        <w:t>Genous</w:t>
      </w:r>
      <w:proofErr w:type="spellEnd"/>
      <w:r w:rsidRPr="007D58D4">
        <w:t xml:space="preserve"> stent, </w:t>
      </w:r>
      <w:r w:rsidR="00A940DD" w:rsidRPr="007D58D4">
        <w:t xml:space="preserve">function by promoting the </w:t>
      </w:r>
      <w:r w:rsidRPr="007D58D4">
        <w:t xml:space="preserve">attachment of endothelial progenitor </w:t>
      </w:r>
      <w:proofErr w:type="gramStart"/>
      <w:r w:rsidRPr="007D58D4">
        <w:t>cells</w:t>
      </w:r>
      <w:r w:rsidR="005C78FC" w:rsidRPr="007D58D4">
        <w:rPr>
          <w:rFonts w:eastAsiaTheme="minorEastAsia" w:hint="eastAsia"/>
          <w:vertAlign w:val="superscript"/>
          <w:lang w:eastAsia="zh-CN"/>
        </w:rPr>
        <w:t>[</w:t>
      </w:r>
      <w:proofErr w:type="gramEnd"/>
      <w:r w:rsidR="005C78FC" w:rsidRPr="007D58D4">
        <w:rPr>
          <w:rFonts w:eastAsiaTheme="minorEastAsia" w:hint="eastAsia"/>
          <w:vertAlign w:val="superscript"/>
          <w:lang w:eastAsia="zh-CN"/>
        </w:rPr>
        <w:t>18]</w:t>
      </w:r>
      <w:r w:rsidR="005C78FC" w:rsidRPr="007D58D4">
        <w:rPr>
          <w:rFonts w:eastAsiaTheme="minorEastAsia" w:hint="eastAsia"/>
          <w:lang w:eastAsia="zh-CN"/>
        </w:rPr>
        <w:t>.</w:t>
      </w:r>
    </w:p>
    <w:p w14:paraId="46F59313" w14:textId="6DE44062" w:rsidR="00436A95" w:rsidRPr="007D58D4" w:rsidRDefault="00ED1F8E" w:rsidP="00AE63EF">
      <w:pPr>
        <w:pStyle w:val="BodyText"/>
        <w:spacing w:line="360" w:lineRule="auto"/>
        <w:ind w:firstLineChars="100" w:firstLine="240"/>
        <w:jc w:val="both"/>
        <w:rPr>
          <w:rFonts w:eastAsiaTheme="minorEastAsia"/>
          <w:lang w:eastAsia="zh-CN"/>
        </w:rPr>
      </w:pPr>
      <w:r w:rsidRPr="007D58D4">
        <w:t>A</w:t>
      </w:r>
      <w:r w:rsidRPr="007D58D4">
        <w:rPr>
          <w:spacing w:val="-10"/>
        </w:rPr>
        <w:t xml:space="preserve"> </w:t>
      </w:r>
      <w:r w:rsidRPr="007D58D4">
        <w:t>meta-analysis</w:t>
      </w:r>
      <w:r w:rsidRPr="007D58D4">
        <w:rPr>
          <w:spacing w:val="-10"/>
        </w:rPr>
        <w:t xml:space="preserve"> </w:t>
      </w:r>
      <w:r w:rsidRPr="007D58D4">
        <w:t>of</w:t>
      </w:r>
      <w:r w:rsidRPr="007D58D4">
        <w:rPr>
          <w:spacing w:val="-10"/>
        </w:rPr>
        <w:t xml:space="preserve"> </w:t>
      </w:r>
      <w:r w:rsidRPr="007D58D4">
        <w:t>51</w:t>
      </w:r>
      <w:r w:rsidRPr="007D58D4">
        <w:rPr>
          <w:spacing w:val="-10"/>
        </w:rPr>
        <w:t xml:space="preserve"> </w:t>
      </w:r>
      <w:r w:rsidRPr="007D58D4">
        <w:t>trials</w:t>
      </w:r>
      <w:r w:rsidRPr="007D58D4">
        <w:rPr>
          <w:spacing w:val="-10"/>
        </w:rPr>
        <w:t xml:space="preserve"> </w:t>
      </w:r>
      <w:r w:rsidRPr="007D58D4">
        <w:t>that</w:t>
      </w:r>
      <w:r w:rsidRPr="007D58D4">
        <w:rPr>
          <w:spacing w:val="-10"/>
        </w:rPr>
        <w:t xml:space="preserve"> </w:t>
      </w:r>
      <w:r w:rsidRPr="007D58D4">
        <w:t>included</w:t>
      </w:r>
      <w:r w:rsidRPr="007D58D4">
        <w:rPr>
          <w:spacing w:val="-10"/>
        </w:rPr>
        <w:t xml:space="preserve"> </w:t>
      </w:r>
      <w:r w:rsidRPr="007D58D4">
        <w:t>a</w:t>
      </w:r>
      <w:r w:rsidRPr="007D58D4">
        <w:rPr>
          <w:spacing w:val="-10"/>
        </w:rPr>
        <w:t xml:space="preserve"> </w:t>
      </w:r>
      <w:r w:rsidRPr="007D58D4">
        <w:t>total</w:t>
      </w:r>
      <w:r w:rsidRPr="007D58D4">
        <w:rPr>
          <w:spacing w:val="-10"/>
        </w:rPr>
        <w:t xml:space="preserve"> </w:t>
      </w:r>
      <w:r w:rsidRPr="007D58D4">
        <w:t>of</w:t>
      </w:r>
      <w:r w:rsidRPr="007D58D4">
        <w:rPr>
          <w:spacing w:val="-10"/>
        </w:rPr>
        <w:t xml:space="preserve"> </w:t>
      </w:r>
      <w:r w:rsidR="00312D09" w:rsidRPr="007D58D4">
        <w:t>52</w:t>
      </w:r>
      <w:r w:rsidRPr="007D58D4">
        <w:t>158</w:t>
      </w:r>
      <w:r w:rsidRPr="007D58D4">
        <w:rPr>
          <w:spacing w:val="-10"/>
        </w:rPr>
        <w:t xml:space="preserve"> </w:t>
      </w:r>
      <w:r w:rsidRPr="007D58D4">
        <w:t>randomized</w:t>
      </w:r>
      <w:r w:rsidRPr="007D58D4">
        <w:rPr>
          <w:spacing w:val="-10"/>
        </w:rPr>
        <w:t xml:space="preserve"> </w:t>
      </w:r>
      <w:r w:rsidRPr="007D58D4">
        <w:t>patients</w:t>
      </w:r>
      <w:r w:rsidRPr="007D58D4">
        <w:rPr>
          <w:spacing w:val="-10"/>
        </w:rPr>
        <w:t xml:space="preserve"> </w:t>
      </w:r>
      <w:r w:rsidRPr="007D58D4">
        <w:t xml:space="preserve">concluded that all DES </w:t>
      </w:r>
      <w:r w:rsidR="00A940DD" w:rsidRPr="007D58D4">
        <w:t xml:space="preserve">have </w:t>
      </w:r>
      <w:r w:rsidRPr="007D58D4">
        <w:t xml:space="preserve">demonstrated superior efficacy </w:t>
      </w:r>
      <w:r w:rsidR="00A940DD" w:rsidRPr="007D58D4">
        <w:t xml:space="preserve">when </w:t>
      </w:r>
      <w:r w:rsidRPr="007D58D4">
        <w:t xml:space="preserve">compared with </w:t>
      </w:r>
      <w:proofErr w:type="gramStart"/>
      <w:r w:rsidRPr="007D58D4">
        <w:t>BMS</w:t>
      </w:r>
      <w:r w:rsidR="00C753C4" w:rsidRPr="007D58D4">
        <w:rPr>
          <w:rFonts w:eastAsiaTheme="minorEastAsia" w:hint="eastAsia"/>
          <w:vertAlign w:val="superscript"/>
          <w:lang w:eastAsia="zh-CN"/>
        </w:rPr>
        <w:t>[</w:t>
      </w:r>
      <w:proofErr w:type="gramEnd"/>
      <w:r w:rsidR="00C753C4" w:rsidRPr="007D58D4">
        <w:rPr>
          <w:rFonts w:eastAsiaTheme="minorEastAsia" w:hint="eastAsia"/>
          <w:vertAlign w:val="superscript"/>
          <w:lang w:eastAsia="zh-CN"/>
        </w:rPr>
        <w:t>20]</w:t>
      </w:r>
      <w:r w:rsidR="00C753C4" w:rsidRPr="007D58D4">
        <w:rPr>
          <w:rFonts w:eastAsiaTheme="minorEastAsia" w:hint="eastAsia"/>
          <w:lang w:eastAsia="zh-CN"/>
        </w:rPr>
        <w:t>.</w:t>
      </w:r>
      <w:r w:rsidRPr="007D58D4">
        <w:rPr>
          <w:position w:val="6"/>
        </w:rPr>
        <w:t xml:space="preserve"> </w:t>
      </w:r>
      <w:r w:rsidRPr="007D58D4">
        <w:t>First generation stents</w:t>
      </w:r>
      <w:r w:rsidRPr="007D58D4">
        <w:rPr>
          <w:spacing w:val="-11"/>
        </w:rPr>
        <w:t xml:space="preserve"> </w:t>
      </w:r>
      <w:r w:rsidRPr="007D58D4">
        <w:t>have</w:t>
      </w:r>
      <w:r w:rsidRPr="007D58D4">
        <w:rPr>
          <w:spacing w:val="-11"/>
        </w:rPr>
        <w:t xml:space="preserve"> </w:t>
      </w:r>
      <w:r w:rsidRPr="007D58D4">
        <w:t>a</w:t>
      </w:r>
      <w:r w:rsidRPr="007D58D4">
        <w:rPr>
          <w:spacing w:val="-11"/>
        </w:rPr>
        <w:t xml:space="preserve"> </w:t>
      </w:r>
      <w:r w:rsidRPr="007D58D4">
        <w:t>high</w:t>
      </w:r>
      <w:r w:rsidRPr="007D58D4">
        <w:rPr>
          <w:spacing w:val="-11"/>
        </w:rPr>
        <w:t xml:space="preserve"> </w:t>
      </w:r>
      <w:r w:rsidRPr="007D58D4">
        <w:t>incidence</w:t>
      </w:r>
      <w:r w:rsidRPr="007D58D4">
        <w:rPr>
          <w:spacing w:val="-11"/>
        </w:rPr>
        <w:t xml:space="preserve"> </w:t>
      </w:r>
      <w:r w:rsidRPr="007D58D4">
        <w:t>of</w:t>
      </w:r>
      <w:r w:rsidRPr="007D58D4">
        <w:rPr>
          <w:spacing w:val="-11"/>
        </w:rPr>
        <w:t xml:space="preserve"> </w:t>
      </w:r>
      <w:r w:rsidRPr="007D58D4">
        <w:t>stent</w:t>
      </w:r>
      <w:r w:rsidRPr="007D58D4">
        <w:rPr>
          <w:spacing w:val="-11"/>
        </w:rPr>
        <w:t xml:space="preserve"> </w:t>
      </w:r>
      <w:r w:rsidRPr="007D58D4">
        <w:t>thrombosis,</w:t>
      </w:r>
      <w:r w:rsidRPr="007D58D4">
        <w:rPr>
          <w:spacing w:val="-11"/>
        </w:rPr>
        <w:t xml:space="preserve"> </w:t>
      </w:r>
      <w:r w:rsidRPr="007D58D4">
        <w:t>both</w:t>
      </w:r>
      <w:r w:rsidRPr="007D58D4">
        <w:rPr>
          <w:spacing w:val="-11"/>
        </w:rPr>
        <w:t xml:space="preserve"> </w:t>
      </w:r>
      <w:r w:rsidRPr="007D58D4">
        <w:t>subacute</w:t>
      </w:r>
      <w:r w:rsidRPr="007D58D4">
        <w:rPr>
          <w:spacing w:val="-11"/>
        </w:rPr>
        <w:t xml:space="preserve"> </w:t>
      </w:r>
      <w:r w:rsidRPr="007D58D4">
        <w:t>as</w:t>
      </w:r>
      <w:r w:rsidRPr="007D58D4">
        <w:rPr>
          <w:spacing w:val="-11"/>
        </w:rPr>
        <w:t xml:space="preserve"> </w:t>
      </w:r>
      <w:r w:rsidRPr="007D58D4">
        <w:t>well</w:t>
      </w:r>
      <w:r w:rsidRPr="007D58D4">
        <w:rPr>
          <w:spacing w:val="-11"/>
        </w:rPr>
        <w:t xml:space="preserve"> </w:t>
      </w:r>
      <w:r w:rsidRPr="007D58D4">
        <w:t>as</w:t>
      </w:r>
      <w:r w:rsidRPr="007D58D4">
        <w:rPr>
          <w:spacing w:val="-11"/>
        </w:rPr>
        <w:t xml:space="preserve"> </w:t>
      </w:r>
      <w:r w:rsidRPr="007D58D4">
        <w:t>late</w:t>
      </w:r>
      <w:r w:rsidRPr="007D58D4">
        <w:rPr>
          <w:spacing w:val="-11"/>
        </w:rPr>
        <w:t xml:space="preserve"> </w:t>
      </w:r>
      <w:proofErr w:type="gramStart"/>
      <w:r w:rsidRPr="007D58D4">
        <w:t>thrombosis</w:t>
      </w:r>
      <w:r w:rsidR="007C15D8" w:rsidRPr="007D58D4">
        <w:rPr>
          <w:rFonts w:eastAsiaTheme="minorEastAsia" w:hint="eastAsia"/>
          <w:vertAlign w:val="superscript"/>
          <w:lang w:eastAsia="zh-CN"/>
        </w:rPr>
        <w:t>[</w:t>
      </w:r>
      <w:proofErr w:type="gramEnd"/>
      <w:r w:rsidR="007C15D8" w:rsidRPr="007D58D4">
        <w:rPr>
          <w:rFonts w:eastAsiaTheme="minorEastAsia" w:hint="eastAsia"/>
          <w:vertAlign w:val="superscript"/>
          <w:lang w:eastAsia="zh-CN"/>
        </w:rPr>
        <w:t>9]</w:t>
      </w:r>
      <w:r w:rsidR="007C15D8" w:rsidRPr="007D58D4">
        <w:rPr>
          <w:rFonts w:eastAsiaTheme="minorEastAsia" w:hint="eastAsia"/>
          <w:lang w:eastAsia="zh-CN"/>
        </w:rPr>
        <w:t>.</w:t>
      </w:r>
      <w:r w:rsidRPr="007D58D4">
        <w:rPr>
          <w:position w:val="6"/>
        </w:rPr>
        <w:t xml:space="preserve"> </w:t>
      </w:r>
      <w:r w:rsidRPr="007D58D4">
        <w:t>Among DES, second-generation devices are substantially safer and more efficacious when</w:t>
      </w:r>
      <w:r w:rsidRPr="007D58D4">
        <w:rPr>
          <w:spacing w:val="-8"/>
        </w:rPr>
        <w:t xml:space="preserve"> </w:t>
      </w:r>
      <w:r w:rsidRPr="007D58D4">
        <w:t>compared</w:t>
      </w:r>
      <w:r w:rsidRPr="007D58D4">
        <w:rPr>
          <w:spacing w:val="-8"/>
        </w:rPr>
        <w:t xml:space="preserve"> </w:t>
      </w:r>
      <w:r w:rsidRPr="007D58D4">
        <w:t>with</w:t>
      </w:r>
      <w:r w:rsidRPr="007D58D4">
        <w:rPr>
          <w:spacing w:val="-8"/>
        </w:rPr>
        <w:t xml:space="preserve"> </w:t>
      </w:r>
      <w:r w:rsidRPr="007D58D4">
        <w:t>first-generation</w:t>
      </w:r>
      <w:r w:rsidRPr="007D58D4">
        <w:rPr>
          <w:spacing w:val="-8"/>
        </w:rPr>
        <w:t xml:space="preserve"> </w:t>
      </w:r>
      <w:proofErr w:type="gramStart"/>
      <w:r w:rsidRPr="007D58D4">
        <w:t>devices</w:t>
      </w:r>
      <w:r w:rsidR="007C15D8" w:rsidRPr="007D58D4">
        <w:rPr>
          <w:rFonts w:eastAsiaTheme="minorEastAsia" w:hint="eastAsia"/>
          <w:vertAlign w:val="superscript"/>
          <w:lang w:eastAsia="zh-CN"/>
        </w:rPr>
        <w:t>[</w:t>
      </w:r>
      <w:proofErr w:type="gramEnd"/>
      <w:r w:rsidR="007C15D8" w:rsidRPr="007D58D4">
        <w:rPr>
          <w:rFonts w:eastAsiaTheme="minorEastAsia" w:hint="eastAsia"/>
          <w:vertAlign w:val="superscript"/>
          <w:lang w:eastAsia="zh-CN"/>
        </w:rPr>
        <w:t>20]</w:t>
      </w:r>
      <w:r w:rsidR="007C15D8" w:rsidRPr="007D58D4">
        <w:rPr>
          <w:rFonts w:eastAsiaTheme="minorEastAsia" w:hint="eastAsia"/>
          <w:lang w:eastAsia="zh-CN"/>
        </w:rPr>
        <w:t>.</w:t>
      </w:r>
      <w:r w:rsidRPr="007D58D4">
        <w:rPr>
          <w:spacing w:val="13"/>
          <w:position w:val="6"/>
        </w:rPr>
        <w:t xml:space="preserve"> </w:t>
      </w:r>
      <w:r w:rsidRPr="007D58D4">
        <w:t>These</w:t>
      </w:r>
      <w:r w:rsidRPr="007D58D4">
        <w:rPr>
          <w:spacing w:val="-8"/>
        </w:rPr>
        <w:t xml:space="preserve"> </w:t>
      </w:r>
      <w:r w:rsidRPr="007D58D4">
        <w:t>second</w:t>
      </w:r>
      <w:r w:rsidRPr="007D58D4">
        <w:rPr>
          <w:spacing w:val="-8"/>
        </w:rPr>
        <w:t xml:space="preserve"> </w:t>
      </w:r>
      <w:r w:rsidRPr="007D58D4">
        <w:t>generation</w:t>
      </w:r>
      <w:r w:rsidRPr="007D58D4">
        <w:rPr>
          <w:spacing w:val="-8"/>
        </w:rPr>
        <w:t xml:space="preserve"> </w:t>
      </w:r>
      <w:r w:rsidRPr="007D58D4">
        <w:t>stents</w:t>
      </w:r>
      <w:r w:rsidRPr="007D58D4">
        <w:rPr>
          <w:spacing w:val="-8"/>
        </w:rPr>
        <w:t xml:space="preserve"> </w:t>
      </w:r>
      <w:r w:rsidRPr="007D58D4">
        <w:t>are</w:t>
      </w:r>
      <w:r w:rsidRPr="007D58D4">
        <w:rPr>
          <w:spacing w:val="-8"/>
        </w:rPr>
        <w:t xml:space="preserve"> </w:t>
      </w:r>
      <w:r w:rsidRPr="007D58D4">
        <w:t xml:space="preserve">now being used to </w:t>
      </w:r>
      <w:proofErr w:type="spellStart"/>
      <w:r w:rsidRPr="007D58D4">
        <w:t>revascularize</w:t>
      </w:r>
      <w:proofErr w:type="spellEnd"/>
      <w:r w:rsidRPr="007D58D4">
        <w:t xml:space="preserve"> blocked left main coronary artery and are clearly superior to CABG. RESOLUTE all-comers (Randomized Comparison of a </w:t>
      </w:r>
      <w:proofErr w:type="spellStart"/>
      <w:r w:rsidRPr="007D58D4">
        <w:t>Zotarolimus</w:t>
      </w:r>
      <w:proofErr w:type="spellEnd"/>
      <w:r w:rsidRPr="007D58D4">
        <w:t>-Eluting</w:t>
      </w:r>
      <w:r w:rsidRPr="007D58D4">
        <w:rPr>
          <w:spacing w:val="-16"/>
        </w:rPr>
        <w:t xml:space="preserve"> </w:t>
      </w:r>
      <w:r w:rsidRPr="007D58D4">
        <w:t xml:space="preserve">Stent with an </w:t>
      </w:r>
      <w:proofErr w:type="spellStart"/>
      <w:r w:rsidRPr="007D58D4">
        <w:t>Everolimus</w:t>
      </w:r>
      <w:proofErr w:type="spellEnd"/>
      <w:r w:rsidRPr="007D58D4">
        <w:t xml:space="preserve">-Eluting Stent for Percutaneous Coronary Intervention) trial showed that ZES was </w:t>
      </w:r>
      <w:proofErr w:type="spellStart"/>
      <w:r w:rsidRPr="007D58D4">
        <w:t>noninferior</w:t>
      </w:r>
      <w:proofErr w:type="spellEnd"/>
      <w:r w:rsidRPr="007D58D4">
        <w:t xml:space="preserve"> to EES at 12-mo for the primary end point of target lesion failure</w:t>
      </w:r>
      <w:r w:rsidR="00B8287F" w:rsidRPr="007D58D4">
        <w:rPr>
          <w:rFonts w:eastAsiaTheme="minorEastAsia" w:hint="eastAsia"/>
          <w:vertAlign w:val="superscript"/>
          <w:lang w:eastAsia="zh-CN"/>
        </w:rPr>
        <w:t>[21]</w:t>
      </w:r>
      <w:r w:rsidR="00B8287F" w:rsidRPr="007D58D4">
        <w:rPr>
          <w:rFonts w:eastAsiaTheme="minorEastAsia" w:hint="eastAsia"/>
          <w:lang w:eastAsia="zh-CN"/>
        </w:rPr>
        <w:t>.</w:t>
      </w:r>
      <w:r w:rsidRPr="007D58D4">
        <w:rPr>
          <w:position w:val="6"/>
        </w:rPr>
        <w:t xml:space="preserve"> </w:t>
      </w:r>
      <w:r w:rsidRPr="007D58D4">
        <w:t>The NOBLE (</w:t>
      </w:r>
      <w:r w:rsidR="00180BA5" w:rsidRPr="007D58D4">
        <w:t>c</w:t>
      </w:r>
      <w:r w:rsidRPr="007D58D4">
        <w:t>oronary</w:t>
      </w:r>
      <w:r w:rsidR="00180BA5" w:rsidRPr="007D58D4">
        <w:t xml:space="preserve"> artery bypass g</w:t>
      </w:r>
      <w:r w:rsidRPr="007D58D4">
        <w:t xml:space="preserve">rafting </w:t>
      </w:r>
      <w:r w:rsidR="00180BA5" w:rsidRPr="007D58D4">
        <w:rPr>
          <w:i/>
        </w:rPr>
        <w:t>vs</w:t>
      </w:r>
      <w:r w:rsidRPr="007D58D4">
        <w:t xml:space="preserve"> </w:t>
      </w:r>
      <w:r w:rsidR="00180BA5" w:rsidRPr="007D58D4">
        <w:t>drug eluting stent percutaneous</w:t>
      </w:r>
      <w:r w:rsidR="00180BA5" w:rsidRPr="007D58D4">
        <w:rPr>
          <w:spacing w:val="-11"/>
        </w:rPr>
        <w:t xml:space="preserve"> </w:t>
      </w:r>
      <w:r w:rsidR="00180BA5" w:rsidRPr="007D58D4">
        <w:t>coronary</w:t>
      </w:r>
      <w:r w:rsidR="00180BA5" w:rsidRPr="007D58D4">
        <w:rPr>
          <w:spacing w:val="-11"/>
        </w:rPr>
        <w:t xml:space="preserve"> </w:t>
      </w:r>
      <w:r w:rsidR="00180BA5" w:rsidRPr="007D58D4">
        <w:t>angioplasty</w:t>
      </w:r>
      <w:r w:rsidR="00180BA5" w:rsidRPr="007D58D4">
        <w:rPr>
          <w:spacing w:val="-11"/>
        </w:rPr>
        <w:t xml:space="preserve"> </w:t>
      </w:r>
      <w:r w:rsidR="00180BA5" w:rsidRPr="007D58D4">
        <w:t>in</w:t>
      </w:r>
      <w:r w:rsidR="00180BA5" w:rsidRPr="007D58D4">
        <w:rPr>
          <w:spacing w:val="-11"/>
        </w:rPr>
        <w:t xml:space="preserve"> </w:t>
      </w:r>
      <w:r w:rsidR="00180BA5" w:rsidRPr="007D58D4">
        <w:t>the</w:t>
      </w:r>
      <w:r w:rsidR="00180BA5" w:rsidRPr="007D58D4">
        <w:rPr>
          <w:spacing w:val="-11"/>
        </w:rPr>
        <w:t xml:space="preserve"> </w:t>
      </w:r>
      <w:r w:rsidR="00180BA5" w:rsidRPr="007D58D4">
        <w:t>treatment</w:t>
      </w:r>
      <w:r w:rsidR="00180BA5" w:rsidRPr="007D58D4">
        <w:rPr>
          <w:spacing w:val="-11"/>
        </w:rPr>
        <w:t xml:space="preserve"> </w:t>
      </w:r>
      <w:r w:rsidR="00180BA5" w:rsidRPr="007D58D4">
        <w:t>of</w:t>
      </w:r>
      <w:r w:rsidR="00180BA5" w:rsidRPr="007D58D4">
        <w:rPr>
          <w:spacing w:val="-11"/>
        </w:rPr>
        <w:t xml:space="preserve"> </w:t>
      </w:r>
      <w:r w:rsidR="00180BA5" w:rsidRPr="007D58D4">
        <w:t>unprotected</w:t>
      </w:r>
      <w:r w:rsidR="00180BA5" w:rsidRPr="007D58D4">
        <w:rPr>
          <w:spacing w:val="-11"/>
        </w:rPr>
        <w:t xml:space="preserve"> </w:t>
      </w:r>
      <w:r w:rsidR="00180BA5" w:rsidRPr="007D58D4">
        <w:t>left</w:t>
      </w:r>
      <w:r w:rsidR="00180BA5" w:rsidRPr="007D58D4">
        <w:rPr>
          <w:spacing w:val="-11"/>
        </w:rPr>
        <w:t xml:space="preserve"> </w:t>
      </w:r>
      <w:r w:rsidR="00180BA5" w:rsidRPr="007D58D4">
        <w:t>main</w:t>
      </w:r>
      <w:r w:rsidR="00180BA5" w:rsidRPr="007D58D4">
        <w:rPr>
          <w:spacing w:val="-11"/>
        </w:rPr>
        <w:t xml:space="preserve"> </w:t>
      </w:r>
      <w:r w:rsidR="00180BA5" w:rsidRPr="007D58D4">
        <w:t>ste</w:t>
      </w:r>
      <w:r w:rsidRPr="007D58D4">
        <w:t>nosis) and EXCEL (</w:t>
      </w:r>
      <w:r w:rsidR="00D32193" w:rsidRPr="007D58D4">
        <w:t>ev</w:t>
      </w:r>
      <w:r w:rsidRPr="007D58D4">
        <w:t>aluation of XIENC</w:t>
      </w:r>
      <w:r w:rsidR="00D32193" w:rsidRPr="007D58D4">
        <w:t xml:space="preserve">E </w:t>
      </w:r>
      <w:proofErr w:type="spellStart"/>
      <w:r w:rsidR="00D32193" w:rsidRPr="007D58D4">
        <w:t>everolimus</w:t>
      </w:r>
      <w:proofErr w:type="spellEnd"/>
      <w:r w:rsidR="00D32193" w:rsidRPr="007D58D4">
        <w:t xml:space="preserve"> eluting stent </w:t>
      </w:r>
      <w:r w:rsidR="00D32193" w:rsidRPr="007D58D4">
        <w:rPr>
          <w:i/>
        </w:rPr>
        <w:t>v</w:t>
      </w:r>
      <w:r w:rsidRPr="007D58D4">
        <w:rPr>
          <w:i/>
        </w:rPr>
        <w:t>s</w:t>
      </w:r>
      <w:r w:rsidRPr="007D58D4">
        <w:t xml:space="preserve"> </w:t>
      </w:r>
      <w:r w:rsidR="00D32193" w:rsidRPr="007D58D4">
        <w:t>coronary ar</w:t>
      </w:r>
      <w:r w:rsidRPr="007D58D4">
        <w:t xml:space="preserve">tery </w:t>
      </w:r>
      <w:r w:rsidR="00D32193" w:rsidRPr="007D58D4">
        <w:t>bypass surgery for effectiveness of left main re</w:t>
      </w:r>
      <w:r w:rsidRPr="007D58D4">
        <w:t xml:space="preserve">vascularization) trials were conducted to </w:t>
      </w:r>
      <w:r w:rsidRPr="007D58D4">
        <w:lastRenderedPageBreak/>
        <w:t xml:space="preserve">compare PCI </w:t>
      </w:r>
      <w:r w:rsidR="00180BA5" w:rsidRPr="007D58D4">
        <w:rPr>
          <w:i/>
        </w:rPr>
        <w:t>vs</w:t>
      </w:r>
      <w:r w:rsidRPr="007D58D4">
        <w:t xml:space="preserve"> CABG. The EXCEL trial concluded that there was </w:t>
      </w:r>
      <w:proofErr w:type="gramStart"/>
      <w:r w:rsidRPr="007D58D4">
        <w:t>a</w:t>
      </w:r>
      <w:proofErr w:type="gramEnd"/>
      <w:r w:rsidRPr="007D58D4">
        <w:t xml:space="preserve"> equipoise for long-term mortality between CABG and PCI in subjects with unprotected left main coronary artery (ULMCA) disease up to an intermediate anatomical complexity.</w:t>
      </w:r>
      <w:r w:rsidR="00B86998" w:rsidRPr="007D58D4">
        <w:rPr>
          <w:rFonts w:eastAsiaTheme="minorEastAsia" w:hint="eastAsia"/>
          <w:lang w:eastAsia="zh-CN"/>
        </w:rPr>
        <w:t xml:space="preserve"> </w:t>
      </w:r>
      <w:r w:rsidR="00935FC9" w:rsidRPr="007D58D4">
        <w:t xml:space="preserve">The anatomical and clinical characteristics impacted the decision making between CABG and PCI, and also in prediction of the long term </w:t>
      </w:r>
      <w:proofErr w:type="gramStart"/>
      <w:r w:rsidR="00935FC9" w:rsidRPr="007D58D4">
        <w:t>mortality</w:t>
      </w:r>
      <w:r w:rsidR="001D4695" w:rsidRPr="007D58D4">
        <w:rPr>
          <w:rFonts w:eastAsiaTheme="minorEastAsia" w:hint="eastAsia"/>
          <w:vertAlign w:val="superscript"/>
          <w:lang w:eastAsia="zh-CN"/>
        </w:rPr>
        <w:t>[</w:t>
      </w:r>
      <w:proofErr w:type="gramEnd"/>
      <w:r w:rsidR="001D4695" w:rsidRPr="007D58D4">
        <w:rPr>
          <w:rFonts w:eastAsiaTheme="minorEastAsia" w:hint="eastAsia"/>
          <w:vertAlign w:val="superscript"/>
          <w:lang w:eastAsia="zh-CN"/>
        </w:rPr>
        <w:t>22]</w:t>
      </w:r>
      <w:r w:rsidR="001D4695" w:rsidRPr="007D58D4">
        <w:rPr>
          <w:rFonts w:eastAsiaTheme="minorEastAsia" w:hint="eastAsia"/>
          <w:lang w:eastAsia="zh-CN"/>
        </w:rPr>
        <w:t>.</w:t>
      </w:r>
      <w:r w:rsidRPr="007D58D4">
        <w:rPr>
          <w:position w:val="6"/>
        </w:rPr>
        <w:t xml:space="preserve"> </w:t>
      </w:r>
      <w:r w:rsidRPr="007D58D4">
        <w:t xml:space="preserve">Clinical </w:t>
      </w:r>
      <w:proofErr w:type="gramStart"/>
      <w:r w:rsidRPr="007D58D4">
        <w:t>char</w:t>
      </w:r>
      <w:r w:rsidR="00984F80" w:rsidRPr="007D58D4">
        <w:t>acteristics which shifted long-</w:t>
      </w:r>
      <w:r w:rsidRPr="007D58D4">
        <w:t>term</w:t>
      </w:r>
      <w:r w:rsidRPr="007D58D4">
        <w:rPr>
          <w:spacing w:val="-7"/>
        </w:rPr>
        <w:t xml:space="preserve"> </w:t>
      </w:r>
      <w:r w:rsidRPr="007D58D4">
        <w:t>mortality</w:t>
      </w:r>
      <w:r w:rsidRPr="007D58D4">
        <w:rPr>
          <w:spacing w:val="-7"/>
        </w:rPr>
        <w:t xml:space="preserve"> </w:t>
      </w:r>
      <w:r w:rsidRPr="007D58D4">
        <w:t>predictions</w:t>
      </w:r>
      <w:r w:rsidRPr="007D58D4">
        <w:rPr>
          <w:spacing w:val="-7"/>
        </w:rPr>
        <w:t xml:space="preserve"> </w:t>
      </w:r>
      <w:r w:rsidRPr="007D58D4">
        <w:t>in</w:t>
      </w:r>
      <w:r w:rsidRPr="007D58D4">
        <w:rPr>
          <w:spacing w:val="-7"/>
        </w:rPr>
        <w:t xml:space="preserve"> </w:t>
      </w:r>
      <w:r w:rsidRPr="007D58D4">
        <w:t>favor</w:t>
      </w:r>
      <w:r w:rsidRPr="007D58D4">
        <w:rPr>
          <w:spacing w:val="-7"/>
        </w:rPr>
        <w:t xml:space="preserve"> </w:t>
      </w:r>
      <w:r w:rsidRPr="007D58D4">
        <w:t>of</w:t>
      </w:r>
      <w:r w:rsidRPr="007D58D4">
        <w:rPr>
          <w:spacing w:val="-7"/>
        </w:rPr>
        <w:t xml:space="preserve"> </w:t>
      </w:r>
      <w:r w:rsidRPr="007D58D4">
        <w:t>PCI</w:t>
      </w:r>
      <w:proofErr w:type="gramEnd"/>
      <w:r w:rsidRPr="007D58D4">
        <w:rPr>
          <w:spacing w:val="-7"/>
        </w:rPr>
        <w:t xml:space="preserve"> </w:t>
      </w:r>
      <w:r w:rsidRPr="007D58D4">
        <w:t>was</w:t>
      </w:r>
      <w:r w:rsidRPr="007D58D4">
        <w:rPr>
          <w:spacing w:val="-7"/>
        </w:rPr>
        <w:t xml:space="preserve"> </w:t>
      </w:r>
      <w:r w:rsidRPr="007D58D4">
        <w:t>COPD,</w:t>
      </w:r>
      <w:r w:rsidRPr="007D58D4">
        <w:rPr>
          <w:spacing w:val="-7"/>
        </w:rPr>
        <w:t xml:space="preserve"> </w:t>
      </w:r>
      <w:r w:rsidRPr="007D58D4">
        <w:t>male</w:t>
      </w:r>
      <w:r w:rsidRPr="007D58D4">
        <w:rPr>
          <w:spacing w:val="-7"/>
        </w:rPr>
        <w:t xml:space="preserve"> </w:t>
      </w:r>
      <w:r w:rsidRPr="007D58D4">
        <w:t>gender</w:t>
      </w:r>
      <w:r w:rsidRPr="007D58D4">
        <w:rPr>
          <w:spacing w:val="-7"/>
        </w:rPr>
        <w:t xml:space="preserve"> </w:t>
      </w:r>
      <w:r w:rsidRPr="007D58D4">
        <w:t>and</w:t>
      </w:r>
      <w:r w:rsidRPr="007D58D4">
        <w:rPr>
          <w:spacing w:val="-7"/>
        </w:rPr>
        <w:t xml:space="preserve"> </w:t>
      </w:r>
      <w:r w:rsidRPr="007D58D4">
        <w:t>old</w:t>
      </w:r>
      <w:r w:rsidRPr="007D58D4">
        <w:rPr>
          <w:spacing w:val="-7"/>
        </w:rPr>
        <w:t xml:space="preserve"> </w:t>
      </w:r>
      <w:r w:rsidRPr="007D58D4">
        <w:t>age.</w:t>
      </w:r>
      <w:r w:rsidRPr="007D58D4">
        <w:rPr>
          <w:spacing w:val="-7"/>
        </w:rPr>
        <w:t xml:space="preserve"> </w:t>
      </w:r>
      <w:r w:rsidRPr="007D58D4">
        <w:t xml:space="preserve">Reduced left ventricular ejection fraction, lower creatinine clearance, younger age and female gender favored </w:t>
      </w:r>
      <w:proofErr w:type="gramStart"/>
      <w:r w:rsidRPr="007D58D4">
        <w:t>CABG</w:t>
      </w:r>
      <w:r w:rsidR="001D4695" w:rsidRPr="007D58D4">
        <w:rPr>
          <w:rFonts w:eastAsiaTheme="minorEastAsia" w:hint="eastAsia"/>
          <w:vertAlign w:val="superscript"/>
          <w:lang w:eastAsia="zh-CN"/>
        </w:rPr>
        <w:t>[</w:t>
      </w:r>
      <w:proofErr w:type="gramEnd"/>
      <w:r w:rsidR="001D4695" w:rsidRPr="007D58D4">
        <w:rPr>
          <w:rFonts w:eastAsiaTheme="minorEastAsia" w:hint="eastAsia"/>
          <w:vertAlign w:val="superscript"/>
          <w:lang w:eastAsia="zh-CN"/>
        </w:rPr>
        <w:t>22]</w:t>
      </w:r>
      <w:r w:rsidR="001D4695" w:rsidRPr="007D58D4">
        <w:rPr>
          <w:rFonts w:eastAsiaTheme="minorEastAsia" w:hint="eastAsia"/>
          <w:lang w:eastAsia="zh-CN"/>
        </w:rPr>
        <w:t>.</w:t>
      </w:r>
      <w:r w:rsidRPr="007D58D4">
        <w:rPr>
          <w:position w:val="6"/>
        </w:rPr>
        <w:t xml:space="preserve"> </w:t>
      </w:r>
      <w:r w:rsidRPr="007D58D4">
        <w:t xml:space="preserve">Thus PCI of the ULMCA with drug-eluting stents is safe and effective when performed in high volume centers with </w:t>
      </w:r>
      <w:proofErr w:type="gramStart"/>
      <w:r w:rsidRPr="007D58D4">
        <w:t>expertise</w:t>
      </w:r>
      <w:r w:rsidR="001D4695" w:rsidRPr="007D58D4">
        <w:rPr>
          <w:rFonts w:eastAsiaTheme="minorEastAsia" w:hint="eastAsia"/>
          <w:vertAlign w:val="superscript"/>
          <w:lang w:eastAsia="zh-CN"/>
        </w:rPr>
        <w:t>[</w:t>
      </w:r>
      <w:proofErr w:type="gramEnd"/>
      <w:r w:rsidR="001D4695" w:rsidRPr="007D58D4">
        <w:rPr>
          <w:rFonts w:eastAsiaTheme="minorEastAsia" w:hint="eastAsia"/>
          <w:vertAlign w:val="superscript"/>
          <w:lang w:eastAsia="zh-CN"/>
        </w:rPr>
        <w:t>23]</w:t>
      </w:r>
      <w:r w:rsidR="001D4695" w:rsidRPr="007D58D4">
        <w:rPr>
          <w:rFonts w:eastAsiaTheme="minorEastAsia" w:hint="eastAsia"/>
          <w:lang w:eastAsia="zh-CN"/>
        </w:rPr>
        <w:t xml:space="preserve">. </w:t>
      </w:r>
      <w:r w:rsidRPr="007D58D4">
        <w:t xml:space="preserve">The SYNERGY </w:t>
      </w:r>
      <w:proofErr w:type="spellStart"/>
      <w:r w:rsidRPr="007D58D4">
        <w:t>bioabsorbable</w:t>
      </w:r>
      <w:proofErr w:type="spellEnd"/>
      <w:r w:rsidRPr="007D58D4">
        <w:t xml:space="preserve"> polymer </w:t>
      </w:r>
      <w:proofErr w:type="spellStart"/>
      <w:r w:rsidRPr="007D58D4">
        <w:t>everolimus</w:t>
      </w:r>
      <w:proofErr w:type="spellEnd"/>
      <w:r w:rsidRPr="007D58D4">
        <w:t xml:space="preserve">-eluting stent was </w:t>
      </w:r>
      <w:proofErr w:type="spellStart"/>
      <w:r w:rsidRPr="007D58D4">
        <w:t>noninferior</w:t>
      </w:r>
      <w:proofErr w:type="spellEnd"/>
      <w:r w:rsidRPr="007D58D4">
        <w:t xml:space="preserve"> to the PROMUS Element Plus </w:t>
      </w:r>
      <w:proofErr w:type="spellStart"/>
      <w:r w:rsidRPr="007D58D4">
        <w:t>everolimus</w:t>
      </w:r>
      <w:proofErr w:type="spellEnd"/>
      <w:r w:rsidRPr="007D58D4">
        <w:t xml:space="preserve">-eluting stent with respect to 1-year target lesion </w:t>
      </w:r>
      <w:proofErr w:type="gramStart"/>
      <w:r w:rsidRPr="007D58D4">
        <w:t>failure</w:t>
      </w:r>
      <w:r w:rsidR="00C029FE" w:rsidRPr="007D58D4">
        <w:rPr>
          <w:rFonts w:eastAsiaTheme="minorEastAsia" w:hint="eastAsia"/>
          <w:vertAlign w:val="superscript"/>
          <w:lang w:eastAsia="zh-CN"/>
        </w:rPr>
        <w:t>[</w:t>
      </w:r>
      <w:proofErr w:type="gramEnd"/>
      <w:r w:rsidR="00C029FE" w:rsidRPr="007D58D4">
        <w:rPr>
          <w:rFonts w:eastAsiaTheme="minorEastAsia" w:hint="eastAsia"/>
          <w:vertAlign w:val="superscript"/>
          <w:lang w:eastAsia="zh-CN"/>
        </w:rPr>
        <w:t>24]</w:t>
      </w:r>
      <w:r w:rsidR="00C029FE" w:rsidRPr="007D58D4">
        <w:rPr>
          <w:rFonts w:eastAsiaTheme="minorEastAsia" w:hint="eastAsia"/>
          <w:lang w:eastAsia="zh-CN"/>
        </w:rPr>
        <w:t>.</w:t>
      </w:r>
      <w:r w:rsidRPr="007D58D4">
        <w:rPr>
          <w:position w:val="6"/>
        </w:rPr>
        <w:t xml:space="preserve"> </w:t>
      </w:r>
      <w:r w:rsidRPr="007D58D4">
        <w:t>In a large</w:t>
      </w:r>
      <w:r w:rsidRPr="007D58D4">
        <w:rPr>
          <w:spacing w:val="-6"/>
        </w:rPr>
        <w:t xml:space="preserve"> </w:t>
      </w:r>
      <w:r w:rsidRPr="007D58D4">
        <w:t>meta-analysis,</w:t>
      </w:r>
      <w:r w:rsidRPr="007D58D4">
        <w:rPr>
          <w:spacing w:val="-6"/>
        </w:rPr>
        <w:t xml:space="preserve"> </w:t>
      </w:r>
      <w:proofErr w:type="spellStart"/>
      <w:r w:rsidRPr="007D58D4">
        <w:t>bioabsorbable</w:t>
      </w:r>
      <w:proofErr w:type="spellEnd"/>
      <w:r w:rsidRPr="007D58D4">
        <w:rPr>
          <w:spacing w:val="-6"/>
        </w:rPr>
        <w:t xml:space="preserve"> </w:t>
      </w:r>
      <w:r w:rsidRPr="007D58D4">
        <w:t>polymer</w:t>
      </w:r>
      <w:r w:rsidRPr="007D58D4">
        <w:rPr>
          <w:spacing w:val="-6"/>
        </w:rPr>
        <w:t xml:space="preserve"> </w:t>
      </w:r>
      <w:r w:rsidRPr="007D58D4">
        <w:t>based</w:t>
      </w:r>
      <w:r w:rsidRPr="007D58D4">
        <w:rPr>
          <w:spacing w:val="-6"/>
        </w:rPr>
        <w:t xml:space="preserve"> </w:t>
      </w:r>
      <w:proofErr w:type="spellStart"/>
      <w:r w:rsidRPr="007D58D4">
        <w:t>biolimus</w:t>
      </w:r>
      <w:proofErr w:type="spellEnd"/>
      <w:r w:rsidRPr="007D58D4">
        <w:rPr>
          <w:spacing w:val="-6"/>
        </w:rPr>
        <w:t xml:space="preserve"> </w:t>
      </w:r>
      <w:r w:rsidRPr="007D58D4">
        <w:t>eluting</w:t>
      </w:r>
      <w:r w:rsidRPr="007D58D4">
        <w:rPr>
          <w:spacing w:val="-6"/>
        </w:rPr>
        <w:t xml:space="preserve"> </w:t>
      </w:r>
      <w:r w:rsidRPr="007D58D4">
        <w:t>stents</w:t>
      </w:r>
      <w:r w:rsidRPr="007D58D4">
        <w:rPr>
          <w:spacing w:val="-6"/>
        </w:rPr>
        <w:t xml:space="preserve"> </w:t>
      </w:r>
      <w:r w:rsidRPr="007D58D4">
        <w:t>(BP-DES)</w:t>
      </w:r>
      <w:r w:rsidRPr="007D58D4">
        <w:rPr>
          <w:spacing w:val="-6"/>
        </w:rPr>
        <w:t xml:space="preserve"> </w:t>
      </w:r>
      <w:r w:rsidRPr="007D58D4">
        <w:t>were associated with superior clinical outcomes compared with BMS and first generation</w:t>
      </w:r>
      <w:r w:rsidRPr="007D58D4">
        <w:rPr>
          <w:spacing w:val="-33"/>
        </w:rPr>
        <w:t xml:space="preserve"> </w:t>
      </w:r>
      <w:r w:rsidRPr="007D58D4">
        <w:t xml:space="preserve">DES and similar rates of death/MI, MI and target vessel revascularization (TVR) compared with second generation durable polymer DES. However, there were higher rates of ST compared with cobalt chromium </w:t>
      </w:r>
      <w:proofErr w:type="gramStart"/>
      <w:r w:rsidRPr="007D58D4">
        <w:t>EES</w:t>
      </w:r>
      <w:r w:rsidR="00265CE8" w:rsidRPr="007D58D4">
        <w:rPr>
          <w:rFonts w:eastAsiaTheme="minorEastAsia" w:hint="eastAsia"/>
          <w:vertAlign w:val="superscript"/>
          <w:lang w:eastAsia="zh-CN"/>
        </w:rPr>
        <w:t>[</w:t>
      </w:r>
      <w:proofErr w:type="gramEnd"/>
      <w:r w:rsidR="00265CE8" w:rsidRPr="007D58D4">
        <w:rPr>
          <w:rFonts w:eastAsiaTheme="minorEastAsia" w:hint="eastAsia"/>
          <w:vertAlign w:val="superscript"/>
          <w:lang w:eastAsia="zh-CN"/>
        </w:rPr>
        <w:t>25]</w:t>
      </w:r>
      <w:r w:rsidR="00265CE8" w:rsidRPr="007D58D4">
        <w:rPr>
          <w:rFonts w:eastAsiaTheme="minorEastAsia" w:hint="eastAsia"/>
          <w:lang w:eastAsia="zh-CN"/>
        </w:rPr>
        <w:t>.</w:t>
      </w:r>
      <w:r w:rsidRPr="007D58D4">
        <w:rPr>
          <w:position w:val="6"/>
        </w:rPr>
        <w:t xml:space="preserve"> </w:t>
      </w:r>
      <w:r w:rsidR="00935FC9" w:rsidRPr="007D58D4">
        <w:t xml:space="preserve">The </w:t>
      </w:r>
      <w:proofErr w:type="spellStart"/>
      <w:r w:rsidR="00935FC9" w:rsidRPr="007D58D4">
        <w:t>n</w:t>
      </w:r>
      <w:r w:rsidRPr="007D58D4">
        <w:t>ovolimus</w:t>
      </w:r>
      <w:proofErr w:type="spellEnd"/>
      <w:r w:rsidRPr="007D58D4">
        <w:t xml:space="preserve"> eluting coronary stent </w:t>
      </w:r>
      <w:proofErr w:type="spellStart"/>
      <w:r w:rsidR="00935FC9" w:rsidRPr="007D58D4">
        <w:t>DeSyne</w:t>
      </w:r>
      <w:proofErr w:type="spellEnd"/>
      <w:r w:rsidR="00935FC9" w:rsidRPr="007D58D4">
        <w:t xml:space="preserve"> was found to be </w:t>
      </w:r>
      <w:r w:rsidRPr="007D58D4">
        <w:t>superior to ZES at a five year follow</w:t>
      </w:r>
      <w:r w:rsidRPr="007D58D4">
        <w:rPr>
          <w:spacing w:val="-3"/>
        </w:rPr>
        <w:t xml:space="preserve"> </w:t>
      </w:r>
      <w:proofErr w:type="gramStart"/>
      <w:r w:rsidRPr="007D58D4">
        <w:t>up</w:t>
      </w:r>
      <w:r w:rsidR="00265CE8" w:rsidRPr="007D58D4">
        <w:rPr>
          <w:rFonts w:eastAsiaTheme="minorEastAsia" w:hint="eastAsia"/>
          <w:vertAlign w:val="superscript"/>
          <w:lang w:eastAsia="zh-CN"/>
        </w:rPr>
        <w:t>[</w:t>
      </w:r>
      <w:proofErr w:type="gramEnd"/>
      <w:r w:rsidR="00265CE8" w:rsidRPr="007D58D4">
        <w:rPr>
          <w:rFonts w:eastAsiaTheme="minorEastAsia" w:hint="eastAsia"/>
          <w:vertAlign w:val="superscript"/>
          <w:lang w:eastAsia="zh-CN"/>
        </w:rPr>
        <w:t>26]</w:t>
      </w:r>
      <w:r w:rsidR="00265CE8" w:rsidRPr="007D58D4">
        <w:rPr>
          <w:rFonts w:eastAsiaTheme="minorEastAsia" w:hint="eastAsia"/>
          <w:lang w:eastAsia="zh-CN"/>
        </w:rPr>
        <w:t>.</w:t>
      </w:r>
    </w:p>
    <w:p w14:paraId="561822F5" w14:textId="5106D300" w:rsidR="00436A95" w:rsidRPr="007D58D4" w:rsidRDefault="00ED1F8E" w:rsidP="00AE63EF">
      <w:pPr>
        <w:pStyle w:val="BodyText"/>
        <w:spacing w:line="360" w:lineRule="auto"/>
        <w:ind w:firstLineChars="100" w:firstLine="240"/>
        <w:jc w:val="both"/>
      </w:pPr>
      <w:r w:rsidRPr="007D58D4">
        <w:t xml:space="preserve">Various strategies have been employed to reduce the adverse effects associated with the drug eluting stents. A novel curcumin loaded nanoparticles (Cur-NP) preparation administered intravenously after stent implantation </w:t>
      </w:r>
      <w:r w:rsidR="009037EE" w:rsidRPr="007D58D4">
        <w:t xml:space="preserve">recovered </w:t>
      </w:r>
      <w:r w:rsidR="00274F17" w:rsidRPr="007D58D4">
        <w:t xml:space="preserve">endothelium function by </w:t>
      </w:r>
      <w:r w:rsidRPr="007D58D4">
        <w:t>accelerat</w:t>
      </w:r>
      <w:r w:rsidR="00274F17" w:rsidRPr="007D58D4">
        <w:t>ing</w:t>
      </w:r>
      <w:r w:rsidRPr="007D58D4">
        <w:t xml:space="preserve"> endothelial cells </w:t>
      </w:r>
      <w:proofErr w:type="gramStart"/>
      <w:r w:rsidRPr="007D58D4">
        <w:t>restoration</w:t>
      </w:r>
      <w:r w:rsidR="001E1236" w:rsidRPr="007D58D4">
        <w:rPr>
          <w:rFonts w:eastAsiaTheme="minorEastAsia" w:hint="eastAsia"/>
          <w:vertAlign w:val="superscript"/>
          <w:lang w:eastAsia="zh-CN"/>
        </w:rPr>
        <w:t>[</w:t>
      </w:r>
      <w:proofErr w:type="gramEnd"/>
      <w:r w:rsidR="001E1236" w:rsidRPr="007D58D4">
        <w:rPr>
          <w:rFonts w:eastAsiaTheme="minorEastAsia" w:hint="eastAsia"/>
          <w:vertAlign w:val="superscript"/>
          <w:lang w:eastAsia="zh-CN"/>
        </w:rPr>
        <w:t>27]</w:t>
      </w:r>
      <w:r w:rsidR="001E1236" w:rsidRPr="007D58D4">
        <w:rPr>
          <w:rFonts w:eastAsiaTheme="minorEastAsia" w:hint="eastAsia"/>
          <w:lang w:eastAsia="zh-CN"/>
        </w:rPr>
        <w:t>.</w:t>
      </w:r>
    </w:p>
    <w:p w14:paraId="7701EFC9" w14:textId="3C005CF9" w:rsidR="00436A95" w:rsidRPr="007D58D4" w:rsidRDefault="00ED1F8E" w:rsidP="001E1236">
      <w:pPr>
        <w:pStyle w:val="BodyText"/>
        <w:spacing w:line="360" w:lineRule="auto"/>
        <w:ind w:firstLineChars="100" w:firstLine="240"/>
        <w:jc w:val="both"/>
      </w:pPr>
      <w:proofErr w:type="spellStart"/>
      <w:r w:rsidRPr="007D58D4">
        <w:t>Combretastatin</w:t>
      </w:r>
      <w:proofErr w:type="spellEnd"/>
      <w:r w:rsidRPr="007D58D4">
        <w:t xml:space="preserve"> CA4 </w:t>
      </w:r>
      <w:r w:rsidR="00CB0426" w:rsidRPr="007D58D4">
        <w:t xml:space="preserve">inhibits the </w:t>
      </w:r>
      <w:r w:rsidRPr="007D58D4">
        <w:t xml:space="preserve">SMC cycle </w:t>
      </w:r>
      <w:r w:rsidR="00CB0426" w:rsidRPr="007D58D4">
        <w:t>more effectively than paclitaxel and</w:t>
      </w:r>
      <w:r w:rsidR="00B86998" w:rsidRPr="007D58D4">
        <w:rPr>
          <w:rFonts w:eastAsiaTheme="minorEastAsia" w:hint="eastAsia"/>
          <w:lang w:eastAsia="zh-CN"/>
        </w:rPr>
        <w:t xml:space="preserve"> </w:t>
      </w:r>
      <w:proofErr w:type="spellStart"/>
      <w:r w:rsidRPr="007D58D4">
        <w:t>sirolimus</w:t>
      </w:r>
      <w:proofErr w:type="spellEnd"/>
      <w:r w:rsidR="00CB0426" w:rsidRPr="007D58D4">
        <w:t>.</w:t>
      </w:r>
      <w:r w:rsidR="00B86998" w:rsidRPr="007D58D4">
        <w:rPr>
          <w:rFonts w:eastAsiaTheme="minorEastAsia" w:hint="eastAsia"/>
          <w:lang w:eastAsia="zh-CN"/>
        </w:rPr>
        <w:t xml:space="preserve"> </w:t>
      </w:r>
      <w:r w:rsidRPr="007D58D4">
        <w:t xml:space="preserve">It may be a newer </w:t>
      </w:r>
      <w:proofErr w:type="spellStart"/>
      <w:r w:rsidRPr="007D58D4">
        <w:t>antiproliferative</w:t>
      </w:r>
      <w:proofErr w:type="spellEnd"/>
      <w:r w:rsidRPr="007D58D4">
        <w:t xml:space="preserve"> drug which can be used for drug-eluting </w:t>
      </w:r>
      <w:proofErr w:type="gramStart"/>
      <w:r w:rsidRPr="007D58D4">
        <w:t>stents</w:t>
      </w:r>
      <w:r w:rsidR="001065A0" w:rsidRPr="007D58D4">
        <w:rPr>
          <w:rFonts w:eastAsiaTheme="minorEastAsia" w:hint="eastAsia"/>
          <w:vertAlign w:val="superscript"/>
          <w:lang w:eastAsia="zh-CN"/>
        </w:rPr>
        <w:t>[</w:t>
      </w:r>
      <w:proofErr w:type="gramEnd"/>
      <w:r w:rsidR="001065A0" w:rsidRPr="007D58D4">
        <w:rPr>
          <w:rFonts w:eastAsiaTheme="minorEastAsia" w:hint="eastAsia"/>
          <w:vertAlign w:val="superscript"/>
          <w:lang w:eastAsia="zh-CN"/>
        </w:rPr>
        <w:t>28]</w:t>
      </w:r>
      <w:r w:rsidR="001065A0" w:rsidRPr="007D58D4">
        <w:rPr>
          <w:rFonts w:eastAsiaTheme="minorEastAsia" w:hint="eastAsia"/>
          <w:lang w:eastAsia="zh-CN"/>
        </w:rPr>
        <w:t>.</w:t>
      </w:r>
      <w:r w:rsidRPr="007D58D4">
        <w:rPr>
          <w:position w:val="6"/>
        </w:rPr>
        <w:t xml:space="preserve"> </w:t>
      </w:r>
      <w:r w:rsidRPr="007D58D4">
        <w:t>Another drug called MiR-21 modulates the post stenting</w:t>
      </w:r>
      <w:r w:rsidR="00274F17" w:rsidRPr="007D58D4">
        <w:t xml:space="preserve"> inflammatory response</w:t>
      </w:r>
      <w:r w:rsidRPr="007D58D4">
        <w:t xml:space="preserve">. This may have a therapeutic potential to clinical efficacy of </w:t>
      </w:r>
      <w:proofErr w:type="gramStart"/>
      <w:r w:rsidRPr="007D58D4">
        <w:t>stenting</w:t>
      </w:r>
      <w:r w:rsidR="004456FD" w:rsidRPr="007D58D4">
        <w:rPr>
          <w:rFonts w:eastAsiaTheme="minorEastAsia" w:hint="eastAsia"/>
          <w:vertAlign w:val="superscript"/>
          <w:lang w:eastAsia="zh-CN"/>
        </w:rPr>
        <w:t>[</w:t>
      </w:r>
      <w:proofErr w:type="gramEnd"/>
      <w:r w:rsidR="004456FD" w:rsidRPr="007D58D4">
        <w:rPr>
          <w:rFonts w:eastAsiaTheme="minorEastAsia" w:hint="eastAsia"/>
          <w:vertAlign w:val="superscript"/>
          <w:lang w:eastAsia="zh-CN"/>
        </w:rPr>
        <w:t>29]</w:t>
      </w:r>
      <w:r w:rsidR="004456FD" w:rsidRPr="007D58D4">
        <w:rPr>
          <w:rFonts w:eastAsiaTheme="minorEastAsia" w:hint="eastAsia"/>
          <w:lang w:eastAsia="zh-CN"/>
        </w:rPr>
        <w:t>.</w:t>
      </w:r>
    </w:p>
    <w:p w14:paraId="2058E99B" w14:textId="77777777" w:rsidR="00436A95" w:rsidRPr="007D58D4" w:rsidRDefault="00436A95" w:rsidP="00BC69A4">
      <w:pPr>
        <w:pStyle w:val="BodyText"/>
        <w:spacing w:line="360" w:lineRule="auto"/>
        <w:jc w:val="both"/>
      </w:pPr>
    </w:p>
    <w:p w14:paraId="4AD97765" w14:textId="6C1867C6" w:rsidR="00436A95" w:rsidRPr="007D58D4" w:rsidRDefault="00ED1F8E" w:rsidP="00BC69A4">
      <w:pPr>
        <w:pStyle w:val="BodyText"/>
        <w:spacing w:line="360" w:lineRule="auto"/>
        <w:jc w:val="both"/>
        <w:rPr>
          <w:rFonts w:eastAsiaTheme="minorEastAsia"/>
          <w:b/>
          <w:lang w:eastAsia="zh-CN"/>
        </w:rPr>
      </w:pPr>
      <w:r w:rsidRPr="007D58D4">
        <w:rPr>
          <w:b/>
        </w:rPr>
        <w:t>A</w:t>
      </w:r>
      <w:r w:rsidR="0072769A" w:rsidRPr="007D58D4">
        <w:rPr>
          <w:b/>
        </w:rPr>
        <w:t>NTIPLATELET MEDICATION</w:t>
      </w:r>
    </w:p>
    <w:p w14:paraId="129BAE0D" w14:textId="2988353E" w:rsidR="00436A95" w:rsidRPr="007D58D4" w:rsidRDefault="00ED1F8E" w:rsidP="00BC69A4">
      <w:pPr>
        <w:pStyle w:val="BodyText"/>
        <w:spacing w:line="360" w:lineRule="auto"/>
        <w:jc w:val="both"/>
      </w:pPr>
      <w:r w:rsidRPr="007D58D4">
        <w:t xml:space="preserve">Antiplatelet medications prevent thrombus formation till the stent is completely </w:t>
      </w:r>
      <w:proofErr w:type="spellStart"/>
      <w:r w:rsidRPr="007D58D4">
        <w:t>endothelialized</w:t>
      </w:r>
      <w:proofErr w:type="spellEnd"/>
      <w:r w:rsidRPr="007D58D4">
        <w:t>.</w:t>
      </w:r>
      <w:r w:rsidR="00B86998" w:rsidRPr="007D58D4">
        <w:rPr>
          <w:rFonts w:eastAsiaTheme="minorEastAsia" w:hint="eastAsia"/>
          <w:lang w:eastAsia="zh-CN"/>
        </w:rPr>
        <w:t xml:space="preserve"> </w:t>
      </w:r>
      <w:r w:rsidRPr="007D58D4">
        <w:t>Intraluminal</w:t>
      </w:r>
      <w:r w:rsidR="00B86998" w:rsidRPr="007D58D4">
        <w:rPr>
          <w:rFonts w:eastAsiaTheme="minorEastAsia" w:hint="eastAsia"/>
          <w:lang w:eastAsia="zh-CN"/>
        </w:rPr>
        <w:t xml:space="preserve"> </w:t>
      </w:r>
      <w:r w:rsidRPr="007D58D4">
        <w:t>thrombus</w:t>
      </w:r>
      <w:r w:rsidR="00B86998" w:rsidRPr="007D58D4">
        <w:rPr>
          <w:rFonts w:eastAsiaTheme="minorEastAsia" w:hint="eastAsia"/>
          <w:lang w:eastAsia="zh-CN"/>
        </w:rPr>
        <w:t xml:space="preserve"> </w:t>
      </w:r>
      <w:r w:rsidRPr="007D58D4">
        <w:t>forma</w:t>
      </w:r>
      <w:r w:rsidR="00B8414D" w:rsidRPr="007D58D4">
        <w:t>tion</w:t>
      </w:r>
      <w:r w:rsidR="00B86998" w:rsidRPr="007D58D4">
        <w:rPr>
          <w:rFonts w:eastAsiaTheme="minorEastAsia" w:hint="eastAsia"/>
          <w:lang w:eastAsia="zh-CN"/>
        </w:rPr>
        <w:t xml:space="preserve"> </w:t>
      </w:r>
      <w:r w:rsidR="00B8414D" w:rsidRPr="007D58D4">
        <w:t>may</w:t>
      </w:r>
      <w:r w:rsidR="00B86998" w:rsidRPr="007D58D4">
        <w:rPr>
          <w:rFonts w:eastAsiaTheme="minorEastAsia" w:hint="eastAsia"/>
          <w:lang w:eastAsia="zh-CN"/>
        </w:rPr>
        <w:t xml:space="preserve"> </w:t>
      </w:r>
      <w:r w:rsidR="00B8414D" w:rsidRPr="007D58D4">
        <w:t>lead</w:t>
      </w:r>
      <w:r w:rsidR="00B86998" w:rsidRPr="007D58D4">
        <w:rPr>
          <w:rFonts w:eastAsiaTheme="minorEastAsia" w:hint="eastAsia"/>
          <w:lang w:eastAsia="zh-CN"/>
        </w:rPr>
        <w:t xml:space="preserve"> </w:t>
      </w:r>
      <w:r w:rsidR="00B8414D" w:rsidRPr="007D58D4">
        <w:t>to</w:t>
      </w:r>
      <w:r w:rsidR="00B86998" w:rsidRPr="007D58D4">
        <w:rPr>
          <w:rFonts w:eastAsiaTheme="minorEastAsia" w:hint="eastAsia"/>
          <w:lang w:eastAsia="zh-CN"/>
        </w:rPr>
        <w:t xml:space="preserve"> </w:t>
      </w:r>
      <w:r w:rsidR="00B8414D" w:rsidRPr="007D58D4">
        <w:t>vascular</w:t>
      </w:r>
      <w:r w:rsidR="00E30E5A" w:rsidRPr="007D58D4">
        <w:rPr>
          <w:rFonts w:eastAsiaTheme="minorEastAsia" w:hint="eastAsia"/>
          <w:lang w:eastAsia="zh-CN"/>
        </w:rPr>
        <w:t xml:space="preserve"> </w:t>
      </w:r>
      <w:r w:rsidRPr="007D58D4">
        <w:t>occlusion,</w:t>
      </w:r>
      <w:r w:rsidR="00E30E5A" w:rsidRPr="007D58D4">
        <w:rPr>
          <w:rFonts w:eastAsiaTheme="minorEastAsia" w:hint="eastAsia"/>
          <w:lang w:eastAsia="zh-CN"/>
        </w:rPr>
        <w:t xml:space="preserve"> </w:t>
      </w:r>
      <w:r w:rsidRPr="007D58D4">
        <w:t xml:space="preserve">transient ischemia, or </w:t>
      </w:r>
      <w:proofErr w:type="gramStart"/>
      <w:r w:rsidRPr="007D58D4">
        <w:t>infarction</w:t>
      </w:r>
      <w:r w:rsidR="00E30E5A" w:rsidRPr="007D58D4">
        <w:rPr>
          <w:rFonts w:eastAsiaTheme="minorEastAsia" w:hint="eastAsia"/>
          <w:vertAlign w:val="superscript"/>
          <w:lang w:eastAsia="zh-CN"/>
        </w:rPr>
        <w:t>[</w:t>
      </w:r>
      <w:proofErr w:type="gramEnd"/>
      <w:r w:rsidR="00E30E5A" w:rsidRPr="007D58D4">
        <w:rPr>
          <w:rFonts w:eastAsiaTheme="minorEastAsia" w:hint="eastAsia"/>
          <w:vertAlign w:val="superscript"/>
          <w:lang w:eastAsia="zh-CN"/>
        </w:rPr>
        <w:t>27]</w:t>
      </w:r>
      <w:r w:rsidR="00E30E5A" w:rsidRPr="007D58D4">
        <w:rPr>
          <w:rFonts w:eastAsiaTheme="minorEastAsia" w:hint="eastAsia"/>
          <w:lang w:eastAsia="zh-CN"/>
        </w:rPr>
        <w:t>.</w:t>
      </w:r>
      <w:r w:rsidRPr="007D58D4">
        <w:rPr>
          <w:position w:val="6"/>
        </w:rPr>
        <w:t xml:space="preserve"> </w:t>
      </w:r>
      <w:r w:rsidRPr="007D58D4">
        <w:t xml:space="preserve">Antiplatelet dugs interfere with platelet adhesion, release and/or </w:t>
      </w:r>
      <w:proofErr w:type="gramStart"/>
      <w:r w:rsidRPr="007D58D4">
        <w:t>aggregation</w:t>
      </w:r>
      <w:r w:rsidR="00180C8C" w:rsidRPr="007D58D4">
        <w:rPr>
          <w:rFonts w:eastAsiaTheme="minorEastAsia" w:hint="eastAsia"/>
          <w:vertAlign w:val="superscript"/>
          <w:lang w:eastAsia="zh-CN"/>
        </w:rPr>
        <w:t>[</w:t>
      </w:r>
      <w:proofErr w:type="gramEnd"/>
      <w:r w:rsidR="00180C8C" w:rsidRPr="007D58D4">
        <w:rPr>
          <w:rFonts w:eastAsiaTheme="minorEastAsia" w:hint="eastAsia"/>
          <w:vertAlign w:val="superscript"/>
          <w:lang w:eastAsia="zh-CN"/>
        </w:rPr>
        <w:t>30]</w:t>
      </w:r>
      <w:r w:rsidR="00180C8C" w:rsidRPr="007D58D4">
        <w:rPr>
          <w:rFonts w:eastAsiaTheme="minorEastAsia" w:hint="eastAsia"/>
          <w:lang w:eastAsia="zh-CN"/>
        </w:rPr>
        <w:t>.</w:t>
      </w:r>
    </w:p>
    <w:p w14:paraId="7970F4EC" w14:textId="77777777" w:rsidR="00436A95" w:rsidRPr="007D58D4" w:rsidRDefault="00436A95" w:rsidP="00BC69A4">
      <w:pPr>
        <w:pStyle w:val="BodyText"/>
        <w:spacing w:line="360" w:lineRule="auto"/>
        <w:jc w:val="both"/>
      </w:pPr>
    </w:p>
    <w:p w14:paraId="7894654D" w14:textId="77777777" w:rsidR="00C76F41" w:rsidRPr="007D58D4" w:rsidRDefault="00ED1F8E" w:rsidP="00BC69A4">
      <w:pPr>
        <w:pStyle w:val="BodyText"/>
        <w:spacing w:line="360" w:lineRule="auto"/>
        <w:jc w:val="both"/>
        <w:rPr>
          <w:rFonts w:eastAsiaTheme="minorEastAsia"/>
          <w:b/>
          <w:i/>
          <w:lang w:eastAsia="zh-CN"/>
        </w:rPr>
      </w:pPr>
      <w:r w:rsidRPr="007D58D4">
        <w:rPr>
          <w:b/>
          <w:i/>
        </w:rPr>
        <w:lastRenderedPageBreak/>
        <w:t>Aspirin</w:t>
      </w:r>
    </w:p>
    <w:p w14:paraId="2149190D" w14:textId="711CC4A6" w:rsidR="00436A95" w:rsidRPr="007D58D4" w:rsidRDefault="00ED1F8E" w:rsidP="00BC69A4">
      <w:pPr>
        <w:pStyle w:val="BodyText"/>
        <w:spacing w:line="360" w:lineRule="auto"/>
        <w:jc w:val="both"/>
        <w:rPr>
          <w:rFonts w:eastAsiaTheme="minorEastAsia"/>
          <w:lang w:eastAsia="zh-CN"/>
        </w:rPr>
      </w:pPr>
      <w:r w:rsidRPr="007D58D4">
        <w:t xml:space="preserve">Aspirin binds to enzyme </w:t>
      </w:r>
      <w:proofErr w:type="spellStart"/>
      <w:r w:rsidRPr="007D58D4">
        <w:t>cyclo-oxygenase</w:t>
      </w:r>
      <w:proofErr w:type="spellEnd"/>
      <w:r w:rsidRPr="007D58D4">
        <w:t xml:space="preserve"> preventing conversion of</w:t>
      </w:r>
      <w:r w:rsidRPr="007D58D4">
        <w:rPr>
          <w:spacing w:val="-18"/>
        </w:rPr>
        <w:t xml:space="preserve"> </w:t>
      </w:r>
      <w:r w:rsidRPr="007D58D4">
        <w:t xml:space="preserve">arachidonic acid to thromboxane, thus interfering with platelet action. Aspirin alone has little or no effect on angiographic or clinical restenosis. Lower doses of aspirin, 75-100 mg, are used in combination with other antiplatelet agents. Higher dose of aspirin is associated with increased risk of bleeding when used along with </w:t>
      </w:r>
      <w:proofErr w:type="spellStart"/>
      <w:r w:rsidRPr="007D58D4">
        <w:t>clopidogrel</w:t>
      </w:r>
      <w:proofErr w:type="spellEnd"/>
      <w:r w:rsidRPr="007D58D4">
        <w:t xml:space="preserve"> without any added </w:t>
      </w:r>
      <w:proofErr w:type="gramStart"/>
      <w:r w:rsidRPr="007D58D4">
        <w:t>benefit</w:t>
      </w:r>
      <w:r w:rsidR="00EC7953" w:rsidRPr="007D58D4">
        <w:rPr>
          <w:rFonts w:eastAsiaTheme="minorEastAsia" w:hint="eastAsia"/>
          <w:vertAlign w:val="superscript"/>
          <w:lang w:eastAsia="zh-CN"/>
        </w:rPr>
        <w:t>[</w:t>
      </w:r>
      <w:proofErr w:type="gramEnd"/>
      <w:r w:rsidR="00EC7953" w:rsidRPr="007D58D4">
        <w:rPr>
          <w:rFonts w:eastAsiaTheme="minorEastAsia" w:hint="eastAsia"/>
          <w:vertAlign w:val="superscript"/>
          <w:lang w:eastAsia="zh-CN"/>
        </w:rPr>
        <w:t>31]</w:t>
      </w:r>
      <w:r w:rsidR="00EC7953" w:rsidRPr="007D58D4">
        <w:rPr>
          <w:rFonts w:eastAsiaTheme="minorEastAsia" w:hint="eastAsia"/>
          <w:lang w:eastAsia="zh-CN"/>
        </w:rPr>
        <w:t>.</w:t>
      </w:r>
    </w:p>
    <w:p w14:paraId="0C52CD1C" w14:textId="55CD8C5C" w:rsidR="00436A95" w:rsidRPr="007D58D4" w:rsidRDefault="00E37734" w:rsidP="00BC69A4">
      <w:pPr>
        <w:pStyle w:val="BodyText"/>
        <w:spacing w:line="360" w:lineRule="auto"/>
        <w:jc w:val="both"/>
      </w:pPr>
      <w:r w:rsidRPr="007D58D4">
        <w:t xml:space="preserve">Aspirin irreversibly inhibits platelets. Therefore, its action lasts until a significant number of platelets have ben synthesized. </w:t>
      </w:r>
      <w:r w:rsidR="002008CD" w:rsidRPr="007D58D4">
        <w:t>By</w:t>
      </w:r>
      <w:r w:rsidR="00A02454" w:rsidRPr="007D58D4">
        <w:t xml:space="preserve"> d</w:t>
      </w:r>
      <w:r w:rsidR="002008CD" w:rsidRPr="007D58D4">
        <w:t>ay 3, c</w:t>
      </w:r>
      <w:r w:rsidR="00ED1F8E" w:rsidRPr="007D58D4">
        <w:t>omplete recovery of platelet aggregation may occur in 50% of cases</w:t>
      </w:r>
      <w:r w:rsidR="002008CD" w:rsidRPr="007D58D4">
        <w:t xml:space="preserve">. By </w:t>
      </w:r>
      <w:r w:rsidR="00A02454" w:rsidRPr="007D58D4">
        <w:t>d</w:t>
      </w:r>
      <w:r w:rsidR="002008CD" w:rsidRPr="007D58D4">
        <w:t>ay 4, complete recovery occurs in approximately 8</w:t>
      </w:r>
      <w:r w:rsidR="00556D3F" w:rsidRPr="007D58D4">
        <w:t>0</w:t>
      </w:r>
      <w:r w:rsidR="00ED1F8E" w:rsidRPr="007D58D4">
        <w:t xml:space="preserve">% of </w:t>
      </w:r>
      <w:proofErr w:type="gramStart"/>
      <w:r w:rsidR="00ED1F8E" w:rsidRPr="007D58D4">
        <w:t>cases</w:t>
      </w:r>
      <w:r w:rsidR="0007464C" w:rsidRPr="007D58D4">
        <w:rPr>
          <w:rFonts w:eastAsiaTheme="minorEastAsia" w:hint="eastAsia"/>
          <w:vertAlign w:val="superscript"/>
          <w:lang w:eastAsia="zh-CN"/>
        </w:rPr>
        <w:t>[</w:t>
      </w:r>
      <w:proofErr w:type="gramEnd"/>
      <w:r w:rsidR="0007464C" w:rsidRPr="007D58D4">
        <w:rPr>
          <w:rFonts w:eastAsiaTheme="minorEastAsia" w:hint="eastAsia"/>
          <w:vertAlign w:val="superscript"/>
          <w:lang w:eastAsia="zh-CN"/>
        </w:rPr>
        <w:t>32]</w:t>
      </w:r>
      <w:r w:rsidR="0007464C" w:rsidRPr="007D58D4">
        <w:rPr>
          <w:rFonts w:eastAsiaTheme="minorEastAsia" w:hint="eastAsia"/>
          <w:lang w:eastAsia="zh-CN"/>
        </w:rPr>
        <w:t>.</w:t>
      </w:r>
      <w:r w:rsidR="00ED1F8E" w:rsidRPr="007D58D4">
        <w:rPr>
          <w:position w:val="6"/>
        </w:rPr>
        <w:t xml:space="preserve"> </w:t>
      </w:r>
      <w:r w:rsidR="00ED1F8E" w:rsidRPr="007D58D4">
        <w:t xml:space="preserve">Reduced aspirin responsiveness can be measured by impedance platelet </w:t>
      </w:r>
      <w:proofErr w:type="spellStart"/>
      <w:proofErr w:type="gramStart"/>
      <w:r w:rsidR="00ED1F8E" w:rsidRPr="007D58D4">
        <w:t>aggregometry</w:t>
      </w:r>
      <w:proofErr w:type="spellEnd"/>
      <w:r w:rsidR="0007464C" w:rsidRPr="007D58D4">
        <w:rPr>
          <w:rFonts w:eastAsiaTheme="minorEastAsia" w:hint="eastAsia"/>
          <w:vertAlign w:val="superscript"/>
          <w:lang w:eastAsia="zh-CN"/>
        </w:rPr>
        <w:t>[</w:t>
      </w:r>
      <w:proofErr w:type="gramEnd"/>
      <w:r w:rsidR="0007464C" w:rsidRPr="007D58D4">
        <w:rPr>
          <w:rFonts w:eastAsiaTheme="minorEastAsia" w:hint="eastAsia"/>
          <w:vertAlign w:val="superscript"/>
          <w:lang w:eastAsia="zh-CN"/>
        </w:rPr>
        <w:t>33]</w:t>
      </w:r>
      <w:r w:rsidR="0007464C" w:rsidRPr="007D58D4">
        <w:rPr>
          <w:rFonts w:eastAsiaTheme="minorEastAsia" w:hint="eastAsia"/>
          <w:lang w:eastAsia="zh-CN"/>
        </w:rPr>
        <w:t>.</w:t>
      </w:r>
      <w:r w:rsidR="00ED1F8E" w:rsidRPr="007D58D4">
        <w:rPr>
          <w:position w:val="6"/>
        </w:rPr>
        <w:t xml:space="preserve"> </w:t>
      </w:r>
      <w:r w:rsidR="00ED1F8E" w:rsidRPr="007D58D4">
        <w:t>Some of the potential causes of</w:t>
      </w:r>
      <w:r w:rsidR="00ED1F8E" w:rsidRPr="007D58D4">
        <w:rPr>
          <w:spacing w:val="-5"/>
        </w:rPr>
        <w:t xml:space="preserve"> </w:t>
      </w:r>
      <w:r w:rsidR="00ED1F8E" w:rsidRPr="007D58D4">
        <w:t>reduced</w:t>
      </w:r>
      <w:r w:rsidR="00ED1F8E" w:rsidRPr="007D58D4">
        <w:rPr>
          <w:spacing w:val="-5"/>
        </w:rPr>
        <w:t xml:space="preserve"> </w:t>
      </w:r>
      <w:r w:rsidR="00ED1F8E" w:rsidRPr="007D58D4">
        <w:t>aspirin</w:t>
      </w:r>
      <w:r w:rsidR="00ED1F8E" w:rsidRPr="007D58D4">
        <w:rPr>
          <w:spacing w:val="-5"/>
        </w:rPr>
        <w:t xml:space="preserve"> </w:t>
      </w:r>
      <w:r w:rsidR="00ED1F8E" w:rsidRPr="007D58D4">
        <w:t>responsiveness</w:t>
      </w:r>
      <w:r w:rsidR="00ED1F8E" w:rsidRPr="007D58D4">
        <w:rPr>
          <w:spacing w:val="-5"/>
        </w:rPr>
        <w:t xml:space="preserve"> </w:t>
      </w:r>
      <w:r w:rsidR="00ED1F8E" w:rsidRPr="007D58D4">
        <w:t>include</w:t>
      </w:r>
      <w:r w:rsidR="00ED1F8E" w:rsidRPr="007D58D4">
        <w:rPr>
          <w:spacing w:val="-5"/>
        </w:rPr>
        <w:t xml:space="preserve"> </w:t>
      </w:r>
      <w:r w:rsidR="00ED1F8E" w:rsidRPr="007D58D4">
        <w:t>non</w:t>
      </w:r>
      <w:r w:rsidR="0007464C" w:rsidRPr="007D58D4">
        <w:rPr>
          <w:rFonts w:eastAsiaTheme="minorEastAsia" w:hint="eastAsia"/>
          <w:spacing w:val="-5"/>
          <w:lang w:eastAsia="zh-CN"/>
        </w:rPr>
        <w:t>-</w:t>
      </w:r>
      <w:r w:rsidR="00ED1F8E" w:rsidRPr="007D58D4">
        <w:t>compliant</w:t>
      </w:r>
      <w:r w:rsidR="00ED1F8E" w:rsidRPr="007D58D4">
        <w:rPr>
          <w:spacing w:val="-5"/>
        </w:rPr>
        <w:t xml:space="preserve"> </w:t>
      </w:r>
      <w:r w:rsidR="00ED1F8E" w:rsidRPr="007D58D4">
        <w:t>intake,</w:t>
      </w:r>
      <w:r w:rsidR="00ED1F8E" w:rsidRPr="007D58D4">
        <w:rPr>
          <w:spacing w:val="-5"/>
        </w:rPr>
        <w:t xml:space="preserve"> </w:t>
      </w:r>
      <w:r w:rsidR="00ED1F8E" w:rsidRPr="007D58D4">
        <w:t>genetic</w:t>
      </w:r>
      <w:r w:rsidR="00ED1F8E" w:rsidRPr="007D58D4">
        <w:rPr>
          <w:spacing w:val="-5"/>
        </w:rPr>
        <w:t xml:space="preserve"> </w:t>
      </w:r>
      <w:r w:rsidR="00ED1F8E" w:rsidRPr="007D58D4">
        <w:t>polymorphisms of COX-1, increased platelet turnover and drug</w:t>
      </w:r>
      <w:r w:rsidR="00ED1F8E" w:rsidRPr="007D58D4">
        <w:rPr>
          <w:spacing w:val="-3"/>
        </w:rPr>
        <w:t xml:space="preserve"> </w:t>
      </w:r>
      <w:proofErr w:type="gramStart"/>
      <w:r w:rsidR="00ED1F8E" w:rsidRPr="007D58D4">
        <w:t>interactions</w:t>
      </w:r>
      <w:r w:rsidR="0007464C" w:rsidRPr="007D58D4">
        <w:rPr>
          <w:rFonts w:eastAsiaTheme="minorEastAsia" w:hint="eastAsia"/>
          <w:vertAlign w:val="superscript"/>
          <w:lang w:eastAsia="zh-CN"/>
        </w:rPr>
        <w:t>[</w:t>
      </w:r>
      <w:proofErr w:type="gramEnd"/>
      <w:r w:rsidR="0007464C" w:rsidRPr="007D58D4">
        <w:rPr>
          <w:rFonts w:eastAsiaTheme="minorEastAsia" w:hint="eastAsia"/>
          <w:vertAlign w:val="superscript"/>
          <w:lang w:eastAsia="zh-CN"/>
        </w:rPr>
        <w:t>34]</w:t>
      </w:r>
      <w:r w:rsidR="0007464C" w:rsidRPr="007D58D4">
        <w:rPr>
          <w:rFonts w:eastAsiaTheme="minorEastAsia" w:hint="eastAsia"/>
          <w:lang w:eastAsia="zh-CN"/>
        </w:rPr>
        <w:t>.</w:t>
      </w:r>
    </w:p>
    <w:p w14:paraId="5F93664A" w14:textId="77777777" w:rsidR="00436A95" w:rsidRPr="007D58D4" w:rsidRDefault="00436A95" w:rsidP="00BC69A4">
      <w:pPr>
        <w:pStyle w:val="BodyText"/>
        <w:spacing w:line="360" w:lineRule="auto"/>
        <w:jc w:val="both"/>
      </w:pPr>
    </w:p>
    <w:p w14:paraId="6F3E44ED" w14:textId="77777777" w:rsidR="00D67FE0" w:rsidRPr="007D58D4" w:rsidRDefault="00ED1F8E" w:rsidP="00BC69A4">
      <w:pPr>
        <w:pStyle w:val="BodyText"/>
        <w:spacing w:line="360" w:lineRule="auto"/>
        <w:jc w:val="both"/>
        <w:rPr>
          <w:rFonts w:eastAsiaTheme="minorEastAsia"/>
          <w:b/>
          <w:i/>
          <w:lang w:eastAsia="zh-CN"/>
        </w:rPr>
      </w:pPr>
      <w:proofErr w:type="spellStart"/>
      <w:r w:rsidRPr="007D58D4">
        <w:rPr>
          <w:b/>
          <w:i/>
        </w:rPr>
        <w:t>Clopidogrel</w:t>
      </w:r>
      <w:proofErr w:type="spellEnd"/>
    </w:p>
    <w:p w14:paraId="34C80AC9" w14:textId="338200E3" w:rsidR="00436A95" w:rsidRPr="007D58D4" w:rsidRDefault="00ED1F8E" w:rsidP="00BC69A4">
      <w:pPr>
        <w:pStyle w:val="BodyText"/>
        <w:spacing w:line="360" w:lineRule="auto"/>
        <w:jc w:val="both"/>
        <w:rPr>
          <w:position w:val="6"/>
        </w:rPr>
      </w:pPr>
      <w:proofErr w:type="spellStart"/>
      <w:r w:rsidRPr="007D58D4">
        <w:t>Clopidogrel</w:t>
      </w:r>
      <w:proofErr w:type="spellEnd"/>
      <w:r w:rsidRPr="007D58D4">
        <w:t xml:space="preserve"> has an active metabolite which irreversibly inhibits the acts on the ADP P2Y12 receptor. Th</w:t>
      </w:r>
      <w:r w:rsidR="002008CD" w:rsidRPr="007D58D4">
        <w:t>e P2Y12 receptor plays a vital</w:t>
      </w:r>
      <w:r w:rsidR="00B86998" w:rsidRPr="007D58D4">
        <w:rPr>
          <w:rFonts w:eastAsiaTheme="minorEastAsia" w:hint="eastAsia"/>
          <w:lang w:eastAsia="zh-CN"/>
        </w:rPr>
        <w:t xml:space="preserve"> </w:t>
      </w:r>
      <w:r w:rsidRPr="007D58D4">
        <w:t>role in the formation of a thrombus since it amplifies and completes the ADP response to thromboxane, thrombin and collagen</w:t>
      </w:r>
      <w:r w:rsidR="002B628D" w:rsidRPr="007D58D4">
        <w:rPr>
          <w:rFonts w:eastAsiaTheme="minorEastAsia" w:hint="eastAsia"/>
          <w:vertAlign w:val="superscript"/>
          <w:lang w:eastAsia="zh-CN"/>
        </w:rPr>
        <w:t>[35]</w:t>
      </w:r>
      <w:r w:rsidR="002B628D" w:rsidRPr="007D58D4">
        <w:rPr>
          <w:rFonts w:eastAsiaTheme="minorEastAsia" w:hint="eastAsia"/>
          <w:lang w:eastAsia="zh-CN"/>
        </w:rPr>
        <w:t>,</w:t>
      </w:r>
      <w:r w:rsidRPr="007D58D4">
        <w:rPr>
          <w:position w:val="6"/>
        </w:rPr>
        <w:t xml:space="preserve"> </w:t>
      </w:r>
      <w:r w:rsidRPr="007D58D4">
        <w:t xml:space="preserve">and completes the activation of GP </w:t>
      </w:r>
      <w:proofErr w:type="spellStart"/>
      <w:r w:rsidRPr="007D58D4">
        <w:t>IIb</w:t>
      </w:r>
      <w:proofErr w:type="spellEnd"/>
      <w:r w:rsidRPr="007D58D4">
        <w:t xml:space="preserve">/ </w:t>
      </w:r>
      <w:proofErr w:type="spellStart"/>
      <w:r w:rsidRPr="007D58D4">
        <w:t>IIIa</w:t>
      </w:r>
      <w:proofErr w:type="spellEnd"/>
      <w:r w:rsidRPr="007D58D4">
        <w:t xml:space="preserve"> and GP </w:t>
      </w:r>
      <w:proofErr w:type="spellStart"/>
      <w:r w:rsidRPr="007D58D4">
        <w:t>Ia</w:t>
      </w:r>
      <w:proofErr w:type="spellEnd"/>
      <w:r w:rsidRPr="007D58D4">
        <w:t>/</w:t>
      </w:r>
      <w:proofErr w:type="spellStart"/>
      <w:r w:rsidRPr="007D58D4">
        <w:t>IIa</w:t>
      </w:r>
      <w:proofErr w:type="spellEnd"/>
      <w:r w:rsidRPr="007D58D4">
        <w:t xml:space="preserve"> for further stabilization of platelet aggregates</w:t>
      </w:r>
      <w:r w:rsidR="000E79DB" w:rsidRPr="007D58D4">
        <w:rPr>
          <w:rFonts w:eastAsiaTheme="minorEastAsia" w:hint="eastAsia"/>
          <w:vertAlign w:val="superscript"/>
          <w:lang w:eastAsia="zh-CN"/>
        </w:rPr>
        <w:t>[36,37]</w:t>
      </w:r>
      <w:r w:rsidR="000E79DB" w:rsidRPr="007D58D4">
        <w:rPr>
          <w:rFonts w:eastAsiaTheme="minorEastAsia" w:hint="eastAsia"/>
          <w:lang w:eastAsia="zh-CN"/>
        </w:rPr>
        <w:t>.</w:t>
      </w:r>
      <w:r w:rsidRPr="007D58D4">
        <w:rPr>
          <w:position w:val="6"/>
        </w:rPr>
        <w:t xml:space="preserve"> </w:t>
      </w:r>
      <w:r w:rsidRPr="007D58D4">
        <w:t>At steady state, the average inhibition level observed</w:t>
      </w:r>
      <w:r w:rsidRPr="007D58D4">
        <w:rPr>
          <w:spacing w:val="-4"/>
        </w:rPr>
        <w:t xml:space="preserve"> </w:t>
      </w:r>
      <w:r w:rsidRPr="007D58D4">
        <w:t>with</w:t>
      </w:r>
      <w:r w:rsidRPr="007D58D4">
        <w:rPr>
          <w:spacing w:val="-4"/>
        </w:rPr>
        <w:t xml:space="preserve"> </w:t>
      </w:r>
      <w:r w:rsidRPr="007D58D4">
        <w:t>a</w:t>
      </w:r>
      <w:r w:rsidRPr="007D58D4">
        <w:rPr>
          <w:spacing w:val="-4"/>
        </w:rPr>
        <w:t xml:space="preserve"> </w:t>
      </w:r>
      <w:r w:rsidRPr="007D58D4">
        <w:t>dose</w:t>
      </w:r>
      <w:r w:rsidRPr="007D58D4">
        <w:rPr>
          <w:spacing w:val="-4"/>
        </w:rPr>
        <w:t xml:space="preserve"> </w:t>
      </w:r>
      <w:r w:rsidRPr="007D58D4">
        <w:t>of</w:t>
      </w:r>
      <w:r w:rsidRPr="007D58D4">
        <w:rPr>
          <w:spacing w:val="-4"/>
        </w:rPr>
        <w:t xml:space="preserve"> </w:t>
      </w:r>
      <w:r w:rsidRPr="007D58D4">
        <w:t>75</w:t>
      </w:r>
      <w:r w:rsidRPr="007D58D4">
        <w:rPr>
          <w:spacing w:val="-4"/>
        </w:rPr>
        <w:t xml:space="preserve"> </w:t>
      </w:r>
      <w:r w:rsidRPr="007D58D4">
        <w:t>mg</w:t>
      </w:r>
      <w:r w:rsidRPr="007D58D4">
        <w:rPr>
          <w:spacing w:val="-4"/>
        </w:rPr>
        <w:t xml:space="preserve"> </w:t>
      </w:r>
      <w:r w:rsidRPr="007D58D4">
        <w:t>of</w:t>
      </w:r>
      <w:r w:rsidRPr="007D58D4">
        <w:rPr>
          <w:spacing w:val="-4"/>
        </w:rPr>
        <w:t xml:space="preserve"> </w:t>
      </w:r>
      <w:proofErr w:type="spellStart"/>
      <w:r w:rsidRPr="007D58D4">
        <w:t>clopidogrel</w:t>
      </w:r>
      <w:proofErr w:type="spellEnd"/>
      <w:r w:rsidRPr="007D58D4">
        <w:rPr>
          <w:spacing w:val="-4"/>
        </w:rPr>
        <w:t xml:space="preserve"> </w:t>
      </w:r>
      <w:r w:rsidRPr="007D58D4">
        <w:t>per</w:t>
      </w:r>
      <w:r w:rsidRPr="007D58D4">
        <w:rPr>
          <w:spacing w:val="-4"/>
        </w:rPr>
        <w:t xml:space="preserve"> </w:t>
      </w:r>
      <w:r w:rsidRPr="007D58D4">
        <w:t>day</w:t>
      </w:r>
      <w:r w:rsidRPr="007D58D4">
        <w:rPr>
          <w:spacing w:val="-4"/>
        </w:rPr>
        <w:t xml:space="preserve"> </w:t>
      </w:r>
      <w:r w:rsidRPr="007D58D4">
        <w:t>is</w:t>
      </w:r>
      <w:r w:rsidRPr="007D58D4">
        <w:rPr>
          <w:spacing w:val="-4"/>
        </w:rPr>
        <w:t xml:space="preserve"> </w:t>
      </w:r>
      <w:r w:rsidRPr="007D58D4">
        <w:t>between</w:t>
      </w:r>
      <w:r w:rsidRPr="007D58D4">
        <w:rPr>
          <w:spacing w:val="-4"/>
        </w:rPr>
        <w:t xml:space="preserve"> </w:t>
      </w:r>
      <w:r w:rsidRPr="007D58D4">
        <w:t>40</w:t>
      </w:r>
      <w:r w:rsidR="00A02454" w:rsidRPr="007D58D4">
        <w:t>%</w:t>
      </w:r>
      <w:r w:rsidRPr="007D58D4">
        <w:t>-60%.</w:t>
      </w:r>
      <w:r w:rsidRPr="007D58D4">
        <w:rPr>
          <w:spacing w:val="-4"/>
        </w:rPr>
        <w:t xml:space="preserve"> </w:t>
      </w:r>
      <w:r w:rsidRPr="007D58D4">
        <w:t>The</w:t>
      </w:r>
      <w:r w:rsidRPr="007D58D4">
        <w:rPr>
          <w:spacing w:val="-4"/>
        </w:rPr>
        <w:t xml:space="preserve"> </w:t>
      </w:r>
      <w:r w:rsidRPr="007D58D4">
        <w:t xml:space="preserve">prevalence of reduced </w:t>
      </w:r>
      <w:proofErr w:type="spellStart"/>
      <w:r w:rsidRPr="007D58D4">
        <w:t>clopidogrel</w:t>
      </w:r>
      <w:proofErr w:type="spellEnd"/>
      <w:r w:rsidRPr="007D58D4">
        <w:t xml:space="preserve"> response in patients is evaluated between 5% and 44%</w:t>
      </w:r>
      <w:r w:rsidR="00BB380F" w:rsidRPr="007D58D4">
        <w:rPr>
          <w:rFonts w:eastAsiaTheme="minorEastAsia" w:hint="eastAsia"/>
          <w:vertAlign w:val="superscript"/>
          <w:lang w:eastAsia="zh-CN"/>
        </w:rPr>
        <w:t>[38]</w:t>
      </w:r>
      <w:r w:rsidRPr="007D58D4">
        <w:rPr>
          <w:position w:val="6"/>
        </w:rPr>
        <w:t xml:space="preserve"> </w:t>
      </w:r>
      <w:r w:rsidRPr="007D58D4">
        <w:t>and is termed</w:t>
      </w:r>
      <w:r w:rsidRPr="007D58D4">
        <w:rPr>
          <w:spacing w:val="-12"/>
        </w:rPr>
        <w:t xml:space="preserve"> </w:t>
      </w:r>
      <w:r w:rsidRPr="007D58D4">
        <w:t>as</w:t>
      </w:r>
      <w:r w:rsidRPr="007D58D4">
        <w:rPr>
          <w:spacing w:val="-12"/>
        </w:rPr>
        <w:t xml:space="preserve"> </w:t>
      </w:r>
      <w:r w:rsidRPr="007D58D4">
        <w:t>high</w:t>
      </w:r>
      <w:r w:rsidRPr="007D58D4">
        <w:rPr>
          <w:spacing w:val="-12"/>
        </w:rPr>
        <w:t xml:space="preserve"> </w:t>
      </w:r>
      <w:r w:rsidRPr="007D58D4">
        <w:t>on</w:t>
      </w:r>
      <w:r w:rsidRPr="007D58D4">
        <w:rPr>
          <w:spacing w:val="-12"/>
        </w:rPr>
        <w:t xml:space="preserve"> </w:t>
      </w:r>
      <w:r w:rsidRPr="007D58D4">
        <w:t>treatment</w:t>
      </w:r>
      <w:r w:rsidRPr="007D58D4">
        <w:rPr>
          <w:spacing w:val="-12"/>
        </w:rPr>
        <w:t xml:space="preserve"> </w:t>
      </w:r>
      <w:r w:rsidRPr="007D58D4">
        <w:t>platelet</w:t>
      </w:r>
      <w:r w:rsidRPr="007D58D4">
        <w:rPr>
          <w:spacing w:val="-12"/>
        </w:rPr>
        <w:t xml:space="preserve"> </w:t>
      </w:r>
      <w:r w:rsidRPr="007D58D4">
        <w:t>reactivity</w:t>
      </w:r>
      <w:r w:rsidR="00A24F75" w:rsidRPr="007D58D4">
        <w:rPr>
          <w:rFonts w:eastAsiaTheme="minorEastAsia" w:hint="eastAsia"/>
          <w:lang w:eastAsia="zh-CN"/>
        </w:rPr>
        <w:t xml:space="preserve"> </w:t>
      </w:r>
      <w:r w:rsidRPr="007D58D4">
        <w:t>(HTPR).</w:t>
      </w:r>
      <w:r w:rsidRPr="007D58D4">
        <w:rPr>
          <w:spacing w:val="-12"/>
        </w:rPr>
        <w:t xml:space="preserve"> </w:t>
      </w:r>
      <w:r w:rsidRPr="007D58D4">
        <w:t>Some</w:t>
      </w:r>
      <w:r w:rsidRPr="007D58D4">
        <w:rPr>
          <w:spacing w:val="-12"/>
        </w:rPr>
        <w:t xml:space="preserve"> </w:t>
      </w:r>
      <w:r w:rsidRPr="007D58D4">
        <w:t>of</w:t>
      </w:r>
      <w:r w:rsidRPr="007D58D4">
        <w:rPr>
          <w:spacing w:val="-12"/>
        </w:rPr>
        <w:t xml:space="preserve"> </w:t>
      </w:r>
      <w:r w:rsidRPr="007D58D4">
        <w:t>the</w:t>
      </w:r>
      <w:r w:rsidRPr="007D58D4">
        <w:rPr>
          <w:spacing w:val="-12"/>
        </w:rPr>
        <w:t xml:space="preserve"> </w:t>
      </w:r>
      <w:r w:rsidRPr="007D58D4">
        <w:t>causes</w:t>
      </w:r>
      <w:r w:rsidRPr="007D58D4">
        <w:rPr>
          <w:spacing w:val="-12"/>
        </w:rPr>
        <w:t xml:space="preserve"> </w:t>
      </w:r>
      <w:r w:rsidRPr="007D58D4">
        <w:t>of</w:t>
      </w:r>
      <w:r w:rsidRPr="007D58D4">
        <w:rPr>
          <w:spacing w:val="-12"/>
        </w:rPr>
        <w:t xml:space="preserve"> </w:t>
      </w:r>
      <w:proofErr w:type="spellStart"/>
      <w:r w:rsidRPr="007D58D4">
        <w:t>clopidogrel</w:t>
      </w:r>
      <w:proofErr w:type="spellEnd"/>
      <w:r w:rsidRPr="007D58D4">
        <w:t xml:space="preserve"> HTPR include genetic polymorphisms of the P2Y12 receptor and of CYP3As, accrued release of adenosine phosphate, and up-regulation of other platelet activation </w:t>
      </w:r>
      <w:proofErr w:type="gramStart"/>
      <w:r w:rsidRPr="007D58D4">
        <w:t>pathways</w:t>
      </w:r>
      <w:r w:rsidR="00CA4308" w:rsidRPr="007D58D4">
        <w:rPr>
          <w:rFonts w:eastAsiaTheme="minorEastAsia" w:hint="eastAsia"/>
          <w:vertAlign w:val="superscript"/>
          <w:lang w:eastAsia="zh-CN"/>
        </w:rPr>
        <w:t>[</w:t>
      </w:r>
      <w:proofErr w:type="gramEnd"/>
      <w:r w:rsidR="00CA4308" w:rsidRPr="007D58D4">
        <w:rPr>
          <w:rFonts w:eastAsiaTheme="minorEastAsia" w:hint="eastAsia"/>
          <w:vertAlign w:val="superscript"/>
          <w:lang w:eastAsia="zh-CN"/>
        </w:rPr>
        <w:t>35]</w:t>
      </w:r>
      <w:r w:rsidR="00CA4308" w:rsidRPr="007D58D4">
        <w:rPr>
          <w:rFonts w:eastAsiaTheme="minorEastAsia" w:hint="eastAsia"/>
          <w:lang w:eastAsia="zh-CN"/>
        </w:rPr>
        <w:t>.</w:t>
      </w:r>
    </w:p>
    <w:p w14:paraId="1AE59275" w14:textId="77777777" w:rsidR="009A09AE" w:rsidRPr="007D58D4" w:rsidRDefault="009A09AE" w:rsidP="00BC69A4">
      <w:pPr>
        <w:pStyle w:val="BodyText"/>
        <w:spacing w:line="360" w:lineRule="auto"/>
        <w:jc w:val="both"/>
      </w:pPr>
    </w:p>
    <w:p w14:paraId="0C9089AC" w14:textId="77777777" w:rsidR="00A20A10" w:rsidRPr="007D58D4" w:rsidRDefault="00ED1F8E" w:rsidP="00BC69A4">
      <w:pPr>
        <w:pStyle w:val="BodyText"/>
        <w:spacing w:line="360" w:lineRule="auto"/>
        <w:jc w:val="both"/>
        <w:rPr>
          <w:rFonts w:eastAsiaTheme="minorEastAsia"/>
          <w:b/>
          <w:i/>
          <w:position w:val="2"/>
          <w:lang w:eastAsia="zh-CN"/>
        </w:rPr>
      </w:pPr>
      <w:proofErr w:type="spellStart"/>
      <w:r w:rsidRPr="007D58D4">
        <w:rPr>
          <w:b/>
          <w:i/>
          <w:position w:val="2"/>
        </w:rPr>
        <w:t>Ticagrelor</w:t>
      </w:r>
      <w:proofErr w:type="spellEnd"/>
    </w:p>
    <w:p w14:paraId="65E4E4F5" w14:textId="40924DA0" w:rsidR="00436A95" w:rsidRPr="007D58D4" w:rsidRDefault="00ED1F8E" w:rsidP="00BC69A4">
      <w:pPr>
        <w:pStyle w:val="BodyText"/>
        <w:spacing w:line="360" w:lineRule="auto"/>
        <w:jc w:val="both"/>
        <w:rPr>
          <w:rFonts w:eastAsiaTheme="minorEastAsia"/>
          <w:lang w:eastAsia="zh-CN"/>
        </w:rPr>
      </w:pPr>
      <w:r w:rsidRPr="007D58D4">
        <w:rPr>
          <w:position w:val="2"/>
        </w:rPr>
        <w:t>It is a direct-acting, oral, newer reversible P2Y</w:t>
      </w:r>
      <w:r w:rsidRPr="007D58D4">
        <w:t xml:space="preserve">12 </w:t>
      </w:r>
      <w:r w:rsidRPr="007D58D4">
        <w:rPr>
          <w:position w:val="2"/>
        </w:rPr>
        <w:t xml:space="preserve">receptor antagonist, and has </w:t>
      </w:r>
      <w:r w:rsidRPr="007D58D4">
        <w:t xml:space="preserve">a faster onset, and is more predictable and potent than </w:t>
      </w:r>
      <w:proofErr w:type="spellStart"/>
      <w:r w:rsidRPr="007D58D4">
        <w:t>clopidogrel</w:t>
      </w:r>
      <w:proofErr w:type="spellEnd"/>
      <w:r w:rsidRPr="007D58D4">
        <w:t>. It binds</w:t>
      </w:r>
      <w:r w:rsidRPr="007D58D4">
        <w:rPr>
          <w:spacing w:val="-26"/>
        </w:rPr>
        <w:t xml:space="preserve"> </w:t>
      </w:r>
      <w:r w:rsidRPr="007D58D4">
        <w:t>allosterically to the platelet ADP P2Y12 receptor, thus, the binding does not cause a conformational change</w:t>
      </w:r>
      <w:r w:rsidRPr="007D58D4">
        <w:rPr>
          <w:spacing w:val="-8"/>
        </w:rPr>
        <w:t xml:space="preserve"> </w:t>
      </w:r>
      <w:r w:rsidRPr="007D58D4">
        <w:t>in</w:t>
      </w:r>
      <w:r w:rsidRPr="007D58D4">
        <w:rPr>
          <w:spacing w:val="-8"/>
        </w:rPr>
        <w:t xml:space="preserve"> </w:t>
      </w:r>
      <w:r w:rsidRPr="007D58D4">
        <w:t>the</w:t>
      </w:r>
      <w:r w:rsidRPr="007D58D4">
        <w:rPr>
          <w:spacing w:val="-8"/>
        </w:rPr>
        <w:t xml:space="preserve"> </w:t>
      </w:r>
      <w:r w:rsidRPr="007D58D4">
        <w:t>P2</w:t>
      </w:r>
      <w:r w:rsidRPr="007D58D4">
        <w:rPr>
          <w:spacing w:val="-8"/>
        </w:rPr>
        <w:t xml:space="preserve"> </w:t>
      </w:r>
      <w:r w:rsidRPr="007D58D4">
        <w:t>Y12</w:t>
      </w:r>
      <w:r w:rsidRPr="007D58D4">
        <w:rPr>
          <w:spacing w:val="-8"/>
        </w:rPr>
        <w:t xml:space="preserve"> </w:t>
      </w:r>
      <w:r w:rsidRPr="007D58D4">
        <w:t>receptor.</w:t>
      </w:r>
      <w:r w:rsidRPr="007D58D4">
        <w:rPr>
          <w:spacing w:val="-8"/>
        </w:rPr>
        <w:t xml:space="preserve"> </w:t>
      </w:r>
      <w:r w:rsidRPr="007D58D4">
        <w:t>It</w:t>
      </w:r>
      <w:r w:rsidRPr="007D58D4">
        <w:rPr>
          <w:spacing w:val="-8"/>
        </w:rPr>
        <w:t xml:space="preserve"> </w:t>
      </w:r>
      <w:r w:rsidRPr="007D58D4">
        <w:t>has</w:t>
      </w:r>
      <w:r w:rsidRPr="007D58D4">
        <w:rPr>
          <w:spacing w:val="-8"/>
        </w:rPr>
        <w:t xml:space="preserve"> </w:t>
      </w:r>
      <w:r w:rsidRPr="007D58D4">
        <w:t>a</w:t>
      </w:r>
      <w:r w:rsidRPr="007D58D4">
        <w:rPr>
          <w:spacing w:val="-8"/>
        </w:rPr>
        <w:t xml:space="preserve"> </w:t>
      </w:r>
      <w:r w:rsidRPr="007D58D4">
        <w:t>short</w:t>
      </w:r>
      <w:r w:rsidRPr="007D58D4">
        <w:rPr>
          <w:spacing w:val="-8"/>
        </w:rPr>
        <w:t xml:space="preserve"> </w:t>
      </w:r>
      <w:r w:rsidRPr="007D58D4">
        <w:t>offset</w:t>
      </w:r>
      <w:r w:rsidRPr="007D58D4">
        <w:rPr>
          <w:spacing w:val="-8"/>
        </w:rPr>
        <w:t xml:space="preserve"> </w:t>
      </w:r>
      <w:r w:rsidRPr="007D58D4">
        <w:t>time.</w:t>
      </w:r>
      <w:r w:rsidRPr="007D58D4">
        <w:rPr>
          <w:spacing w:val="-8"/>
        </w:rPr>
        <w:t xml:space="preserve"> </w:t>
      </w:r>
      <w:r w:rsidRPr="007D58D4">
        <w:t>It</w:t>
      </w:r>
      <w:r w:rsidRPr="007D58D4">
        <w:rPr>
          <w:spacing w:val="-8"/>
        </w:rPr>
        <w:t xml:space="preserve"> </w:t>
      </w:r>
      <w:r w:rsidRPr="007D58D4">
        <w:t>does</w:t>
      </w:r>
      <w:r w:rsidRPr="007D58D4">
        <w:rPr>
          <w:spacing w:val="-8"/>
        </w:rPr>
        <w:t xml:space="preserve"> </w:t>
      </w:r>
      <w:r w:rsidRPr="007D58D4">
        <w:t>need</w:t>
      </w:r>
      <w:r w:rsidRPr="007D58D4">
        <w:rPr>
          <w:spacing w:val="-8"/>
        </w:rPr>
        <w:t xml:space="preserve"> </w:t>
      </w:r>
      <w:r w:rsidRPr="007D58D4">
        <w:t>metabolic</w:t>
      </w:r>
      <w:r w:rsidRPr="007D58D4">
        <w:rPr>
          <w:spacing w:val="-8"/>
        </w:rPr>
        <w:t xml:space="preserve"> </w:t>
      </w:r>
      <w:r w:rsidRPr="007D58D4">
        <w:t xml:space="preserve">activation. It has a superior safety profile as compared to </w:t>
      </w:r>
      <w:proofErr w:type="spellStart"/>
      <w:r w:rsidRPr="007D58D4">
        <w:t>clopidogrel</w:t>
      </w:r>
      <w:proofErr w:type="spellEnd"/>
      <w:r w:rsidRPr="007D58D4">
        <w:t xml:space="preserve"> or </w:t>
      </w:r>
      <w:proofErr w:type="spellStart"/>
      <w:r w:rsidRPr="007D58D4">
        <w:t>prasugrel</w:t>
      </w:r>
      <w:proofErr w:type="spellEnd"/>
      <w:r w:rsidRPr="007D58D4">
        <w:t xml:space="preserve"> as seen in the PLATO </w:t>
      </w:r>
      <w:r w:rsidRPr="007D58D4">
        <w:lastRenderedPageBreak/>
        <w:t xml:space="preserve">{Platelet Inhibition and Patient Outcomes) </w:t>
      </w:r>
      <w:proofErr w:type="gramStart"/>
      <w:r w:rsidRPr="007D58D4">
        <w:t>study</w:t>
      </w:r>
      <w:r w:rsidR="00D94008" w:rsidRPr="007D58D4">
        <w:rPr>
          <w:rFonts w:eastAsiaTheme="minorEastAsia" w:hint="eastAsia"/>
          <w:vertAlign w:val="superscript"/>
          <w:lang w:eastAsia="zh-CN"/>
        </w:rPr>
        <w:t>[</w:t>
      </w:r>
      <w:proofErr w:type="gramEnd"/>
      <w:r w:rsidR="00D94008" w:rsidRPr="007D58D4">
        <w:rPr>
          <w:rFonts w:eastAsiaTheme="minorEastAsia" w:hint="eastAsia"/>
          <w:vertAlign w:val="superscript"/>
          <w:lang w:eastAsia="zh-CN"/>
        </w:rPr>
        <w:t>39]</w:t>
      </w:r>
      <w:r w:rsidR="00D94008" w:rsidRPr="007D58D4">
        <w:rPr>
          <w:rFonts w:eastAsiaTheme="minorEastAsia" w:hint="eastAsia"/>
          <w:lang w:eastAsia="zh-CN"/>
        </w:rPr>
        <w:t>.</w:t>
      </w:r>
      <w:r w:rsidRPr="007D58D4">
        <w:rPr>
          <w:position w:val="6"/>
        </w:rPr>
        <w:t xml:space="preserve"> </w:t>
      </w:r>
      <w:r w:rsidRPr="007D58D4">
        <w:t xml:space="preserve">It has been proven superior than </w:t>
      </w:r>
      <w:proofErr w:type="spellStart"/>
      <w:r w:rsidRPr="007D58D4">
        <w:t>clopidogrel</w:t>
      </w:r>
      <w:proofErr w:type="spellEnd"/>
      <w:r w:rsidRPr="007D58D4">
        <w:t xml:space="preserve"> in patients with chronic kidney disease. However, it should be avoided in patients with moderate-to-severe hepatic impairment and high bleeding</w:t>
      </w:r>
      <w:r w:rsidR="00FE7FAB" w:rsidRPr="007D58D4">
        <w:rPr>
          <w:rFonts w:eastAsiaTheme="minorEastAsia" w:hint="eastAsia"/>
          <w:lang w:eastAsia="zh-CN"/>
        </w:rPr>
        <w:t xml:space="preserve"> </w:t>
      </w:r>
      <w:proofErr w:type="gramStart"/>
      <w:r w:rsidRPr="007D58D4">
        <w:t>risk</w:t>
      </w:r>
      <w:r w:rsidR="007A662A" w:rsidRPr="007D58D4">
        <w:rPr>
          <w:rFonts w:eastAsiaTheme="minorEastAsia" w:hint="eastAsia"/>
          <w:vertAlign w:val="superscript"/>
          <w:lang w:eastAsia="zh-CN"/>
        </w:rPr>
        <w:t>[</w:t>
      </w:r>
      <w:proofErr w:type="gramEnd"/>
      <w:r w:rsidR="007A662A" w:rsidRPr="007D58D4">
        <w:rPr>
          <w:rFonts w:eastAsiaTheme="minorEastAsia" w:hint="eastAsia"/>
          <w:vertAlign w:val="superscript"/>
          <w:lang w:eastAsia="zh-CN"/>
        </w:rPr>
        <w:t>40]</w:t>
      </w:r>
      <w:r w:rsidR="007A662A" w:rsidRPr="007D58D4">
        <w:rPr>
          <w:rFonts w:eastAsiaTheme="minorEastAsia" w:hint="eastAsia"/>
          <w:lang w:eastAsia="zh-CN"/>
        </w:rPr>
        <w:t>.</w:t>
      </w:r>
      <w:r w:rsidRPr="007D58D4">
        <w:rPr>
          <w:position w:val="6"/>
        </w:rPr>
        <w:t xml:space="preserve"> </w:t>
      </w:r>
      <w:r w:rsidRPr="007D58D4">
        <w:t>Complications include lung injury and dyspnea due to endogenous adenosine</w:t>
      </w:r>
      <w:r w:rsidR="00FE7FAB" w:rsidRPr="007D58D4">
        <w:rPr>
          <w:rFonts w:eastAsiaTheme="minorEastAsia" w:hint="eastAsia"/>
          <w:lang w:eastAsia="zh-CN"/>
        </w:rPr>
        <w:t xml:space="preserve"> </w:t>
      </w:r>
      <w:proofErr w:type="gramStart"/>
      <w:r w:rsidRPr="007D58D4">
        <w:t>release</w:t>
      </w:r>
      <w:r w:rsidR="002312FD" w:rsidRPr="007D58D4">
        <w:rPr>
          <w:rFonts w:eastAsiaTheme="minorEastAsia" w:hint="eastAsia"/>
          <w:vertAlign w:val="superscript"/>
          <w:lang w:eastAsia="zh-CN"/>
        </w:rPr>
        <w:t>[</w:t>
      </w:r>
      <w:proofErr w:type="gramEnd"/>
      <w:r w:rsidR="002312FD" w:rsidRPr="007D58D4">
        <w:rPr>
          <w:rFonts w:eastAsiaTheme="minorEastAsia" w:hint="eastAsia"/>
          <w:vertAlign w:val="superscript"/>
          <w:lang w:eastAsia="zh-CN"/>
        </w:rPr>
        <w:t>41]</w:t>
      </w:r>
      <w:r w:rsidR="002312FD" w:rsidRPr="007D58D4">
        <w:rPr>
          <w:rFonts w:eastAsiaTheme="minorEastAsia" w:hint="eastAsia"/>
          <w:lang w:eastAsia="zh-CN"/>
        </w:rPr>
        <w:t>.</w:t>
      </w:r>
    </w:p>
    <w:p w14:paraId="3AA45BB8" w14:textId="77777777" w:rsidR="00153863" w:rsidRPr="007D58D4" w:rsidRDefault="00153863" w:rsidP="00BC69A4">
      <w:pPr>
        <w:pStyle w:val="BodyText"/>
        <w:spacing w:line="360" w:lineRule="auto"/>
        <w:jc w:val="both"/>
        <w:rPr>
          <w:rFonts w:eastAsiaTheme="minorEastAsia"/>
          <w:b/>
          <w:lang w:eastAsia="zh-CN"/>
        </w:rPr>
      </w:pPr>
    </w:p>
    <w:p w14:paraId="3E808C9C" w14:textId="77777777" w:rsidR="00153863" w:rsidRPr="007D58D4" w:rsidRDefault="00ED1F8E" w:rsidP="00BC69A4">
      <w:pPr>
        <w:pStyle w:val="BodyText"/>
        <w:spacing w:line="360" w:lineRule="auto"/>
        <w:jc w:val="both"/>
        <w:rPr>
          <w:rFonts w:eastAsiaTheme="minorEastAsia"/>
          <w:b/>
          <w:i/>
          <w:lang w:eastAsia="zh-CN"/>
        </w:rPr>
      </w:pPr>
      <w:proofErr w:type="spellStart"/>
      <w:r w:rsidRPr="007D58D4">
        <w:rPr>
          <w:b/>
          <w:i/>
        </w:rPr>
        <w:t>Prasugrel</w:t>
      </w:r>
      <w:proofErr w:type="spellEnd"/>
    </w:p>
    <w:p w14:paraId="193069DE" w14:textId="5FA9671C" w:rsidR="00436A95" w:rsidRPr="007D58D4" w:rsidRDefault="00ED1F8E" w:rsidP="00BC69A4">
      <w:pPr>
        <w:pStyle w:val="BodyText"/>
        <w:spacing w:line="360" w:lineRule="auto"/>
        <w:jc w:val="both"/>
        <w:rPr>
          <w:rFonts w:eastAsiaTheme="minorEastAsia"/>
          <w:lang w:eastAsia="zh-CN"/>
        </w:rPr>
      </w:pPr>
      <w:proofErr w:type="spellStart"/>
      <w:r w:rsidRPr="007D58D4">
        <w:t>Prasugrel</w:t>
      </w:r>
      <w:proofErr w:type="spellEnd"/>
      <w:r w:rsidRPr="007D58D4">
        <w:t xml:space="preserve"> is an oral irreversible inhibitor of the P2Y12 receptor. Current European Society of Cardiology guidelines recommend </w:t>
      </w:r>
      <w:proofErr w:type="spellStart"/>
      <w:r w:rsidRPr="007D58D4">
        <w:t>prasugrel</w:t>
      </w:r>
      <w:proofErr w:type="spellEnd"/>
      <w:r w:rsidRPr="007D58D4">
        <w:t xml:space="preserve"> or </w:t>
      </w:r>
      <w:proofErr w:type="spellStart"/>
      <w:r w:rsidRPr="007D58D4">
        <w:t>ticagrelor</w:t>
      </w:r>
      <w:proofErr w:type="spellEnd"/>
      <w:r w:rsidRPr="007D58D4">
        <w:t xml:space="preserve"> over </w:t>
      </w:r>
      <w:proofErr w:type="spellStart"/>
      <w:r w:rsidRPr="007D58D4">
        <w:t>clopidogrel</w:t>
      </w:r>
      <w:proofErr w:type="spellEnd"/>
      <w:r w:rsidRPr="007D58D4">
        <w:t xml:space="preserve"> in patients with acute coronary syndromes (ACS) after </w:t>
      </w:r>
      <w:proofErr w:type="gramStart"/>
      <w:r w:rsidRPr="007D58D4">
        <w:t>PCI</w:t>
      </w:r>
      <w:r w:rsidR="00BD75C1" w:rsidRPr="007D58D4">
        <w:rPr>
          <w:rFonts w:eastAsiaTheme="minorEastAsia" w:hint="eastAsia"/>
          <w:vertAlign w:val="superscript"/>
          <w:lang w:eastAsia="zh-CN"/>
        </w:rPr>
        <w:t>[</w:t>
      </w:r>
      <w:proofErr w:type="gramEnd"/>
      <w:r w:rsidR="00BD75C1" w:rsidRPr="007D58D4">
        <w:rPr>
          <w:rFonts w:eastAsiaTheme="minorEastAsia" w:hint="eastAsia"/>
          <w:vertAlign w:val="superscript"/>
          <w:lang w:eastAsia="zh-CN"/>
        </w:rPr>
        <w:t>42]</w:t>
      </w:r>
      <w:r w:rsidR="00BD75C1" w:rsidRPr="007D58D4">
        <w:rPr>
          <w:rFonts w:eastAsiaTheme="minorEastAsia" w:hint="eastAsia"/>
          <w:lang w:eastAsia="zh-CN"/>
        </w:rPr>
        <w:t>.</w:t>
      </w:r>
      <w:r w:rsidRPr="007D58D4">
        <w:rPr>
          <w:position w:val="6"/>
        </w:rPr>
        <w:t xml:space="preserve"> </w:t>
      </w:r>
      <w:r w:rsidRPr="007D58D4">
        <w:t>If</w:t>
      </w:r>
      <w:r w:rsidRPr="007D58D4">
        <w:rPr>
          <w:spacing w:val="-19"/>
        </w:rPr>
        <w:t xml:space="preserve"> </w:t>
      </w:r>
      <w:proofErr w:type="spellStart"/>
      <w:r w:rsidRPr="007D58D4">
        <w:t>clopidogrel</w:t>
      </w:r>
      <w:proofErr w:type="spellEnd"/>
      <w:r w:rsidRPr="007D58D4">
        <w:t xml:space="preserve"> is used as a first line antiplatelet agent, then a platelet function assay should be performed,</w:t>
      </w:r>
      <w:r w:rsidRPr="007D58D4">
        <w:rPr>
          <w:spacing w:val="-7"/>
        </w:rPr>
        <w:t xml:space="preserve"> </w:t>
      </w:r>
      <w:r w:rsidRPr="007D58D4">
        <w:t>and</w:t>
      </w:r>
      <w:r w:rsidRPr="007D58D4">
        <w:rPr>
          <w:spacing w:val="-7"/>
        </w:rPr>
        <w:t xml:space="preserve"> </w:t>
      </w:r>
      <w:r w:rsidRPr="007D58D4">
        <w:t>a</w:t>
      </w:r>
      <w:r w:rsidRPr="007D58D4">
        <w:rPr>
          <w:spacing w:val="-7"/>
        </w:rPr>
        <w:t xml:space="preserve"> </w:t>
      </w:r>
      <w:r w:rsidRPr="007D58D4">
        <w:t>switch</w:t>
      </w:r>
      <w:r w:rsidRPr="007D58D4">
        <w:rPr>
          <w:spacing w:val="-7"/>
        </w:rPr>
        <w:t xml:space="preserve"> </w:t>
      </w:r>
      <w:r w:rsidRPr="007D58D4">
        <w:t>to</w:t>
      </w:r>
      <w:r w:rsidRPr="007D58D4">
        <w:rPr>
          <w:spacing w:val="-7"/>
        </w:rPr>
        <w:t xml:space="preserve"> </w:t>
      </w:r>
      <w:proofErr w:type="spellStart"/>
      <w:r w:rsidRPr="007D58D4">
        <w:t>prasugrel</w:t>
      </w:r>
      <w:proofErr w:type="spellEnd"/>
      <w:r w:rsidRPr="007D58D4">
        <w:rPr>
          <w:spacing w:val="-7"/>
        </w:rPr>
        <w:t xml:space="preserve"> </w:t>
      </w:r>
      <w:r w:rsidRPr="007D58D4">
        <w:t>or</w:t>
      </w:r>
      <w:r w:rsidRPr="007D58D4">
        <w:rPr>
          <w:spacing w:val="-7"/>
        </w:rPr>
        <w:t xml:space="preserve"> </w:t>
      </w:r>
      <w:proofErr w:type="spellStart"/>
      <w:r w:rsidRPr="007D58D4">
        <w:t>ticagrelor</w:t>
      </w:r>
      <w:proofErr w:type="spellEnd"/>
      <w:r w:rsidRPr="007D58D4">
        <w:rPr>
          <w:spacing w:val="-7"/>
        </w:rPr>
        <w:t xml:space="preserve"> </w:t>
      </w:r>
      <w:r w:rsidRPr="007D58D4">
        <w:t>is</w:t>
      </w:r>
      <w:r w:rsidRPr="007D58D4">
        <w:rPr>
          <w:spacing w:val="-7"/>
        </w:rPr>
        <w:t xml:space="preserve"> </w:t>
      </w:r>
      <w:r w:rsidRPr="007D58D4">
        <w:t>recommended</w:t>
      </w:r>
      <w:r w:rsidRPr="007D58D4">
        <w:rPr>
          <w:spacing w:val="-7"/>
        </w:rPr>
        <w:t xml:space="preserve"> </w:t>
      </w:r>
      <w:r w:rsidRPr="007D58D4">
        <w:t>for</w:t>
      </w:r>
      <w:r w:rsidRPr="007D58D4">
        <w:rPr>
          <w:spacing w:val="-7"/>
        </w:rPr>
        <w:t xml:space="preserve"> </w:t>
      </w:r>
      <w:r w:rsidRPr="007D58D4">
        <w:t>those</w:t>
      </w:r>
      <w:r w:rsidRPr="007D58D4">
        <w:rPr>
          <w:spacing w:val="-7"/>
        </w:rPr>
        <w:t xml:space="preserve"> </w:t>
      </w:r>
      <w:r w:rsidRPr="007D58D4">
        <w:t>with</w:t>
      </w:r>
      <w:r w:rsidRPr="007D58D4">
        <w:rPr>
          <w:spacing w:val="-7"/>
        </w:rPr>
        <w:t xml:space="preserve"> </w:t>
      </w:r>
      <w:proofErr w:type="gramStart"/>
      <w:r w:rsidRPr="007D58D4">
        <w:t>HTPR</w:t>
      </w:r>
      <w:r w:rsidR="002B30C3" w:rsidRPr="007D58D4">
        <w:rPr>
          <w:rFonts w:eastAsiaTheme="minorEastAsia" w:hint="eastAsia"/>
          <w:vertAlign w:val="superscript"/>
          <w:lang w:eastAsia="zh-CN"/>
        </w:rPr>
        <w:t>[</w:t>
      </w:r>
      <w:proofErr w:type="gramEnd"/>
      <w:r w:rsidR="002B30C3" w:rsidRPr="007D58D4">
        <w:rPr>
          <w:rFonts w:eastAsiaTheme="minorEastAsia" w:hint="eastAsia"/>
          <w:vertAlign w:val="superscript"/>
          <w:lang w:eastAsia="zh-CN"/>
        </w:rPr>
        <w:t>43]</w:t>
      </w:r>
      <w:r w:rsidR="002B30C3" w:rsidRPr="007D58D4">
        <w:rPr>
          <w:rFonts w:eastAsiaTheme="minorEastAsia" w:hint="eastAsia"/>
          <w:lang w:eastAsia="zh-CN"/>
        </w:rPr>
        <w:t>.</w:t>
      </w:r>
      <w:r w:rsidRPr="007D58D4">
        <w:rPr>
          <w:spacing w:val="15"/>
          <w:position w:val="6"/>
        </w:rPr>
        <w:t xml:space="preserve"> </w:t>
      </w:r>
      <w:r w:rsidRPr="007D58D4">
        <w:t>The</w:t>
      </w:r>
      <w:r w:rsidRPr="007D58D4">
        <w:rPr>
          <w:spacing w:val="-5"/>
        </w:rPr>
        <w:t xml:space="preserve"> </w:t>
      </w:r>
      <w:r w:rsidRPr="007D58D4">
        <w:t>advantage</w:t>
      </w:r>
      <w:r w:rsidRPr="007D58D4">
        <w:rPr>
          <w:spacing w:val="-5"/>
        </w:rPr>
        <w:t xml:space="preserve"> </w:t>
      </w:r>
      <w:r w:rsidRPr="007D58D4">
        <w:t>of</w:t>
      </w:r>
      <w:r w:rsidRPr="007D58D4">
        <w:rPr>
          <w:spacing w:val="-5"/>
        </w:rPr>
        <w:t xml:space="preserve"> </w:t>
      </w:r>
      <w:proofErr w:type="spellStart"/>
      <w:r w:rsidRPr="007D58D4">
        <w:t>prasugrel</w:t>
      </w:r>
      <w:proofErr w:type="spellEnd"/>
      <w:r w:rsidRPr="007D58D4">
        <w:rPr>
          <w:spacing w:val="-5"/>
        </w:rPr>
        <w:t xml:space="preserve"> </w:t>
      </w:r>
      <w:r w:rsidRPr="007D58D4">
        <w:t>is</w:t>
      </w:r>
      <w:r w:rsidRPr="007D58D4">
        <w:rPr>
          <w:spacing w:val="-5"/>
        </w:rPr>
        <w:t xml:space="preserve"> </w:t>
      </w:r>
      <w:r w:rsidRPr="007D58D4">
        <w:t>that</w:t>
      </w:r>
      <w:r w:rsidRPr="007D58D4">
        <w:rPr>
          <w:spacing w:val="-5"/>
        </w:rPr>
        <w:t xml:space="preserve"> </w:t>
      </w:r>
      <w:r w:rsidRPr="007D58D4">
        <w:t>it</w:t>
      </w:r>
      <w:r w:rsidRPr="007D58D4">
        <w:rPr>
          <w:spacing w:val="-5"/>
        </w:rPr>
        <w:t xml:space="preserve"> </w:t>
      </w:r>
      <w:r w:rsidRPr="007D58D4">
        <w:t>has</w:t>
      </w:r>
      <w:r w:rsidRPr="007D58D4">
        <w:rPr>
          <w:spacing w:val="-5"/>
        </w:rPr>
        <w:t xml:space="preserve"> </w:t>
      </w:r>
      <w:r w:rsidRPr="007D58D4">
        <w:t>a</w:t>
      </w:r>
      <w:r w:rsidRPr="007D58D4">
        <w:rPr>
          <w:spacing w:val="-5"/>
        </w:rPr>
        <w:t xml:space="preserve"> </w:t>
      </w:r>
      <w:r w:rsidRPr="007D58D4">
        <w:t>5</w:t>
      </w:r>
      <w:r w:rsidR="00984F80" w:rsidRPr="007D58D4">
        <w:t>%</w:t>
      </w:r>
      <w:r w:rsidRPr="007D58D4">
        <w:t>-6%</w:t>
      </w:r>
      <w:r w:rsidRPr="007D58D4">
        <w:rPr>
          <w:spacing w:val="-5"/>
        </w:rPr>
        <w:t xml:space="preserve"> </w:t>
      </w:r>
      <w:r w:rsidRPr="007D58D4">
        <w:t>or</w:t>
      </w:r>
      <w:r w:rsidRPr="007D58D4">
        <w:rPr>
          <w:spacing w:val="-5"/>
        </w:rPr>
        <w:t xml:space="preserve"> </w:t>
      </w:r>
      <w:r w:rsidRPr="007D58D4">
        <w:t>low</w:t>
      </w:r>
      <w:r w:rsidRPr="007D58D4">
        <w:rPr>
          <w:spacing w:val="-5"/>
        </w:rPr>
        <w:t xml:space="preserve"> </w:t>
      </w:r>
      <w:r w:rsidRPr="007D58D4">
        <w:t>percentage</w:t>
      </w:r>
      <w:r w:rsidRPr="007D58D4">
        <w:rPr>
          <w:spacing w:val="-5"/>
        </w:rPr>
        <w:t xml:space="preserve"> </w:t>
      </w:r>
      <w:r w:rsidRPr="007D58D4">
        <w:t>of</w:t>
      </w:r>
      <w:r w:rsidRPr="007D58D4">
        <w:rPr>
          <w:spacing w:val="-5"/>
        </w:rPr>
        <w:t xml:space="preserve"> </w:t>
      </w:r>
      <w:r w:rsidRPr="007D58D4">
        <w:t>non</w:t>
      </w:r>
      <w:r w:rsidR="002B30C3" w:rsidRPr="007D58D4">
        <w:rPr>
          <w:rFonts w:eastAsiaTheme="minorEastAsia" w:hint="eastAsia"/>
          <w:spacing w:val="-5"/>
          <w:lang w:eastAsia="zh-CN"/>
        </w:rPr>
        <w:t>-</w:t>
      </w:r>
      <w:proofErr w:type="gramStart"/>
      <w:r w:rsidRPr="007D58D4">
        <w:t>responders</w:t>
      </w:r>
      <w:r w:rsidR="002B30C3" w:rsidRPr="007D58D4">
        <w:rPr>
          <w:rFonts w:eastAsiaTheme="minorEastAsia" w:hint="eastAsia"/>
          <w:vertAlign w:val="superscript"/>
          <w:lang w:eastAsia="zh-CN"/>
        </w:rPr>
        <w:t>[</w:t>
      </w:r>
      <w:proofErr w:type="gramEnd"/>
      <w:r w:rsidR="002B30C3" w:rsidRPr="007D58D4">
        <w:rPr>
          <w:rFonts w:eastAsiaTheme="minorEastAsia" w:hint="eastAsia"/>
          <w:vertAlign w:val="superscript"/>
          <w:lang w:eastAsia="zh-CN"/>
        </w:rPr>
        <w:t>43]</w:t>
      </w:r>
      <w:r w:rsidR="002B30C3" w:rsidRPr="007D58D4">
        <w:rPr>
          <w:rFonts w:eastAsiaTheme="minorEastAsia" w:hint="eastAsia"/>
          <w:lang w:eastAsia="zh-CN"/>
        </w:rPr>
        <w:t>.</w:t>
      </w:r>
    </w:p>
    <w:p w14:paraId="0DDDE42D" w14:textId="77777777" w:rsidR="008D36B5" w:rsidRPr="007D58D4" w:rsidRDefault="008D36B5" w:rsidP="00BC69A4">
      <w:pPr>
        <w:pStyle w:val="BodyText"/>
        <w:spacing w:line="360" w:lineRule="auto"/>
        <w:jc w:val="both"/>
      </w:pPr>
    </w:p>
    <w:p w14:paraId="64687D54" w14:textId="77777777" w:rsidR="00094650" w:rsidRPr="007D58D4" w:rsidRDefault="00ED1F8E" w:rsidP="00BC69A4">
      <w:pPr>
        <w:pStyle w:val="BodyText"/>
        <w:spacing w:line="360" w:lineRule="auto"/>
        <w:jc w:val="both"/>
        <w:rPr>
          <w:rFonts w:eastAsiaTheme="minorEastAsia"/>
          <w:b/>
          <w:i/>
          <w:lang w:eastAsia="zh-CN"/>
        </w:rPr>
      </w:pPr>
      <w:proofErr w:type="spellStart"/>
      <w:r w:rsidRPr="007D58D4">
        <w:rPr>
          <w:b/>
          <w:i/>
        </w:rPr>
        <w:t>Cangrelor</w:t>
      </w:r>
      <w:proofErr w:type="spellEnd"/>
    </w:p>
    <w:p w14:paraId="715A1B79" w14:textId="32B7CB94" w:rsidR="00436A95" w:rsidRPr="007D58D4" w:rsidRDefault="00ED1F8E" w:rsidP="00BC69A4">
      <w:pPr>
        <w:pStyle w:val="BodyText"/>
        <w:spacing w:line="360" w:lineRule="auto"/>
        <w:jc w:val="both"/>
      </w:pPr>
      <w:proofErr w:type="spellStart"/>
      <w:r w:rsidRPr="007D58D4">
        <w:t>Cangrelor</w:t>
      </w:r>
      <w:proofErr w:type="spellEnd"/>
      <w:r w:rsidRPr="007D58D4">
        <w:t xml:space="preserve"> is an intravenous short-acting (half-life 3 min-6 min)</w:t>
      </w:r>
      <w:r w:rsidRPr="007D58D4">
        <w:rPr>
          <w:spacing w:val="-13"/>
        </w:rPr>
        <w:t xml:space="preserve"> </w:t>
      </w:r>
      <w:r w:rsidRPr="007D58D4">
        <w:t>P2Y12</w:t>
      </w:r>
      <w:r w:rsidRPr="007D58D4">
        <w:rPr>
          <w:spacing w:val="-13"/>
        </w:rPr>
        <w:t xml:space="preserve"> </w:t>
      </w:r>
      <w:r w:rsidRPr="007D58D4">
        <w:t>inhibitor</w:t>
      </w:r>
      <w:r w:rsidR="002A3CAD" w:rsidRPr="007D58D4">
        <w:t>, which is directly reversible.</w:t>
      </w:r>
      <w:r w:rsidRPr="007D58D4">
        <w:rPr>
          <w:spacing w:val="-13"/>
        </w:rPr>
        <w:t xml:space="preserve"> </w:t>
      </w:r>
      <w:r w:rsidRPr="007D58D4">
        <w:t>It</w:t>
      </w:r>
      <w:r w:rsidRPr="007D58D4">
        <w:rPr>
          <w:spacing w:val="-13"/>
        </w:rPr>
        <w:t xml:space="preserve"> </w:t>
      </w:r>
      <w:r w:rsidRPr="007D58D4">
        <w:t>does</w:t>
      </w:r>
      <w:r w:rsidRPr="007D58D4">
        <w:rPr>
          <w:spacing w:val="-13"/>
        </w:rPr>
        <w:t xml:space="preserve"> </w:t>
      </w:r>
      <w:r w:rsidRPr="007D58D4">
        <w:t>not</w:t>
      </w:r>
      <w:r w:rsidRPr="007D58D4">
        <w:rPr>
          <w:spacing w:val="-13"/>
        </w:rPr>
        <w:t xml:space="preserve"> </w:t>
      </w:r>
      <w:r w:rsidRPr="007D58D4">
        <w:t>require</w:t>
      </w:r>
      <w:r w:rsidRPr="007D58D4">
        <w:rPr>
          <w:spacing w:val="-13"/>
        </w:rPr>
        <w:t xml:space="preserve"> </w:t>
      </w:r>
      <w:r w:rsidRPr="007D58D4">
        <w:t>metabolic</w:t>
      </w:r>
      <w:r w:rsidRPr="007D58D4">
        <w:rPr>
          <w:spacing w:val="-13"/>
        </w:rPr>
        <w:t xml:space="preserve"> </w:t>
      </w:r>
      <w:r w:rsidRPr="007D58D4">
        <w:t>conversion.</w:t>
      </w:r>
      <w:r w:rsidRPr="007D58D4">
        <w:rPr>
          <w:spacing w:val="-13"/>
        </w:rPr>
        <w:t xml:space="preserve"> </w:t>
      </w:r>
      <w:r w:rsidRPr="007D58D4">
        <w:t>Intravenous</w:t>
      </w:r>
      <w:r w:rsidRPr="007D58D4">
        <w:rPr>
          <w:spacing w:val="-13"/>
        </w:rPr>
        <w:t xml:space="preserve"> </w:t>
      </w:r>
      <w:proofErr w:type="spellStart"/>
      <w:r w:rsidRPr="007D58D4">
        <w:t>cangrelor</w:t>
      </w:r>
      <w:proofErr w:type="spellEnd"/>
      <w:r w:rsidRPr="007D58D4">
        <w:rPr>
          <w:spacing w:val="-13"/>
        </w:rPr>
        <w:t xml:space="preserve"> </w:t>
      </w:r>
      <w:r w:rsidRPr="007D58D4">
        <w:t>can produce rapid platelet aggregation with almost full recovery of platelet activity within 60</w:t>
      </w:r>
      <w:r w:rsidR="007C5AFB" w:rsidRPr="007D58D4">
        <w:rPr>
          <w:rFonts w:eastAsiaTheme="minorEastAsia" w:hint="eastAsia"/>
          <w:lang w:eastAsia="zh-CN"/>
        </w:rPr>
        <w:t>-</w:t>
      </w:r>
      <w:r w:rsidRPr="007D58D4">
        <w:t>90</w:t>
      </w:r>
      <w:r w:rsidR="007C5AFB" w:rsidRPr="007D58D4">
        <w:rPr>
          <w:rFonts w:eastAsiaTheme="minorEastAsia" w:hint="eastAsia"/>
          <w:lang w:eastAsia="zh-CN"/>
        </w:rPr>
        <w:t xml:space="preserve"> </w:t>
      </w:r>
      <w:r w:rsidRPr="007D58D4">
        <w:t xml:space="preserve">min of </w:t>
      </w:r>
      <w:proofErr w:type="gramStart"/>
      <w:r w:rsidRPr="007D58D4">
        <w:t>withdrawal</w:t>
      </w:r>
      <w:r w:rsidR="001B234A" w:rsidRPr="007D58D4">
        <w:rPr>
          <w:rFonts w:eastAsiaTheme="minorEastAsia" w:hint="eastAsia"/>
          <w:vertAlign w:val="superscript"/>
          <w:lang w:eastAsia="zh-CN"/>
        </w:rPr>
        <w:t>[</w:t>
      </w:r>
      <w:proofErr w:type="gramEnd"/>
      <w:r w:rsidR="001B234A" w:rsidRPr="007D58D4">
        <w:rPr>
          <w:rFonts w:eastAsiaTheme="minorEastAsia" w:hint="eastAsia"/>
          <w:vertAlign w:val="superscript"/>
          <w:lang w:eastAsia="zh-CN"/>
        </w:rPr>
        <w:t>44]</w:t>
      </w:r>
      <w:r w:rsidR="001B234A" w:rsidRPr="007D58D4">
        <w:rPr>
          <w:rFonts w:eastAsiaTheme="minorEastAsia" w:hint="eastAsia"/>
          <w:lang w:eastAsia="zh-CN"/>
        </w:rPr>
        <w:t>.</w:t>
      </w:r>
      <w:r w:rsidR="00B86998" w:rsidRPr="007D58D4">
        <w:rPr>
          <w:rFonts w:eastAsiaTheme="minorEastAsia" w:hint="eastAsia"/>
          <w:position w:val="6"/>
          <w:lang w:eastAsia="zh-CN"/>
        </w:rPr>
        <w:t xml:space="preserve"> </w:t>
      </w:r>
      <w:r w:rsidR="002A3CAD" w:rsidRPr="007D58D4">
        <w:t xml:space="preserve">When </w:t>
      </w:r>
      <w:proofErr w:type="spellStart"/>
      <w:r w:rsidR="002A3CAD" w:rsidRPr="007D58D4">
        <w:t>cangrelor</w:t>
      </w:r>
      <w:proofErr w:type="spellEnd"/>
      <w:r w:rsidR="002A3CAD" w:rsidRPr="007D58D4">
        <w:t xml:space="preserve"> is administered intravenously to patients with CAD, the risk of MACE and stent thrombosis is reduced.</w:t>
      </w:r>
      <w:r w:rsidR="00B86998" w:rsidRPr="007D58D4">
        <w:rPr>
          <w:rFonts w:eastAsiaTheme="minorEastAsia" w:hint="eastAsia"/>
          <w:lang w:eastAsia="zh-CN"/>
        </w:rPr>
        <w:t xml:space="preserve"> </w:t>
      </w:r>
      <w:r w:rsidR="002A3CAD" w:rsidRPr="007D58D4">
        <w:t xml:space="preserve">There are however, increased events of </w:t>
      </w:r>
      <w:r w:rsidRPr="007D58D4">
        <w:t xml:space="preserve">minor </w:t>
      </w:r>
      <w:proofErr w:type="gramStart"/>
      <w:r w:rsidRPr="007D58D4">
        <w:t>bleeding</w:t>
      </w:r>
      <w:r w:rsidR="003A67CF" w:rsidRPr="007D58D4">
        <w:rPr>
          <w:rFonts w:eastAsiaTheme="minorEastAsia" w:hint="eastAsia"/>
          <w:vertAlign w:val="superscript"/>
          <w:lang w:eastAsia="zh-CN"/>
        </w:rPr>
        <w:t>[</w:t>
      </w:r>
      <w:proofErr w:type="gramEnd"/>
      <w:r w:rsidR="003A67CF" w:rsidRPr="007D58D4">
        <w:rPr>
          <w:rFonts w:eastAsiaTheme="minorEastAsia" w:hint="eastAsia"/>
          <w:vertAlign w:val="superscript"/>
          <w:lang w:eastAsia="zh-CN"/>
        </w:rPr>
        <w:t>44]</w:t>
      </w:r>
      <w:r w:rsidR="003A67CF" w:rsidRPr="007D58D4">
        <w:rPr>
          <w:rFonts w:eastAsiaTheme="minorEastAsia" w:hint="eastAsia"/>
          <w:lang w:eastAsia="zh-CN"/>
        </w:rPr>
        <w:t>.</w:t>
      </w:r>
      <w:r w:rsidRPr="007D58D4">
        <w:t xml:space="preserve"> </w:t>
      </w:r>
      <w:r w:rsidR="002A3CAD" w:rsidRPr="007D58D4">
        <w:t xml:space="preserve">Additionally, </w:t>
      </w:r>
      <w:proofErr w:type="spellStart"/>
      <w:r w:rsidR="002A3CAD" w:rsidRPr="007D58D4">
        <w:t>cangrelor</w:t>
      </w:r>
      <w:proofErr w:type="spellEnd"/>
      <w:r w:rsidR="002A3CAD" w:rsidRPr="007D58D4">
        <w:t xml:space="preserve"> plays an important role in cases where cardiologist is not comfortable preloading a patient with </w:t>
      </w:r>
      <w:r w:rsidRPr="007D58D4">
        <w:t xml:space="preserve">antiplatelet therapy before </w:t>
      </w:r>
      <w:r w:rsidR="002A3CAD" w:rsidRPr="007D58D4">
        <w:t xml:space="preserve">an </w:t>
      </w:r>
      <w:r w:rsidRPr="007D58D4">
        <w:t>angiography</w:t>
      </w:r>
      <w:r w:rsidR="002A3CAD" w:rsidRPr="007D58D4">
        <w:t xml:space="preserve">, when it is uncertain that the patient may need urgent surgery. </w:t>
      </w:r>
      <w:r w:rsidRPr="007D58D4">
        <w:t>It has been recently approved by the FDA in June 2015</w:t>
      </w:r>
      <w:r w:rsidR="00C91591" w:rsidRPr="007D58D4">
        <w:rPr>
          <w:rFonts w:eastAsiaTheme="minorEastAsia" w:hint="eastAsia"/>
          <w:vertAlign w:val="superscript"/>
          <w:lang w:eastAsia="zh-CN"/>
        </w:rPr>
        <w:t>[45]</w:t>
      </w:r>
      <w:r w:rsidR="00C91591" w:rsidRPr="007D58D4">
        <w:rPr>
          <w:rFonts w:eastAsiaTheme="minorEastAsia" w:hint="eastAsia"/>
          <w:lang w:eastAsia="zh-CN"/>
        </w:rPr>
        <w:t>.</w:t>
      </w:r>
    </w:p>
    <w:p w14:paraId="2C81E8C4" w14:textId="45462928" w:rsidR="00436A95" w:rsidRPr="007D58D4" w:rsidRDefault="00ED1F8E" w:rsidP="00B06EF0">
      <w:pPr>
        <w:pStyle w:val="BodyText"/>
        <w:spacing w:line="360" w:lineRule="auto"/>
        <w:ind w:firstLineChars="100" w:firstLine="240"/>
        <w:jc w:val="both"/>
        <w:rPr>
          <w:rFonts w:eastAsiaTheme="minorEastAsia"/>
          <w:lang w:eastAsia="zh-CN"/>
        </w:rPr>
      </w:pPr>
      <w:r w:rsidRPr="007D58D4">
        <w:t>It</w:t>
      </w:r>
      <w:r w:rsidR="009409CA" w:rsidRPr="007D58D4">
        <w:t xml:space="preserve"> is useful as a “</w:t>
      </w:r>
      <w:r w:rsidRPr="007D58D4">
        <w:t>bridging</w:t>
      </w:r>
      <w:r w:rsidRPr="007D58D4">
        <w:rPr>
          <w:spacing w:val="-8"/>
        </w:rPr>
        <w:t xml:space="preserve"> </w:t>
      </w:r>
      <w:r w:rsidRPr="007D58D4">
        <w:t>therapy</w:t>
      </w:r>
      <w:r w:rsidR="009409CA" w:rsidRPr="007D58D4">
        <w:t>”</w:t>
      </w:r>
      <w:r w:rsidRPr="007D58D4">
        <w:rPr>
          <w:spacing w:val="-8"/>
        </w:rPr>
        <w:t xml:space="preserve"> </w:t>
      </w:r>
      <w:r w:rsidRPr="007D58D4">
        <w:t>in</w:t>
      </w:r>
      <w:r w:rsidRPr="007D58D4">
        <w:rPr>
          <w:spacing w:val="-8"/>
        </w:rPr>
        <w:t xml:space="preserve"> </w:t>
      </w:r>
      <w:r w:rsidRPr="007D58D4">
        <w:t>patients</w:t>
      </w:r>
      <w:r w:rsidRPr="007D58D4">
        <w:rPr>
          <w:spacing w:val="-8"/>
        </w:rPr>
        <w:t xml:space="preserve"> </w:t>
      </w:r>
      <w:r w:rsidRPr="007D58D4">
        <w:t>with</w:t>
      </w:r>
      <w:r w:rsidRPr="007D58D4">
        <w:rPr>
          <w:spacing w:val="-8"/>
        </w:rPr>
        <w:t xml:space="preserve"> </w:t>
      </w:r>
      <w:r w:rsidRPr="007D58D4">
        <w:t xml:space="preserve">stents </w:t>
      </w:r>
      <w:r w:rsidR="009409CA" w:rsidRPr="007D58D4">
        <w:t xml:space="preserve">or acute coronary syndrome </w:t>
      </w:r>
      <w:r w:rsidRPr="007D58D4">
        <w:t>who need surgery, since they are increased risk for stent thrombosis</w:t>
      </w:r>
      <w:r w:rsidRPr="007D58D4">
        <w:rPr>
          <w:spacing w:val="-28"/>
        </w:rPr>
        <w:t xml:space="preserve"> </w:t>
      </w:r>
      <w:r w:rsidRPr="007D58D4">
        <w:t>when oral P2Y12 therapy is</w:t>
      </w:r>
      <w:r w:rsidRPr="007D58D4">
        <w:rPr>
          <w:spacing w:val="-3"/>
        </w:rPr>
        <w:t xml:space="preserve"> </w:t>
      </w:r>
      <w:r w:rsidR="009409CA" w:rsidRPr="007D58D4">
        <w:rPr>
          <w:spacing w:val="-3"/>
        </w:rPr>
        <w:t xml:space="preserve">temporarily </w:t>
      </w:r>
      <w:proofErr w:type="gramStart"/>
      <w:r w:rsidR="009409CA" w:rsidRPr="007D58D4">
        <w:rPr>
          <w:spacing w:val="-3"/>
        </w:rPr>
        <w:t>stopped</w:t>
      </w:r>
      <w:r w:rsidR="00EE4B30" w:rsidRPr="007D58D4">
        <w:rPr>
          <w:rFonts w:eastAsiaTheme="minorEastAsia" w:hint="eastAsia"/>
          <w:vertAlign w:val="superscript"/>
          <w:lang w:eastAsia="zh-CN"/>
        </w:rPr>
        <w:t>[</w:t>
      </w:r>
      <w:proofErr w:type="gramEnd"/>
      <w:r w:rsidR="00EE4B30" w:rsidRPr="007D58D4">
        <w:rPr>
          <w:rFonts w:eastAsiaTheme="minorEastAsia" w:hint="eastAsia"/>
          <w:vertAlign w:val="superscript"/>
          <w:lang w:eastAsia="zh-CN"/>
        </w:rPr>
        <w:t>46]</w:t>
      </w:r>
      <w:r w:rsidR="00EE4B30" w:rsidRPr="007D58D4">
        <w:rPr>
          <w:rFonts w:eastAsiaTheme="minorEastAsia" w:hint="eastAsia"/>
          <w:lang w:eastAsia="zh-CN"/>
        </w:rPr>
        <w:t>.</w:t>
      </w:r>
    </w:p>
    <w:p w14:paraId="74304D52" w14:textId="13BFE5A1" w:rsidR="009A09AE" w:rsidRPr="007D58D4" w:rsidRDefault="00ED1F8E" w:rsidP="00E239EA">
      <w:pPr>
        <w:pStyle w:val="BodyText"/>
        <w:spacing w:line="360" w:lineRule="auto"/>
        <w:ind w:firstLineChars="100" w:firstLine="240"/>
        <w:jc w:val="both"/>
        <w:rPr>
          <w:rFonts w:eastAsiaTheme="minorEastAsia"/>
          <w:position w:val="6"/>
          <w:lang w:eastAsia="zh-CN"/>
        </w:rPr>
      </w:pPr>
      <w:r w:rsidRPr="007D58D4">
        <w:t>The optimal duration of dual antiplatelet therapy has been a topic of debate. Most trials which compare antiplatelet strategies after PCI in a population</w:t>
      </w:r>
      <w:r w:rsidR="004A2A90" w:rsidRPr="007D58D4">
        <w:t xml:space="preserve"> state that the risk of bleeding and ischemia are average. </w:t>
      </w:r>
      <w:r w:rsidRPr="007D58D4">
        <w:t>Unfortunately,</w:t>
      </w:r>
      <w:r w:rsidRPr="007D58D4">
        <w:rPr>
          <w:spacing w:val="-13"/>
        </w:rPr>
        <w:t xml:space="preserve"> </w:t>
      </w:r>
      <w:r w:rsidR="004A2A90" w:rsidRPr="007D58D4">
        <w:rPr>
          <w:spacing w:val="-13"/>
        </w:rPr>
        <w:t>the information to recommend choices</w:t>
      </w:r>
      <w:r w:rsidR="00B86998" w:rsidRPr="007D58D4">
        <w:rPr>
          <w:rFonts w:eastAsiaTheme="minorEastAsia" w:hint="eastAsia"/>
          <w:spacing w:val="-13"/>
          <w:lang w:eastAsia="zh-CN"/>
        </w:rPr>
        <w:t xml:space="preserve"> </w:t>
      </w:r>
      <w:r w:rsidRPr="007D58D4">
        <w:t>based on individual patient risks</w:t>
      </w:r>
      <w:r w:rsidR="004A2A90" w:rsidRPr="007D58D4">
        <w:t xml:space="preserve"> is scarce,</w:t>
      </w:r>
      <w:r w:rsidR="0072725A" w:rsidRPr="007D58D4">
        <w:rPr>
          <w:rFonts w:eastAsiaTheme="minorEastAsia" w:hint="eastAsia"/>
          <w:lang w:eastAsia="zh-CN"/>
        </w:rPr>
        <w:t xml:space="preserve"> </w:t>
      </w:r>
      <w:r w:rsidRPr="007D58D4">
        <w:t xml:space="preserve">especially beyond 1 year of DES placement and DAPT. </w:t>
      </w:r>
      <w:r w:rsidR="004A2A90" w:rsidRPr="007D58D4">
        <w:t>There are many common risk factors associated with i</w:t>
      </w:r>
      <w:r w:rsidRPr="007D58D4">
        <w:t xml:space="preserve">ndividual patient risks of ischemia and </w:t>
      </w:r>
      <w:proofErr w:type="gramStart"/>
      <w:r w:rsidRPr="007D58D4">
        <w:t>bleeding</w:t>
      </w:r>
      <w:r w:rsidR="00567E0A" w:rsidRPr="007D58D4">
        <w:rPr>
          <w:rFonts w:eastAsiaTheme="minorEastAsia" w:hint="eastAsia"/>
          <w:vertAlign w:val="superscript"/>
          <w:lang w:eastAsia="zh-CN"/>
        </w:rPr>
        <w:t>[</w:t>
      </w:r>
      <w:proofErr w:type="gramEnd"/>
      <w:r w:rsidR="00567E0A" w:rsidRPr="007D58D4">
        <w:rPr>
          <w:rFonts w:eastAsiaTheme="minorEastAsia" w:hint="eastAsia"/>
          <w:vertAlign w:val="superscript"/>
          <w:lang w:eastAsia="zh-CN"/>
        </w:rPr>
        <w:t>47]</w:t>
      </w:r>
      <w:r w:rsidR="00567E0A" w:rsidRPr="007D58D4">
        <w:rPr>
          <w:rFonts w:eastAsiaTheme="minorEastAsia" w:hint="eastAsia"/>
          <w:lang w:eastAsia="zh-CN"/>
        </w:rPr>
        <w:t>.</w:t>
      </w:r>
    </w:p>
    <w:p w14:paraId="7C13332E" w14:textId="1D68C102" w:rsidR="009A09AE" w:rsidRPr="007D58D4" w:rsidRDefault="00A02454" w:rsidP="00AD2AB3">
      <w:pPr>
        <w:pStyle w:val="BodyText"/>
        <w:spacing w:line="360" w:lineRule="auto"/>
        <w:ind w:firstLineChars="100" w:firstLine="240"/>
        <w:jc w:val="both"/>
        <w:rPr>
          <w:rFonts w:eastAsiaTheme="minorEastAsia"/>
          <w:position w:val="6"/>
          <w:lang w:eastAsia="zh-CN"/>
        </w:rPr>
      </w:pPr>
      <w:r w:rsidRPr="007D58D4">
        <w:lastRenderedPageBreak/>
        <w:t xml:space="preserve">A trial compared 6 </w:t>
      </w:r>
      <w:proofErr w:type="spellStart"/>
      <w:r w:rsidRPr="007D58D4">
        <w:t>wk</w:t>
      </w:r>
      <w:proofErr w:type="spellEnd"/>
      <w:r w:rsidR="00ED1F8E" w:rsidRPr="007D58D4">
        <w:t xml:space="preserve"> of </w:t>
      </w:r>
      <w:proofErr w:type="spellStart"/>
      <w:r w:rsidR="00ED1F8E" w:rsidRPr="007D58D4">
        <w:t>clopidogrel</w:t>
      </w:r>
      <w:proofErr w:type="spellEnd"/>
      <w:r w:rsidR="00ED1F8E" w:rsidRPr="007D58D4">
        <w:t xml:space="preserve">, aspirin and oral anticoagulation medications with 6 </w:t>
      </w:r>
      <w:proofErr w:type="spellStart"/>
      <w:r w:rsidR="00ED1F8E" w:rsidRPr="007D58D4">
        <w:t>mo</w:t>
      </w:r>
      <w:proofErr w:type="spellEnd"/>
      <w:r w:rsidR="00ED1F8E" w:rsidRPr="007D58D4">
        <w:t xml:space="preserve"> of </w:t>
      </w:r>
      <w:proofErr w:type="spellStart"/>
      <w:r w:rsidR="00ED1F8E" w:rsidRPr="007D58D4">
        <w:t>clopidogrel</w:t>
      </w:r>
      <w:proofErr w:type="spellEnd"/>
      <w:r w:rsidR="00ED1F8E" w:rsidRPr="007D58D4">
        <w:t xml:space="preserve"> therapy. However, there were no </w:t>
      </w:r>
      <w:r w:rsidRPr="007D58D4">
        <w:t xml:space="preserve">superior outcomes with the 6 </w:t>
      </w:r>
      <w:proofErr w:type="spellStart"/>
      <w:r w:rsidRPr="007D58D4">
        <w:t>w</w:t>
      </w:r>
      <w:r w:rsidR="00ED1F8E" w:rsidRPr="007D58D4">
        <w:t>k</w:t>
      </w:r>
      <w:proofErr w:type="spellEnd"/>
      <w:r w:rsidR="00ED1F8E" w:rsidRPr="007D58D4">
        <w:t xml:space="preserve"> triple </w:t>
      </w:r>
      <w:proofErr w:type="gramStart"/>
      <w:r w:rsidR="00ED1F8E" w:rsidRPr="007D58D4">
        <w:t>therapy</w:t>
      </w:r>
      <w:r w:rsidR="00E239EA" w:rsidRPr="007D58D4">
        <w:rPr>
          <w:rFonts w:eastAsiaTheme="minorEastAsia" w:hint="eastAsia"/>
          <w:vertAlign w:val="superscript"/>
          <w:lang w:eastAsia="zh-CN"/>
        </w:rPr>
        <w:t>[</w:t>
      </w:r>
      <w:proofErr w:type="gramEnd"/>
      <w:r w:rsidR="00E239EA" w:rsidRPr="007D58D4">
        <w:rPr>
          <w:rFonts w:eastAsiaTheme="minorEastAsia" w:hint="eastAsia"/>
          <w:vertAlign w:val="superscript"/>
          <w:lang w:eastAsia="zh-CN"/>
        </w:rPr>
        <w:t>48]</w:t>
      </w:r>
      <w:r w:rsidR="00E239EA" w:rsidRPr="007D58D4">
        <w:rPr>
          <w:rFonts w:eastAsiaTheme="minorEastAsia" w:hint="eastAsia"/>
          <w:lang w:eastAsia="zh-CN"/>
        </w:rPr>
        <w:t>.</w:t>
      </w:r>
      <w:r w:rsidR="00ED1F8E" w:rsidRPr="007D58D4">
        <w:rPr>
          <w:position w:val="6"/>
        </w:rPr>
        <w:t xml:space="preserve"> </w:t>
      </w:r>
      <w:r w:rsidR="002D46C1" w:rsidRPr="007D58D4">
        <w:t>Another study determined when</w:t>
      </w:r>
      <w:r w:rsidR="00ED1F8E" w:rsidRPr="007D58D4">
        <w:t xml:space="preserve"> permanent DAPT </w:t>
      </w:r>
      <w:r w:rsidR="002D46C1" w:rsidRPr="007D58D4">
        <w:t>is discontinued before 30 d post</w:t>
      </w:r>
      <w:r w:rsidR="00ED1F8E" w:rsidRPr="007D58D4">
        <w:t xml:space="preserve"> cobalt chromium </w:t>
      </w:r>
      <w:proofErr w:type="spellStart"/>
      <w:r w:rsidR="00ED1F8E" w:rsidRPr="007D58D4">
        <w:t>everol</w:t>
      </w:r>
      <w:r w:rsidR="002D46C1" w:rsidRPr="007D58D4">
        <w:t>imus</w:t>
      </w:r>
      <w:proofErr w:type="spellEnd"/>
      <w:r w:rsidR="002D46C1" w:rsidRPr="007D58D4">
        <w:t xml:space="preserve">-eluting stent implantation, there was a strong association </w:t>
      </w:r>
      <w:r w:rsidR="00ED1F8E" w:rsidRPr="007D58D4">
        <w:t xml:space="preserve">with ST. If the DAPT was discontinued after 90 d, it was </w:t>
      </w:r>
      <w:proofErr w:type="gramStart"/>
      <w:r w:rsidR="00ED1F8E" w:rsidRPr="007D58D4">
        <w:t>safer</w:t>
      </w:r>
      <w:r w:rsidR="00F60654" w:rsidRPr="007D58D4">
        <w:rPr>
          <w:rFonts w:eastAsiaTheme="minorEastAsia" w:hint="eastAsia"/>
          <w:vertAlign w:val="superscript"/>
          <w:lang w:eastAsia="zh-CN"/>
        </w:rPr>
        <w:t>[</w:t>
      </w:r>
      <w:proofErr w:type="gramEnd"/>
      <w:r w:rsidR="00F60654" w:rsidRPr="007D58D4">
        <w:rPr>
          <w:rFonts w:eastAsiaTheme="minorEastAsia" w:hint="eastAsia"/>
          <w:vertAlign w:val="superscript"/>
          <w:lang w:eastAsia="zh-CN"/>
        </w:rPr>
        <w:t>49]</w:t>
      </w:r>
      <w:r w:rsidR="00F60654" w:rsidRPr="007D58D4">
        <w:rPr>
          <w:rFonts w:eastAsiaTheme="minorEastAsia" w:hint="eastAsia"/>
          <w:lang w:eastAsia="zh-CN"/>
        </w:rPr>
        <w:t>.</w:t>
      </w:r>
      <w:r w:rsidR="00ED1F8E" w:rsidRPr="007D58D4">
        <w:rPr>
          <w:position w:val="6"/>
        </w:rPr>
        <w:t xml:space="preserve"> </w:t>
      </w:r>
      <w:r w:rsidR="00ED1F8E" w:rsidRPr="007D58D4">
        <w:t>A large multicenter study determined that the safety and efficacy</w:t>
      </w:r>
      <w:r w:rsidR="00ED1F8E" w:rsidRPr="007D58D4">
        <w:rPr>
          <w:spacing w:val="-30"/>
        </w:rPr>
        <w:t xml:space="preserve"> </w:t>
      </w:r>
      <w:r w:rsidR="00ED1F8E" w:rsidRPr="007D58D4">
        <w:t xml:space="preserve">of a 6-mo DAPT post implantation of new-generation DES was </w:t>
      </w:r>
      <w:proofErr w:type="spellStart"/>
      <w:r w:rsidR="00ED1F8E" w:rsidRPr="007D58D4">
        <w:t>noninferior</w:t>
      </w:r>
      <w:proofErr w:type="spellEnd"/>
      <w:r w:rsidR="00ED1F8E" w:rsidRPr="007D58D4">
        <w:t xml:space="preserve"> to that of a 12-mo </w:t>
      </w:r>
      <w:proofErr w:type="gramStart"/>
      <w:r w:rsidR="00ED1F8E" w:rsidRPr="007D58D4">
        <w:t>DAPT</w:t>
      </w:r>
      <w:r w:rsidR="00F60654" w:rsidRPr="007D58D4">
        <w:rPr>
          <w:rFonts w:eastAsiaTheme="minorEastAsia" w:hint="eastAsia"/>
          <w:vertAlign w:val="superscript"/>
          <w:lang w:eastAsia="zh-CN"/>
        </w:rPr>
        <w:t>[</w:t>
      </w:r>
      <w:proofErr w:type="gramEnd"/>
      <w:r w:rsidR="00F60654" w:rsidRPr="007D58D4">
        <w:rPr>
          <w:rFonts w:eastAsiaTheme="minorEastAsia" w:hint="eastAsia"/>
          <w:vertAlign w:val="superscript"/>
          <w:lang w:eastAsia="zh-CN"/>
        </w:rPr>
        <w:t>50]</w:t>
      </w:r>
      <w:r w:rsidR="00F60654" w:rsidRPr="007D58D4">
        <w:rPr>
          <w:rFonts w:eastAsiaTheme="minorEastAsia" w:hint="eastAsia"/>
          <w:lang w:eastAsia="zh-CN"/>
        </w:rPr>
        <w:t>.</w:t>
      </w:r>
    </w:p>
    <w:p w14:paraId="079F573D" w14:textId="4D3DF36D" w:rsidR="009A09AE" w:rsidRPr="007D58D4" w:rsidRDefault="00ED1F8E" w:rsidP="00A35F5E">
      <w:pPr>
        <w:pStyle w:val="BodyText"/>
        <w:spacing w:line="360" w:lineRule="auto"/>
        <w:ind w:firstLineChars="100" w:firstLine="240"/>
        <w:jc w:val="both"/>
        <w:rPr>
          <w:rFonts w:eastAsiaTheme="minorEastAsia"/>
          <w:position w:val="6"/>
          <w:lang w:eastAsia="zh-CN"/>
        </w:rPr>
      </w:pPr>
      <w:r w:rsidRPr="007D58D4">
        <w:t>There is a lot of debate regarding short term</w:t>
      </w:r>
      <w:r w:rsidR="001C44A5" w:rsidRPr="007D58D4">
        <w:t xml:space="preserve"> dual antiplatelet therapy </w:t>
      </w:r>
      <w:r w:rsidR="001C44A5" w:rsidRPr="007D58D4">
        <w:rPr>
          <w:i/>
        </w:rPr>
        <w:t>v</w:t>
      </w:r>
      <w:r w:rsidRPr="007D58D4">
        <w:rPr>
          <w:i/>
        </w:rPr>
        <w:t>s</w:t>
      </w:r>
      <w:r w:rsidRPr="007D58D4">
        <w:t xml:space="preserve"> extended dual antiplatelet therapy. A study concluded that extended DAPT is associated with 8 fewer myocardial infarctions per 1000 treated patients per year. But unfortunately, there were 6 more major bleeding events than shorter-duration DAPT. Thus the duration of the DAPT should ideally be optimized taking into account the </w:t>
      </w:r>
      <w:r w:rsidR="001A16A1" w:rsidRPr="007D58D4">
        <w:t>patient’s values and preference</w:t>
      </w:r>
      <w:r w:rsidR="001A16A1" w:rsidRPr="007D58D4">
        <w:rPr>
          <w:rFonts w:eastAsiaTheme="minorEastAsia" w:hint="eastAsia"/>
          <w:lang w:eastAsia="zh-CN"/>
        </w:rPr>
        <w:t>s</w:t>
      </w:r>
      <w:r w:rsidR="001A16A1" w:rsidRPr="007D58D4">
        <w:rPr>
          <w:rFonts w:eastAsiaTheme="minorEastAsia" w:hint="eastAsia"/>
          <w:vertAlign w:val="superscript"/>
          <w:lang w:eastAsia="zh-CN"/>
        </w:rPr>
        <w:t>[51]</w:t>
      </w:r>
      <w:r w:rsidR="001A16A1" w:rsidRPr="007D58D4">
        <w:rPr>
          <w:rFonts w:eastAsiaTheme="minorEastAsia" w:hint="eastAsia"/>
          <w:lang w:eastAsia="zh-CN"/>
        </w:rPr>
        <w:t xml:space="preserve"> </w:t>
      </w:r>
      <w:r w:rsidRPr="007D58D4">
        <w:t xml:space="preserve">A meta-analyses concluded that among selected patients undergoing DES implantation, a short duration (3-6 </w:t>
      </w:r>
      <w:proofErr w:type="spellStart"/>
      <w:r w:rsidRPr="007D58D4">
        <w:t>mo</w:t>
      </w:r>
      <w:proofErr w:type="spellEnd"/>
      <w:r w:rsidRPr="007D58D4">
        <w:t xml:space="preserve">) of DAPT appears as the safest strategy. An extended duration (24-36 </w:t>
      </w:r>
      <w:proofErr w:type="spellStart"/>
      <w:r w:rsidRPr="007D58D4">
        <w:t>mo</w:t>
      </w:r>
      <w:proofErr w:type="spellEnd"/>
      <w:r w:rsidRPr="007D58D4">
        <w:t xml:space="preserve">) of DAPT reduces thrombotic complications but with an excess in major bleeding </w:t>
      </w:r>
      <w:proofErr w:type="gramStart"/>
      <w:r w:rsidRPr="007D58D4">
        <w:t>complications</w:t>
      </w:r>
      <w:r w:rsidR="00A35F5E" w:rsidRPr="007D58D4">
        <w:rPr>
          <w:rFonts w:eastAsiaTheme="minorEastAsia" w:hint="eastAsia"/>
          <w:vertAlign w:val="superscript"/>
          <w:lang w:eastAsia="zh-CN"/>
        </w:rPr>
        <w:t>[</w:t>
      </w:r>
      <w:proofErr w:type="gramEnd"/>
      <w:r w:rsidR="00A35F5E" w:rsidRPr="007D58D4">
        <w:rPr>
          <w:rFonts w:eastAsiaTheme="minorEastAsia" w:hint="eastAsia"/>
          <w:vertAlign w:val="superscript"/>
          <w:lang w:eastAsia="zh-CN"/>
        </w:rPr>
        <w:t>52-54]</w:t>
      </w:r>
      <w:r w:rsidR="00A35F5E" w:rsidRPr="007D58D4">
        <w:rPr>
          <w:rFonts w:eastAsiaTheme="minorEastAsia" w:hint="eastAsia"/>
          <w:lang w:eastAsia="zh-CN"/>
        </w:rPr>
        <w:t>.</w:t>
      </w:r>
      <w:r w:rsidRPr="007D58D4">
        <w:rPr>
          <w:position w:val="6"/>
        </w:rPr>
        <w:t xml:space="preserve"> </w:t>
      </w:r>
      <w:r w:rsidRPr="007D58D4">
        <w:t xml:space="preserve">The duration of DAPT is challenging to adjust in those patients with an increased bleeding or thrombotic risk. These patients need a personalized DAPT duration, which is tailored to </w:t>
      </w:r>
      <w:proofErr w:type="spellStart"/>
      <w:r w:rsidRPr="007D58D4">
        <w:t>patients's</w:t>
      </w:r>
      <w:proofErr w:type="spellEnd"/>
      <w:r w:rsidRPr="007D58D4">
        <w:t xml:space="preserve">, not stent's, </w:t>
      </w:r>
      <w:proofErr w:type="gramStart"/>
      <w:r w:rsidRPr="007D58D4">
        <w:t>characteristi</w:t>
      </w:r>
      <w:r w:rsidR="00A35F5E" w:rsidRPr="007D58D4">
        <w:t>cs</w:t>
      </w:r>
      <w:r w:rsidR="00A35F5E" w:rsidRPr="007D58D4">
        <w:rPr>
          <w:rFonts w:eastAsiaTheme="minorEastAsia" w:hint="eastAsia"/>
          <w:vertAlign w:val="superscript"/>
          <w:lang w:eastAsia="zh-CN"/>
        </w:rPr>
        <w:t>[</w:t>
      </w:r>
      <w:proofErr w:type="gramEnd"/>
      <w:r w:rsidR="00A35F5E" w:rsidRPr="007D58D4">
        <w:rPr>
          <w:rFonts w:eastAsiaTheme="minorEastAsia" w:hint="eastAsia"/>
          <w:vertAlign w:val="superscript"/>
          <w:lang w:eastAsia="zh-CN"/>
        </w:rPr>
        <w:t>55]</w:t>
      </w:r>
      <w:r w:rsidR="00A35F5E" w:rsidRPr="007D58D4">
        <w:rPr>
          <w:rFonts w:eastAsiaTheme="minorEastAsia" w:hint="eastAsia"/>
          <w:lang w:eastAsia="zh-CN"/>
        </w:rPr>
        <w:t>.</w:t>
      </w:r>
    </w:p>
    <w:p w14:paraId="06E26574" w14:textId="5353F75D" w:rsidR="009A09AE" w:rsidRPr="007D58D4" w:rsidRDefault="00ED1F8E" w:rsidP="00F91E44">
      <w:pPr>
        <w:pStyle w:val="BodyText"/>
        <w:spacing w:line="360" w:lineRule="auto"/>
        <w:ind w:firstLineChars="100" w:firstLine="240"/>
        <w:jc w:val="both"/>
        <w:rPr>
          <w:rFonts w:eastAsiaTheme="minorEastAsia"/>
          <w:position w:val="6"/>
          <w:lang w:eastAsia="zh-CN"/>
        </w:rPr>
      </w:pPr>
      <w:r w:rsidRPr="007D58D4">
        <w:t>Two</w:t>
      </w:r>
      <w:r w:rsidRPr="007D58D4">
        <w:rPr>
          <w:spacing w:val="-12"/>
        </w:rPr>
        <w:t xml:space="preserve"> </w:t>
      </w:r>
      <w:r w:rsidRPr="007D58D4">
        <w:t>large</w:t>
      </w:r>
      <w:r w:rsidRPr="007D58D4">
        <w:rPr>
          <w:spacing w:val="-12"/>
        </w:rPr>
        <w:t xml:space="preserve"> </w:t>
      </w:r>
      <w:r w:rsidRPr="007D58D4">
        <w:t>studies,</w:t>
      </w:r>
      <w:r w:rsidRPr="007D58D4">
        <w:rPr>
          <w:spacing w:val="-12"/>
        </w:rPr>
        <w:t xml:space="preserve"> </w:t>
      </w:r>
      <w:r w:rsidRPr="007D58D4">
        <w:t>the</w:t>
      </w:r>
      <w:r w:rsidRPr="007D58D4">
        <w:rPr>
          <w:spacing w:val="-12"/>
        </w:rPr>
        <w:t xml:space="preserve"> </w:t>
      </w:r>
      <w:r w:rsidRPr="007D58D4">
        <w:t>Patient</w:t>
      </w:r>
      <w:r w:rsidRPr="007D58D4">
        <w:rPr>
          <w:spacing w:val="-12"/>
        </w:rPr>
        <w:t xml:space="preserve"> </w:t>
      </w:r>
      <w:r w:rsidRPr="007D58D4">
        <w:t>Related</w:t>
      </w:r>
      <w:r w:rsidRPr="007D58D4">
        <w:rPr>
          <w:spacing w:val="-12"/>
        </w:rPr>
        <w:t xml:space="preserve"> </w:t>
      </w:r>
      <w:r w:rsidRPr="007D58D4">
        <w:t>Outcomes</w:t>
      </w:r>
      <w:r w:rsidRPr="007D58D4">
        <w:rPr>
          <w:spacing w:val="-12"/>
        </w:rPr>
        <w:t xml:space="preserve"> </w:t>
      </w:r>
      <w:r w:rsidRPr="007D58D4">
        <w:t>With</w:t>
      </w:r>
      <w:r w:rsidRPr="007D58D4">
        <w:rPr>
          <w:spacing w:val="-12"/>
        </w:rPr>
        <w:t xml:space="preserve"> </w:t>
      </w:r>
      <w:r w:rsidRPr="007D58D4">
        <w:t>Endeavor</w:t>
      </w:r>
      <w:r w:rsidRPr="007D58D4">
        <w:rPr>
          <w:spacing w:val="-12"/>
        </w:rPr>
        <w:t xml:space="preserve"> </w:t>
      </w:r>
      <w:r w:rsidR="00180BA5" w:rsidRPr="007D58D4">
        <w:rPr>
          <w:i/>
        </w:rPr>
        <w:t>vs</w:t>
      </w:r>
      <w:r w:rsidR="00180BA5" w:rsidRPr="007D58D4">
        <w:t xml:space="preserve"> </w:t>
      </w:r>
      <w:r w:rsidRPr="007D58D4">
        <w:t>Cypher</w:t>
      </w:r>
      <w:r w:rsidRPr="007D58D4">
        <w:rPr>
          <w:spacing w:val="-12"/>
        </w:rPr>
        <w:t xml:space="preserve"> </w:t>
      </w:r>
      <w:r w:rsidRPr="007D58D4">
        <w:t>Stenting</w:t>
      </w:r>
      <w:r w:rsidRPr="007D58D4">
        <w:rPr>
          <w:spacing w:val="-12"/>
        </w:rPr>
        <w:t xml:space="preserve"> </w:t>
      </w:r>
      <w:r w:rsidRPr="007D58D4">
        <w:t>Trial (PROTECT), and PROTECT US, determined that at a median follow-up of 4.1 years, major bleeding occurred in 2.8% subjects and ischemic events in 6.3%</w:t>
      </w:r>
      <w:r w:rsidR="00781FF5" w:rsidRPr="007D58D4">
        <w:rPr>
          <w:rFonts w:eastAsiaTheme="minorEastAsia" w:hint="eastAsia"/>
          <w:vertAlign w:val="superscript"/>
          <w:lang w:eastAsia="zh-CN"/>
        </w:rPr>
        <w:t>[47]</w:t>
      </w:r>
      <w:r w:rsidR="00781FF5" w:rsidRPr="007D58D4">
        <w:rPr>
          <w:rFonts w:eastAsiaTheme="minorEastAsia" w:hint="eastAsia"/>
          <w:lang w:eastAsia="zh-CN"/>
        </w:rPr>
        <w:t>.</w:t>
      </w:r>
      <w:r w:rsidR="00B86998" w:rsidRPr="007D58D4">
        <w:rPr>
          <w:rFonts w:eastAsiaTheme="minorEastAsia" w:hint="eastAsia"/>
          <w:position w:val="6"/>
          <w:lang w:eastAsia="zh-CN"/>
        </w:rPr>
        <w:t xml:space="preserve"> </w:t>
      </w:r>
      <w:r w:rsidRPr="007D58D4">
        <w:t>There was</w:t>
      </w:r>
      <w:r w:rsidR="00B86998" w:rsidRPr="007D58D4">
        <w:rPr>
          <w:rFonts w:eastAsiaTheme="minorEastAsia" w:hint="eastAsia"/>
          <w:lang w:eastAsia="zh-CN"/>
        </w:rPr>
        <w:t xml:space="preserve"> </w:t>
      </w:r>
      <w:r w:rsidRPr="007D58D4">
        <w:t>no</w:t>
      </w:r>
      <w:r w:rsidR="00B8414D" w:rsidRPr="007D58D4">
        <w:t xml:space="preserve"> </w:t>
      </w:r>
      <w:r w:rsidRPr="007D58D4">
        <w:t xml:space="preserve">difference in mortality or </w:t>
      </w:r>
      <w:proofErr w:type="gramStart"/>
      <w:r w:rsidRPr="007D58D4">
        <w:t>stroke</w:t>
      </w:r>
      <w:r w:rsidR="00781FF5" w:rsidRPr="007D58D4">
        <w:rPr>
          <w:rFonts w:eastAsiaTheme="minorEastAsia" w:hint="eastAsia"/>
          <w:vertAlign w:val="superscript"/>
          <w:lang w:eastAsia="zh-CN"/>
        </w:rPr>
        <w:t>[</w:t>
      </w:r>
      <w:proofErr w:type="gramEnd"/>
      <w:r w:rsidR="00781FF5" w:rsidRPr="007D58D4">
        <w:rPr>
          <w:rFonts w:eastAsiaTheme="minorEastAsia" w:hint="eastAsia"/>
          <w:vertAlign w:val="superscript"/>
          <w:lang w:eastAsia="zh-CN"/>
        </w:rPr>
        <w:t>56]</w:t>
      </w:r>
      <w:r w:rsidR="00781FF5" w:rsidRPr="007D58D4">
        <w:rPr>
          <w:rFonts w:eastAsiaTheme="minorEastAsia" w:hint="eastAsia"/>
          <w:lang w:eastAsia="zh-CN"/>
        </w:rPr>
        <w:t>.</w:t>
      </w:r>
    </w:p>
    <w:p w14:paraId="34476F20" w14:textId="13D2B4F9" w:rsidR="00436A95" w:rsidRPr="007D58D4" w:rsidRDefault="00ED1F8E" w:rsidP="00F91E44">
      <w:pPr>
        <w:pStyle w:val="BodyText"/>
        <w:spacing w:line="360" w:lineRule="auto"/>
        <w:ind w:firstLineChars="100" w:firstLine="240"/>
        <w:jc w:val="both"/>
      </w:pPr>
      <w:r w:rsidRPr="007D58D4">
        <w:t>The</w:t>
      </w:r>
      <w:r w:rsidR="00F91E44" w:rsidRPr="007D58D4">
        <w:t xml:space="preserve"> security</w:t>
      </w:r>
      <w:r w:rsidRPr="007D58D4">
        <w:t xml:space="preserve"> trial which studied six </w:t>
      </w:r>
      <w:r w:rsidR="00180BA5" w:rsidRPr="007D58D4">
        <w:rPr>
          <w:i/>
        </w:rPr>
        <w:t>vs</w:t>
      </w:r>
      <w:r w:rsidRPr="007D58D4">
        <w:t xml:space="preserve"> twelve month dual antiplatelet therapy following second generation DES implantation concluded that In a low-risk population, the</w:t>
      </w:r>
      <w:r w:rsidRPr="007D58D4">
        <w:rPr>
          <w:spacing w:val="-8"/>
        </w:rPr>
        <w:t xml:space="preserve"> </w:t>
      </w:r>
      <w:r w:rsidRPr="007D58D4">
        <w:t>6</w:t>
      </w:r>
      <w:r w:rsidRPr="007D58D4">
        <w:rPr>
          <w:spacing w:val="-8"/>
        </w:rPr>
        <w:t xml:space="preserve"> </w:t>
      </w:r>
      <w:proofErr w:type="spellStart"/>
      <w:r w:rsidRPr="007D58D4">
        <w:t>mo</w:t>
      </w:r>
      <w:proofErr w:type="spellEnd"/>
      <w:r w:rsidRPr="007D58D4">
        <w:rPr>
          <w:spacing w:val="-8"/>
        </w:rPr>
        <w:t xml:space="preserve"> </w:t>
      </w:r>
      <w:r w:rsidRPr="007D58D4">
        <w:t>of</w:t>
      </w:r>
      <w:r w:rsidRPr="007D58D4">
        <w:rPr>
          <w:spacing w:val="-8"/>
        </w:rPr>
        <w:t xml:space="preserve"> </w:t>
      </w:r>
      <w:r w:rsidRPr="007D58D4">
        <w:t>DAPT</w:t>
      </w:r>
      <w:r w:rsidRPr="007D58D4">
        <w:rPr>
          <w:spacing w:val="-8"/>
        </w:rPr>
        <w:t xml:space="preserve"> </w:t>
      </w:r>
      <w:r w:rsidRPr="007D58D4">
        <w:t>following</w:t>
      </w:r>
      <w:r w:rsidRPr="007D58D4">
        <w:rPr>
          <w:spacing w:val="-8"/>
        </w:rPr>
        <w:t xml:space="preserve"> </w:t>
      </w:r>
      <w:r w:rsidRPr="007D58D4">
        <w:t>second-generation</w:t>
      </w:r>
      <w:r w:rsidRPr="007D58D4">
        <w:rPr>
          <w:spacing w:val="-8"/>
        </w:rPr>
        <w:t xml:space="preserve"> </w:t>
      </w:r>
      <w:r w:rsidRPr="007D58D4">
        <w:t>DES</w:t>
      </w:r>
      <w:r w:rsidRPr="007D58D4">
        <w:rPr>
          <w:spacing w:val="-8"/>
        </w:rPr>
        <w:t xml:space="preserve"> </w:t>
      </w:r>
      <w:r w:rsidRPr="007D58D4">
        <w:t>implantation</w:t>
      </w:r>
      <w:r w:rsidRPr="007D58D4">
        <w:rPr>
          <w:spacing w:val="-8"/>
        </w:rPr>
        <w:t xml:space="preserve"> </w:t>
      </w:r>
      <w:r w:rsidRPr="007D58D4">
        <w:t>was</w:t>
      </w:r>
      <w:r w:rsidRPr="007D58D4">
        <w:rPr>
          <w:spacing w:val="-8"/>
        </w:rPr>
        <w:t xml:space="preserve"> </w:t>
      </w:r>
      <w:r w:rsidRPr="007D58D4">
        <w:t>acceptable</w:t>
      </w:r>
      <w:r w:rsidRPr="007D58D4">
        <w:rPr>
          <w:spacing w:val="-8"/>
        </w:rPr>
        <w:t xml:space="preserve"> </w:t>
      </w:r>
      <w:r w:rsidRPr="007D58D4">
        <w:t xml:space="preserve">for the incidence of death, MI and </w:t>
      </w:r>
      <w:proofErr w:type="gramStart"/>
      <w:r w:rsidRPr="007D58D4">
        <w:t>stroke</w:t>
      </w:r>
      <w:r w:rsidR="00452806" w:rsidRPr="007D58D4">
        <w:rPr>
          <w:rFonts w:eastAsiaTheme="minorEastAsia" w:hint="eastAsia"/>
          <w:vertAlign w:val="superscript"/>
          <w:lang w:eastAsia="zh-CN"/>
        </w:rPr>
        <w:t>[</w:t>
      </w:r>
      <w:proofErr w:type="gramEnd"/>
      <w:r w:rsidR="00452806" w:rsidRPr="007D58D4">
        <w:rPr>
          <w:rFonts w:eastAsiaTheme="minorEastAsia" w:hint="eastAsia"/>
          <w:vertAlign w:val="superscript"/>
          <w:lang w:eastAsia="zh-CN"/>
        </w:rPr>
        <w:t>57]</w:t>
      </w:r>
      <w:r w:rsidR="00452806" w:rsidRPr="007D58D4">
        <w:rPr>
          <w:rFonts w:eastAsiaTheme="minorEastAsia" w:hint="eastAsia"/>
          <w:lang w:eastAsia="zh-CN"/>
        </w:rPr>
        <w:t>.</w:t>
      </w:r>
      <w:r w:rsidRPr="007D58D4">
        <w:rPr>
          <w:position w:val="6"/>
        </w:rPr>
        <w:t xml:space="preserve"> </w:t>
      </w:r>
      <w:r w:rsidRPr="007D58D4">
        <w:t>The OPTIMIZE trial results stated that in patients with stable coronary artery disease or low-ris</w:t>
      </w:r>
      <w:r w:rsidR="00217BB1" w:rsidRPr="007D58D4">
        <w:t xml:space="preserve">k ACS treated with </w:t>
      </w:r>
      <w:proofErr w:type="spellStart"/>
      <w:r w:rsidR="00217BB1" w:rsidRPr="007D58D4">
        <w:t>zotarolimus</w:t>
      </w:r>
      <w:proofErr w:type="spellEnd"/>
      <w:r w:rsidR="00217BB1" w:rsidRPr="007D58D4">
        <w:t>-</w:t>
      </w:r>
      <w:r w:rsidRPr="007D58D4">
        <w:t xml:space="preserve">eluting stents, 3 </w:t>
      </w:r>
      <w:proofErr w:type="spellStart"/>
      <w:r w:rsidRPr="007D58D4">
        <w:t>mo</w:t>
      </w:r>
      <w:proofErr w:type="spellEnd"/>
      <w:r w:rsidRPr="007D58D4">
        <w:t xml:space="preserve"> of DAPT was </w:t>
      </w:r>
      <w:proofErr w:type="spellStart"/>
      <w:r w:rsidRPr="007D58D4">
        <w:t>noninferior</w:t>
      </w:r>
      <w:proofErr w:type="spellEnd"/>
      <w:r w:rsidRPr="007D58D4">
        <w:t xml:space="preserve"> to 12 </w:t>
      </w:r>
      <w:proofErr w:type="spellStart"/>
      <w:r w:rsidRPr="007D58D4">
        <w:t>mo</w:t>
      </w:r>
      <w:proofErr w:type="spellEnd"/>
      <w:r w:rsidRPr="007D58D4">
        <w:t xml:space="preserve"> for NACCE, (NACCE; a composite of all-cause death, myocardial infarction </w:t>
      </w:r>
      <w:r w:rsidR="00FE1472" w:rsidRPr="007D58D4">
        <w:rPr>
          <w:rFonts w:eastAsiaTheme="minorEastAsia" w:hint="eastAsia"/>
          <w:lang w:eastAsia="zh-CN"/>
        </w:rPr>
        <w:t>(</w:t>
      </w:r>
      <w:r w:rsidRPr="007D58D4">
        <w:t>MI</w:t>
      </w:r>
      <w:r w:rsidR="00FE1472" w:rsidRPr="007D58D4">
        <w:rPr>
          <w:rFonts w:eastAsiaTheme="minorEastAsia" w:hint="eastAsia"/>
          <w:lang w:eastAsia="zh-CN"/>
        </w:rPr>
        <w:t>)</w:t>
      </w:r>
      <w:r w:rsidRPr="007D58D4">
        <w:t>, stroke, or major bleeding) without significantly increasing the risk of stent thrombosis</w:t>
      </w:r>
      <w:r w:rsidR="00FE1472" w:rsidRPr="007D58D4">
        <w:rPr>
          <w:rFonts w:eastAsiaTheme="minorEastAsia" w:hint="eastAsia"/>
          <w:vertAlign w:val="superscript"/>
          <w:lang w:eastAsia="zh-CN"/>
        </w:rPr>
        <w:t>[58]</w:t>
      </w:r>
      <w:r w:rsidR="00FE1472" w:rsidRPr="007D58D4">
        <w:rPr>
          <w:rFonts w:eastAsiaTheme="minorEastAsia" w:hint="eastAsia"/>
          <w:lang w:eastAsia="zh-CN"/>
        </w:rPr>
        <w:t>.</w:t>
      </w:r>
    </w:p>
    <w:p w14:paraId="337EE86E" w14:textId="622AC654" w:rsidR="00436A95" w:rsidRPr="007D58D4" w:rsidRDefault="00ED1F8E" w:rsidP="00D9750C">
      <w:pPr>
        <w:pStyle w:val="BodyText"/>
        <w:spacing w:line="360" w:lineRule="auto"/>
        <w:ind w:firstLineChars="100" w:firstLine="240"/>
        <w:jc w:val="both"/>
      </w:pPr>
      <w:r w:rsidRPr="007D58D4">
        <w:t xml:space="preserve">The 2014 ACC/AHA current </w:t>
      </w:r>
      <w:proofErr w:type="gramStart"/>
      <w:r w:rsidRPr="007D58D4">
        <w:t>guidelines</w:t>
      </w:r>
      <w:r w:rsidR="00D9750C" w:rsidRPr="007D58D4">
        <w:rPr>
          <w:rFonts w:eastAsiaTheme="minorEastAsia" w:hint="eastAsia"/>
          <w:vertAlign w:val="superscript"/>
          <w:lang w:eastAsia="zh-CN"/>
        </w:rPr>
        <w:t>[</w:t>
      </w:r>
      <w:proofErr w:type="gramEnd"/>
      <w:r w:rsidR="00D9750C" w:rsidRPr="007D58D4">
        <w:rPr>
          <w:rFonts w:eastAsiaTheme="minorEastAsia" w:hint="eastAsia"/>
          <w:vertAlign w:val="superscript"/>
          <w:lang w:eastAsia="zh-CN"/>
        </w:rPr>
        <w:t>59]</w:t>
      </w:r>
      <w:r w:rsidRPr="007D58D4">
        <w:rPr>
          <w:position w:val="6"/>
        </w:rPr>
        <w:t xml:space="preserve"> </w:t>
      </w:r>
      <w:r w:rsidRPr="007D58D4">
        <w:t xml:space="preserve">recommend 12 </w:t>
      </w:r>
      <w:proofErr w:type="spellStart"/>
      <w:r w:rsidRPr="007D58D4">
        <w:t>mo</w:t>
      </w:r>
      <w:proofErr w:type="spellEnd"/>
      <w:r w:rsidRPr="007D58D4">
        <w:t xml:space="preserve"> of DAPT post DES implantation. As the result of several randomized clinical trials showing the safety</w:t>
      </w:r>
      <w:r w:rsidRPr="007D58D4">
        <w:rPr>
          <w:spacing w:val="35"/>
        </w:rPr>
        <w:t xml:space="preserve"> </w:t>
      </w:r>
      <w:r w:rsidRPr="007D58D4">
        <w:t>of</w:t>
      </w:r>
      <w:r w:rsidRPr="007D58D4">
        <w:rPr>
          <w:spacing w:val="13"/>
        </w:rPr>
        <w:t xml:space="preserve"> </w:t>
      </w:r>
      <w:r w:rsidRPr="007D58D4">
        <w:t xml:space="preserve">a </w:t>
      </w:r>
      <w:r w:rsidRPr="007D58D4">
        <w:lastRenderedPageBreak/>
        <w:t>shorter duration of DAPT, the European Heart Society altered their recommendations</w:t>
      </w:r>
      <w:r w:rsidRPr="007D58D4">
        <w:rPr>
          <w:spacing w:val="-22"/>
        </w:rPr>
        <w:t xml:space="preserve"> </w:t>
      </w:r>
      <w:r w:rsidRPr="007D58D4">
        <w:t xml:space="preserve">to 6-12 </w:t>
      </w:r>
      <w:proofErr w:type="spellStart"/>
      <w:r w:rsidRPr="007D58D4">
        <w:t>mo</w:t>
      </w:r>
      <w:proofErr w:type="spellEnd"/>
      <w:r w:rsidRPr="007D58D4">
        <w:t xml:space="preserve"> of DAPT post DES </w:t>
      </w:r>
      <w:proofErr w:type="gramStart"/>
      <w:r w:rsidRPr="007D58D4">
        <w:t>implantation</w:t>
      </w:r>
      <w:r w:rsidR="003D21FF" w:rsidRPr="007D58D4">
        <w:rPr>
          <w:rFonts w:eastAsiaTheme="minorEastAsia" w:hint="eastAsia"/>
          <w:vertAlign w:val="superscript"/>
          <w:lang w:eastAsia="zh-CN"/>
        </w:rPr>
        <w:t>[</w:t>
      </w:r>
      <w:proofErr w:type="gramEnd"/>
      <w:r w:rsidR="003D21FF" w:rsidRPr="007D58D4">
        <w:rPr>
          <w:rFonts w:eastAsiaTheme="minorEastAsia" w:hint="eastAsia"/>
          <w:vertAlign w:val="superscript"/>
          <w:lang w:eastAsia="zh-CN"/>
        </w:rPr>
        <w:t>42]</w:t>
      </w:r>
      <w:r w:rsidR="003D21FF" w:rsidRPr="007D58D4">
        <w:rPr>
          <w:rFonts w:eastAsiaTheme="minorEastAsia" w:hint="eastAsia"/>
          <w:lang w:eastAsia="zh-CN"/>
        </w:rPr>
        <w:t>.</w:t>
      </w:r>
    </w:p>
    <w:p w14:paraId="26A79A94" w14:textId="77777777" w:rsidR="00436A95" w:rsidRPr="007D58D4" w:rsidRDefault="00436A95" w:rsidP="00BC69A4">
      <w:pPr>
        <w:pStyle w:val="BodyText"/>
        <w:spacing w:line="360" w:lineRule="auto"/>
        <w:jc w:val="both"/>
      </w:pPr>
    </w:p>
    <w:p w14:paraId="4D6CBA9F" w14:textId="70A423F7" w:rsidR="00436A95" w:rsidRPr="007D58D4" w:rsidRDefault="00ED1F8E" w:rsidP="00BC69A4">
      <w:pPr>
        <w:pStyle w:val="BodyText"/>
        <w:spacing w:line="360" w:lineRule="auto"/>
        <w:jc w:val="both"/>
        <w:rPr>
          <w:rFonts w:eastAsiaTheme="minorEastAsia"/>
          <w:b/>
          <w:lang w:eastAsia="zh-CN"/>
        </w:rPr>
      </w:pPr>
      <w:r w:rsidRPr="007D58D4">
        <w:rPr>
          <w:b/>
        </w:rPr>
        <w:t>P</w:t>
      </w:r>
      <w:r w:rsidR="0072769A" w:rsidRPr="007D58D4">
        <w:rPr>
          <w:b/>
        </w:rPr>
        <w:t>ER</w:t>
      </w:r>
      <w:r w:rsidR="00185C65" w:rsidRPr="007D58D4">
        <w:rPr>
          <w:b/>
        </w:rPr>
        <w:t>IOPERATIVE MANAGEMENT</w:t>
      </w:r>
    </w:p>
    <w:p w14:paraId="366C4449" w14:textId="4E1A6222" w:rsidR="00C36393" w:rsidRPr="007D58D4" w:rsidRDefault="00ED1F8E" w:rsidP="00BC69A4">
      <w:pPr>
        <w:pStyle w:val="BodyText"/>
        <w:spacing w:line="360" w:lineRule="auto"/>
        <w:jc w:val="both"/>
        <w:rPr>
          <w:rFonts w:eastAsiaTheme="minorEastAsia"/>
          <w:lang w:eastAsia="zh-CN"/>
        </w:rPr>
      </w:pPr>
      <w:r w:rsidRPr="007D58D4">
        <w:t>Transplant organ recipients usually have end stage organ disease and other comorbidities, and can be assigned the American Society of Anesthesiologists Grade 4 status. Furthermore, all transplant surgery can be classified as high risk. Thus, potential transplant recipients with drug eluting stents require extensive workup and evaluation. It is essential that the transplant anesthesiologist, surgeon and cardiologist be a part of the multidisciplinary team to help determine the optimal management for surgery in these</w:t>
      </w:r>
      <w:r w:rsidRPr="007D58D4">
        <w:rPr>
          <w:spacing w:val="-11"/>
        </w:rPr>
        <w:t xml:space="preserve"> </w:t>
      </w:r>
      <w:r w:rsidRPr="007D58D4">
        <w:t>patients.</w:t>
      </w:r>
      <w:r w:rsidRPr="007D58D4">
        <w:rPr>
          <w:spacing w:val="-11"/>
        </w:rPr>
        <w:t xml:space="preserve"> </w:t>
      </w:r>
      <w:r w:rsidRPr="007D58D4">
        <w:t>Such</w:t>
      </w:r>
      <w:r w:rsidRPr="007D58D4">
        <w:rPr>
          <w:spacing w:val="-11"/>
        </w:rPr>
        <w:t xml:space="preserve"> </w:t>
      </w:r>
      <w:r w:rsidRPr="007D58D4">
        <w:t>patients</w:t>
      </w:r>
      <w:r w:rsidRPr="007D58D4">
        <w:rPr>
          <w:spacing w:val="-11"/>
        </w:rPr>
        <w:t xml:space="preserve"> </w:t>
      </w:r>
      <w:r w:rsidRPr="007D58D4">
        <w:t>also</w:t>
      </w:r>
      <w:r w:rsidRPr="007D58D4">
        <w:rPr>
          <w:spacing w:val="-11"/>
        </w:rPr>
        <w:t xml:space="preserve"> </w:t>
      </w:r>
      <w:r w:rsidRPr="007D58D4">
        <w:t>need</w:t>
      </w:r>
      <w:r w:rsidRPr="007D58D4">
        <w:rPr>
          <w:spacing w:val="-11"/>
        </w:rPr>
        <w:t xml:space="preserve"> </w:t>
      </w:r>
      <w:r w:rsidRPr="007D58D4">
        <w:t>to</w:t>
      </w:r>
      <w:r w:rsidRPr="007D58D4">
        <w:rPr>
          <w:spacing w:val="-11"/>
        </w:rPr>
        <w:t xml:space="preserve"> </w:t>
      </w:r>
      <w:r w:rsidRPr="007D58D4">
        <w:t>be</w:t>
      </w:r>
      <w:r w:rsidRPr="007D58D4">
        <w:rPr>
          <w:spacing w:val="-11"/>
        </w:rPr>
        <w:t xml:space="preserve"> </w:t>
      </w:r>
      <w:r w:rsidRPr="007D58D4">
        <w:t>screened</w:t>
      </w:r>
      <w:r w:rsidRPr="007D58D4">
        <w:rPr>
          <w:spacing w:val="-11"/>
        </w:rPr>
        <w:t xml:space="preserve"> </w:t>
      </w:r>
      <w:r w:rsidRPr="007D58D4">
        <w:t>carefully</w:t>
      </w:r>
      <w:r w:rsidRPr="007D58D4">
        <w:rPr>
          <w:spacing w:val="-11"/>
        </w:rPr>
        <w:t xml:space="preserve"> </w:t>
      </w:r>
      <w:r w:rsidRPr="007D58D4">
        <w:t>by</w:t>
      </w:r>
      <w:r w:rsidRPr="007D58D4">
        <w:rPr>
          <w:spacing w:val="-11"/>
        </w:rPr>
        <w:t xml:space="preserve"> </w:t>
      </w:r>
      <w:r w:rsidRPr="007D58D4">
        <w:t>the</w:t>
      </w:r>
      <w:r w:rsidRPr="007D58D4">
        <w:rPr>
          <w:spacing w:val="-11"/>
        </w:rPr>
        <w:t xml:space="preserve"> </w:t>
      </w:r>
      <w:r w:rsidRPr="007D58D4">
        <w:t>Transplant</w:t>
      </w:r>
      <w:r w:rsidRPr="007D58D4">
        <w:rPr>
          <w:spacing w:val="-11"/>
        </w:rPr>
        <w:t xml:space="preserve"> </w:t>
      </w:r>
      <w:r w:rsidRPr="007D58D4">
        <w:t>Center’s Selection Committee prior to UNOS listing as a potential organ recipient. Major considerations</w:t>
      </w:r>
      <w:r w:rsidRPr="007D58D4">
        <w:rPr>
          <w:spacing w:val="-7"/>
        </w:rPr>
        <w:t xml:space="preserve"> </w:t>
      </w:r>
      <w:r w:rsidRPr="007D58D4">
        <w:t>would</w:t>
      </w:r>
      <w:r w:rsidRPr="007D58D4">
        <w:rPr>
          <w:spacing w:val="-7"/>
        </w:rPr>
        <w:t xml:space="preserve"> </w:t>
      </w:r>
      <w:r w:rsidRPr="007D58D4">
        <w:t>be</w:t>
      </w:r>
      <w:r w:rsidRPr="007D58D4">
        <w:rPr>
          <w:spacing w:val="-7"/>
        </w:rPr>
        <w:t xml:space="preserve"> </w:t>
      </w:r>
      <w:r w:rsidRPr="007D58D4">
        <w:t>whether</w:t>
      </w:r>
      <w:r w:rsidRPr="007D58D4">
        <w:rPr>
          <w:spacing w:val="-7"/>
        </w:rPr>
        <w:t xml:space="preserve"> </w:t>
      </w:r>
      <w:r w:rsidRPr="007D58D4">
        <w:t>the</w:t>
      </w:r>
      <w:r w:rsidRPr="007D58D4">
        <w:rPr>
          <w:spacing w:val="-7"/>
        </w:rPr>
        <w:t xml:space="preserve"> </w:t>
      </w:r>
      <w:r w:rsidRPr="007D58D4">
        <w:t>recipient</w:t>
      </w:r>
      <w:r w:rsidRPr="007D58D4">
        <w:rPr>
          <w:spacing w:val="-7"/>
        </w:rPr>
        <w:t xml:space="preserve"> </w:t>
      </w:r>
      <w:r w:rsidRPr="007D58D4">
        <w:t>would</w:t>
      </w:r>
      <w:r w:rsidRPr="007D58D4">
        <w:rPr>
          <w:spacing w:val="-7"/>
        </w:rPr>
        <w:t xml:space="preserve"> </w:t>
      </w:r>
      <w:r w:rsidRPr="007D58D4">
        <w:t>tolerate</w:t>
      </w:r>
      <w:r w:rsidRPr="007D58D4">
        <w:rPr>
          <w:spacing w:val="-7"/>
        </w:rPr>
        <w:t xml:space="preserve"> </w:t>
      </w:r>
      <w:r w:rsidRPr="007D58D4">
        <w:t>such</w:t>
      </w:r>
      <w:r w:rsidRPr="007D58D4">
        <w:rPr>
          <w:spacing w:val="-7"/>
        </w:rPr>
        <w:t xml:space="preserve"> </w:t>
      </w:r>
      <w:r w:rsidRPr="007D58D4">
        <w:t>a</w:t>
      </w:r>
      <w:r w:rsidRPr="007D58D4">
        <w:rPr>
          <w:spacing w:val="-7"/>
        </w:rPr>
        <w:t xml:space="preserve"> </w:t>
      </w:r>
      <w:r w:rsidRPr="007D58D4">
        <w:t>high</w:t>
      </w:r>
      <w:r w:rsidRPr="007D58D4">
        <w:rPr>
          <w:spacing w:val="-7"/>
        </w:rPr>
        <w:t xml:space="preserve"> </w:t>
      </w:r>
      <w:r w:rsidRPr="007D58D4">
        <w:t>risk</w:t>
      </w:r>
      <w:r w:rsidRPr="007D58D4">
        <w:rPr>
          <w:spacing w:val="-7"/>
        </w:rPr>
        <w:t xml:space="preserve"> </w:t>
      </w:r>
      <w:r w:rsidRPr="007D58D4">
        <w:t>associated with the transplant surgery and whether the organ is being optimally allocated</w:t>
      </w:r>
      <w:r w:rsidR="0006605E" w:rsidRPr="007D58D4">
        <w:rPr>
          <w:rFonts w:eastAsiaTheme="minorEastAsia" w:hint="eastAsia"/>
          <w:lang w:eastAsia="zh-CN"/>
        </w:rPr>
        <w:t xml:space="preserve"> </w:t>
      </w:r>
      <w:r w:rsidR="00903B7D" w:rsidRPr="007D58D4">
        <w:rPr>
          <w:rFonts w:eastAsiaTheme="minorEastAsia" w:hint="eastAsia"/>
          <w:lang w:eastAsia="zh-CN"/>
        </w:rPr>
        <w:t>(Table 2)</w:t>
      </w:r>
      <w:r w:rsidRPr="007D58D4">
        <w:t>.</w:t>
      </w:r>
    </w:p>
    <w:p w14:paraId="3A9F69D4" w14:textId="72A13055" w:rsidR="009A09AE" w:rsidRPr="007D58D4" w:rsidRDefault="00ED1F8E" w:rsidP="002C3708">
      <w:pPr>
        <w:pStyle w:val="BodyText"/>
        <w:spacing w:line="360" w:lineRule="auto"/>
        <w:ind w:firstLineChars="100" w:firstLine="240"/>
        <w:jc w:val="both"/>
      </w:pPr>
      <w:r w:rsidRPr="007D58D4">
        <w:t>Living donor transplant surgery is an elective procedure and can be optimally timed so that</w:t>
      </w:r>
      <w:r w:rsidRPr="007D58D4">
        <w:rPr>
          <w:spacing w:val="-4"/>
        </w:rPr>
        <w:t xml:space="preserve"> </w:t>
      </w:r>
      <w:r w:rsidRPr="007D58D4">
        <w:t>the</w:t>
      </w:r>
      <w:r w:rsidRPr="007D58D4">
        <w:rPr>
          <w:spacing w:val="-4"/>
        </w:rPr>
        <w:t xml:space="preserve"> </w:t>
      </w:r>
      <w:r w:rsidRPr="007D58D4">
        <w:t>risk</w:t>
      </w:r>
      <w:r w:rsidRPr="007D58D4">
        <w:rPr>
          <w:spacing w:val="-4"/>
        </w:rPr>
        <w:t xml:space="preserve"> </w:t>
      </w:r>
      <w:r w:rsidRPr="007D58D4">
        <w:t>of</w:t>
      </w:r>
      <w:r w:rsidRPr="007D58D4">
        <w:rPr>
          <w:spacing w:val="-4"/>
        </w:rPr>
        <w:t xml:space="preserve"> </w:t>
      </w:r>
      <w:r w:rsidRPr="007D58D4">
        <w:t>intraoperative</w:t>
      </w:r>
      <w:r w:rsidRPr="007D58D4">
        <w:rPr>
          <w:spacing w:val="-4"/>
        </w:rPr>
        <w:t xml:space="preserve"> </w:t>
      </w:r>
      <w:r w:rsidRPr="007D58D4">
        <w:t>bleeding</w:t>
      </w:r>
      <w:r w:rsidRPr="007D58D4">
        <w:rPr>
          <w:spacing w:val="-4"/>
        </w:rPr>
        <w:t xml:space="preserve"> </w:t>
      </w:r>
      <w:r w:rsidRPr="007D58D4">
        <w:t>and</w:t>
      </w:r>
      <w:r w:rsidRPr="007D58D4">
        <w:rPr>
          <w:spacing w:val="-4"/>
        </w:rPr>
        <w:t xml:space="preserve"> </w:t>
      </w:r>
      <w:r w:rsidRPr="007D58D4">
        <w:t>ischemia</w:t>
      </w:r>
      <w:r w:rsidRPr="007D58D4">
        <w:rPr>
          <w:spacing w:val="-4"/>
        </w:rPr>
        <w:t xml:space="preserve"> </w:t>
      </w:r>
      <w:r w:rsidRPr="007D58D4">
        <w:t>is</w:t>
      </w:r>
      <w:r w:rsidRPr="007D58D4">
        <w:rPr>
          <w:spacing w:val="-4"/>
        </w:rPr>
        <w:t xml:space="preserve"> </w:t>
      </w:r>
      <w:r w:rsidRPr="007D58D4">
        <w:t>minimized</w:t>
      </w:r>
      <w:r w:rsidRPr="007D58D4">
        <w:rPr>
          <w:spacing w:val="-4"/>
        </w:rPr>
        <w:t xml:space="preserve"> </w:t>
      </w:r>
      <w:r w:rsidRPr="007D58D4">
        <w:t>in</w:t>
      </w:r>
      <w:r w:rsidRPr="007D58D4">
        <w:rPr>
          <w:spacing w:val="-4"/>
        </w:rPr>
        <w:t xml:space="preserve"> </w:t>
      </w:r>
      <w:r w:rsidRPr="007D58D4">
        <w:t>a</w:t>
      </w:r>
      <w:r w:rsidRPr="007D58D4">
        <w:rPr>
          <w:spacing w:val="-4"/>
        </w:rPr>
        <w:t xml:space="preserve"> </w:t>
      </w:r>
      <w:r w:rsidRPr="007D58D4">
        <w:t>drug</w:t>
      </w:r>
      <w:r w:rsidRPr="007D58D4">
        <w:rPr>
          <w:spacing w:val="-4"/>
        </w:rPr>
        <w:t xml:space="preserve"> </w:t>
      </w:r>
      <w:r w:rsidRPr="007D58D4">
        <w:t>eluting</w:t>
      </w:r>
      <w:r w:rsidRPr="007D58D4">
        <w:rPr>
          <w:spacing w:val="-4"/>
        </w:rPr>
        <w:t xml:space="preserve"> </w:t>
      </w:r>
      <w:r w:rsidRPr="007D58D4">
        <w:t xml:space="preserve">stent recipient. On the other hand, cadaveric organ availability is </w:t>
      </w:r>
      <w:proofErr w:type="gramStart"/>
      <w:r w:rsidRPr="007D58D4">
        <w:t>unpredictable,</w:t>
      </w:r>
      <w:proofErr w:type="gramEnd"/>
      <w:r w:rsidRPr="007D58D4">
        <w:t xml:space="preserve"> therefore,</w:t>
      </w:r>
      <w:r w:rsidRPr="007D58D4">
        <w:rPr>
          <w:spacing w:val="-12"/>
        </w:rPr>
        <w:t xml:space="preserve"> </w:t>
      </w:r>
      <w:r w:rsidRPr="007D58D4">
        <w:t>the</w:t>
      </w:r>
      <w:r w:rsidR="002C3708" w:rsidRPr="007D58D4">
        <w:rPr>
          <w:rFonts w:eastAsiaTheme="minorEastAsia" w:hint="eastAsia"/>
          <w:lang w:eastAsia="zh-CN"/>
        </w:rPr>
        <w:t xml:space="preserve"> </w:t>
      </w:r>
      <w:r w:rsidRPr="007D58D4">
        <w:t>discontinuation of antiplatelet therapy cannot be optimally planned. Discontinuation of anti</w:t>
      </w:r>
      <w:r w:rsidR="00AF6D54" w:rsidRPr="007D58D4">
        <w:rPr>
          <w:rFonts w:eastAsiaTheme="minorEastAsia" w:hint="eastAsia"/>
          <w:lang w:eastAsia="zh-CN"/>
        </w:rPr>
        <w:t>-</w:t>
      </w:r>
      <w:r w:rsidRPr="007D58D4">
        <w:t xml:space="preserve">platelet medication for transplant surgery can pose a significant challenge for perioperative management. Patients undergoing transplant surgery soon after the placement of coronary stents are at increased risk of </w:t>
      </w:r>
      <w:r w:rsidR="00172418" w:rsidRPr="007D58D4">
        <w:t>ST</w:t>
      </w:r>
      <w:r w:rsidRPr="007D58D4">
        <w:t xml:space="preserve"> in the perioperative period. The risk of perioperative ischemia is higher if the stent were originally inserted for ACS rather than stable coronary artery disease</w:t>
      </w:r>
      <w:r w:rsidR="002E56A8" w:rsidRPr="007D58D4">
        <w:t xml:space="preserve"> </w:t>
      </w:r>
      <w:r w:rsidRPr="007D58D4">
        <w:t>(SCAD). When antiplatelet therapy is discontinued due to risk of bleeding, the risk of ST is clearly elev</w:t>
      </w:r>
      <w:r w:rsidR="002E56A8" w:rsidRPr="007D58D4">
        <w:t>ated, especially during surgery</w:t>
      </w:r>
      <w:r w:rsidRPr="007D58D4">
        <w:t>, which is generally a hypercoagulable state due to increased</w:t>
      </w:r>
      <w:r w:rsidRPr="007D58D4">
        <w:rPr>
          <w:spacing w:val="-7"/>
        </w:rPr>
        <w:t xml:space="preserve"> </w:t>
      </w:r>
      <w:r w:rsidRPr="007D58D4">
        <w:t>fibrin</w:t>
      </w:r>
      <w:r w:rsidRPr="007D58D4">
        <w:rPr>
          <w:spacing w:val="-7"/>
        </w:rPr>
        <w:t xml:space="preserve"> </w:t>
      </w:r>
      <w:r w:rsidRPr="007D58D4">
        <w:t>formation.</w:t>
      </w:r>
      <w:r w:rsidRPr="007D58D4">
        <w:rPr>
          <w:spacing w:val="-7"/>
        </w:rPr>
        <w:t xml:space="preserve"> </w:t>
      </w:r>
      <w:r w:rsidRPr="007D58D4">
        <w:t>If</w:t>
      </w:r>
      <w:r w:rsidRPr="007D58D4">
        <w:rPr>
          <w:spacing w:val="-7"/>
        </w:rPr>
        <w:t xml:space="preserve"> </w:t>
      </w:r>
      <w:r w:rsidRPr="007D58D4">
        <w:t>the</w:t>
      </w:r>
      <w:r w:rsidRPr="007D58D4">
        <w:rPr>
          <w:spacing w:val="-7"/>
        </w:rPr>
        <w:t xml:space="preserve"> </w:t>
      </w:r>
      <w:r w:rsidRPr="007D58D4">
        <w:t>antiplatelet</w:t>
      </w:r>
      <w:r w:rsidRPr="007D58D4">
        <w:rPr>
          <w:spacing w:val="-7"/>
        </w:rPr>
        <w:t xml:space="preserve"> </w:t>
      </w:r>
      <w:r w:rsidRPr="007D58D4">
        <w:t>therapy</w:t>
      </w:r>
      <w:r w:rsidRPr="007D58D4">
        <w:rPr>
          <w:spacing w:val="-7"/>
        </w:rPr>
        <w:t xml:space="preserve"> </w:t>
      </w:r>
      <w:r w:rsidRPr="007D58D4">
        <w:t>is</w:t>
      </w:r>
      <w:r w:rsidRPr="007D58D4">
        <w:rPr>
          <w:spacing w:val="-7"/>
        </w:rPr>
        <w:t xml:space="preserve"> </w:t>
      </w:r>
      <w:r w:rsidRPr="007D58D4">
        <w:t>continued,</w:t>
      </w:r>
      <w:r w:rsidRPr="007D58D4">
        <w:rPr>
          <w:spacing w:val="-7"/>
        </w:rPr>
        <w:t xml:space="preserve"> </w:t>
      </w:r>
      <w:r w:rsidRPr="007D58D4">
        <w:t>there</w:t>
      </w:r>
      <w:r w:rsidRPr="007D58D4">
        <w:rPr>
          <w:spacing w:val="-7"/>
        </w:rPr>
        <w:t xml:space="preserve"> </w:t>
      </w:r>
      <w:r w:rsidRPr="007D58D4">
        <w:t>may</w:t>
      </w:r>
      <w:r w:rsidR="00AF6D54" w:rsidRPr="007D58D4">
        <w:rPr>
          <w:rFonts w:eastAsiaTheme="minorEastAsia" w:hint="eastAsia"/>
          <w:lang w:eastAsia="zh-CN"/>
        </w:rPr>
        <w:t xml:space="preserve"> </w:t>
      </w:r>
      <w:r w:rsidRPr="007D58D4">
        <w:t>be</w:t>
      </w:r>
      <w:r w:rsidRPr="007D58D4">
        <w:rPr>
          <w:spacing w:val="-7"/>
        </w:rPr>
        <w:t xml:space="preserve"> </w:t>
      </w:r>
      <w:r w:rsidRPr="007D58D4">
        <w:t>bleeding, which in turn leads to hypotension. Hypotension may slow the blood through</w:t>
      </w:r>
      <w:r w:rsidR="002E56A8" w:rsidRPr="007D58D4">
        <w:t xml:space="preserve"> the</w:t>
      </w:r>
      <w:r w:rsidR="00B86998" w:rsidRPr="007D58D4">
        <w:rPr>
          <w:rFonts w:eastAsiaTheme="minorEastAsia" w:hint="eastAsia"/>
          <w:lang w:eastAsia="zh-CN"/>
        </w:rPr>
        <w:t xml:space="preserve"> </w:t>
      </w:r>
      <w:r w:rsidRPr="007D58D4">
        <w:t>stent resulting in ST. Thus risk of ST will be elevated in the perioperative period regardless of whether the antiplatelet therapy is continued or not. If the patient is on top of the Transplant Center’s recipient list, one may discontinue oral antiplatelet medication and use a bridging therapy till a cadaveric organ is obtained. However, such a strategy may have inherent risks and would need meticulous monitoring.</w:t>
      </w:r>
    </w:p>
    <w:p w14:paraId="1D9CFF50" w14:textId="72AE97AA" w:rsidR="009A09AE" w:rsidRPr="007D58D4" w:rsidRDefault="00ED1F8E" w:rsidP="00AF6D54">
      <w:pPr>
        <w:pStyle w:val="BodyText"/>
        <w:spacing w:line="360" w:lineRule="auto"/>
        <w:ind w:firstLineChars="100" w:firstLine="240"/>
        <w:jc w:val="both"/>
      </w:pPr>
      <w:r w:rsidRPr="007D58D4">
        <w:lastRenderedPageBreak/>
        <w:t xml:space="preserve">ACC/AHA guidelines state in patients undergoing urgent </w:t>
      </w:r>
      <w:proofErr w:type="spellStart"/>
      <w:r w:rsidRPr="007D58D4">
        <w:t>noncardiac</w:t>
      </w:r>
      <w:proofErr w:type="spellEnd"/>
      <w:r w:rsidRPr="007D58D4">
        <w:t xml:space="preserve"> sur</w:t>
      </w:r>
      <w:r w:rsidR="00A02454" w:rsidRPr="007D58D4">
        <w:t xml:space="preserve">gery during the first 4 to 6 </w:t>
      </w:r>
      <w:proofErr w:type="spellStart"/>
      <w:r w:rsidR="00A02454" w:rsidRPr="007D58D4">
        <w:t>wk</w:t>
      </w:r>
      <w:proofErr w:type="spellEnd"/>
      <w:r w:rsidRPr="007D58D4">
        <w:t xml:space="preserve"> after BMS or DES implantation, dual antiplatelet therapy should</w:t>
      </w:r>
      <w:r w:rsidRPr="007D58D4">
        <w:rPr>
          <w:spacing w:val="-15"/>
        </w:rPr>
        <w:t xml:space="preserve"> </w:t>
      </w:r>
      <w:r w:rsidRPr="007D58D4">
        <w:t>be continued unless the relative risk of bleeding outweighs the benefit of the prevention of stent thrombosis. In patients who have received coronary stents and must undergo surgical procedures that mandate the discontinuation of P2Y12 platelet receptor– inhibitor therapy, it is recommended that aspirin be continued if possible and the P2Y12 platelet receptor–inhibitor be restarted as soon as possible after surgery. Perioperative management of antiplatelet therapy should be formulated by a team of the surgeon, anesthesiologist,</w:t>
      </w:r>
      <w:r w:rsidRPr="007D58D4">
        <w:rPr>
          <w:spacing w:val="-10"/>
        </w:rPr>
        <w:t xml:space="preserve"> </w:t>
      </w:r>
      <w:r w:rsidRPr="007D58D4">
        <w:t>cardiologist,</w:t>
      </w:r>
      <w:r w:rsidRPr="007D58D4">
        <w:rPr>
          <w:spacing w:val="-10"/>
        </w:rPr>
        <w:t xml:space="preserve"> </w:t>
      </w:r>
      <w:r w:rsidRPr="007D58D4">
        <w:t>and</w:t>
      </w:r>
      <w:r w:rsidRPr="007D58D4">
        <w:rPr>
          <w:spacing w:val="-10"/>
        </w:rPr>
        <w:t xml:space="preserve"> </w:t>
      </w:r>
      <w:r w:rsidRPr="007D58D4">
        <w:t>patient,</w:t>
      </w:r>
      <w:r w:rsidRPr="007D58D4">
        <w:rPr>
          <w:spacing w:val="-10"/>
        </w:rPr>
        <w:t xml:space="preserve"> </w:t>
      </w:r>
      <w:r w:rsidRPr="007D58D4">
        <w:t>who</w:t>
      </w:r>
      <w:r w:rsidRPr="007D58D4">
        <w:rPr>
          <w:spacing w:val="-10"/>
        </w:rPr>
        <w:t xml:space="preserve"> </w:t>
      </w:r>
      <w:r w:rsidRPr="007D58D4">
        <w:t>should</w:t>
      </w:r>
      <w:r w:rsidRPr="007D58D4">
        <w:rPr>
          <w:spacing w:val="-10"/>
        </w:rPr>
        <w:t xml:space="preserve"> </w:t>
      </w:r>
      <w:r w:rsidRPr="007D58D4">
        <w:t>weigh</w:t>
      </w:r>
      <w:r w:rsidRPr="007D58D4">
        <w:rPr>
          <w:spacing w:val="-10"/>
        </w:rPr>
        <w:t xml:space="preserve"> </w:t>
      </w:r>
      <w:r w:rsidRPr="007D58D4">
        <w:t>the</w:t>
      </w:r>
      <w:r w:rsidRPr="007D58D4">
        <w:rPr>
          <w:spacing w:val="-10"/>
        </w:rPr>
        <w:t xml:space="preserve"> </w:t>
      </w:r>
      <w:r w:rsidRPr="007D58D4">
        <w:t>relative</w:t>
      </w:r>
      <w:r w:rsidRPr="007D58D4">
        <w:rPr>
          <w:spacing w:val="-10"/>
        </w:rPr>
        <w:t xml:space="preserve"> </w:t>
      </w:r>
      <w:r w:rsidRPr="007D58D4">
        <w:t>risk</w:t>
      </w:r>
      <w:r w:rsidRPr="007D58D4">
        <w:rPr>
          <w:spacing w:val="-10"/>
        </w:rPr>
        <w:t xml:space="preserve"> </w:t>
      </w:r>
      <w:r w:rsidRPr="007D58D4">
        <w:t>of</w:t>
      </w:r>
      <w:r w:rsidRPr="007D58D4">
        <w:rPr>
          <w:spacing w:val="-10"/>
        </w:rPr>
        <w:t xml:space="preserve"> </w:t>
      </w:r>
      <w:r w:rsidRPr="007D58D4">
        <w:t xml:space="preserve">bleeding with that of stent </w:t>
      </w:r>
      <w:proofErr w:type="gramStart"/>
      <w:r w:rsidRPr="007D58D4">
        <w:t>thrombosis</w:t>
      </w:r>
      <w:r w:rsidR="00AF6D54" w:rsidRPr="007D58D4">
        <w:rPr>
          <w:rFonts w:eastAsiaTheme="minorEastAsia" w:hint="eastAsia"/>
          <w:vertAlign w:val="superscript"/>
          <w:lang w:eastAsia="zh-CN"/>
        </w:rPr>
        <w:t>[</w:t>
      </w:r>
      <w:proofErr w:type="gramEnd"/>
      <w:r w:rsidR="00AF6D54" w:rsidRPr="007D58D4">
        <w:rPr>
          <w:rFonts w:eastAsiaTheme="minorEastAsia" w:hint="eastAsia"/>
          <w:vertAlign w:val="superscript"/>
          <w:lang w:eastAsia="zh-CN"/>
        </w:rPr>
        <w:t>59]</w:t>
      </w:r>
      <w:r w:rsidR="00AF6D54" w:rsidRPr="007D58D4">
        <w:rPr>
          <w:rFonts w:eastAsiaTheme="minorEastAsia" w:hint="eastAsia"/>
          <w:lang w:eastAsia="zh-CN"/>
        </w:rPr>
        <w:t>.</w:t>
      </w:r>
    </w:p>
    <w:p w14:paraId="72BA13B7" w14:textId="21367E0F" w:rsidR="00436A95" w:rsidRPr="007D58D4" w:rsidRDefault="00ED1F8E" w:rsidP="00A24838">
      <w:pPr>
        <w:pStyle w:val="BodyText"/>
        <w:spacing w:line="360" w:lineRule="auto"/>
        <w:ind w:firstLineChars="100" w:firstLine="240"/>
        <w:jc w:val="both"/>
        <w:rPr>
          <w:rFonts w:eastAsiaTheme="minorEastAsia"/>
          <w:lang w:eastAsia="zh-CN"/>
        </w:rPr>
      </w:pPr>
      <w:r w:rsidRPr="007D58D4">
        <w:t>Aspirin is usually continued throughout the surgical procedure. The 2014 European Society of Cardiology and European Associat</w:t>
      </w:r>
      <w:r w:rsidR="00FE7FAB" w:rsidRPr="007D58D4">
        <w:t>ion for Cardiothoracic Surgery</w:t>
      </w:r>
      <w:r w:rsidR="00FE7FAB" w:rsidRPr="007D58D4">
        <w:rPr>
          <w:rFonts w:eastAsiaTheme="minorEastAsia" w:hint="eastAsia"/>
          <w:lang w:eastAsia="zh-CN"/>
        </w:rPr>
        <w:t xml:space="preserve"> </w:t>
      </w:r>
      <w:proofErr w:type="spellStart"/>
      <w:r w:rsidRPr="007D58D4">
        <w:t>guidelineson</w:t>
      </w:r>
      <w:proofErr w:type="spellEnd"/>
      <w:r w:rsidRPr="007D58D4">
        <w:rPr>
          <w:spacing w:val="-6"/>
        </w:rPr>
        <w:t xml:space="preserve"> </w:t>
      </w:r>
      <w:r w:rsidRPr="007D58D4">
        <w:t>myocardial</w:t>
      </w:r>
      <w:r w:rsidRPr="007D58D4">
        <w:rPr>
          <w:spacing w:val="-6"/>
        </w:rPr>
        <w:t xml:space="preserve"> </w:t>
      </w:r>
      <w:r w:rsidRPr="007D58D4">
        <w:t>revascularization</w:t>
      </w:r>
      <w:r w:rsidRPr="007D58D4">
        <w:rPr>
          <w:spacing w:val="-6"/>
        </w:rPr>
        <w:t xml:space="preserve"> </w:t>
      </w:r>
      <w:r w:rsidRPr="007D58D4">
        <w:t>support</w:t>
      </w:r>
      <w:r w:rsidRPr="007D58D4">
        <w:rPr>
          <w:spacing w:val="-6"/>
        </w:rPr>
        <w:t xml:space="preserve"> </w:t>
      </w:r>
      <w:r w:rsidRPr="007D58D4">
        <w:t>the</w:t>
      </w:r>
      <w:r w:rsidRPr="007D58D4">
        <w:rPr>
          <w:spacing w:val="-6"/>
        </w:rPr>
        <w:t xml:space="preserve"> </w:t>
      </w:r>
      <w:r w:rsidRPr="007D58D4">
        <w:t>5</w:t>
      </w:r>
      <w:r w:rsidRPr="007D58D4">
        <w:rPr>
          <w:spacing w:val="-6"/>
        </w:rPr>
        <w:t xml:space="preserve"> </w:t>
      </w:r>
      <w:r w:rsidRPr="007D58D4">
        <w:t>d</w:t>
      </w:r>
      <w:r w:rsidRPr="007D58D4">
        <w:rPr>
          <w:spacing w:val="-6"/>
        </w:rPr>
        <w:t xml:space="preserve"> </w:t>
      </w:r>
      <w:proofErr w:type="spellStart"/>
      <w:r w:rsidRPr="007D58D4">
        <w:t>clopidogrel</w:t>
      </w:r>
      <w:proofErr w:type="spellEnd"/>
      <w:r w:rsidRPr="007D58D4">
        <w:rPr>
          <w:spacing w:val="-6"/>
        </w:rPr>
        <w:t xml:space="preserve"> </w:t>
      </w:r>
      <w:r w:rsidRPr="007D58D4">
        <w:t>withdrawal</w:t>
      </w:r>
      <w:r w:rsidRPr="007D58D4">
        <w:rPr>
          <w:spacing w:val="-6"/>
        </w:rPr>
        <w:t xml:space="preserve"> </w:t>
      </w:r>
      <w:r w:rsidRPr="007D58D4">
        <w:t>period</w:t>
      </w:r>
      <w:r w:rsidRPr="007D58D4">
        <w:rPr>
          <w:spacing w:val="-6"/>
        </w:rPr>
        <w:t xml:space="preserve"> </w:t>
      </w:r>
      <w:r w:rsidRPr="007D58D4">
        <w:t xml:space="preserve">before CABG. These guidelines also add that platelet function testing should be used to guide antiplatelet therapy interruption rather than a specified arbitrary time </w:t>
      </w:r>
      <w:proofErr w:type="gramStart"/>
      <w:r w:rsidRPr="007D58D4">
        <w:t>period</w:t>
      </w:r>
      <w:r w:rsidR="00AF6D54" w:rsidRPr="007D58D4">
        <w:rPr>
          <w:rFonts w:eastAsiaTheme="minorEastAsia" w:hint="eastAsia"/>
          <w:vertAlign w:val="superscript"/>
          <w:lang w:eastAsia="zh-CN"/>
        </w:rPr>
        <w:t>[</w:t>
      </w:r>
      <w:proofErr w:type="gramEnd"/>
      <w:r w:rsidR="00AF6D54" w:rsidRPr="007D58D4">
        <w:rPr>
          <w:rFonts w:eastAsiaTheme="minorEastAsia" w:hint="eastAsia"/>
          <w:vertAlign w:val="superscript"/>
          <w:lang w:eastAsia="zh-CN"/>
        </w:rPr>
        <w:t>42]</w:t>
      </w:r>
      <w:r w:rsidR="00AF6D54" w:rsidRPr="007D58D4">
        <w:rPr>
          <w:rFonts w:eastAsiaTheme="minorEastAsia" w:hint="eastAsia"/>
          <w:lang w:eastAsia="zh-CN"/>
        </w:rPr>
        <w:t>.</w:t>
      </w:r>
      <w:r w:rsidRPr="007D58D4">
        <w:rPr>
          <w:position w:val="6"/>
        </w:rPr>
        <w:t xml:space="preserve"> </w:t>
      </w:r>
      <w:r w:rsidRPr="007D58D4">
        <w:t xml:space="preserve">Recent studies state that patients on aspirin and </w:t>
      </w:r>
      <w:proofErr w:type="spellStart"/>
      <w:r w:rsidRPr="007D58D4">
        <w:t>clopidogrel</w:t>
      </w:r>
      <w:proofErr w:type="spellEnd"/>
      <w:r w:rsidRPr="007D58D4">
        <w:t xml:space="preserve"> &lt;</w:t>
      </w:r>
      <w:r w:rsidR="00F3725C" w:rsidRPr="007D58D4">
        <w:rPr>
          <w:rFonts w:eastAsiaTheme="minorEastAsia" w:hint="eastAsia"/>
          <w:lang w:eastAsia="zh-CN"/>
        </w:rPr>
        <w:t xml:space="preserve"> </w:t>
      </w:r>
      <w:r w:rsidRPr="007D58D4">
        <w:t>5</w:t>
      </w:r>
      <w:r w:rsidR="00F3725C" w:rsidRPr="007D58D4">
        <w:rPr>
          <w:rFonts w:eastAsiaTheme="minorEastAsia" w:hint="eastAsia"/>
          <w:lang w:eastAsia="zh-CN"/>
        </w:rPr>
        <w:t xml:space="preserve"> </w:t>
      </w:r>
      <w:r w:rsidR="00A24F75" w:rsidRPr="007D58D4">
        <w:t>d</w:t>
      </w:r>
      <w:r w:rsidRPr="007D58D4">
        <w:t xml:space="preserve"> before CABG who had preoperative</w:t>
      </w:r>
      <w:r w:rsidRPr="007D58D4">
        <w:rPr>
          <w:spacing w:val="-5"/>
        </w:rPr>
        <w:t xml:space="preserve"> </w:t>
      </w:r>
      <w:r w:rsidRPr="007D58D4">
        <w:t>ADP-induced</w:t>
      </w:r>
      <w:r w:rsidRPr="007D58D4">
        <w:rPr>
          <w:spacing w:val="-5"/>
        </w:rPr>
        <w:t xml:space="preserve"> </w:t>
      </w:r>
      <w:r w:rsidRPr="007D58D4">
        <w:t>platelet</w:t>
      </w:r>
      <w:r w:rsidRPr="007D58D4">
        <w:rPr>
          <w:spacing w:val="-5"/>
        </w:rPr>
        <w:t xml:space="preserve"> </w:t>
      </w:r>
      <w:r w:rsidRPr="007D58D4">
        <w:t>aggregation</w:t>
      </w:r>
      <w:r w:rsidRPr="007D58D4">
        <w:rPr>
          <w:spacing w:val="-5"/>
        </w:rPr>
        <w:t xml:space="preserve"> </w:t>
      </w:r>
      <w:r w:rsidRPr="007D58D4">
        <w:t>≥</w:t>
      </w:r>
      <w:r w:rsidR="00F3725C" w:rsidRPr="007D58D4">
        <w:rPr>
          <w:rFonts w:eastAsiaTheme="minorEastAsia" w:hint="eastAsia"/>
          <w:lang w:eastAsia="zh-CN"/>
        </w:rPr>
        <w:t xml:space="preserve"> </w:t>
      </w:r>
      <w:r w:rsidRPr="007D58D4">
        <w:t>50%</w:t>
      </w:r>
      <w:r w:rsidRPr="007D58D4">
        <w:rPr>
          <w:spacing w:val="-5"/>
        </w:rPr>
        <w:t xml:space="preserve"> </w:t>
      </w:r>
      <w:r w:rsidRPr="007D58D4">
        <w:t>have</w:t>
      </w:r>
      <w:r w:rsidRPr="007D58D4">
        <w:rPr>
          <w:spacing w:val="-5"/>
        </w:rPr>
        <w:t xml:space="preserve"> </w:t>
      </w:r>
      <w:r w:rsidRPr="007D58D4">
        <w:t>bleeding</w:t>
      </w:r>
      <w:r w:rsidRPr="007D58D4">
        <w:rPr>
          <w:spacing w:val="-5"/>
        </w:rPr>
        <w:t xml:space="preserve"> </w:t>
      </w:r>
      <w:r w:rsidRPr="007D58D4">
        <w:t>risk</w:t>
      </w:r>
      <w:r w:rsidRPr="007D58D4">
        <w:rPr>
          <w:spacing w:val="-5"/>
        </w:rPr>
        <w:t xml:space="preserve"> </w:t>
      </w:r>
      <w:r w:rsidRPr="007D58D4">
        <w:t>similar</w:t>
      </w:r>
      <w:r w:rsidRPr="007D58D4">
        <w:rPr>
          <w:spacing w:val="-5"/>
        </w:rPr>
        <w:t xml:space="preserve"> </w:t>
      </w:r>
      <w:r w:rsidRPr="007D58D4">
        <w:t>to</w:t>
      </w:r>
      <w:r w:rsidRPr="007D58D4">
        <w:rPr>
          <w:spacing w:val="-5"/>
        </w:rPr>
        <w:t xml:space="preserve"> </w:t>
      </w:r>
      <w:r w:rsidRPr="007D58D4">
        <w:t xml:space="preserve">those receiving aspirin monotherapy, thus a 5 d </w:t>
      </w:r>
      <w:proofErr w:type="spellStart"/>
      <w:r w:rsidRPr="007D58D4">
        <w:t>clopidogrel</w:t>
      </w:r>
      <w:proofErr w:type="spellEnd"/>
      <w:r w:rsidRPr="007D58D4">
        <w:t xml:space="preserve"> discontinuation period may</w:t>
      </w:r>
      <w:r w:rsidRPr="007D58D4">
        <w:rPr>
          <w:spacing w:val="-22"/>
        </w:rPr>
        <w:t xml:space="preserve"> </w:t>
      </w:r>
      <w:r w:rsidRPr="007D58D4">
        <w:t>not always be necessary</w:t>
      </w:r>
      <w:r w:rsidR="00F3725C" w:rsidRPr="007D58D4">
        <w:rPr>
          <w:rFonts w:eastAsiaTheme="minorEastAsia" w:hint="eastAsia"/>
          <w:vertAlign w:val="superscript"/>
          <w:lang w:eastAsia="zh-CN"/>
        </w:rPr>
        <w:t>[60]</w:t>
      </w:r>
      <w:r w:rsidR="00F3725C" w:rsidRPr="007D58D4">
        <w:rPr>
          <w:rFonts w:eastAsiaTheme="minorEastAsia" w:hint="eastAsia"/>
          <w:lang w:eastAsia="zh-CN"/>
        </w:rPr>
        <w:t>.</w:t>
      </w:r>
      <w:r w:rsidRPr="007D58D4">
        <w:rPr>
          <w:position w:val="6"/>
        </w:rPr>
        <w:t xml:space="preserve"> </w:t>
      </w:r>
      <w:r w:rsidRPr="007D58D4">
        <w:t>Guidelines also recommend the disc</w:t>
      </w:r>
      <w:r w:rsidR="00A24F75" w:rsidRPr="007D58D4">
        <w:t xml:space="preserve">ontinuation of </w:t>
      </w:r>
      <w:proofErr w:type="spellStart"/>
      <w:r w:rsidR="00A24F75" w:rsidRPr="007D58D4">
        <w:t>ticagrelor</w:t>
      </w:r>
      <w:proofErr w:type="spellEnd"/>
      <w:r w:rsidR="00A24F75" w:rsidRPr="007D58D4">
        <w:t xml:space="preserve"> 5 d</w:t>
      </w:r>
      <w:r w:rsidRPr="007D58D4">
        <w:t xml:space="preserve"> prior to surgery and recommencing therapy as soon as it is safe to do so. Since </w:t>
      </w:r>
      <w:proofErr w:type="spellStart"/>
      <w:r w:rsidRPr="007D58D4">
        <w:t>prasugrel</w:t>
      </w:r>
      <w:proofErr w:type="spellEnd"/>
      <w:r w:rsidRPr="007D58D4">
        <w:rPr>
          <w:spacing w:val="-10"/>
        </w:rPr>
        <w:t xml:space="preserve"> </w:t>
      </w:r>
      <w:r w:rsidRPr="007D58D4">
        <w:t>has</w:t>
      </w:r>
      <w:r w:rsidRPr="007D58D4">
        <w:rPr>
          <w:spacing w:val="-10"/>
        </w:rPr>
        <w:t xml:space="preserve"> </w:t>
      </w:r>
      <w:r w:rsidRPr="007D58D4">
        <w:t>more</w:t>
      </w:r>
      <w:r w:rsidRPr="007D58D4">
        <w:rPr>
          <w:spacing w:val="-10"/>
        </w:rPr>
        <w:t xml:space="preserve"> </w:t>
      </w:r>
      <w:r w:rsidRPr="007D58D4">
        <w:t>prolonged</w:t>
      </w:r>
      <w:r w:rsidRPr="007D58D4">
        <w:rPr>
          <w:spacing w:val="-10"/>
        </w:rPr>
        <w:t xml:space="preserve"> </w:t>
      </w:r>
      <w:r w:rsidRPr="007D58D4">
        <w:t>and</w:t>
      </w:r>
      <w:r w:rsidRPr="007D58D4">
        <w:rPr>
          <w:spacing w:val="-10"/>
        </w:rPr>
        <w:t xml:space="preserve"> </w:t>
      </w:r>
      <w:r w:rsidRPr="007D58D4">
        <w:t>effective</w:t>
      </w:r>
      <w:r w:rsidRPr="007D58D4">
        <w:rPr>
          <w:spacing w:val="-10"/>
        </w:rPr>
        <w:t xml:space="preserve"> </w:t>
      </w:r>
      <w:r w:rsidRPr="007D58D4">
        <w:t>platelet</w:t>
      </w:r>
      <w:r w:rsidRPr="007D58D4">
        <w:rPr>
          <w:spacing w:val="-10"/>
        </w:rPr>
        <w:t xml:space="preserve"> </w:t>
      </w:r>
      <w:r w:rsidRPr="007D58D4">
        <w:t>inhibition</w:t>
      </w:r>
      <w:r w:rsidRPr="007D58D4">
        <w:rPr>
          <w:spacing w:val="-10"/>
        </w:rPr>
        <w:t xml:space="preserve"> </w:t>
      </w:r>
      <w:r w:rsidRPr="007D58D4">
        <w:t>than</w:t>
      </w:r>
      <w:r w:rsidRPr="007D58D4">
        <w:rPr>
          <w:spacing w:val="-10"/>
        </w:rPr>
        <w:t xml:space="preserve"> </w:t>
      </w:r>
      <w:proofErr w:type="spellStart"/>
      <w:r w:rsidRPr="007D58D4">
        <w:t>clopidogrel</w:t>
      </w:r>
      <w:proofErr w:type="spellEnd"/>
      <w:r w:rsidRPr="007D58D4">
        <w:t>,</w:t>
      </w:r>
      <w:r w:rsidRPr="007D58D4">
        <w:rPr>
          <w:spacing w:val="-10"/>
        </w:rPr>
        <w:t xml:space="preserve"> </w:t>
      </w:r>
      <w:r w:rsidRPr="007D58D4">
        <w:t>it</w:t>
      </w:r>
      <w:r w:rsidRPr="007D58D4">
        <w:rPr>
          <w:spacing w:val="-10"/>
        </w:rPr>
        <w:t xml:space="preserve"> </w:t>
      </w:r>
      <w:r w:rsidR="00A24F75" w:rsidRPr="007D58D4">
        <w:t>should be stopped 7 d</w:t>
      </w:r>
      <w:r w:rsidRPr="007D58D4">
        <w:t xml:space="preserve"> prior to </w:t>
      </w:r>
      <w:proofErr w:type="gramStart"/>
      <w:r w:rsidRPr="007D58D4">
        <w:t>surgery</w:t>
      </w:r>
      <w:r w:rsidR="00F3725C" w:rsidRPr="007D58D4">
        <w:rPr>
          <w:rFonts w:eastAsiaTheme="minorEastAsia" w:hint="eastAsia"/>
          <w:vertAlign w:val="superscript"/>
          <w:lang w:eastAsia="zh-CN"/>
        </w:rPr>
        <w:t>[</w:t>
      </w:r>
      <w:proofErr w:type="gramEnd"/>
      <w:r w:rsidR="00F3725C" w:rsidRPr="007D58D4">
        <w:rPr>
          <w:rFonts w:eastAsiaTheme="minorEastAsia" w:hint="eastAsia"/>
          <w:vertAlign w:val="superscript"/>
          <w:lang w:eastAsia="zh-CN"/>
        </w:rPr>
        <w:t>42]</w:t>
      </w:r>
      <w:r w:rsidR="00F3725C" w:rsidRPr="007D58D4">
        <w:rPr>
          <w:rFonts w:eastAsiaTheme="minorEastAsia" w:hint="eastAsia"/>
          <w:lang w:eastAsia="zh-CN"/>
        </w:rPr>
        <w:t>.</w:t>
      </w:r>
    </w:p>
    <w:p w14:paraId="5664B3A9" w14:textId="0DDB87C4" w:rsidR="00436A95" w:rsidRPr="007D58D4" w:rsidRDefault="00ED1F8E" w:rsidP="00A24838">
      <w:pPr>
        <w:pStyle w:val="BodyText"/>
        <w:spacing w:line="360" w:lineRule="auto"/>
        <w:ind w:firstLineChars="100" w:firstLine="240"/>
        <w:jc w:val="both"/>
      </w:pPr>
      <w:r w:rsidRPr="007D58D4">
        <w:t>The risk of stent thrombosis is associated with stent type and time from stenting to surgery. It will be highest if BMS</w:t>
      </w:r>
      <w:r w:rsidR="00A24F75" w:rsidRPr="007D58D4">
        <w:t xml:space="preserve"> or DES is inserted within 30 d</w:t>
      </w:r>
      <w:r w:rsidRPr="007D58D4">
        <w:t xml:space="preserve"> of the transplant surgery. The risk is high when the surgery is carried out &lt; 1 </w:t>
      </w:r>
      <w:proofErr w:type="spellStart"/>
      <w:r w:rsidRPr="007D58D4">
        <w:t>mo</w:t>
      </w:r>
      <w:proofErr w:type="spellEnd"/>
      <w:r w:rsidRPr="007D58D4">
        <w:t xml:space="preserve"> after BMS and &lt; 6 </w:t>
      </w:r>
      <w:proofErr w:type="spellStart"/>
      <w:r w:rsidRPr="007D58D4">
        <w:t>mo</w:t>
      </w:r>
      <w:proofErr w:type="spellEnd"/>
      <w:r w:rsidRPr="007D58D4">
        <w:t xml:space="preserve"> after DES, is intermediate if performed between 1-6 </w:t>
      </w:r>
      <w:proofErr w:type="spellStart"/>
      <w:r w:rsidRPr="007D58D4">
        <w:t>mo</w:t>
      </w:r>
      <w:proofErr w:type="spellEnd"/>
      <w:r w:rsidRPr="007D58D4">
        <w:t xml:space="preserve"> after BMS and 6-1</w:t>
      </w:r>
      <w:r w:rsidR="000E1DF1" w:rsidRPr="007D58D4">
        <w:t xml:space="preserve">2 </w:t>
      </w:r>
      <w:proofErr w:type="spellStart"/>
      <w:r w:rsidR="000E1DF1" w:rsidRPr="007D58D4">
        <w:t>mo</w:t>
      </w:r>
      <w:proofErr w:type="spellEnd"/>
      <w:r w:rsidRPr="007D58D4">
        <w:rPr>
          <w:spacing w:val="-7"/>
        </w:rPr>
        <w:t xml:space="preserve"> </w:t>
      </w:r>
      <w:r w:rsidRPr="007D58D4">
        <w:t>after</w:t>
      </w:r>
      <w:r w:rsidRPr="007D58D4">
        <w:rPr>
          <w:spacing w:val="-7"/>
        </w:rPr>
        <w:t xml:space="preserve"> </w:t>
      </w:r>
      <w:r w:rsidRPr="007D58D4">
        <w:t>DES,</w:t>
      </w:r>
      <w:r w:rsidRPr="007D58D4">
        <w:rPr>
          <w:spacing w:val="-7"/>
        </w:rPr>
        <w:t xml:space="preserve"> </w:t>
      </w:r>
      <w:r w:rsidRPr="007D58D4">
        <w:t>and</w:t>
      </w:r>
      <w:r w:rsidRPr="007D58D4">
        <w:rPr>
          <w:spacing w:val="-7"/>
        </w:rPr>
        <w:t xml:space="preserve"> </w:t>
      </w:r>
      <w:r w:rsidRPr="007D58D4">
        <w:t>low</w:t>
      </w:r>
      <w:r w:rsidRPr="007D58D4">
        <w:rPr>
          <w:spacing w:val="-7"/>
        </w:rPr>
        <w:t xml:space="preserve"> </w:t>
      </w:r>
      <w:r w:rsidRPr="007D58D4">
        <w:t>if</w:t>
      </w:r>
      <w:r w:rsidRPr="007D58D4">
        <w:rPr>
          <w:spacing w:val="-7"/>
        </w:rPr>
        <w:t xml:space="preserve"> </w:t>
      </w:r>
      <w:r w:rsidRPr="007D58D4">
        <w:t>performed</w:t>
      </w:r>
      <w:r w:rsidRPr="007D58D4">
        <w:rPr>
          <w:spacing w:val="-7"/>
        </w:rPr>
        <w:t xml:space="preserve"> </w:t>
      </w:r>
      <w:r w:rsidRPr="007D58D4">
        <w:t>&gt;</w:t>
      </w:r>
      <w:r w:rsidRPr="007D58D4">
        <w:rPr>
          <w:spacing w:val="-7"/>
        </w:rPr>
        <w:t xml:space="preserve"> </w:t>
      </w:r>
      <w:r w:rsidRPr="007D58D4">
        <w:t>6</w:t>
      </w:r>
      <w:r w:rsidRPr="007D58D4">
        <w:rPr>
          <w:spacing w:val="-7"/>
        </w:rPr>
        <w:t xml:space="preserve"> </w:t>
      </w:r>
      <w:proofErr w:type="spellStart"/>
      <w:r w:rsidRPr="007D58D4">
        <w:t>mo</w:t>
      </w:r>
      <w:proofErr w:type="spellEnd"/>
      <w:r w:rsidRPr="007D58D4">
        <w:rPr>
          <w:spacing w:val="-7"/>
        </w:rPr>
        <w:t xml:space="preserve"> </w:t>
      </w:r>
      <w:r w:rsidRPr="007D58D4">
        <w:t>after</w:t>
      </w:r>
      <w:r w:rsidRPr="007D58D4">
        <w:rPr>
          <w:spacing w:val="-7"/>
        </w:rPr>
        <w:t xml:space="preserve"> </w:t>
      </w:r>
      <w:r w:rsidRPr="007D58D4">
        <w:t>BMS</w:t>
      </w:r>
      <w:r w:rsidRPr="007D58D4">
        <w:rPr>
          <w:spacing w:val="-7"/>
        </w:rPr>
        <w:t xml:space="preserve"> </w:t>
      </w:r>
      <w:r w:rsidRPr="007D58D4">
        <w:t>and</w:t>
      </w:r>
      <w:r w:rsidRPr="007D58D4">
        <w:rPr>
          <w:spacing w:val="-7"/>
        </w:rPr>
        <w:t xml:space="preserve"> </w:t>
      </w:r>
      <w:r w:rsidRPr="007D58D4">
        <w:t>&gt;</w:t>
      </w:r>
      <w:r w:rsidRPr="007D58D4">
        <w:rPr>
          <w:spacing w:val="-7"/>
        </w:rPr>
        <w:t xml:space="preserve"> </w:t>
      </w:r>
      <w:r w:rsidRPr="007D58D4">
        <w:t>12</w:t>
      </w:r>
      <w:r w:rsidRPr="007D58D4">
        <w:rPr>
          <w:spacing w:val="-7"/>
        </w:rPr>
        <w:t xml:space="preserve"> </w:t>
      </w:r>
      <w:proofErr w:type="spellStart"/>
      <w:r w:rsidRPr="007D58D4">
        <w:t>mo</w:t>
      </w:r>
      <w:proofErr w:type="spellEnd"/>
      <w:r w:rsidRPr="007D58D4">
        <w:rPr>
          <w:spacing w:val="-7"/>
        </w:rPr>
        <w:t xml:space="preserve"> </w:t>
      </w:r>
      <w:r w:rsidRPr="007D58D4">
        <w:t>after</w:t>
      </w:r>
      <w:r w:rsidRPr="007D58D4">
        <w:rPr>
          <w:spacing w:val="-7"/>
        </w:rPr>
        <w:t xml:space="preserve"> </w:t>
      </w:r>
      <w:r w:rsidRPr="007D58D4">
        <w:t>DES</w:t>
      </w:r>
      <w:r w:rsidR="00A24838" w:rsidRPr="007D58D4">
        <w:rPr>
          <w:rFonts w:eastAsiaTheme="minorEastAsia" w:hint="eastAsia"/>
          <w:vertAlign w:val="superscript"/>
          <w:lang w:eastAsia="zh-CN"/>
        </w:rPr>
        <w:t>[61]</w:t>
      </w:r>
      <w:r w:rsidR="00A24838" w:rsidRPr="007D58D4">
        <w:rPr>
          <w:rFonts w:eastAsiaTheme="minorEastAsia" w:hint="eastAsia"/>
          <w:lang w:eastAsia="zh-CN"/>
        </w:rPr>
        <w:t>.</w:t>
      </w:r>
    </w:p>
    <w:p w14:paraId="2AFB6885" w14:textId="24215582" w:rsidR="009A09AE" w:rsidRPr="007D58D4" w:rsidRDefault="00ED1F8E" w:rsidP="008876BE">
      <w:pPr>
        <w:pStyle w:val="BodyText"/>
        <w:spacing w:line="360" w:lineRule="auto"/>
        <w:ind w:firstLineChars="100" w:firstLine="240"/>
        <w:jc w:val="both"/>
        <w:rPr>
          <w:rFonts w:eastAsiaTheme="minorEastAsia"/>
          <w:position w:val="6"/>
          <w:lang w:eastAsia="zh-CN"/>
        </w:rPr>
      </w:pPr>
      <w:r w:rsidRPr="007D58D4">
        <w:t>A study involving over 12000 patients with previous coronary stenting who underwent over 17000 surgical procedures stated that cardiac death occurred in 2.5%, myocardial infarction</w:t>
      </w:r>
      <w:r w:rsidRPr="007D58D4">
        <w:rPr>
          <w:spacing w:val="-6"/>
        </w:rPr>
        <w:t xml:space="preserve"> </w:t>
      </w:r>
      <w:r w:rsidRPr="007D58D4">
        <w:t>in</w:t>
      </w:r>
      <w:r w:rsidRPr="007D58D4">
        <w:rPr>
          <w:spacing w:val="-6"/>
        </w:rPr>
        <w:t xml:space="preserve"> </w:t>
      </w:r>
      <w:r w:rsidRPr="007D58D4">
        <w:t>1.5%,</w:t>
      </w:r>
      <w:r w:rsidRPr="007D58D4">
        <w:rPr>
          <w:spacing w:val="-6"/>
        </w:rPr>
        <w:t xml:space="preserve"> </w:t>
      </w:r>
      <w:r w:rsidRPr="007D58D4">
        <w:t>and</w:t>
      </w:r>
      <w:r w:rsidRPr="007D58D4">
        <w:rPr>
          <w:spacing w:val="-6"/>
        </w:rPr>
        <w:t xml:space="preserve"> </w:t>
      </w:r>
      <w:r w:rsidRPr="007D58D4">
        <w:t>serious</w:t>
      </w:r>
      <w:r w:rsidRPr="007D58D4">
        <w:rPr>
          <w:spacing w:val="-6"/>
        </w:rPr>
        <w:t xml:space="preserve"> </w:t>
      </w:r>
      <w:r w:rsidRPr="007D58D4">
        <w:t>bleeding</w:t>
      </w:r>
      <w:r w:rsidRPr="007D58D4">
        <w:rPr>
          <w:spacing w:val="-6"/>
        </w:rPr>
        <w:t xml:space="preserve"> </w:t>
      </w:r>
      <w:r w:rsidRPr="007D58D4">
        <w:t>event</w:t>
      </w:r>
      <w:r w:rsidRPr="007D58D4">
        <w:rPr>
          <w:spacing w:val="-6"/>
        </w:rPr>
        <w:t xml:space="preserve"> </w:t>
      </w:r>
      <w:r w:rsidRPr="007D58D4">
        <w:t>in</w:t>
      </w:r>
      <w:r w:rsidRPr="007D58D4">
        <w:rPr>
          <w:spacing w:val="-6"/>
        </w:rPr>
        <w:t xml:space="preserve"> </w:t>
      </w:r>
      <w:r w:rsidRPr="007D58D4">
        <w:t>6.4%.</w:t>
      </w:r>
      <w:r w:rsidRPr="007D58D4">
        <w:rPr>
          <w:spacing w:val="-6"/>
        </w:rPr>
        <w:t xml:space="preserve"> </w:t>
      </w:r>
      <w:r w:rsidRPr="007D58D4">
        <w:t>Surgery</w:t>
      </w:r>
      <w:r w:rsidRPr="007D58D4">
        <w:rPr>
          <w:spacing w:val="-6"/>
        </w:rPr>
        <w:t xml:space="preserve"> </w:t>
      </w:r>
      <w:r w:rsidRPr="007D58D4">
        <w:t>increased</w:t>
      </w:r>
      <w:r w:rsidRPr="007D58D4">
        <w:rPr>
          <w:spacing w:val="-6"/>
        </w:rPr>
        <w:t xml:space="preserve"> </w:t>
      </w:r>
      <w:r w:rsidRPr="007D58D4">
        <w:t>1.58</w:t>
      </w:r>
      <w:r w:rsidR="002C3708" w:rsidRPr="007D58D4">
        <w:rPr>
          <w:rFonts w:eastAsiaTheme="minorEastAsia" w:hint="eastAsia"/>
          <w:lang w:eastAsia="zh-CN"/>
        </w:rPr>
        <w:t xml:space="preserve"> </w:t>
      </w:r>
      <w:r w:rsidRPr="007D58D4">
        <w:t>×</w:t>
      </w:r>
      <w:r w:rsidRPr="007D58D4">
        <w:rPr>
          <w:spacing w:val="-6"/>
        </w:rPr>
        <w:t xml:space="preserve"> </w:t>
      </w:r>
      <w:r w:rsidRPr="007D58D4">
        <w:t>the</w:t>
      </w:r>
      <w:r w:rsidRPr="007D58D4">
        <w:rPr>
          <w:spacing w:val="-6"/>
        </w:rPr>
        <w:t xml:space="preserve"> </w:t>
      </w:r>
      <w:r w:rsidRPr="007D58D4">
        <w:t>risk</w:t>
      </w:r>
      <w:r w:rsidRPr="007D58D4">
        <w:rPr>
          <w:spacing w:val="-6"/>
        </w:rPr>
        <w:t xml:space="preserve"> </w:t>
      </w:r>
      <w:r w:rsidRPr="007D58D4">
        <w:t xml:space="preserve">of cardiac death during follow-up. </w:t>
      </w:r>
      <w:r w:rsidR="007E0D27" w:rsidRPr="007D58D4">
        <w:t xml:space="preserve">Older generation stents were associated with higher risk of adverse events as compared to BMS </w:t>
      </w:r>
      <w:r w:rsidRPr="007D58D4">
        <w:t>&gt;</w:t>
      </w:r>
      <w:r w:rsidR="00A24838" w:rsidRPr="007D58D4">
        <w:rPr>
          <w:rFonts w:eastAsiaTheme="minorEastAsia" w:hint="eastAsia"/>
          <w:lang w:eastAsia="zh-CN"/>
        </w:rPr>
        <w:t xml:space="preserve"> </w:t>
      </w:r>
      <w:r w:rsidRPr="007D58D4">
        <w:t xml:space="preserve">12 </w:t>
      </w:r>
      <w:proofErr w:type="spellStart"/>
      <w:r w:rsidRPr="007D58D4">
        <w:t>mo</w:t>
      </w:r>
      <w:proofErr w:type="spellEnd"/>
      <w:r w:rsidRPr="007D58D4">
        <w:rPr>
          <w:spacing w:val="-11"/>
        </w:rPr>
        <w:t xml:space="preserve"> </w:t>
      </w:r>
      <w:r w:rsidRPr="007D58D4">
        <w:t>before</w:t>
      </w:r>
      <w:r w:rsidRPr="007D58D4">
        <w:rPr>
          <w:spacing w:val="-11"/>
        </w:rPr>
        <w:t xml:space="preserve"> </w:t>
      </w:r>
      <w:r w:rsidRPr="007D58D4">
        <w:t>surgery</w:t>
      </w:r>
      <w:r w:rsidR="007E0D27" w:rsidRPr="007D58D4">
        <w:t xml:space="preserve">. </w:t>
      </w:r>
      <w:r w:rsidR="0034618F" w:rsidRPr="007D58D4">
        <w:t>N</w:t>
      </w:r>
      <w:r w:rsidRPr="007D58D4">
        <w:t>ew</w:t>
      </w:r>
      <w:r w:rsidR="0034618F" w:rsidRPr="007D58D4">
        <w:t>er DES</w:t>
      </w:r>
      <w:r w:rsidRPr="007D58D4">
        <w:t xml:space="preserve"> showed </w:t>
      </w:r>
      <w:r w:rsidRPr="007D58D4">
        <w:lastRenderedPageBreak/>
        <w:t>similar</w:t>
      </w:r>
      <w:r w:rsidRPr="007D58D4">
        <w:rPr>
          <w:spacing w:val="-14"/>
        </w:rPr>
        <w:t xml:space="preserve"> </w:t>
      </w:r>
      <w:r w:rsidRPr="007D58D4">
        <w:t>safety</w:t>
      </w:r>
      <w:r w:rsidRPr="007D58D4">
        <w:rPr>
          <w:spacing w:val="-14"/>
        </w:rPr>
        <w:t xml:space="preserve"> </w:t>
      </w:r>
      <w:r w:rsidRPr="007D58D4">
        <w:t>as</w:t>
      </w:r>
      <w:r w:rsidRPr="007D58D4">
        <w:rPr>
          <w:spacing w:val="-14"/>
        </w:rPr>
        <w:t xml:space="preserve"> </w:t>
      </w:r>
      <w:r w:rsidR="0034618F" w:rsidRPr="007D58D4">
        <w:rPr>
          <w:spacing w:val="-14"/>
        </w:rPr>
        <w:t xml:space="preserve">BMS </w:t>
      </w:r>
      <w:r w:rsidRPr="007D58D4">
        <w:t>&gt;</w:t>
      </w:r>
      <w:r w:rsidR="00A24838" w:rsidRPr="007D58D4">
        <w:rPr>
          <w:rFonts w:eastAsiaTheme="minorEastAsia" w:hint="eastAsia"/>
          <w:lang w:eastAsia="zh-CN"/>
        </w:rPr>
        <w:t xml:space="preserve"> </w:t>
      </w:r>
      <w:r w:rsidRPr="007D58D4">
        <w:t>12</w:t>
      </w:r>
      <w:r w:rsidRPr="007D58D4">
        <w:rPr>
          <w:spacing w:val="-14"/>
        </w:rPr>
        <w:t xml:space="preserve"> </w:t>
      </w:r>
      <w:proofErr w:type="spellStart"/>
      <w:r w:rsidRPr="007D58D4">
        <w:t>mo</w:t>
      </w:r>
      <w:proofErr w:type="spellEnd"/>
      <w:r w:rsidRPr="007D58D4">
        <w:rPr>
          <w:spacing w:val="-14"/>
        </w:rPr>
        <w:t xml:space="preserve"> </w:t>
      </w:r>
      <w:r w:rsidRPr="007D58D4">
        <w:t>and</w:t>
      </w:r>
      <w:r w:rsidRPr="007D58D4">
        <w:rPr>
          <w:spacing w:val="-14"/>
        </w:rPr>
        <w:t xml:space="preserve"> </w:t>
      </w:r>
      <w:r w:rsidRPr="007D58D4">
        <w:t>between</w:t>
      </w:r>
      <w:r w:rsidRPr="007D58D4">
        <w:rPr>
          <w:spacing w:val="-14"/>
        </w:rPr>
        <w:t xml:space="preserve"> </w:t>
      </w:r>
      <w:r w:rsidRPr="007D58D4">
        <w:t>6</w:t>
      </w:r>
      <w:r w:rsidRPr="007D58D4">
        <w:rPr>
          <w:spacing w:val="-14"/>
        </w:rPr>
        <w:t xml:space="preserve"> </w:t>
      </w:r>
      <w:r w:rsidRPr="007D58D4">
        <w:t>and</w:t>
      </w:r>
      <w:r w:rsidRPr="007D58D4">
        <w:rPr>
          <w:spacing w:val="-14"/>
        </w:rPr>
        <w:t xml:space="preserve"> </w:t>
      </w:r>
      <w:r w:rsidRPr="007D58D4">
        <w:t>12</w:t>
      </w:r>
      <w:r w:rsidRPr="007D58D4">
        <w:rPr>
          <w:spacing w:val="-14"/>
        </w:rPr>
        <w:t xml:space="preserve"> </w:t>
      </w:r>
      <w:r w:rsidRPr="007D58D4">
        <w:t>mo</w:t>
      </w:r>
      <w:r w:rsidR="0034618F" w:rsidRPr="007D58D4">
        <w:t xml:space="preserve">. They also trended to be safer </w:t>
      </w:r>
      <w:r w:rsidRPr="007D58D4">
        <w:t xml:space="preserve">between 0 and 6 </w:t>
      </w:r>
      <w:proofErr w:type="spellStart"/>
      <w:proofErr w:type="gramStart"/>
      <w:r w:rsidRPr="007D58D4">
        <w:t>mo</w:t>
      </w:r>
      <w:proofErr w:type="spellEnd"/>
      <w:r w:rsidR="00A24838" w:rsidRPr="007D58D4">
        <w:rPr>
          <w:rFonts w:eastAsiaTheme="minorEastAsia" w:hint="eastAsia"/>
          <w:vertAlign w:val="superscript"/>
          <w:lang w:eastAsia="zh-CN"/>
        </w:rPr>
        <w:t>[</w:t>
      </w:r>
      <w:proofErr w:type="gramEnd"/>
      <w:r w:rsidR="00A24838" w:rsidRPr="007D58D4">
        <w:rPr>
          <w:rFonts w:eastAsiaTheme="minorEastAsia" w:hint="eastAsia"/>
          <w:vertAlign w:val="superscript"/>
          <w:lang w:eastAsia="zh-CN"/>
        </w:rPr>
        <w:t>61]</w:t>
      </w:r>
      <w:r w:rsidR="00A24838" w:rsidRPr="007D58D4">
        <w:rPr>
          <w:rFonts w:eastAsiaTheme="minorEastAsia" w:hint="eastAsia"/>
          <w:lang w:eastAsia="zh-CN"/>
        </w:rPr>
        <w:t>.</w:t>
      </w:r>
    </w:p>
    <w:p w14:paraId="539BC84D" w14:textId="7B8F48C7" w:rsidR="00436A95" w:rsidRPr="007D58D4" w:rsidRDefault="00ED1F8E" w:rsidP="005000C2">
      <w:pPr>
        <w:pStyle w:val="BodyText"/>
        <w:spacing w:line="360" w:lineRule="auto"/>
        <w:ind w:firstLineChars="100" w:firstLine="240"/>
        <w:jc w:val="both"/>
        <w:rPr>
          <w:rFonts w:eastAsiaTheme="minorEastAsia"/>
          <w:lang w:eastAsia="zh-CN"/>
        </w:rPr>
      </w:pPr>
      <w:r w:rsidRPr="007D58D4">
        <w:t xml:space="preserve">European Guidelines state that most surgical procedures can be performed on DAPT or ASA alone with acceptable rates of </w:t>
      </w:r>
      <w:proofErr w:type="gramStart"/>
      <w:r w:rsidRPr="007D58D4">
        <w:t>bleeding</w:t>
      </w:r>
      <w:r w:rsidR="008876BE" w:rsidRPr="007D58D4">
        <w:rPr>
          <w:rFonts w:eastAsiaTheme="minorEastAsia" w:hint="eastAsia"/>
          <w:vertAlign w:val="superscript"/>
          <w:lang w:eastAsia="zh-CN"/>
        </w:rPr>
        <w:t>[</w:t>
      </w:r>
      <w:proofErr w:type="gramEnd"/>
      <w:r w:rsidR="008876BE" w:rsidRPr="007D58D4">
        <w:rPr>
          <w:rFonts w:eastAsiaTheme="minorEastAsia" w:hint="eastAsia"/>
          <w:vertAlign w:val="superscript"/>
          <w:lang w:eastAsia="zh-CN"/>
        </w:rPr>
        <w:t>42]</w:t>
      </w:r>
      <w:r w:rsidR="008876BE" w:rsidRPr="007D58D4">
        <w:rPr>
          <w:rFonts w:eastAsiaTheme="minorEastAsia" w:hint="eastAsia"/>
          <w:lang w:eastAsia="zh-CN"/>
        </w:rPr>
        <w:t>.</w:t>
      </w:r>
      <w:r w:rsidRPr="007D58D4">
        <w:rPr>
          <w:position w:val="6"/>
        </w:rPr>
        <w:t xml:space="preserve"> </w:t>
      </w:r>
      <w:r w:rsidRPr="007D58D4">
        <w:t xml:space="preserve">The timing of surgery mattered most during the first 6 </w:t>
      </w:r>
      <w:proofErr w:type="spellStart"/>
      <w:r w:rsidRPr="007D58D4">
        <w:t>mo</w:t>
      </w:r>
      <w:proofErr w:type="spellEnd"/>
      <w:r w:rsidRPr="007D58D4">
        <w:t xml:space="preserve"> after PCI, with respect to MACE events. There was no association of the stent type (BMS </w:t>
      </w:r>
      <w:r w:rsidR="00180BA5" w:rsidRPr="007D58D4">
        <w:rPr>
          <w:i/>
        </w:rPr>
        <w:t>vs</w:t>
      </w:r>
      <w:r w:rsidRPr="007D58D4">
        <w:t xml:space="preserve"> DES) with MACE after surgery. The guidelines further</w:t>
      </w:r>
      <w:r w:rsidR="00FE7FAB" w:rsidRPr="007D58D4">
        <w:rPr>
          <w:rFonts w:eastAsiaTheme="minorEastAsia" w:hint="eastAsia"/>
          <w:lang w:eastAsia="zh-CN"/>
        </w:rPr>
        <w:t xml:space="preserve"> </w:t>
      </w:r>
      <w:r w:rsidRPr="007D58D4">
        <w:t>state</w:t>
      </w:r>
      <w:r w:rsidR="00FE7FAB" w:rsidRPr="007D58D4">
        <w:rPr>
          <w:rFonts w:eastAsiaTheme="minorEastAsia" w:hint="eastAsia"/>
          <w:lang w:eastAsia="zh-CN"/>
        </w:rPr>
        <w:t xml:space="preserve"> </w:t>
      </w:r>
      <w:r w:rsidR="00FE7FAB" w:rsidRPr="007D58D4">
        <w:t xml:space="preserve">that </w:t>
      </w:r>
      <w:r w:rsidRPr="007D58D4">
        <w:t>whenever</w:t>
      </w:r>
      <w:r w:rsidR="00FE7FAB" w:rsidRPr="007D58D4">
        <w:rPr>
          <w:rFonts w:eastAsiaTheme="minorEastAsia" w:hint="eastAsia"/>
          <w:lang w:eastAsia="zh-CN"/>
        </w:rPr>
        <w:t xml:space="preserve"> </w:t>
      </w:r>
      <w:r w:rsidRPr="007D58D4">
        <w:t>possible,</w:t>
      </w:r>
      <w:r w:rsidR="00FE7FAB" w:rsidRPr="007D58D4">
        <w:rPr>
          <w:rFonts w:eastAsiaTheme="minorEastAsia" w:hint="eastAsia"/>
          <w:lang w:eastAsia="zh-CN"/>
        </w:rPr>
        <w:t xml:space="preserve"> </w:t>
      </w:r>
      <w:r w:rsidRPr="007D58D4">
        <w:t>the</w:t>
      </w:r>
      <w:r w:rsidR="00FE7FAB" w:rsidRPr="007D58D4">
        <w:rPr>
          <w:rFonts w:eastAsiaTheme="minorEastAsia" w:hint="eastAsia"/>
          <w:lang w:eastAsia="zh-CN"/>
        </w:rPr>
        <w:t xml:space="preserve"> </w:t>
      </w:r>
      <w:r w:rsidRPr="007D58D4">
        <w:t>elective</w:t>
      </w:r>
      <w:r w:rsidR="00FE7FAB" w:rsidRPr="007D58D4">
        <w:rPr>
          <w:rFonts w:eastAsiaTheme="minorEastAsia" w:hint="eastAsia"/>
          <w:lang w:eastAsia="zh-CN"/>
        </w:rPr>
        <w:t xml:space="preserve"> </w:t>
      </w:r>
      <w:r w:rsidRPr="007D58D4">
        <w:t>non</w:t>
      </w:r>
      <w:r w:rsidR="00FE7FAB" w:rsidRPr="007D58D4">
        <w:rPr>
          <w:rFonts w:eastAsiaTheme="minorEastAsia" w:hint="eastAsia"/>
          <w:lang w:eastAsia="zh-CN"/>
        </w:rPr>
        <w:t xml:space="preserve"> </w:t>
      </w:r>
      <w:r w:rsidRPr="007D58D4">
        <w:t>cardiac</w:t>
      </w:r>
      <w:r w:rsidR="00FE7FAB" w:rsidRPr="007D58D4">
        <w:rPr>
          <w:rFonts w:eastAsiaTheme="minorEastAsia" w:hint="eastAsia"/>
          <w:lang w:eastAsia="zh-CN"/>
        </w:rPr>
        <w:t xml:space="preserve"> </w:t>
      </w:r>
      <w:r w:rsidRPr="007D58D4">
        <w:t>surgery</w:t>
      </w:r>
      <w:r w:rsidR="00FE7FAB" w:rsidRPr="007D58D4">
        <w:rPr>
          <w:rFonts w:eastAsiaTheme="minorEastAsia" w:hint="eastAsia"/>
          <w:lang w:eastAsia="zh-CN"/>
        </w:rPr>
        <w:t xml:space="preserve"> </w:t>
      </w:r>
      <w:r w:rsidRPr="007D58D4">
        <w:t>should</w:t>
      </w:r>
      <w:r w:rsidR="005000C2" w:rsidRPr="007D58D4">
        <w:rPr>
          <w:rFonts w:eastAsiaTheme="minorEastAsia" w:hint="eastAsia"/>
          <w:lang w:eastAsia="zh-CN"/>
        </w:rPr>
        <w:t xml:space="preserve"> </w:t>
      </w:r>
      <w:r w:rsidRPr="007D58D4">
        <w:t>be</w:t>
      </w:r>
      <w:r w:rsidR="009A09AE" w:rsidRPr="007D58D4">
        <w:t xml:space="preserve"> </w:t>
      </w:r>
      <w:r w:rsidRPr="007D58D4">
        <w:t xml:space="preserve">postponed till the completion of the full course of DAPT ideally, 6 </w:t>
      </w:r>
      <w:proofErr w:type="spellStart"/>
      <w:r w:rsidRPr="007D58D4">
        <w:t>mo</w:t>
      </w:r>
      <w:proofErr w:type="spellEnd"/>
      <w:r w:rsidRPr="007D58D4">
        <w:t xml:space="preserve"> in </w:t>
      </w:r>
      <w:r w:rsidR="00172418" w:rsidRPr="007D58D4">
        <w:t>SCAD</w:t>
      </w:r>
      <w:r w:rsidRPr="007D58D4">
        <w:t xml:space="preserve"> and 1 year in acute coronary artery syndrome (ACS) patients, and that surgery be performed without discontinuation of aspirin</w:t>
      </w:r>
      <w:r w:rsidR="000E1DF1" w:rsidRPr="007D58D4">
        <w:rPr>
          <w:rFonts w:eastAsiaTheme="minorEastAsia" w:hint="eastAsia"/>
          <w:vertAlign w:val="superscript"/>
          <w:lang w:eastAsia="zh-CN"/>
        </w:rPr>
        <w:t>[42]</w:t>
      </w:r>
      <w:r w:rsidR="000E1DF1" w:rsidRPr="007D58D4">
        <w:rPr>
          <w:rFonts w:eastAsiaTheme="minorEastAsia" w:hint="eastAsia"/>
          <w:lang w:eastAsia="zh-CN"/>
        </w:rPr>
        <w:t>.</w:t>
      </w:r>
      <w:r w:rsidRPr="007D58D4">
        <w:rPr>
          <w:position w:val="6"/>
        </w:rPr>
        <w:t xml:space="preserve"> </w:t>
      </w:r>
      <w:r w:rsidRPr="007D58D4">
        <w:t>Shorter duration of DAPT may be justifiable if surgery cannot be delayed. In very high risk patients,</w:t>
      </w:r>
      <w:r w:rsidRPr="007D58D4">
        <w:rPr>
          <w:spacing w:val="-7"/>
        </w:rPr>
        <w:t xml:space="preserve"> </w:t>
      </w:r>
      <w:r w:rsidRPr="007D58D4">
        <w:t>5</w:t>
      </w:r>
      <w:r w:rsidRPr="007D58D4">
        <w:rPr>
          <w:spacing w:val="-7"/>
        </w:rPr>
        <w:t xml:space="preserve"> </w:t>
      </w:r>
      <w:r w:rsidR="00A24F75" w:rsidRPr="007D58D4">
        <w:t>d</w:t>
      </w:r>
      <w:r w:rsidRPr="007D58D4">
        <w:rPr>
          <w:spacing w:val="-7"/>
        </w:rPr>
        <w:t xml:space="preserve"> </w:t>
      </w:r>
      <w:r w:rsidRPr="007D58D4">
        <w:t>prior</w:t>
      </w:r>
      <w:r w:rsidRPr="007D58D4">
        <w:rPr>
          <w:spacing w:val="-7"/>
        </w:rPr>
        <w:t xml:space="preserve"> </w:t>
      </w:r>
      <w:r w:rsidRPr="007D58D4">
        <w:t>to</w:t>
      </w:r>
      <w:r w:rsidRPr="007D58D4">
        <w:rPr>
          <w:spacing w:val="-7"/>
        </w:rPr>
        <w:t xml:space="preserve"> </w:t>
      </w:r>
      <w:r w:rsidRPr="007D58D4">
        <w:t>surgery,</w:t>
      </w:r>
      <w:r w:rsidRPr="007D58D4">
        <w:rPr>
          <w:spacing w:val="-7"/>
        </w:rPr>
        <w:t xml:space="preserve"> </w:t>
      </w:r>
      <w:r w:rsidRPr="007D58D4">
        <w:t>patient</w:t>
      </w:r>
      <w:r w:rsidRPr="007D58D4">
        <w:rPr>
          <w:spacing w:val="-7"/>
        </w:rPr>
        <w:t xml:space="preserve"> </w:t>
      </w:r>
      <w:r w:rsidRPr="007D58D4">
        <w:t>maybe</w:t>
      </w:r>
      <w:r w:rsidRPr="007D58D4">
        <w:rPr>
          <w:spacing w:val="-7"/>
        </w:rPr>
        <w:t xml:space="preserve"> </w:t>
      </w:r>
      <w:r w:rsidRPr="007D58D4">
        <w:t>switched</w:t>
      </w:r>
      <w:r w:rsidRPr="007D58D4">
        <w:rPr>
          <w:spacing w:val="-7"/>
        </w:rPr>
        <w:t xml:space="preserve"> </w:t>
      </w:r>
      <w:r w:rsidRPr="007D58D4">
        <w:t>from</w:t>
      </w:r>
      <w:r w:rsidRPr="007D58D4">
        <w:rPr>
          <w:spacing w:val="-7"/>
        </w:rPr>
        <w:t xml:space="preserve"> </w:t>
      </w:r>
      <w:proofErr w:type="spellStart"/>
      <w:r w:rsidRPr="007D58D4">
        <w:t>clopidogrel</w:t>
      </w:r>
      <w:proofErr w:type="spellEnd"/>
      <w:r w:rsidRPr="007D58D4">
        <w:rPr>
          <w:spacing w:val="-7"/>
        </w:rPr>
        <w:t xml:space="preserve"> </w:t>
      </w:r>
      <w:r w:rsidRPr="007D58D4">
        <w:t>to</w:t>
      </w:r>
      <w:r w:rsidRPr="007D58D4">
        <w:rPr>
          <w:spacing w:val="-7"/>
        </w:rPr>
        <w:t xml:space="preserve"> </w:t>
      </w:r>
      <w:r w:rsidRPr="007D58D4">
        <w:t>a</w:t>
      </w:r>
      <w:r w:rsidRPr="007D58D4">
        <w:rPr>
          <w:spacing w:val="-7"/>
        </w:rPr>
        <w:t xml:space="preserve"> </w:t>
      </w:r>
      <w:r w:rsidRPr="007D58D4">
        <w:t>reversible antiplatelet agent with a short half</w:t>
      </w:r>
      <w:r w:rsidR="005000C2" w:rsidRPr="007D58D4">
        <w:rPr>
          <w:rFonts w:eastAsiaTheme="minorEastAsia" w:hint="eastAsia"/>
          <w:lang w:eastAsia="zh-CN"/>
        </w:rPr>
        <w:t>-</w:t>
      </w:r>
      <w:r w:rsidRPr="007D58D4">
        <w:t xml:space="preserve">life such as IV </w:t>
      </w:r>
      <w:proofErr w:type="spellStart"/>
      <w:r w:rsidRPr="007D58D4">
        <w:t>tirofiban</w:t>
      </w:r>
      <w:proofErr w:type="spellEnd"/>
      <w:r w:rsidRPr="007D58D4">
        <w:t xml:space="preserve"> or </w:t>
      </w:r>
      <w:proofErr w:type="spellStart"/>
      <w:r w:rsidRPr="007D58D4">
        <w:t>eptifibatide</w:t>
      </w:r>
      <w:proofErr w:type="spellEnd"/>
      <w:r w:rsidRPr="007D58D4">
        <w:t xml:space="preserve">, and stop the infusion 4 h prior to </w:t>
      </w:r>
      <w:proofErr w:type="gramStart"/>
      <w:r w:rsidRPr="007D58D4">
        <w:t>surgery</w:t>
      </w:r>
      <w:r w:rsidR="005000C2" w:rsidRPr="007D58D4">
        <w:rPr>
          <w:rFonts w:eastAsiaTheme="minorEastAsia" w:hint="eastAsia"/>
          <w:vertAlign w:val="superscript"/>
          <w:lang w:eastAsia="zh-CN"/>
        </w:rPr>
        <w:t>[</w:t>
      </w:r>
      <w:proofErr w:type="gramEnd"/>
      <w:r w:rsidR="005000C2" w:rsidRPr="007D58D4">
        <w:rPr>
          <w:rFonts w:eastAsiaTheme="minorEastAsia" w:hint="eastAsia"/>
          <w:vertAlign w:val="superscript"/>
          <w:lang w:eastAsia="zh-CN"/>
        </w:rPr>
        <w:t>42]</w:t>
      </w:r>
      <w:r w:rsidR="005000C2" w:rsidRPr="007D58D4">
        <w:rPr>
          <w:rFonts w:eastAsiaTheme="minorEastAsia" w:hint="eastAsia"/>
          <w:lang w:eastAsia="zh-CN"/>
        </w:rPr>
        <w:t>.</w:t>
      </w:r>
      <w:r w:rsidRPr="007D58D4">
        <w:rPr>
          <w:position w:val="6"/>
        </w:rPr>
        <w:t xml:space="preserve"> </w:t>
      </w:r>
      <w:r w:rsidRPr="007D58D4">
        <w:t xml:space="preserve">The substitution of DAPT with LMWH or UFH is ineffective. In surgical procedures with low-to-moderate bleeding risk, surgeons should be encouraged to operate while maintaining </w:t>
      </w:r>
      <w:proofErr w:type="gramStart"/>
      <w:r w:rsidRPr="007D58D4">
        <w:t>DAPT</w:t>
      </w:r>
      <w:r w:rsidR="005000C2" w:rsidRPr="007D58D4">
        <w:rPr>
          <w:rFonts w:eastAsiaTheme="minorEastAsia" w:hint="eastAsia"/>
          <w:vertAlign w:val="superscript"/>
          <w:lang w:eastAsia="zh-CN"/>
        </w:rPr>
        <w:t>[</w:t>
      </w:r>
      <w:proofErr w:type="gramEnd"/>
      <w:r w:rsidR="005000C2" w:rsidRPr="007D58D4">
        <w:rPr>
          <w:rFonts w:eastAsiaTheme="minorEastAsia" w:hint="eastAsia"/>
          <w:vertAlign w:val="superscript"/>
          <w:lang w:eastAsia="zh-CN"/>
        </w:rPr>
        <w:t>42]</w:t>
      </w:r>
      <w:r w:rsidR="005000C2" w:rsidRPr="007D58D4">
        <w:rPr>
          <w:rFonts w:eastAsiaTheme="minorEastAsia" w:hint="eastAsia"/>
          <w:lang w:eastAsia="zh-CN"/>
        </w:rPr>
        <w:t>.</w:t>
      </w:r>
    </w:p>
    <w:p w14:paraId="3B06D1A4" w14:textId="43565B22" w:rsidR="009A09AE" w:rsidRPr="007D58D4" w:rsidRDefault="00ED1F8E" w:rsidP="004711E7">
      <w:pPr>
        <w:pStyle w:val="BodyText"/>
        <w:spacing w:line="360" w:lineRule="auto"/>
        <w:ind w:firstLineChars="100" w:firstLine="240"/>
        <w:jc w:val="both"/>
        <w:rPr>
          <w:rFonts w:eastAsiaTheme="minorEastAsia"/>
          <w:position w:val="6"/>
          <w:lang w:eastAsia="zh-CN"/>
        </w:rPr>
      </w:pPr>
      <w:r w:rsidRPr="007D58D4">
        <w:t xml:space="preserve">Various Platelet Function Assays for P2Y12 Receptor Antagonisms are Light Transmittance </w:t>
      </w:r>
      <w:proofErr w:type="spellStart"/>
      <w:r w:rsidRPr="007D58D4">
        <w:t>Aggregometry</w:t>
      </w:r>
      <w:proofErr w:type="spellEnd"/>
      <w:r w:rsidRPr="007D58D4">
        <w:t xml:space="preserve">, (LTA), vasodilator stimulated phosphoprotein (VASP), </w:t>
      </w:r>
      <w:proofErr w:type="spellStart"/>
      <w:r w:rsidRPr="007D58D4">
        <w:t>VerifyNow</w:t>
      </w:r>
      <w:proofErr w:type="spellEnd"/>
      <w:r w:rsidRPr="007D58D4">
        <w:t xml:space="preserve">, TEG </w:t>
      </w:r>
      <w:proofErr w:type="spellStart"/>
      <w:r w:rsidRPr="007D58D4">
        <w:t>Plateletmapping</w:t>
      </w:r>
      <w:proofErr w:type="spellEnd"/>
      <w:r w:rsidRPr="007D58D4">
        <w:t xml:space="preserve"> and Multiple Electrode </w:t>
      </w:r>
      <w:proofErr w:type="spellStart"/>
      <w:r w:rsidRPr="007D58D4">
        <w:t>Aggregometry</w:t>
      </w:r>
      <w:proofErr w:type="spellEnd"/>
      <w:r w:rsidRPr="007D58D4">
        <w:t xml:space="preserve"> (MEA)</w:t>
      </w:r>
      <w:r w:rsidR="005000C2" w:rsidRPr="007D58D4">
        <w:rPr>
          <w:rFonts w:eastAsiaTheme="minorEastAsia" w:hint="eastAsia"/>
          <w:vertAlign w:val="superscript"/>
          <w:lang w:eastAsia="zh-CN"/>
        </w:rPr>
        <w:t>[62]</w:t>
      </w:r>
      <w:r w:rsidR="005000C2" w:rsidRPr="007D58D4">
        <w:rPr>
          <w:rFonts w:eastAsiaTheme="minorEastAsia" w:hint="eastAsia"/>
          <w:lang w:eastAsia="zh-CN"/>
        </w:rPr>
        <w:t>.</w:t>
      </w:r>
      <w:r w:rsidRPr="007D58D4">
        <w:rPr>
          <w:position w:val="6"/>
        </w:rPr>
        <w:t xml:space="preserve"> </w:t>
      </w:r>
      <w:r w:rsidRPr="007D58D4">
        <w:t>The LTA</w:t>
      </w:r>
      <w:r w:rsidRPr="007D58D4">
        <w:rPr>
          <w:spacing w:val="-7"/>
        </w:rPr>
        <w:t xml:space="preserve"> </w:t>
      </w:r>
      <w:r w:rsidRPr="007D58D4">
        <w:t>uses</w:t>
      </w:r>
      <w:r w:rsidRPr="007D58D4">
        <w:rPr>
          <w:spacing w:val="-7"/>
        </w:rPr>
        <w:t xml:space="preserve"> </w:t>
      </w:r>
      <w:r w:rsidRPr="007D58D4">
        <w:t>plasma</w:t>
      </w:r>
      <w:r w:rsidRPr="007D58D4">
        <w:rPr>
          <w:spacing w:val="-7"/>
        </w:rPr>
        <w:t xml:space="preserve"> </w:t>
      </w:r>
      <w:r w:rsidRPr="007D58D4">
        <w:t>and</w:t>
      </w:r>
      <w:r w:rsidRPr="007D58D4">
        <w:rPr>
          <w:spacing w:val="-7"/>
        </w:rPr>
        <w:t xml:space="preserve"> </w:t>
      </w:r>
      <w:r w:rsidRPr="007D58D4">
        <w:t>optically</w:t>
      </w:r>
      <w:r w:rsidRPr="007D58D4">
        <w:rPr>
          <w:spacing w:val="-7"/>
        </w:rPr>
        <w:t xml:space="preserve"> </w:t>
      </w:r>
      <w:r w:rsidRPr="007D58D4">
        <w:t>measures</w:t>
      </w:r>
      <w:r w:rsidRPr="007D58D4">
        <w:rPr>
          <w:spacing w:val="-7"/>
        </w:rPr>
        <w:t xml:space="preserve"> </w:t>
      </w:r>
      <w:r w:rsidRPr="007D58D4">
        <w:t>platelet</w:t>
      </w:r>
      <w:r w:rsidRPr="007D58D4">
        <w:rPr>
          <w:spacing w:val="-7"/>
        </w:rPr>
        <w:t xml:space="preserve"> </w:t>
      </w:r>
      <w:r w:rsidRPr="007D58D4">
        <w:t>aggregation,</w:t>
      </w:r>
      <w:r w:rsidRPr="007D58D4">
        <w:rPr>
          <w:spacing w:val="-7"/>
        </w:rPr>
        <w:t xml:space="preserve"> </w:t>
      </w:r>
      <w:r w:rsidRPr="007D58D4">
        <w:t>and</w:t>
      </w:r>
      <w:r w:rsidRPr="007D58D4">
        <w:rPr>
          <w:spacing w:val="-7"/>
        </w:rPr>
        <w:t xml:space="preserve"> </w:t>
      </w:r>
      <w:r w:rsidRPr="007D58D4">
        <w:t>is</w:t>
      </w:r>
      <w:r w:rsidRPr="007D58D4">
        <w:rPr>
          <w:spacing w:val="-7"/>
        </w:rPr>
        <w:t xml:space="preserve"> </w:t>
      </w:r>
      <w:r w:rsidRPr="007D58D4">
        <w:t>considered</w:t>
      </w:r>
      <w:r w:rsidRPr="007D58D4">
        <w:rPr>
          <w:spacing w:val="-7"/>
        </w:rPr>
        <w:t xml:space="preserve"> </w:t>
      </w:r>
      <w:r w:rsidRPr="007D58D4">
        <w:t>the</w:t>
      </w:r>
      <w:r w:rsidRPr="007D58D4">
        <w:rPr>
          <w:spacing w:val="-7"/>
        </w:rPr>
        <w:t xml:space="preserve"> </w:t>
      </w:r>
      <w:r w:rsidRPr="007D58D4">
        <w:t>gold standard.</w:t>
      </w:r>
      <w:r w:rsidRPr="007D58D4">
        <w:rPr>
          <w:spacing w:val="-6"/>
        </w:rPr>
        <w:t xml:space="preserve"> </w:t>
      </w:r>
      <w:r w:rsidRPr="007D58D4">
        <w:t>The</w:t>
      </w:r>
      <w:r w:rsidRPr="007D58D4">
        <w:rPr>
          <w:spacing w:val="-6"/>
        </w:rPr>
        <w:t xml:space="preserve"> </w:t>
      </w:r>
      <w:r w:rsidRPr="007D58D4">
        <w:t>VASP</w:t>
      </w:r>
      <w:r w:rsidRPr="007D58D4">
        <w:rPr>
          <w:spacing w:val="-6"/>
        </w:rPr>
        <w:t xml:space="preserve"> </w:t>
      </w:r>
      <w:r w:rsidRPr="007D58D4">
        <w:t>uses</w:t>
      </w:r>
      <w:r w:rsidRPr="007D58D4">
        <w:rPr>
          <w:spacing w:val="-6"/>
        </w:rPr>
        <w:t xml:space="preserve"> </w:t>
      </w:r>
      <w:r w:rsidRPr="007D58D4">
        <w:t>whole</w:t>
      </w:r>
      <w:r w:rsidRPr="007D58D4">
        <w:rPr>
          <w:spacing w:val="-6"/>
        </w:rPr>
        <w:t xml:space="preserve"> </w:t>
      </w:r>
      <w:r w:rsidRPr="007D58D4">
        <w:t>blood</w:t>
      </w:r>
      <w:r w:rsidRPr="007D58D4">
        <w:rPr>
          <w:spacing w:val="-6"/>
        </w:rPr>
        <w:t xml:space="preserve"> </w:t>
      </w:r>
      <w:r w:rsidRPr="007D58D4">
        <w:t>and</w:t>
      </w:r>
      <w:r w:rsidRPr="007D58D4">
        <w:rPr>
          <w:spacing w:val="-6"/>
        </w:rPr>
        <w:t xml:space="preserve"> </w:t>
      </w:r>
      <w:r w:rsidRPr="007D58D4">
        <w:t>flow</w:t>
      </w:r>
      <w:r w:rsidRPr="007D58D4">
        <w:rPr>
          <w:spacing w:val="-6"/>
        </w:rPr>
        <w:t xml:space="preserve"> </w:t>
      </w:r>
      <w:r w:rsidRPr="007D58D4">
        <w:t>cytometry</w:t>
      </w:r>
      <w:r w:rsidRPr="007D58D4">
        <w:rPr>
          <w:spacing w:val="-6"/>
        </w:rPr>
        <w:t xml:space="preserve"> </w:t>
      </w:r>
      <w:r w:rsidRPr="007D58D4">
        <w:t>to</w:t>
      </w:r>
      <w:r w:rsidRPr="007D58D4">
        <w:rPr>
          <w:spacing w:val="-6"/>
        </w:rPr>
        <w:t xml:space="preserve"> </w:t>
      </w:r>
      <w:r w:rsidRPr="007D58D4">
        <w:t>specifically</w:t>
      </w:r>
      <w:r w:rsidRPr="007D58D4">
        <w:rPr>
          <w:spacing w:val="-6"/>
        </w:rPr>
        <w:t xml:space="preserve"> </w:t>
      </w:r>
      <w:r w:rsidRPr="007D58D4">
        <w:t>measure</w:t>
      </w:r>
      <w:r w:rsidRPr="007D58D4">
        <w:rPr>
          <w:spacing w:val="-6"/>
        </w:rPr>
        <w:t xml:space="preserve"> </w:t>
      </w:r>
      <w:r w:rsidRPr="007D58D4">
        <w:t xml:space="preserve">P2Y12 activity, as it is the only assay which is not affected by the ADP’s effect on the P2Y1 receptor, and thus is specific for P2Y12 inhibition. The </w:t>
      </w:r>
      <w:proofErr w:type="spellStart"/>
      <w:r w:rsidRPr="007D58D4">
        <w:t>VerifyNow</w:t>
      </w:r>
      <w:proofErr w:type="spellEnd"/>
      <w:r w:rsidRPr="007D58D4">
        <w:t xml:space="preserve"> P2Y12 assay uses whole blood, and optically measures platelet aggregation. Advantages of </w:t>
      </w:r>
      <w:proofErr w:type="spellStart"/>
      <w:r w:rsidRPr="007D58D4">
        <w:t>VerifyNow</w:t>
      </w:r>
      <w:proofErr w:type="spellEnd"/>
      <w:r w:rsidRPr="007D58D4">
        <w:t xml:space="preserve"> is that it is readily available in clinical settings and is a point of care </w:t>
      </w:r>
      <w:proofErr w:type="gramStart"/>
      <w:r w:rsidRPr="007D58D4">
        <w:t>assay</w:t>
      </w:r>
      <w:r w:rsidR="00A15E0C" w:rsidRPr="007D58D4">
        <w:rPr>
          <w:rFonts w:eastAsiaTheme="minorEastAsia" w:hint="eastAsia"/>
          <w:vertAlign w:val="superscript"/>
          <w:lang w:eastAsia="zh-CN"/>
        </w:rPr>
        <w:t>[</w:t>
      </w:r>
      <w:proofErr w:type="gramEnd"/>
      <w:r w:rsidR="00A15E0C" w:rsidRPr="007D58D4">
        <w:rPr>
          <w:rFonts w:eastAsiaTheme="minorEastAsia" w:hint="eastAsia"/>
          <w:vertAlign w:val="superscript"/>
          <w:lang w:eastAsia="zh-CN"/>
        </w:rPr>
        <w:t>62]</w:t>
      </w:r>
      <w:r w:rsidR="00A15E0C" w:rsidRPr="007D58D4">
        <w:rPr>
          <w:rFonts w:eastAsiaTheme="minorEastAsia" w:hint="eastAsia"/>
          <w:lang w:eastAsia="zh-CN"/>
        </w:rPr>
        <w:t>.</w:t>
      </w:r>
      <w:r w:rsidRPr="007D58D4">
        <w:rPr>
          <w:position w:val="6"/>
        </w:rPr>
        <w:t xml:space="preserve"> </w:t>
      </w:r>
      <w:r w:rsidRPr="007D58D4">
        <w:t xml:space="preserve">The Assessment of Dual </w:t>
      </w:r>
      <w:proofErr w:type="spellStart"/>
      <w:r w:rsidRPr="007D58D4">
        <w:t>AntiPlatelet</w:t>
      </w:r>
      <w:proofErr w:type="spellEnd"/>
      <w:r w:rsidRPr="007D58D4">
        <w:t xml:space="preserve"> Therapy with Drug-Eluting Stents (ADAPT-DES) trial </w:t>
      </w:r>
      <w:r w:rsidR="0034618F" w:rsidRPr="007D58D4">
        <w:t xml:space="preserve">is a very large </w:t>
      </w:r>
      <w:r w:rsidRPr="007D58D4">
        <w:t>observational</w:t>
      </w:r>
      <w:r w:rsidRPr="007D58D4">
        <w:rPr>
          <w:spacing w:val="-10"/>
        </w:rPr>
        <w:t xml:space="preserve"> </w:t>
      </w:r>
      <w:r w:rsidRPr="007D58D4">
        <w:t>platelet</w:t>
      </w:r>
      <w:r w:rsidRPr="007D58D4">
        <w:rPr>
          <w:spacing w:val="-10"/>
        </w:rPr>
        <w:t xml:space="preserve"> </w:t>
      </w:r>
      <w:r w:rsidRPr="007D58D4">
        <w:t>function</w:t>
      </w:r>
      <w:r w:rsidRPr="007D58D4">
        <w:rPr>
          <w:spacing w:val="-10"/>
        </w:rPr>
        <w:t xml:space="preserve"> </w:t>
      </w:r>
      <w:r w:rsidRPr="007D58D4">
        <w:t>study</w:t>
      </w:r>
      <w:r w:rsidR="0034618F" w:rsidRPr="007D58D4">
        <w:t xml:space="preserve">. </w:t>
      </w:r>
      <w:r w:rsidRPr="007D58D4">
        <w:t>It</w:t>
      </w:r>
      <w:r w:rsidRPr="007D58D4">
        <w:rPr>
          <w:spacing w:val="-10"/>
        </w:rPr>
        <w:t xml:space="preserve"> </w:t>
      </w:r>
      <w:r w:rsidRPr="007D58D4">
        <w:t>stated</w:t>
      </w:r>
      <w:r w:rsidRPr="007D58D4">
        <w:rPr>
          <w:spacing w:val="-10"/>
        </w:rPr>
        <w:t xml:space="preserve"> </w:t>
      </w:r>
      <w:r w:rsidR="00A24F75" w:rsidRPr="007D58D4">
        <w:t xml:space="preserve">that </w:t>
      </w:r>
      <w:proofErr w:type="spellStart"/>
      <w:r w:rsidR="00A24F75" w:rsidRPr="007D58D4">
        <w:t>upto</w:t>
      </w:r>
      <w:proofErr w:type="spellEnd"/>
      <w:r w:rsidR="00A24F75" w:rsidRPr="007D58D4">
        <w:t xml:space="preserve"> 50% of 30-d</w:t>
      </w:r>
      <w:r w:rsidRPr="007D58D4">
        <w:t xml:space="preserve"> post-PCI ST could be attributed to HTPR, which was defined as a P2Y12</w:t>
      </w:r>
      <w:r w:rsidRPr="007D58D4">
        <w:rPr>
          <w:spacing w:val="-12"/>
        </w:rPr>
        <w:t xml:space="preserve"> </w:t>
      </w:r>
      <w:r w:rsidRPr="007D58D4">
        <w:t>reaction</w:t>
      </w:r>
      <w:r w:rsidRPr="007D58D4">
        <w:rPr>
          <w:spacing w:val="-12"/>
        </w:rPr>
        <w:t xml:space="preserve"> </w:t>
      </w:r>
      <w:r w:rsidRPr="007D58D4">
        <w:t>unit</w:t>
      </w:r>
      <w:r w:rsidRPr="007D58D4">
        <w:rPr>
          <w:spacing w:val="-12"/>
        </w:rPr>
        <w:t xml:space="preserve"> </w:t>
      </w:r>
      <w:r w:rsidRPr="007D58D4">
        <w:t>value</w:t>
      </w:r>
      <w:r w:rsidRPr="007D58D4">
        <w:rPr>
          <w:spacing w:val="-12"/>
        </w:rPr>
        <w:t xml:space="preserve"> </w:t>
      </w:r>
      <w:r w:rsidRPr="007D58D4">
        <w:t>of</w:t>
      </w:r>
      <w:r w:rsidRPr="007D58D4">
        <w:rPr>
          <w:spacing w:val="-12"/>
        </w:rPr>
        <w:t xml:space="preserve"> </w:t>
      </w:r>
      <w:r w:rsidRPr="007D58D4">
        <w:t>&gt;</w:t>
      </w:r>
      <w:r w:rsidR="00A15E0C" w:rsidRPr="007D58D4">
        <w:rPr>
          <w:rFonts w:eastAsiaTheme="minorEastAsia" w:hint="eastAsia"/>
          <w:lang w:eastAsia="zh-CN"/>
        </w:rPr>
        <w:t xml:space="preserve"> </w:t>
      </w:r>
      <w:r w:rsidRPr="007D58D4">
        <w:t>208</w:t>
      </w:r>
      <w:r w:rsidRPr="007D58D4">
        <w:rPr>
          <w:spacing w:val="-12"/>
        </w:rPr>
        <w:t xml:space="preserve"> </w:t>
      </w:r>
      <w:r w:rsidRPr="007D58D4">
        <w:t>with</w:t>
      </w:r>
      <w:r w:rsidRPr="007D58D4">
        <w:rPr>
          <w:spacing w:val="-12"/>
        </w:rPr>
        <w:t xml:space="preserve"> </w:t>
      </w:r>
      <w:proofErr w:type="spellStart"/>
      <w:r w:rsidRPr="007D58D4">
        <w:t>VerifyNow</w:t>
      </w:r>
      <w:proofErr w:type="spellEnd"/>
      <w:r w:rsidRPr="007D58D4">
        <w:t>®</w:t>
      </w:r>
      <w:r w:rsidRPr="007D58D4">
        <w:rPr>
          <w:spacing w:val="-12"/>
        </w:rPr>
        <w:t xml:space="preserve"> </w:t>
      </w:r>
      <w:proofErr w:type="gramStart"/>
      <w:r w:rsidRPr="007D58D4">
        <w:t>test</w:t>
      </w:r>
      <w:r w:rsidR="00A15E0C" w:rsidRPr="007D58D4">
        <w:rPr>
          <w:rFonts w:eastAsiaTheme="minorEastAsia" w:hint="eastAsia"/>
          <w:vertAlign w:val="superscript"/>
          <w:lang w:eastAsia="zh-CN"/>
        </w:rPr>
        <w:t>[</w:t>
      </w:r>
      <w:proofErr w:type="gramEnd"/>
      <w:r w:rsidR="00A15E0C" w:rsidRPr="007D58D4">
        <w:rPr>
          <w:rFonts w:eastAsiaTheme="minorEastAsia" w:hint="eastAsia"/>
          <w:vertAlign w:val="superscript"/>
          <w:lang w:eastAsia="zh-CN"/>
        </w:rPr>
        <w:t>63]</w:t>
      </w:r>
      <w:r w:rsidR="00A15E0C" w:rsidRPr="007D58D4">
        <w:rPr>
          <w:rFonts w:eastAsiaTheme="minorEastAsia" w:hint="eastAsia"/>
          <w:lang w:eastAsia="zh-CN"/>
        </w:rPr>
        <w:t>.</w:t>
      </w:r>
      <w:r w:rsidRPr="007D58D4">
        <w:rPr>
          <w:spacing w:val="-8"/>
          <w:position w:val="6"/>
        </w:rPr>
        <w:t xml:space="preserve"> </w:t>
      </w:r>
      <w:r w:rsidRPr="007D58D4">
        <w:t>Point</w:t>
      </w:r>
      <w:r w:rsidRPr="007D58D4">
        <w:rPr>
          <w:spacing w:val="-12"/>
        </w:rPr>
        <w:t xml:space="preserve"> </w:t>
      </w:r>
      <w:r w:rsidRPr="007D58D4">
        <w:t>of</w:t>
      </w:r>
      <w:r w:rsidRPr="007D58D4">
        <w:rPr>
          <w:spacing w:val="-12"/>
        </w:rPr>
        <w:t xml:space="preserve"> </w:t>
      </w:r>
      <w:r w:rsidRPr="007D58D4">
        <w:t>care</w:t>
      </w:r>
      <w:r w:rsidRPr="007D58D4">
        <w:rPr>
          <w:spacing w:val="-12"/>
        </w:rPr>
        <w:t xml:space="preserve"> </w:t>
      </w:r>
      <w:r w:rsidRPr="007D58D4">
        <w:t>platelet</w:t>
      </w:r>
      <w:r w:rsidRPr="007D58D4">
        <w:rPr>
          <w:spacing w:val="-12"/>
        </w:rPr>
        <w:t xml:space="preserve"> </w:t>
      </w:r>
      <w:r w:rsidRPr="007D58D4">
        <w:t>function testing</w:t>
      </w:r>
      <w:r w:rsidRPr="007D58D4">
        <w:rPr>
          <w:spacing w:val="-5"/>
        </w:rPr>
        <w:t xml:space="preserve"> </w:t>
      </w:r>
      <w:r w:rsidRPr="007D58D4">
        <w:t>can</w:t>
      </w:r>
      <w:r w:rsidRPr="007D58D4">
        <w:rPr>
          <w:spacing w:val="-5"/>
        </w:rPr>
        <w:t xml:space="preserve"> </w:t>
      </w:r>
      <w:r w:rsidRPr="007D58D4">
        <w:t>also</w:t>
      </w:r>
      <w:r w:rsidRPr="007D58D4">
        <w:rPr>
          <w:spacing w:val="-5"/>
        </w:rPr>
        <w:t xml:space="preserve"> </w:t>
      </w:r>
      <w:r w:rsidRPr="007D58D4">
        <w:t>be</w:t>
      </w:r>
      <w:r w:rsidRPr="007D58D4">
        <w:rPr>
          <w:spacing w:val="-5"/>
        </w:rPr>
        <w:t xml:space="preserve"> </w:t>
      </w:r>
      <w:r w:rsidRPr="007D58D4">
        <w:t>done</w:t>
      </w:r>
      <w:r w:rsidRPr="007D58D4">
        <w:rPr>
          <w:spacing w:val="-5"/>
        </w:rPr>
        <w:t xml:space="preserve"> </w:t>
      </w:r>
      <w:r w:rsidRPr="007D58D4">
        <w:t>with</w:t>
      </w:r>
      <w:r w:rsidRPr="007D58D4">
        <w:rPr>
          <w:spacing w:val="-5"/>
        </w:rPr>
        <w:t xml:space="preserve"> </w:t>
      </w:r>
      <w:r w:rsidRPr="007D58D4">
        <w:t>TEG</w:t>
      </w:r>
      <w:r w:rsidRPr="007D58D4">
        <w:rPr>
          <w:spacing w:val="-5"/>
        </w:rPr>
        <w:t xml:space="preserve"> </w:t>
      </w:r>
      <w:proofErr w:type="spellStart"/>
      <w:r w:rsidRPr="007D58D4">
        <w:t>Plateletmapping</w:t>
      </w:r>
      <w:proofErr w:type="spellEnd"/>
      <w:r w:rsidR="00DB2539" w:rsidRPr="007D58D4">
        <w:rPr>
          <w:rFonts w:eastAsiaTheme="minorEastAsia" w:hint="eastAsia"/>
          <w:lang w:eastAsia="zh-CN"/>
        </w:rPr>
        <w:t xml:space="preserve"> </w:t>
      </w:r>
      <w:r w:rsidRPr="007D58D4">
        <w:t>(TEG-PM).</w:t>
      </w:r>
      <w:r w:rsidRPr="007D58D4">
        <w:rPr>
          <w:spacing w:val="-5"/>
        </w:rPr>
        <w:t xml:space="preserve"> </w:t>
      </w:r>
      <w:r w:rsidRPr="007D58D4">
        <w:t>It</w:t>
      </w:r>
      <w:r w:rsidRPr="007D58D4">
        <w:rPr>
          <w:spacing w:val="-5"/>
        </w:rPr>
        <w:t xml:space="preserve"> </w:t>
      </w:r>
      <w:r w:rsidRPr="007D58D4">
        <w:t>measures</w:t>
      </w:r>
      <w:r w:rsidRPr="007D58D4">
        <w:rPr>
          <w:spacing w:val="-5"/>
        </w:rPr>
        <w:t xml:space="preserve"> </w:t>
      </w:r>
      <w:r w:rsidRPr="007D58D4">
        <w:t>the</w:t>
      </w:r>
      <w:r w:rsidRPr="007D58D4">
        <w:rPr>
          <w:spacing w:val="-5"/>
        </w:rPr>
        <w:t xml:space="preserve"> </w:t>
      </w:r>
      <w:r w:rsidRPr="007D58D4">
        <w:t>degree</w:t>
      </w:r>
      <w:r w:rsidRPr="007D58D4">
        <w:rPr>
          <w:spacing w:val="-5"/>
        </w:rPr>
        <w:t xml:space="preserve"> </w:t>
      </w:r>
      <w:r w:rsidRPr="007D58D4">
        <w:t>of platelet</w:t>
      </w:r>
      <w:r w:rsidRPr="007D58D4">
        <w:rPr>
          <w:spacing w:val="-6"/>
        </w:rPr>
        <w:t xml:space="preserve"> </w:t>
      </w:r>
      <w:r w:rsidRPr="007D58D4">
        <w:t>inhibition</w:t>
      </w:r>
      <w:r w:rsidRPr="007D58D4">
        <w:rPr>
          <w:spacing w:val="-6"/>
        </w:rPr>
        <w:t xml:space="preserve"> </w:t>
      </w:r>
      <w:r w:rsidRPr="007D58D4">
        <w:t>resulting</w:t>
      </w:r>
      <w:r w:rsidRPr="007D58D4">
        <w:rPr>
          <w:spacing w:val="-6"/>
        </w:rPr>
        <w:t xml:space="preserve"> </w:t>
      </w:r>
      <w:r w:rsidRPr="007D58D4">
        <w:t>from</w:t>
      </w:r>
      <w:r w:rsidRPr="007D58D4">
        <w:rPr>
          <w:spacing w:val="-6"/>
        </w:rPr>
        <w:t xml:space="preserve"> </w:t>
      </w:r>
      <w:r w:rsidRPr="007D58D4">
        <w:t>aspirin</w:t>
      </w:r>
      <w:r w:rsidRPr="007D58D4">
        <w:rPr>
          <w:spacing w:val="-6"/>
        </w:rPr>
        <w:t xml:space="preserve"> </w:t>
      </w:r>
      <w:r w:rsidRPr="007D58D4">
        <w:t>or</w:t>
      </w:r>
      <w:r w:rsidRPr="007D58D4">
        <w:rPr>
          <w:spacing w:val="-6"/>
        </w:rPr>
        <w:t xml:space="preserve"> </w:t>
      </w:r>
      <w:r w:rsidRPr="007D58D4">
        <w:t>ADP</w:t>
      </w:r>
      <w:r w:rsidRPr="007D58D4">
        <w:rPr>
          <w:spacing w:val="-6"/>
        </w:rPr>
        <w:t xml:space="preserve"> </w:t>
      </w:r>
      <w:r w:rsidRPr="007D58D4">
        <w:t>receptor</w:t>
      </w:r>
      <w:r w:rsidRPr="007D58D4">
        <w:rPr>
          <w:spacing w:val="-6"/>
        </w:rPr>
        <w:t xml:space="preserve"> </w:t>
      </w:r>
      <w:r w:rsidRPr="007D58D4">
        <w:t>antagonists</w:t>
      </w:r>
      <w:r w:rsidRPr="007D58D4">
        <w:rPr>
          <w:spacing w:val="-6"/>
        </w:rPr>
        <w:t xml:space="preserve"> </w:t>
      </w:r>
      <w:r w:rsidRPr="007D58D4">
        <w:t>and</w:t>
      </w:r>
      <w:r w:rsidRPr="007D58D4">
        <w:rPr>
          <w:spacing w:val="-6"/>
        </w:rPr>
        <w:t xml:space="preserve"> </w:t>
      </w:r>
      <w:r w:rsidRPr="007D58D4">
        <w:t>correlates</w:t>
      </w:r>
      <w:r w:rsidRPr="007D58D4">
        <w:rPr>
          <w:spacing w:val="-6"/>
        </w:rPr>
        <w:t xml:space="preserve"> </w:t>
      </w:r>
      <w:r w:rsidRPr="007D58D4">
        <w:t xml:space="preserve">well with light transmission </w:t>
      </w:r>
      <w:proofErr w:type="spellStart"/>
      <w:proofErr w:type="gramStart"/>
      <w:r w:rsidRPr="007D58D4">
        <w:t>aggregrometry</w:t>
      </w:r>
      <w:proofErr w:type="spellEnd"/>
      <w:r w:rsidR="00A15E0C" w:rsidRPr="007D58D4">
        <w:rPr>
          <w:rFonts w:eastAsiaTheme="minorEastAsia" w:hint="eastAsia"/>
          <w:vertAlign w:val="superscript"/>
          <w:lang w:eastAsia="zh-CN"/>
        </w:rPr>
        <w:t>[</w:t>
      </w:r>
      <w:proofErr w:type="gramEnd"/>
      <w:r w:rsidR="00A15E0C" w:rsidRPr="007D58D4">
        <w:rPr>
          <w:rFonts w:eastAsiaTheme="minorEastAsia" w:hint="eastAsia"/>
          <w:vertAlign w:val="superscript"/>
          <w:lang w:eastAsia="zh-CN"/>
        </w:rPr>
        <w:t>64]</w:t>
      </w:r>
      <w:r w:rsidR="00A15E0C" w:rsidRPr="007D58D4">
        <w:rPr>
          <w:rFonts w:eastAsiaTheme="minorEastAsia" w:hint="eastAsia"/>
          <w:lang w:eastAsia="zh-CN"/>
        </w:rPr>
        <w:t>.</w:t>
      </w:r>
      <w:r w:rsidRPr="007D58D4">
        <w:rPr>
          <w:position w:val="6"/>
        </w:rPr>
        <w:t xml:space="preserve"> </w:t>
      </w:r>
      <w:r w:rsidRPr="007D58D4">
        <w:t>TEG-PM can measure the percentage adenosine 5</w:t>
      </w:r>
      <w:r w:rsidR="00524D43" w:rsidRPr="007D58D4">
        <w:rPr>
          <w:rFonts w:eastAsiaTheme="minorEastAsia"/>
          <w:lang w:eastAsia="zh-CN"/>
        </w:rPr>
        <w:t>’</w:t>
      </w:r>
      <w:r w:rsidRPr="007D58D4">
        <w:t xml:space="preserve">-diphosphate platelet receptor inhibition (ADP-PRI) by </w:t>
      </w:r>
      <w:proofErr w:type="spellStart"/>
      <w:r w:rsidRPr="007D58D4">
        <w:t>clopidogrel</w:t>
      </w:r>
      <w:proofErr w:type="spellEnd"/>
      <w:r w:rsidRPr="007D58D4">
        <w:t xml:space="preserve"> prior to urgent transplant surgery. An ADP </w:t>
      </w:r>
      <w:r w:rsidRPr="007D58D4">
        <w:lastRenderedPageBreak/>
        <w:t xml:space="preserve">PRI of 30% or more can be classified as high bleeding risk. </w:t>
      </w:r>
      <w:r w:rsidR="0034618F" w:rsidRPr="007D58D4">
        <w:t>A</w:t>
      </w:r>
      <w:r w:rsidR="00466513" w:rsidRPr="007D58D4">
        <w:t>nother</w:t>
      </w:r>
      <w:r w:rsidRPr="007D58D4">
        <w:t xml:space="preserve"> study </w:t>
      </w:r>
      <w:r w:rsidR="0034618F" w:rsidRPr="007D58D4">
        <w:t xml:space="preserve">was conducted to predicted </w:t>
      </w:r>
      <w:r w:rsidRPr="007D58D4">
        <w:t xml:space="preserve">risk of bleeding and adverse outcomes by </w:t>
      </w:r>
      <w:r w:rsidR="0034618F" w:rsidRPr="007D58D4">
        <w:t>TEM-PM in</w:t>
      </w:r>
      <w:r w:rsidRPr="007D58D4">
        <w:t xml:space="preserve"> patients</w:t>
      </w:r>
      <w:r w:rsidR="0034618F" w:rsidRPr="007D58D4">
        <w:t xml:space="preserve"> </w:t>
      </w:r>
      <w:r w:rsidR="00A24F75" w:rsidRPr="007D58D4">
        <w:t xml:space="preserve">taking </w:t>
      </w:r>
      <w:proofErr w:type="spellStart"/>
      <w:r w:rsidR="00A24F75" w:rsidRPr="007D58D4">
        <w:t>clopidogrel</w:t>
      </w:r>
      <w:proofErr w:type="spellEnd"/>
      <w:r w:rsidR="00A24F75" w:rsidRPr="007D58D4">
        <w:t xml:space="preserve"> within 7 d</w:t>
      </w:r>
      <w:r w:rsidRPr="007D58D4">
        <w:t xml:space="preserve"> of non-cardiac surgery</w:t>
      </w:r>
      <w:r w:rsidR="0034618F" w:rsidRPr="007D58D4">
        <w:t xml:space="preserve">. Interestingly, there was </w:t>
      </w:r>
      <w:r w:rsidRPr="007D58D4">
        <w:t xml:space="preserve">no correlation between duration of </w:t>
      </w:r>
      <w:proofErr w:type="spellStart"/>
      <w:r w:rsidRPr="007D58D4">
        <w:t>clopidogrel</w:t>
      </w:r>
      <w:proofErr w:type="spellEnd"/>
      <w:r w:rsidRPr="007D58D4">
        <w:t xml:space="preserve"> omission and percentage ADP-</w:t>
      </w:r>
      <w:proofErr w:type="gramStart"/>
      <w:r w:rsidRPr="007D58D4">
        <w:t>PRI</w:t>
      </w:r>
      <w:r w:rsidR="00A15E0C" w:rsidRPr="007D58D4">
        <w:rPr>
          <w:rFonts w:eastAsiaTheme="minorEastAsia" w:hint="eastAsia"/>
          <w:vertAlign w:val="superscript"/>
          <w:lang w:eastAsia="zh-CN"/>
        </w:rPr>
        <w:t>[</w:t>
      </w:r>
      <w:proofErr w:type="gramEnd"/>
      <w:r w:rsidR="00A15E0C" w:rsidRPr="007D58D4">
        <w:rPr>
          <w:rFonts w:eastAsiaTheme="minorEastAsia" w:hint="eastAsia"/>
          <w:vertAlign w:val="superscript"/>
          <w:lang w:eastAsia="zh-CN"/>
        </w:rPr>
        <w:t>65]</w:t>
      </w:r>
      <w:r w:rsidR="00A15E0C" w:rsidRPr="007D58D4">
        <w:rPr>
          <w:rFonts w:eastAsiaTheme="minorEastAsia" w:hint="eastAsia"/>
          <w:lang w:eastAsia="zh-CN"/>
        </w:rPr>
        <w:t>.</w:t>
      </w:r>
    </w:p>
    <w:p w14:paraId="55C12A16" w14:textId="79FB6411" w:rsidR="009A09AE" w:rsidRPr="007D58D4" w:rsidRDefault="00466513" w:rsidP="00F22FF5">
      <w:pPr>
        <w:pStyle w:val="BodyText"/>
        <w:spacing w:line="360" w:lineRule="auto"/>
        <w:ind w:firstLineChars="100" w:firstLine="240"/>
        <w:jc w:val="both"/>
        <w:rPr>
          <w:rFonts w:eastAsiaTheme="minorEastAsia"/>
          <w:position w:val="6"/>
          <w:lang w:eastAsia="zh-CN"/>
        </w:rPr>
      </w:pPr>
      <w:r w:rsidRPr="007D58D4">
        <w:t>Excessive bleeding can be treated by a</w:t>
      </w:r>
      <w:r w:rsidR="00ED1F8E" w:rsidRPr="007D58D4">
        <w:t xml:space="preserve">llogenic platelet transfusions (PT) in patients on P2Y12 receptor inhibitors. Though the American Association of Blood Banks 2015 clinical practice guidelines suggests prophylactic platelet transfusion for patients having major elective </w:t>
      </w:r>
      <w:proofErr w:type="spellStart"/>
      <w:r w:rsidR="00ED1F8E" w:rsidRPr="007D58D4">
        <w:t>nonneuraxial</w:t>
      </w:r>
      <w:proofErr w:type="spellEnd"/>
      <w:r w:rsidR="00ED1F8E" w:rsidRPr="007D58D4">
        <w:t xml:space="preserve"> surgery with a platelet count less than 50 × 109 cells/L, there is no recommendation for platelet transfusions for patients on dual antiplatelet therapy</w:t>
      </w:r>
      <w:r w:rsidR="00930569" w:rsidRPr="007D58D4">
        <w:rPr>
          <w:rFonts w:eastAsiaTheme="minorEastAsia" w:hint="eastAsia"/>
          <w:vertAlign w:val="superscript"/>
          <w:lang w:eastAsia="zh-CN"/>
        </w:rPr>
        <w:t>[66]</w:t>
      </w:r>
      <w:r w:rsidR="00930569" w:rsidRPr="007D58D4">
        <w:rPr>
          <w:rFonts w:eastAsiaTheme="minorEastAsia" w:hint="eastAsia"/>
          <w:lang w:eastAsia="zh-CN"/>
        </w:rPr>
        <w:t>.</w:t>
      </w:r>
      <w:r w:rsidR="00ED1F8E" w:rsidRPr="007D58D4">
        <w:rPr>
          <w:position w:val="6"/>
        </w:rPr>
        <w:t xml:space="preserve"> </w:t>
      </w:r>
      <w:r w:rsidR="00ED1F8E" w:rsidRPr="007D58D4">
        <w:t xml:space="preserve">In the APTITUDE-Coronary Artery Bypass Graft (APTITUDE- CABG) study, VASP reactivity index, was assessed before and after </w:t>
      </w:r>
      <w:r w:rsidR="00ED1F8E" w:rsidRPr="00993A64">
        <w:rPr>
          <w:i/>
        </w:rPr>
        <w:t>in vivo</w:t>
      </w:r>
      <w:r w:rsidR="00ED1F8E" w:rsidRPr="007D58D4">
        <w:t xml:space="preserve"> PT administered for excessive bleeding in patients undergoing cardiac surgery while on a maintenance dose of aspirin and </w:t>
      </w:r>
      <w:proofErr w:type="spellStart"/>
      <w:r w:rsidR="00ED1F8E" w:rsidRPr="007D58D4">
        <w:t>clopidogrel</w:t>
      </w:r>
      <w:proofErr w:type="spellEnd"/>
      <w:r w:rsidR="00ED1F8E" w:rsidRPr="007D58D4">
        <w:t xml:space="preserve"> (</w:t>
      </w:r>
      <w:r w:rsidR="00ED1F8E" w:rsidRPr="007D58D4">
        <w:rPr>
          <w:i/>
        </w:rPr>
        <w:t>n</w:t>
      </w:r>
      <w:r w:rsidR="00100BD8" w:rsidRPr="007D58D4">
        <w:rPr>
          <w:rFonts w:eastAsiaTheme="minorEastAsia" w:hint="eastAsia"/>
          <w:lang w:eastAsia="zh-CN"/>
        </w:rPr>
        <w:t xml:space="preserve"> </w:t>
      </w:r>
      <w:r w:rsidR="00ED1F8E" w:rsidRPr="007D58D4">
        <w:t>=</w:t>
      </w:r>
      <w:r w:rsidR="00100BD8" w:rsidRPr="007D58D4">
        <w:rPr>
          <w:rFonts w:eastAsiaTheme="minorEastAsia" w:hint="eastAsia"/>
          <w:lang w:eastAsia="zh-CN"/>
        </w:rPr>
        <w:t xml:space="preserve"> </w:t>
      </w:r>
      <w:r w:rsidR="00ED1F8E" w:rsidRPr="007D58D4">
        <w:t xml:space="preserve">45), </w:t>
      </w:r>
      <w:proofErr w:type="spellStart"/>
      <w:r w:rsidR="00ED1F8E" w:rsidRPr="007D58D4">
        <w:t>prasugrel</w:t>
      </w:r>
      <w:proofErr w:type="spellEnd"/>
      <w:r w:rsidR="00ED1F8E" w:rsidRPr="007D58D4">
        <w:t xml:space="preserve"> (</w:t>
      </w:r>
      <w:r w:rsidR="00100BD8" w:rsidRPr="007D58D4">
        <w:rPr>
          <w:i/>
        </w:rPr>
        <w:t>n</w:t>
      </w:r>
      <w:r w:rsidR="00100BD8" w:rsidRPr="007D58D4">
        <w:rPr>
          <w:rFonts w:eastAsiaTheme="minorEastAsia" w:hint="eastAsia"/>
          <w:lang w:eastAsia="zh-CN"/>
        </w:rPr>
        <w:t xml:space="preserve"> </w:t>
      </w:r>
      <w:r w:rsidR="00100BD8" w:rsidRPr="007D58D4">
        <w:t>=</w:t>
      </w:r>
      <w:r w:rsidR="00100BD8" w:rsidRPr="007D58D4">
        <w:rPr>
          <w:rFonts w:eastAsiaTheme="minorEastAsia" w:hint="eastAsia"/>
          <w:lang w:eastAsia="zh-CN"/>
        </w:rPr>
        <w:t xml:space="preserve"> </w:t>
      </w:r>
      <w:r w:rsidR="00ED1F8E" w:rsidRPr="007D58D4">
        <w:t xml:space="preserve">6), or </w:t>
      </w:r>
      <w:proofErr w:type="spellStart"/>
      <w:r w:rsidR="00ED1F8E" w:rsidRPr="007D58D4">
        <w:t>ticagrelor</w:t>
      </w:r>
      <w:proofErr w:type="spellEnd"/>
      <w:r w:rsidR="00ED1F8E" w:rsidRPr="007D58D4">
        <w:t xml:space="preserve"> (</w:t>
      </w:r>
      <w:r w:rsidR="00100BD8" w:rsidRPr="007D58D4">
        <w:rPr>
          <w:i/>
        </w:rPr>
        <w:t>n</w:t>
      </w:r>
      <w:r w:rsidR="00100BD8" w:rsidRPr="007D58D4">
        <w:rPr>
          <w:rFonts w:eastAsiaTheme="minorEastAsia" w:hint="eastAsia"/>
          <w:lang w:eastAsia="zh-CN"/>
        </w:rPr>
        <w:t xml:space="preserve"> </w:t>
      </w:r>
      <w:r w:rsidR="00100BD8" w:rsidRPr="007D58D4">
        <w:t>=</w:t>
      </w:r>
      <w:r w:rsidR="00100BD8" w:rsidRPr="007D58D4">
        <w:rPr>
          <w:rFonts w:eastAsiaTheme="minorEastAsia" w:hint="eastAsia"/>
          <w:lang w:eastAsia="zh-CN"/>
        </w:rPr>
        <w:t xml:space="preserve"> </w:t>
      </w:r>
      <w:r w:rsidR="00ED1F8E" w:rsidRPr="007D58D4">
        <w:t>3). When compared with baseline, there was a significant relative increase of 23.1% in platelet activation after PT transfusion. PT restores platelet reactivity in patients with ACS/PCI</w:t>
      </w:r>
      <w:r w:rsidR="00ED1F8E" w:rsidRPr="007D58D4">
        <w:rPr>
          <w:spacing w:val="-4"/>
        </w:rPr>
        <w:t xml:space="preserve"> </w:t>
      </w:r>
      <w:r w:rsidR="00ED1F8E" w:rsidRPr="007D58D4">
        <w:t>and</w:t>
      </w:r>
      <w:r w:rsidR="00ED1F8E" w:rsidRPr="007D58D4">
        <w:rPr>
          <w:spacing w:val="-4"/>
        </w:rPr>
        <w:t xml:space="preserve"> </w:t>
      </w:r>
      <w:r w:rsidR="00ED1F8E" w:rsidRPr="007D58D4">
        <w:t>in</w:t>
      </w:r>
      <w:r w:rsidR="00ED1F8E" w:rsidRPr="007D58D4">
        <w:rPr>
          <w:spacing w:val="-3"/>
        </w:rPr>
        <w:t xml:space="preserve"> </w:t>
      </w:r>
      <w:r w:rsidR="00ED1F8E" w:rsidRPr="007D58D4">
        <w:t>patients</w:t>
      </w:r>
      <w:r w:rsidR="00ED1F8E" w:rsidRPr="007D58D4">
        <w:rPr>
          <w:spacing w:val="-4"/>
        </w:rPr>
        <w:t xml:space="preserve"> </w:t>
      </w:r>
      <w:r w:rsidR="00ED1F8E" w:rsidRPr="007D58D4">
        <w:t>undergoing</w:t>
      </w:r>
      <w:r w:rsidR="00ED1F8E" w:rsidRPr="007D58D4">
        <w:rPr>
          <w:spacing w:val="-3"/>
        </w:rPr>
        <w:t xml:space="preserve"> </w:t>
      </w:r>
      <w:r w:rsidR="00ED1F8E" w:rsidRPr="007D58D4">
        <w:t>cardiac</w:t>
      </w:r>
      <w:r w:rsidR="00ED1F8E" w:rsidRPr="007D58D4">
        <w:rPr>
          <w:spacing w:val="-3"/>
        </w:rPr>
        <w:t xml:space="preserve"> </w:t>
      </w:r>
      <w:r w:rsidR="00ED1F8E" w:rsidRPr="007D58D4">
        <w:t>surgery</w:t>
      </w:r>
      <w:r w:rsidR="00ED1F8E" w:rsidRPr="007D58D4">
        <w:rPr>
          <w:spacing w:val="-3"/>
        </w:rPr>
        <w:t xml:space="preserve"> </w:t>
      </w:r>
      <w:r w:rsidR="00ED1F8E" w:rsidRPr="007D58D4">
        <w:t>on</w:t>
      </w:r>
      <w:r w:rsidR="00ED1F8E" w:rsidRPr="007D58D4">
        <w:rPr>
          <w:spacing w:val="-3"/>
        </w:rPr>
        <w:t xml:space="preserve"> </w:t>
      </w:r>
      <w:r w:rsidR="00ED1F8E" w:rsidRPr="007D58D4">
        <w:t>P2Y12</w:t>
      </w:r>
      <w:r w:rsidR="00ED1F8E" w:rsidRPr="007D58D4">
        <w:rPr>
          <w:spacing w:val="-3"/>
        </w:rPr>
        <w:t xml:space="preserve"> </w:t>
      </w:r>
      <w:r w:rsidR="00ED1F8E" w:rsidRPr="007D58D4">
        <w:t>RI</w:t>
      </w:r>
      <w:r w:rsidR="00ED1F8E" w:rsidRPr="007D58D4">
        <w:rPr>
          <w:spacing w:val="-4"/>
        </w:rPr>
        <w:t xml:space="preserve"> </w:t>
      </w:r>
      <w:r w:rsidR="00ED1F8E" w:rsidRPr="007D58D4">
        <w:t>while</w:t>
      </w:r>
      <w:r w:rsidR="00ED1F8E" w:rsidRPr="007D58D4">
        <w:rPr>
          <w:spacing w:val="-4"/>
        </w:rPr>
        <w:t xml:space="preserve"> </w:t>
      </w:r>
      <w:r w:rsidR="00ED1F8E" w:rsidRPr="007D58D4">
        <w:t>bleeding</w:t>
      </w:r>
      <w:r w:rsidR="00ED1F8E" w:rsidRPr="007D58D4">
        <w:rPr>
          <w:spacing w:val="-3"/>
        </w:rPr>
        <w:t xml:space="preserve"> </w:t>
      </w:r>
      <w:r w:rsidR="00ED1F8E" w:rsidRPr="007D58D4">
        <w:t>with</w:t>
      </w:r>
      <w:r w:rsidR="00ED1F8E" w:rsidRPr="007D58D4">
        <w:rPr>
          <w:spacing w:val="-4"/>
        </w:rPr>
        <w:t xml:space="preserve"> </w:t>
      </w:r>
      <w:r w:rsidR="00ED1F8E" w:rsidRPr="007D58D4">
        <w:t xml:space="preserve">a less effect with increasing potency of P2Y12 </w:t>
      </w:r>
      <w:proofErr w:type="gramStart"/>
      <w:r w:rsidR="00ED1F8E" w:rsidRPr="007D58D4">
        <w:t>inhibition</w:t>
      </w:r>
      <w:r w:rsidR="00D16A61" w:rsidRPr="007D58D4">
        <w:rPr>
          <w:rFonts w:eastAsiaTheme="minorEastAsia" w:hint="eastAsia"/>
          <w:vertAlign w:val="superscript"/>
          <w:lang w:eastAsia="zh-CN"/>
        </w:rPr>
        <w:t>[</w:t>
      </w:r>
      <w:proofErr w:type="gramEnd"/>
      <w:r w:rsidR="00D16A61" w:rsidRPr="007D58D4">
        <w:rPr>
          <w:rFonts w:eastAsiaTheme="minorEastAsia" w:hint="eastAsia"/>
          <w:vertAlign w:val="superscript"/>
          <w:lang w:eastAsia="zh-CN"/>
        </w:rPr>
        <w:t>67]</w:t>
      </w:r>
      <w:r w:rsidR="00D16A61" w:rsidRPr="007D58D4">
        <w:rPr>
          <w:rFonts w:eastAsiaTheme="minorEastAsia" w:hint="eastAsia"/>
          <w:lang w:eastAsia="zh-CN"/>
        </w:rPr>
        <w:t>.</w:t>
      </w:r>
      <w:r w:rsidR="00ED1F8E" w:rsidRPr="007D58D4">
        <w:rPr>
          <w:position w:val="6"/>
        </w:rPr>
        <w:t xml:space="preserve"> </w:t>
      </w:r>
      <w:r w:rsidR="00ED1F8E" w:rsidRPr="007D58D4">
        <w:t xml:space="preserve">A recent study stated that </w:t>
      </w:r>
      <w:proofErr w:type="spellStart"/>
      <w:r w:rsidR="00ED1F8E" w:rsidRPr="007D58D4">
        <w:t>clopidogrel</w:t>
      </w:r>
      <w:proofErr w:type="spellEnd"/>
      <w:r w:rsidR="00ED1F8E" w:rsidRPr="007D58D4">
        <w:t xml:space="preserve"> had no </w:t>
      </w:r>
      <w:r w:rsidR="00635F97" w:rsidRPr="007D58D4">
        <w:t xml:space="preserve">effect </w:t>
      </w:r>
      <w:r w:rsidR="00ED1F8E" w:rsidRPr="007D58D4">
        <w:t xml:space="preserve">on donor PLT function. </w:t>
      </w:r>
      <w:proofErr w:type="spellStart"/>
      <w:r w:rsidR="00ED1F8E" w:rsidRPr="007D58D4">
        <w:t>Prasugrel</w:t>
      </w:r>
      <w:proofErr w:type="spellEnd"/>
      <w:r w:rsidR="00ED1F8E" w:rsidRPr="007D58D4">
        <w:t xml:space="preserve"> has mild effect on donor platelet function. </w:t>
      </w:r>
      <w:proofErr w:type="spellStart"/>
      <w:r w:rsidR="00ED1F8E" w:rsidRPr="007D58D4">
        <w:t>Ticagrelor</w:t>
      </w:r>
      <w:proofErr w:type="spellEnd"/>
      <w:r w:rsidR="00ED1F8E" w:rsidRPr="007D58D4">
        <w:t xml:space="preserve"> completely </w:t>
      </w:r>
      <w:r w:rsidR="00F455EC" w:rsidRPr="007D58D4">
        <w:t xml:space="preserve">abolished </w:t>
      </w:r>
      <w:r w:rsidR="00ED1F8E" w:rsidRPr="007D58D4">
        <w:t xml:space="preserve">ADP mediated PLT activation in all assays tested. </w:t>
      </w:r>
      <w:r w:rsidR="00D4356B" w:rsidRPr="007D58D4">
        <w:t xml:space="preserve">The observed effects were due to </w:t>
      </w:r>
      <w:proofErr w:type="spellStart"/>
      <w:r w:rsidR="00ED1F8E" w:rsidRPr="007D58D4">
        <w:t>Ticagrelor</w:t>
      </w:r>
      <w:proofErr w:type="spellEnd"/>
      <w:r w:rsidR="00ED1F8E" w:rsidRPr="007D58D4">
        <w:t xml:space="preserve"> </w:t>
      </w:r>
      <w:r w:rsidR="00D4356B" w:rsidRPr="007D58D4">
        <w:t xml:space="preserve">and not </w:t>
      </w:r>
      <w:r w:rsidR="00ED1F8E" w:rsidRPr="007D58D4">
        <w:t xml:space="preserve">elevated adenosine concentrations in </w:t>
      </w:r>
      <w:r w:rsidR="00D4356B" w:rsidRPr="007D58D4">
        <w:t xml:space="preserve">the </w:t>
      </w:r>
      <w:r w:rsidR="00ED1F8E" w:rsidRPr="007D58D4">
        <w:t>patient</w:t>
      </w:r>
      <w:r w:rsidR="00D4356B" w:rsidRPr="007D58D4">
        <w:t>’s</w:t>
      </w:r>
      <w:r w:rsidR="00ED1F8E" w:rsidRPr="007D58D4">
        <w:t xml:space="preserve"> plasma</w:t>
      </w:r>
      <w:r w:rsidR="00D4356B" w:rsidRPr="007D58D4">
        <w:t xml:space="preserve">. </w:t>
      </w:r>
      <w:r w:rsidR="00ED1F8E" w:rsidRPr="007D58D4">
        <w:t>A</w:t>
      </w:r>
      <w:r w:rsidR="00ED1F8E" w:rsidRPr="007D58D4">
        <w:rPr>
          <w:spacing w:val="-6"/>
        </w:rPr>
        <w:t xml:space="preserve"> </w:t>
      </w:r>
      <w:r w:rsidR="00ED1F8E" w:rsidRPr="007D58D4">
        <w:t>modified</w:t>
      </w:r>
      <w:r w:rsidR="00ED1F8E" w:rsidRPr="007D58D4">
        <w:rPr>
          <w:spacing w:val="-6"/>
        </w:rPr>
        <w:t xml:space="preserve"> </w:t>
      </w:r>
      <w:r w:rsidR="00ED1F8E" w:rsidRPr="007D58D4">
        <w:t>multiple</w:t>
      </w:r>
      <w:r w:rsidR="00ED1F8E" w:rsidRPr="007D58D4">
        <w:rPr>
          <w:spacing w:val="-6"/>
        </w:rPr>
        <w:t xml:space="preserve"> </w:t>
      </w:r>
      <w:r w:rsidR="00ED1F8E" w:rsidRPr="007D58D4">
        <w:t>electrode</w:t>
      </w:r>
      <w:r w:rsidR="00ED1F8E" w:rsidRPr="007D58D4">
        <w:rPr>
          <w:spacing w:val="-6"/>
        </w:rPr>
        <w:t xml:space="preserve"> </w:t>
      </w:r>
      <w:proofErr w:type="spellStart"/>
      <w:r w:rsidR="00ED1F8E" w:rsidRPr="007D58D4">
        <w:t>aggregometry</w:t>
      </w:r>
      <w:proofErr w:type="spellEnd"/>
      <w:r w:rsidR="00ED1F8E" w:rsidRPr="007D58D4">
        <w:rPr>
          <w:spacing w:val="-6"/>
        </w:rPr>
        <w:t xml:space="preserve"> </w:t>
      </w:r>
      <w:r w:rsidR="00ED1F8E" w:rsidRPr="007D58D4">
        <w:t xml:space="preserve">(MEA) assay can be used to determine whether the patient would be likely to benefit from </w:t>
      </w:r>
      <w:r w:rsidR="00635F97" w:rsidRPr="007D58D4">
        <w:t>platelet (</w:t>
      </w:r>
      <w:r w:rsidR="00ED1F8E" w:rsidRPr="007D58D4">
        <w:t>PLT</w:t>
      </w:r>
      <w:r w:rsidR="00635F97" w:rsidRPr="007D58D4">
        <w:t>)</w:t>
      </w:r>
      <w:r w:rsidR="00ED1F8E" w:rsidRPr="007D58D4">
        <w:t xml:space="preserve"> </w:t>
      </w:r>
      <w:proofErr w:type="gramStart"/>
      <w:r w:rsidR="00ED1F8E" w:rsidRPr="007D58D4">
        <w:t>transfusions</w:t>
      </w:r>
      <w:r w:rsidR="00F22FF5" w:rsidRPr="007D58D4">
        <w:rPr>
          <w:rFonts w:eastAsiaTheme="minorEastAsia" w:hint="eastAsia"/>
          <w:vertAlign w:val="superscript"/>
          <w:lang w:eastAsia="zh-CN"/>
        </w:rPr>
        <w:t>[</w:t>
      </w:r>
      <w:proofErr w:type="gramEnd"/>
      <w:r w:rsidR="00F22FF5" w:rsidRPr="007D58D4">
        <w:rPr>
          <w:rFonts w:eastAsiaTheme="minorEastAsia" w:hint="eastAsia"/>
          <w:vertAlign w:val="superscript"/>
          <w:lang w:eastAsia="zh-CN"/>
        </w:rPr>
        <w:t>68]</w:t>
      </w:r>
      <w:r w:rsidR="00F22FF5" w:rsidRPr="007D58D4">
        <w:rPr>
          <w:rFonts w:eastAsiaTheme="minorEastAsia" w:hint="eastAsia"/>
          <w:lang w:eastAsia="zh-CN"/>
        </w:rPr>
        <w:t>.</w:t>
      </w:r>
    </w:p>
    <w:p w14:paraId="7A0B8F1D" w14:textId="0E9CCA4A" w:rsidR="00436A95" w:rsidRPr="007D58D4" w:rsidRDefault="00ED1F8E" w:rsidP="009C1ABF">
      <w:pPr>
        <w:pStyle w:val="BodyText"/>
        <w:spacing w:line="360" w:lineRule="auto"/>
        <w:ind w:firstLineChars="100" w:firstLine="240"/>
        <w:jc w:val="both"/>
        <w:rPr>
          <w:rFonts w:eastAsiaTheme="minorEastAsia"/>
          <w:lang w:eastAsia="zh-CN"/>
        </w:rPr>
      </w:pPr>
      <w:r w:rsidRPr="007D58D4">
        <w:t xml:space="preserve">The BRIDGE trial was a </w:t>
      </w:r>
      <w:proofErr w:type="spellStart"/>
      <w:r w:rsidRPr="007D58D4">
        <w:t>pharmacodynamic</w:t>
      </w:r>
      <w:proofErr w:type="spellEnd"/>
      <w:r w:rsidRPr="007D58D4">
        <w:t xml:space="preserve"> study evaluating platelet reactivity of </w:t>
      </w:r>
      <w:proofErr w:type="spellStart"/>
      <w:r w:rsidRPr="007D58D4">
        <w:t>cangrelor</w:t>
      </w:r>
      <w:proofErr w:type="spellEnd"/>
      <w:r w:rsidRPr="007D58D4">
        <w:rPr>
          <w:spacing w:val="-3"/>
        </w:rPr>
        <w:t xml:space="preserve"> </w:t>
      </w:r>
      <w:r w:rsidR="001C44A5" w:rsidRPr="007D58D4">
        <w:rPr>
          <w:i/>
        </w:rPr>
        <w:t>vs</w:t>
      </w:r>
      <w:r w:rsidRPr="007D58D4">
        <w:rPr>
          <w:spacing w:val="-3"/>
        </w:rPr>
        <w:t xml:space="preserve"> </w:t>
      </w:r>
      <w:r w:rsidRPr="007D58D4">
        <w:t>placebo</w:t>
      </w:r>
      <w:r w:rsidRPr="007D58D4">
        <w:rPr>
          <w:spacing w:val="-3"/>
        </w:rPr>
        <w:t xml:space="preserve"> </w:t>
      </w:r>
      <w:r w:rsidRPr="007D58D4">
        <w:t>in</w:t>
      </w:r>
      <w:r w:rsidRPr="007D58D4">
        <w:rPr>
          <w:spacing w:val="-3"/>
        </w:rPr>
        <w:t xml:space="preserve"> </w:t>
      </w:r>
      <w:r w:rsidRPr="007D58D4">
        <w:t>ACS</w:t>
      </w:r>
      <w:r w:rsidRPr="007D58D4">
        <w:rPr>
          <w:spacing w:val="-3"/>
        </w:rPr>
        <w:t xml:space="preserve"> </w:t>
      </w:r>
      <w:r w:rsidRPr="007D58D4">
        <w:t>and/or</w:t>
      </w:r>
      <w:r w:rsidRPr="007D58D4">
        <w:rPr>
          <w:spacing w:val="-3"/>
        </w:rPr>
        <w:t xml:space="preserve"> </w:t>
      </w:r>
      <w:r w:rsidRPr="007D58D4">
        <w:t>patients</w:t>
      </w:r>
      <w:r w:rsidRPr="007D58D4">
        <w:rPr>
          <w:spacing w:val="-3"/>
        </w:rPr>
        <w:t xml:space="preserve"> </w:t>
      </w:r>
      <w:r w:rsidRPr="007D58D4">
        <w:t>with</w:t>
      </w:r>
      <w:r w:rsidRPr="007D58D4">
        <w:rPr>
          <w:spacing w:val="-3"/>
        </w:rPr>
        <w:t xml:space="preserve"> </w:t>
      </w:r>
      <w:r w:rsidRPr="007D58D4">
        <w:t>a</w:t>
      </w:r>
      <w:r w:rsidRPr="007D58D4">
        <w:rPr>
          <w:spacing w:val="-3"/>
        </w:rPr>
        <w:t xml:space="preserve"> </w:t>
      </w:r>
      <w:r w:rsidRPr="007D58D4">
        <w:t>stent</w:t>
      </w:r>
      <w:r w:rsidRPr="007D58D4">
        <w:rPr>
          <w:spacing w:val="-3"/>
        </w:rPr>
        <w:t xml:space="preserve"> </w:t>
      </w:r>
      <w:r w:rsidRPr="007D58D4">
        <w:t>who</w:t>
      </w:r>
      <w:r w:rsidRPr="007D58D4">
        <w:rPr>
          <w:spacing w:val="-3"/>
        </w:rPr>
        <w:t xml:space="preserve"> </w:t>
      </w:r>
      <w:r w:rsidRPr="007D58D4">
        <w:t>were</w:t>
      </w:r>
      <w:r w:rsidRPr="007D58D4">
        <w:rPr>
          <w:spacing w:val="-3"/>
        </w:rPr>
        <w:t xml:space="preserve"> </w:t>
      </w:r>
      <w:r w:rsidRPr="007D58D4">
        <w:t>at</w:t>
      </w:r>
      <w:r w:rsidRPr="007D58D4">
        <w:rPr>
          <w:spacing w:val="-3"/>
        </w:rPr>
        <w:t xml:space="preserve"> </w:t>
      </w:r>
      <w:r w:rsidRPr="007D58D4">
        <w:t>increased</w:t>
      </w:r>
      <w:r w:rsidRPr="007D58D4">
        <w:rPr>
          <w:spacing w:val="-3"/>
        </w:rPr>
        <w:t xml:space="preserve"> </w:t>
      </w:r>
      <w:r w:rsidRPr="007D58D4">
        <w:t>risk of</w:t>
      </w:r>
      <w:r w:rsidRPr="007D58D4">
        <w:rPr>
          <w:spacing w:val="-5"/>
        </w:rPr>
        <w:t xml:space="preserve"> </w:t>
      </w:r>
      <w:r w:rsidRPr="007D58D4">
        <w:t>thrombotic</w:t>
      </w:r>
      <w:r w:rsidRPr="007D58D4">
        <w:rPr>
          <w:spacing w:val="-5"/>
        </w:rPr>
        <w:t xml:space="preserve"> </w:t>
      </w:r>
      <w:r w:rsidRPr="007D58D4">
        <w:t>events</w:t>
      </w:r>
      <w:r w:rsidRPr="007D58D4">
        <w:rPr>
          <w:spacing w:val="-5"/>
        </w:rPr>
        <w:t xml:space="preserve"> </w:t>
      </w:r>
      <w:r w:rsidRPr="007D58D4">
        <w:t>because</w:t>
      </w:r>
      <w:r w:rsidRPr="007D58D4">
        <w:rPr>
          <w:spacing w:val="-5"/>
        </w:rPr>
        <w:t xml:space="preserve"> </w:t>
      </w:r>
      <w:r w:rsidRPr="007D58D4">
        <w:t>of</w:t>
      </w:r>
      <w:r w:rsidRPr="007D58D4">
        <w:rPr>
          <w:spacing w:val="-5"/>
        </w:rPr>
        <w:t xml:space="preserve"> </w:t>
      </w:r>
      <w:r w:rsidRPr="007D58D4">
        <w:t>discontinuation</w:t>
      </w:r>
      <w:r w:rsidRPr="007D58D4">
        <w:rPr>
          <w:spacing w:val="-5"/>
        </w:rPr>
        <w:t xml:space="preserve"> </w:t>
      </w:r>
      <w:r w:rsidRPr="007D58D4">
        <w:t>of</w:t>
      </w:r>
      <w:r w:rsidRPr="007D58D4">
        <w:rPr>
          <w:spacing w:val="-5"/>
        </w:rPr>
        <w:t xml:space="preserve"> </w:t>
      </w:r>
      <w:r w:rsidRPr="007D58D4">
        <w:t>an</w:t>
      </w:r>
      <w:r w:rsidRPr="007D58D4">
        <w:rPr>
          <w:spacing w:val="-5"/>
        </w:rPr>
        <w:t xml:space="preserve"> </w:t>
      </w:r>
      <w:r w:rsidRPr="007D58D4">
        <w:t>oral</w:t>
      </w:r>
      <w:r w:rsidRPr="007D58D4">
        <w:rPr>
          <w:spacing w:val="-5"/>
        </w:rPr>
        <w:t xml:space="preserve"> </w:t>
      </w:r>
      <w:r w:rsidRPr="007D58D4">
        <w:t>P2Y12</w:t>
      </w:r>
      <w:r w:rsidRPr="007D58D4">
        <w:rPr>
          <w:spacing w:val="-5"/>
        </w:rPr>
        <w:t xml:space="preserve"> </w:t>
      </w:r>
      <w:r w:rsidRPr="007D58D4">
        <w:t>inhibitor</w:t>
      </w:r>
      <w:r w:rsidRPr="007D58D4">
        <w:rPr>
          <w:spacing w:val="-5"/>
        </w:rPr>
        <w:t xml:space="preserve"> </w:t>
      </w:r>
      <w:r w:rsidRPr="007D58D4">
        <w:t>before</w:t>
      </w:r>
      <w:r w:rsidRPr="007D58D4">
        <w:rPr>
          <w:spacing w:val="-5"/>
        </w:rPr>
        <w:t xml:space="preserve"> </w:t>
      </w:r>
      <w:r w:rsidRPr="007D58D4">
        <w:t xml:space="preserve">cardiac </w:t>
      </w:r>
      <w:proofErr w:type="gramStart"/>
      <w:r w:rsidRPr="007D58D4">
        <w:t>surgery</w:t>
      </w:r>
      <w:r w:rsidR="00D4147E" w:rsidRPr="007D58D4">
        <w:rPr>
          <w:rFonts w:eastAsiaTheme="minorEastAsia" w:hint="eastAsia"/>
          <w:vertAlign w:val="superscript"/>
          <w:lang w:eastAsia="zh-CN"/>
        </w:rPr>
        <w:t>[</w:t>
      </w:r>
      <w:proofErr w:type="gramEnd"/>
      <w:r w:rsidR="00D4147E" w:rsidRPr="007D58D4">
        <w:rPr>
          <w:rFonts w:eastAsiaTheme="minorEastAsia" w:hint="eastAsia"/>
          <w:vertAlign w:val="superscript"/>
          <w:lang w:eastAsia="zh-CN"/>
        </w:rPr>
        <w:t>46]</w:t>
      </w:r>
      <w:r w:rsidR="00D4147E" w:rsidRPr="007D58D4">
        <w:rPr>
          <w:rFonts w:eastAsiaTheme="minorEastAsia" w:hint="eastAsia"/>
          <w:lang w:eastAsia="zh-CN"/>
        </w:rPr>
        <w:t>.</w:t>
      </w:r>
      <w:r w:rsidRPr="007D58D4">
        <w:rPr>
          <w:position w:val="6"/>
        </w:rPr>
        <w:t xml:space="preserve"> </w:t>
      </w:r>
      <w:r w:rsidRPr="007D58D4">
        <w:t xml:space="preserve">The primary efficacy end point </w:t>
      </w:r>
      <w:r w:rsidR="00513D24" w:rsidRPr="007D58D4">
        <w:rPr>
          <w:rFonts w:eastAsiaTheme="minorEastAsia" w:hint="eastAsia"/>
          <w:lang w:eastAsia="zh-CN"/>
        </w:rPr>
        <w:t>[</w:t>
      </w:r>
      <w:r w:rsidRPr="007D58D4">
        <w:t xml:space="preserve">percentage of patients with all samples during the infusion achieving platelet reactivity unit </w:t>
      </w:r>
      <w:r w:rsidR="00513D24" w:rsidRPr="007D58D4">
        <w:rPr>
          <w:rFonts w:eastAsiaTheme="minorEastAsia" w:hint="eastAsia"/>
          <w:lang w:eastAsia="zh-CN"/>
        </w:rPr>
        <w:t>(</w:t>
      </w:r>
      <w:r w:rsidRPr="007D58D4">
        <w:t>PRU</w:t>
      </w:r>
      <w:r w:rsidR="00513D24" w:rsidRPr="007D58D4">
        <w:rPr>
          <w:rFonts w:eastAsiaTheme="minorEastAsia" w:hint="eastAsia"/>
          <w:lang w:eastAsia="zh-CN"/>
        </w:rPr>
        <w:t>)</w:t>
      </w:r>
      <w:r w:rsidRPr="007D58D4">
        <w:t xml:space="preserve"> &lt;</w:t>
      </w:r>
      <w:r w:rsidR="004D13E4" w:rsidRPr="007D58D4">
        <w:rPr>
          <w:rFonts w:eastAsiaTheme="minorEastAsia" w:hint="eastAsia"/>
          <w:lang w:eastAsia="zh-CN"/>
        </w:rPr>
        <w:t xml:space="preserve"> </w:t>
      </w:r>
      <w:r w:rsidRPr="007D58D4">
        <w:t xml:space="preserve">240 as determined by </w:t>
      </w:r>
      <w:proofErr w:type="spellStart"/>
      <w:r w:rsidRPr="007D58D4">
        <w:t>VerifyNow</w:t>
      </w:r>
      <w:proofErr w:type="spellEnd"/>
      <w:r w:rsidRPr="007D58D4">
        <w:t xml:space="preserve"> P2Y12 assay, </w:t>
      </w:r>
      <w:proofErr w:type="spellStart"/>
      <w:r w:rsidRPr="007D58D4">
        <w:t>Accumetrics</w:t>
      </w:r>
      <w:proofErr w:type="spellEnd"/>
      <w:r w:rsidRPr="007D58D4">
        <w:t xml:space="preserve">, San Diego, CA was met in 98.8% of </w:t>
      </w:r>
      <w:proofErr w:type="spellStart"/>
      <w:r w:rsidRPr="007D58D4">
        <w:t>cangrelor</w:t>
      </w:r>
      <w:proofErr w:type="spellEnd"/>
      <w:r w:rsidRPr="007D58D4">
        <w:t xml:space="preserve">- treated patients compared to 19.0% of placebo-treated patients. After discontinuation of </w:t>
      </w:r>
      <w:proofErr w:type="spellStart"/>
      <w:r w:rsidRPr="007D58D4">
        <w:t>cangrelor</w:t>
      </w:r>
      <w:proofErr w:type="spellEnd"/>
      <w:r w:rsidRPr="007D58D4">
        <w:t xml:space="preserve">, platelet reactivity was similar for both </w:t>
      </w:r>
      <w:proofErr w:type="spellStart"/>
      <w:r w:rsidRPr="007D58D4">
        <w:t>cangrelor</w:t>
      </w:r>
      <w:proofErr w:type="spellEnd"/>
      <w:r w:rsidRPr="007D58D4">
        <w:t xml:space="preserve"> and placebo </w:t>
      </w:r>
      <w:proofErr w:type="gramStart"/>
      <w:r w:rsidRPr="007D58D4">
        <w:t>groups</w:t>
      </w:r>
      <w:r w:rsidR="001A44A4" w:rsidRPr="007D58D4">
        <w:rPr>
          <w:rFonts w:eastAsiaTheme="minorEastAsia" w:hint="eastAsia"/>
          <w:vertAlign w:val="superscript"/>
          <w:lang w:eastAsia="zh-CN"/>
        </w:rPr>
        <w:t>[</w:t>
      </w:r>
      <w:proofErr w:type="gramEnd"/>
      <w:r w:rsidR="001A44A4" w:rsidRPr="007D58D4">
        <w:rPr>
          <w:rFonts w:eastAsiaTheme="minorEastAsia" w:hint="eastAsia"/>
          <w:vertAlign w:val="superscript"/>
          <w:lang w:eastAsia="zh-CN"/>
        </w:rPr>
        <w:t>55]</w:t>
      </w:r>
      <w:r w:rsidR="001A44A4" w:rsidRPr="007D58D4">
        <w:rPr>
          <w:rFonts w:eastAsiaTheme="minorEastAsia" w:hint="eastAsia"/>
          <w:lang w:eastAsia="zh-CN"/>
        </w:rPr>
        <w:t>.</w:t>
      </w:r>
      <w:r w:rsidRPr="007D58D4">
        <w:rPr>
          <w:position w:val="6"/>
        </w:rPr>
        <w:t xml:space="preserve"> </w:t>
      </w:r>
      <w:proofErr w:type="spellStart"/>
      <w:r w:rsidRPr="007D58D4">
        <w:t>Cangrelor</w:t>
      </w:r>
      <w:proofErr w:type="spellEnd"/>
      <w:r w:rsidRPr="007D58D4">
        <w:t xml:space="preserve"> has been approved by the FDA in June 2015</w:t>
      </w:r>
      <w:r w:rsidR="001A44A4" w:rsidRPr="007D58D4">
        <w:rPr>
          <w:rFonts w:eastAsiaTheme="minorEastAsia" w:hint="eastAsia"/>
          <w:vertAlign w:val="superscript"/>
          <w:lang w:eastAsia="zh-CN"/>
        </w:rPr>
        <w:t>[45]</w:t>
      </w:r>
      <w:r w:rsidR="001A44A4" w:rsidRPr="007D58D4">
        <w:rPr>
          <w:rFonts w:eastAsiaTheme="minorEastAsia" w:hint="eastAsia"/>
          <w:lang w:eastAsia="zh-CN"/>
        </w:rPr>
        <w:t>.</w:t>
      </w:r>
      <w:r w:rsidR="001A44A4" w:rsidRPr="007D58D4">
        <w:rPr>
          <w:rFonts w:eastAsiaTheme="minorEastAsia" w:hint="eastAsia"/>
          <w:position w:val="6"/>
          <w:lang w:eastAsia="zh-CN"/>
        </w:rPr>
        <w:t xml:space="preserve"> </w:t>
      </w:r>
      <w:r w:rsidRPr="007D58D4">
        <w:t xml:space="preserve">When </w:t>
      </w:r>
      <w:proofErr w:type="spellStart"/>
      <w:r w:rsidRPr="007D58D4">
        <w:t>cangrelor</w:t>
      </w:r>
      <w:proofErr w:type="spellEnd"/>
      <w:r w:rsidRPr="007D58D4">
        <w:t xml:space="preserve"> occupies</w:t>
      </w:r>
      <w:r w:rsidRPr="007D58D4">
        <w:rPr>
          <w:spacing w:val="34"/>
        </w:rPr>
        <w:t xml:space="preserve"> </w:t>
      </w:r>
      <w:r w:rsidRPr="007D58D4">
        <w:t>the</w:t>
      </w:r>
      <w:r w:rsidR="00AB297D" w:rsidRPr="007D58D4">
        <w:rPr>
          <w:rFonts w:eastAsiaTheme="minorEastAsia" w:hint="eastAsia"/>
          <w:lang w:eastAsia="zh-CN"/>
        </w:rPr>
        <w:t xml:space="preserve"> </w:t>
      </w:r>
      <w:r w:rsidRPr="007D58D4">
        <w:t>P2</w:t>
      </w:r>
      <w:r w:rsidRPr="007D58D4">
        <w:rPr>
          <w:spacing w:val="-7"/>
        </w:rPr>
        <w:t xml:space="preserve"> </w:t>
      </w:r>
      <w:r w:rsidRPr="007D58D4">
        <w:t>Y12</w:t>
      </w:r>
      <w:r w:rsidRPr="007D58D4">
        <w:rPr>
          <w:spacing w:val="-7"/>
        </w:rPr>
        <w:t xml:space="preserve"> </w:t>
      </w:r>
      <w:r w:rsidRPr="007D58D4">
        <w:t>receptor,</w:t>
      </w:r>
      <w:r w:rsidRPr="007D58D4">
        <w:rPr>
          <w:spacing w:val="-7"/>
        </w:rPr>
        <w:t xml:space="preserve"> </w:t>
      </w:r>
      <w:r w:rsidRPr="007D58D4">
        <w:t>the</w:t>
      </w:r>
      <w:r w:rsidRPr="007D58D4">
        <w:rPr>
          <w:spacing w:val="-7"/>
        </w:rPr>
        <w:t xml:space="preserve"> </w:t>
      </w:r>
      <w:r w:rsidRPr="007D58D4">
        <w:lastRenderedPageBreak/>
        <w:t>active</w:t>
      </w:r>
      <w:r w:rsidRPr="007D58D4">
        <w:rPr>
          <w:spacing w:val="-7"/>
        </w:rPr>
        <w:t xml:space="preserve"> </w:t>
      </w:r>
      <w:r w:rsidRPr="007D58D4">
        <w:t>metabolite</w:t>
      </w:r>
      <w:r w:rsidRPr="007D58D4">
        <w:rPr>
          <w:spacing w:val="-7"/>
        </w:rPr>
        <w:t xml:space="preserve"> </w:t>
      </w:r>
      <w:r w:rsidRPr="007D58D4">
        <w:t>of</w:t>
      </w:r>
      <w:r w:rsidRPr="007D58D4">
        <w:rPr>
          <w:spacing w:val="-7"/>
        </w:rPr>
        <w:t xml:space="preserve"> </w:t>
      </w:r>
      <w:proofErr w:type="spellStart"/>
      <w:r w:rsidRPr="007D58D4">
        <w:t>clopidogrel</w:t>
      </w:r>
      <w:proofErr w:type="spellEnd"/>
      <w:r w:rsidRPr="007D58D4">
        <w:rPr>
          <w:spacing w:val="-7"/>
        </w:rPr>
        <w:t xml:space="preserve"> </w:t>
      </w:r>
      <w:r w:rsidRPr="007D58D4">
        <w:t>is</w:t>
      </w:r>
      <w:r w:rsidRPr="007D58D4">
        <w:rPr>
          <w:spacing w:val="-7"/>
        </w:rPr>
        <w:t xml:space="preserve"> </w:t>
      </w:r>
      <w:r w:rsidRPr="007D58D4">
        <w:t>unable</w:t>
      </w:r>
      <w:r w:rsidRPr="007D58D4">
        <w:rPr>
          <w:spacing w:val="-7"/>
        </w:rPr>
        <w:t xml:space="preserve"> </w:t>
      </w:r>
      <w:r w:rsidRPr="007D58D4">
        <w:t>to</w:t>
      </w:r>
      <w:r w:rsidRPr="007D58D4">
        <w:rPr>
          <w:spacing w:val="-7"/>
        </w:rPr>
        <w:t xml:space="preserve"> </w:t>
      </w:r>
      <w:r w:rsidRPr="007D58D4">
        <w:t>bind</w:t>
      </w:r>
      <w:r w:rsidRPr="007D58D4">
        <w:rPr>
          <w:spacing w:val="-7"/>
        </w:rPr>
        <w:t xml:space="preserve"> </w:t>
      </w:r>
      <w:r w:rsidRPr="007D58D4">
        <w:t>to</w:t>
      </w:r>
      <w:r w:rsidRPr="007D58D4">
        <w:rPr>
          <w:spacing w:val="-7"/>
        </w:rPr>
        <w:t xml:space="preserve"> </w:t>
      </w:r>
      <w:r w:rsidRPr="007D58D4">
        <w:t>it.</w:t>
      </w:r>
      <w:r w:rsidRPr="007D58D4">
        <w:rPr>
          <w:spacing w:val="-7"/>
        </w:rPr>
        <w:t xml:space="preserve"> </w:t>
      </w:r>
      <w:r w:rsidRPr="007D58D4">
        <w:t>However,</w:t>
      </w:r>
      <w:r w:rsidRPr="007D58D4">
        <w:rPr>
          <w:spacing w:val="-7"/>
        </w:rPr>
        <w:t xml:space="preserve"> </w:t>
      </w:r>
      <w:r w:rsidRPr="007D58D4">
        <w:t>this reaction</w:t>
      </w:r>
      <w:r w:rsidRPr="007D58D4">
        <w:rPr>
          <w:spacing w:val="-6"/>
        </w:rPr>
        <w:t xml:space="preserve"> </w:t>
      </w:r>
      <w:r w:rsidRPr="007D58D4">
        <w:t>is</w:t>
      </w:r>
      <w:r w:rsidRPr="007D58D4">
        <w:rPr>
          <w:spacing w:val="-6"/>
        </w:rPr>
        <w:t xml:space="preserve"> </w:t>
      </w:r>
      <w:r w:rsidRPr="007D58D4">
        <w:t>avoided</w:t>
      </w:r>
      <w:r w:rsidRPr="007D58D4">
        <w:rPr>
          <w:spacing w:val="-6"/>
        </w:rPr>
        <w:t xml:space="preserve"> </w:t>
      </w:r>
      <w:r w:rsidRPr="007D58D4">
        <w:t>when</w:t>
      </w:r>
      <w:r w:rsidRPr="007D58D4">
        <w:rPr>
          <w:spacing w:val="-6"/>
        </w:rPr>
        <w:t xml:space="preserve"> </w:t>
      </w:r>
      <w:proofErr w:type="spellStart"/>
      <w:r w:rsidRPr="007D58D4">
        <w:t>clopidogrel</w:t>
      </w:r>
      <w:proofErr w:type="spellEnd"/>
      <w:r w:rsidRPr="007D58D4">
        <w:rPr>
          <w:spacing w:val="-6"/>
        </w:rPr>
        <w:t xml:space="preserve"> </w:t>
      </w:r>
      <w:r w:rsidRPr="007D58D4">
        <w:t>is</w:t>
      </w:r>
      <w:r w:rsidRPr="007D58D4">
        <w:rPr>
          <w:spacing w:val="-6"/>
        </w:rPr>
        <w:t xml:space="preserve"> </w:t>
      </w:r>
      <w:r w:rsidRPr="007D58D4">
        <w:t>given</w:t>
      </w:r>
      <w:r w:rsidRPr="007D58D4">
        <w:rPr>
          <w:spacing w:val="-6"/>
        </w:rPr>
        <w:t xml:space="preserve"> </w:t>
      </w:r>
      <w:r w:rsidRPr="007D58D4">
        <w:t>at</w:t>
      </w:r>
      <w:r w:rsidRPr="007D58D4">
        <w:rPr>
          <w:spacing w:val="-6"/>
        </w:rPr>
        <w:t xml:space="preserve"> </w:t>
      </w:r>
      <w:r w:rsidRPr="007D58D4">
        <w:t>the</w:t>
      </w:r>
      <w:r w:rsidRPr="007D58D4">
        <w:rPr>
          <w:spacing w:val="-6"/>
        </w:rPr>
        <w:t xml:space="preserve"> </w:t>
      </w:r>
      <w:r w:rsidRPr="007D58D4">
        <w:t>end</w:t>
      </w:r>
      <w:r w:rsidRPr="007D58D4">
        <w:rPr>
          <w:spacing w:val="-6"/>
        </w:rPr>
        <w:t xml:space="preserve"> </w:t>
      </w:r>
      <w:r w:rsidRPr="007D58D4">
        <w:t>of</w:t>
      </w:r>
      <w:r w:rsidRPr="007D58D4">
        <w:rPr>
          <w:spacing w:val="-6"/>
        </w:rPr>
        <w:t xml:space="preserve"> </w:t>
      </w:r>
      <w:r w:rsidRPr="007D58D4">
        <w:t>the</w:t>
      </w:r>
      <w:r w:rsidRPr="007D58D4">
        <w:rPr>
          <w:spacing w:val="-6"/>
        </w:rPr>
        <w:t xml:space="preserve"> </w:t>
      </w:r>
      <w:proofErr w:type="spellStart"/>
      <w:r w:rsidRPr="007D58D4">
        <w:t>cangrelor</w:t>
      </w:r>
      <w:proofErr w:type="spellEnd"/>
      <w:r w:rsidRPr="007D58D4">
        <w:rPr>
          <w:spacing w:val="-6"/>
        </w:rPr>
        <w:t xml:space="preserve"> </w:t>
      </w:r>
      <w:r w:rsidRPr="007D58D4">
        <w:t>infusion.</w:t>
      </w:r>
      <w:r w:rsidRPr="007D58D4">
        <w:rPr>
          <w:spacing w:val="-6"/>
        </w:rPr>
        <w:t xml:space="preserve"> </w:t>
      </w:r>
      <w:r w:rsidRPr="007D58D4">
        <w:t xml:space="preserve">Earlier administration increases the recovery of platelet function. Antiplatelet effects </w:t>
      </w:r>
      <w:proofErr w:type="spellStart"/>
      <w:r w:rsidRPr="007D58D4">
        <w:t>prasugrel</w:t>
      </w:r>
      <w:proofErr w:type="spellEnd"/>
      <w:r w:rsidRPr="007D58D4">
        <w:t xml:space="preserve"> was apparent when </w:t>
      </w:r>
      <w:proofErr w:type="spellStart"/>
      <w:r w:rsidRPr="007D58D4">
        <w:t>prasugrel</w:t>
      </w:r>
      <w:proofErr w:type="spellEnd"/>
      <w:r w:rsidRPr="007D58D4">
        <w:t xml:space="preserve"> was administered 0.5</w:t>
      </w:r>
      <w:r w:rsidRPr="007D58D4">
        <w:rPr>
          <w:rFonts w:ascii="Cambria Math" w:hAnsi="Cambria Math" w:cs="Cambria Math"/>
        </w:rPr>
        <w:t> </w:t>
      </w:r>
      <w:r w:rsidR="004D13E4" w:rsidRPr="007D58D4">
        <w:t>h</w:t>
      </w:r>
      <w:r w:rsidRPr="007D58D4">
        <w:t xml:space="preserve"> before </w:t>
      </w:r>
      <w:proofErr w:type="spellStart"/>
      <w:r w:rsidRPr="007D58D4">
        <w:t>cangrelor</w:t>
      </w:r>
      <w:proofErr w:type="spellEnd"/>
      <w:r w:rsidRPr="007D58D4">
        <w:t xml:space="preserve"> was</w:t>
      </w:r>
      <w:r w:rsidRPr="007D58D4">
        <w:rPr>
          <w:spacing w:val="59"/>
        </w:rPr>
        <w:t xml:space="preserve"> </w:t>
      </w:r>
      <w:proofErr w:type="gramStart"/>
      <w:r w:rsidRPr="007D58D4">
        <w:t>stopped</w:t>
      </w:r>
      <w:bookmarkStart w:id="8" w:name="OLE_LINK3"/>
      <w:bookmarkStart w:id="9" w:name="OLE_LINK4"/>
      <w:r w:rsidR="009C1ABF" w:rsidRPr="007D58D4">
        <w:rPr>
          <w:rFonts w:eastAsiaTheme="minorEastAsia" w:hint="eastAsia"/>
          <w:vertAlign w:val="superscript"/>
          <w:lang w:eastAsia="zh-CN"/>
        </w:rPr>
        <w:t>[</w:t>
      </w:r>
      <w:proofErr w:type="gramEnd"/>
      <w:r w:rsidR="00082F78">
        <w:rPr>
          <w:rFonts w:eastAsiaTheme="minorEastAsia" w:hint="eastAsia"/>
          <w:vertAlign w:val="superscript"/>
          <w:lang w:eastAsia="zh-CN"/>
        </w:rPr>
        <w:t>69,</w:t>
      </w:r>
      <w:r w:rsidR="009C1ABF" w:rsidRPr="007D58D4">
        <w:rPr>
          <w:rFonts w:eastAsiaTheme="minorEastAsia" w:hint="eastAsia"/>
          <w:vertAlign w:val="superscript"/>
          <w:lang w:eastAsia="zh-CN"/>
        </w:rPr>
        <w:t>70]</w:t>
      </w:r>
      <w:r w:rsidR="009C1ABF" w:rsidRPr="007D58D4">
        <w:rPr>
          <w:rFonts w:eastAsiaTheme="minorEastAsia" w:hint="eastAsia"/>
          <w:lang w:eastAsia="zh-CN"/>
        </w:rPr>
        <w:t>.</w:t>
      </w:r>
      <w:bookmarkEnd w:id="8"/>
      <w:bookmarkEnd w:id="9"/>
    </w:p>
    <w:p w14:paraId="37487D6C" w14:textId="2334E057" w:rsidR="00436A95" w:rsidRPr="007D58D4" w:rsidRDefault="00ED1F8E" w:rsidP="00776C9B">
      <w:pPr>
        <w:pStyle w:val="BodyText"/>
        <w:spacing w:line="360" w:lineRule="auto"/>
        <w:ind w:firstLineChars="100" w:firstLine="240"/>
        <w:jc w:val="both"/>
        <w:rPr>
          <w:rFonts w:eastAsiaTheme="minorEastAsia"/>
          <w:lang w:eastAsia="zh-CN"/>
        </w:rPr>
      </w:pPr>
      <w:r w:rsidRPr="007D58D4">
        <w:t>In the Drug Eluting Stent Event Registry of Thrombosis (DESERT)</w:t>
      </w:r>
      <w:r w:rsidR="009C1ABF" w:rsidRPr="007D58D4">
        <w:rPr>
          <w:rFonts w:eastAsiaTheme="minorEastAsia" w:hint="eastAsia"/>
          <w:vertAlign w:val="superscript"/>
          <w:lang w:eastAsia="zh-CN"/>
        </w:rPr>
        <w:t>[71]</w:t>
      </w:r>
      <w:r w:rsidR="009C1ABF" w:rsidRPr="007D58D4">
        <w:rPr>
          <w:rFonts w:eastAsiaTheme="minorEastAsia" w:hint="eastAsia"/>
          <w:lang w:eastAsia="zh-CN"/>
        </w:rPr>
        <w:t>,</w:t>
      </w:r>
      <w:r w:rsidRPr="007D58D4">
        <w:rPr>
          <w:position w:val="6"/>
        </w:rPr>
        <w:t xml:space="preserve"> </w:t>
      </w:r>
      <w:r w:rsidRPr="007D58D4">
        <w:t>the largest case– control registry of late/very late thrombosis after DES, 75% of ST events occurred after</w:t>
      </w:r>
      <w:r w:rsidRPr="007D58D4">
        <w:rPr>
          <w:spacing w:val="-14"/>
        </w:rPr>
        <w:t xml:space="preserve"> </w:t>
      </w:r>
      <w:r w:rsidRPr="007D58D4">
        <w:t>1 year, similar to the 60% rate we observed. Furthermore, the clinical presentation of late/very late ST events in DESERT was mainly ST-segment–elevation myocardial infarction (67%). More than half of all ST-related MIs were Q-wave MIs, and subsequent mortality</w:t>
      </w:r>
      <w:r w:rsidRPr="007D58D4">
        <w:rPr>
          <w:spacing w:val="-8"/>
        </w:rPr>
        <w:t xml:space="preserve"> </w:t>
      </w:r>
      <w:r w:rsidRPr="007D58D4">
        <w:t>was</w:t>
      </w:r>
      <w:r w:rsidRPr="007D58D4">
        <w:rPr>
          <w:spacing w:val="-8"/>
        </w:rPr>
        <w:t xml:space="preserve"> </w:t>
      </w:r>
      <w:r w:rsidRPr="007D58D4">
        <w:t>increased</w:t>
      </w:r>
      <w:r w:rsidRPr="007D58D4">
        <w:rPr>
          <w:spacing w:val="-8"/>
        </w:rPr>
        <w:t xml:space="preserve"> </w:t>
      </w:r>
      <w:r w:rsidRPr="007D58D4">
        <w:t>8-fold</w:t>
      </w:r>
      <w:r w:rsidRPr="007D58D4">
        <w:rPr>
          <w:spacing w:val="-8"/>
        </w:rPr>
        <w:t xml:space="preserve"> </w:t>
      </w:r>
      <w:r w:rsidRPr="007D58D4">
        <w:t>after</w:t>
      </w:r>
      <w:r w:rsidRPr="007D58D4">
        <w:rPr>
          <w:spacing w:val="-8"/>
        </w:rPr>
        <w:t xml:space="preserve"> </w:t>
      </w:r>
      <w:r w:rsidRPr="007D58D4">
        <w:t>an</w:t>
      </w:r>
      <w:r w:rsidRPr="007D58D4">
        <w:rPr>
          <w:spacing w:val="-8"/>
        </w:rPr>
        <w:t xml:space="preserve"> </w:t>
      </w:r>
      <w:r w:rsidRPr="007D58D4">
        <w:t>ST-related</w:t>
      </w:r>
      <w:r w:rsidRPr="007D58D4">
        <w:rPr>
          <w:spacing w:val="-8"/>
        </w:rPr>
        <w:t xml:space="preserve"> </w:t>
      </w:r>
      <w:r w:rsidRPr="007D58D4">
        <w:t>MI,</w:t>
      </w:r>
      <w:r w:rsidRPr="007D58D4">
        <w:rPr>
          <w:spacing w:val="-8"/>
        </w:rPr>
        <w:t xml:space="preserve"> </w:t>
      </w:r>
      <w:r w:rsidRPr="007D58D4">
        <w:t>the</w:t>
      </w:r>
      <w:r w:rsidRPr="007D58D4">
        <w:rPr>
          <w:spacing w:val="-8"/>
        </w:rPr>
        <w:t xml:space="preserve"> </w:t>
      </w:r>
      <w:r w:rsidRPr="007D58D4">
        <w:t>greatest</w:t>
      </w:r>
      <w:r w:rsidRPr="007D58D4">
        <w:rPr>
          <w:spacing w:val="-8"/>
        </w:rPr>
        <w:t xml:space="preserve"> </w:t>
      </w:r>
      <w:r w:rsidRPr="007D58D4">
        <w:t>hazard</w:t>
      </w:r>
      <w:r w:rsidRPr="007D58D4">
        <w:rPr>
          <w:spacing w:val="-8"/>
        </w:rPr>
        <w:t xml:space="preserve"> </w:t>
      </w:r>
      <w:r w:rsidRPr="007D58D4">
        <w:t>of</w:t>
      </w:r>
      <w:r w:rsidRPr="007D58D4">
        <w:rPr>
          <w:spacing w:val="-8"/>
        </w:rPr>
        <w:t xml:space="preserve"> </w:t>
      </w:r>
      <w:r w:rsidRPr="007D58D4">
        <w:t>any</w:t>
      </w:r>
      <w:r w:rsidRPr="007D58D4">
        <w:rPr>
          <w:spacing w:val="-8"/>
        </w:rPr>
        <w:t xml:space="preserve"> </w:t>
      </w:r>
      <w:r w:rsidRPr="007D58D4">
        <w:t>MI</w:t>
      </w:r>
      <w:r w:rsidRPr="007D58D4">
        <w:rPr>
          <w:spacing w:val="-8"/>
        </w:rPr>
        <w:t xml:space="preserve"> </w:t>
      </w:r>
      <w:proofErr w:type="gramStart"/>
      <w:r w:rsidRPr="007D58D4">
        <w:t>type</w:t>
      </w:r>
      <w:r w:rsidR="00776C9B" w:rsidRPr="007D58D4">
        <w:rPr>
          <w:rFonts w:eastAsiaTheme="minorEastAsia" w:hint="eastAsia"/>
          <w:vertAlign w:val="superscript"/>
          <w:lang w:eastAsia="zh-CN"/>
        </w:rPr>
        <w:t>[</w:t>
      </w:r>
      <w:proofErr w:type="gramEnd"/>
      <w:r w:rsidR="00776C9B" w:rsidRPr="007D58D4">
        <w:rPr>
          <w:rFonts w:eastAsiaTheme="minorEastAsia" w:hint="eastAsia"/>
          <w:vertAlign w:val="superscript"/>
          <w:lang w:eastAsia="zh-CN"/>
        </w:rPr>
        <w:t>71]</w:t>
      </w:r>
      <w:r w:rsidR="00776C9B" w:rsidRPr="007D58D4">
        <w:rPr>
          <w:rFonts w:eastAsiaTheme="minorEastAsia" w:hint="eastAsia"/>
          <w:lang w:eastAsia="zh-CN"/>
        </w:rPr>
        <w:t>.</w:t>
      </w:r>
      <w:r w:rsidRPr="007D58D4">
        <w:t>.</w:t>
      </w:r>
    </w:p>
    <w:p w14:paraId="73006F13" w14:textId="0C4E2D9C" w:rsidR="00436A95" w:rsidRPr="007D58D4" w:rsidRDefault="00ED1F8E" w:rsidP="00776C9B">
      <w:pPr>
        <w:pStyle w:val="BodyText"/>
        <w:spacing w:line="360" w:lineRule="auto"/>
        <w:ind w:firstLineChars="100" w:firstLine="240"/>
        <w:jc w:val="both"/>
      </w:pPr>
      <w:r w:rsidRPr="007D58D4">
        <w:t xml:space="preserve">In stent restenosis can be managed with BMS, brachytherapy, </w:t>
      </w:r>
      <w:r w:rsidR="004D13E4" w:rsidRPr="007D58D4">
        <w:t xml:space="preserve">rotational </w:t>
      </w:r>
      <w:proofErr w:type="spellStart"/>
      <w:r w:rsidR="004D13E4" w:rsidRPr="007D58D4">
        <w:t>atherectomy</w:t>
      </w:r>
      <w:proofErr w:type="spellEnd"/>
      <w:r w:rsidRPr="007D58D4">
        <w:t xml:space="preserve"> and cutting balloons, DEB and DES. A meta-analysis shows that DEB and DES are associated with superior clinical and angiographic outcomes, with a similar</w:t>
      </w:r>
      <w:r w:rsidRPr="007D58D4">
        <w:rPr>
          <w:spacing w:val="-30"/>
        </w:rPr>
        <w:t xml:space="preserve"> </w:t>
      </w:r>
      <w:r w:rsidRPr="007D58D4">
        <w:t xml:space="preserve">comparative </w:t>
      </w:r>
      <w:proofErr w:type="gramStart"/>
      <w:r w:rsidRPr="007D58D4">
        <w:t>efficacy</w:t>
      </w:r>
      <w:r w:rsidR="00103934" w:rsidRPr="007D58D4">
        <w:rPr>
          <w:rFonts w:eastAsiaTheme="minorEastAsia" w:hint="eastAsia"/>
          <w:vertAlign w:val="superscript"/>
          <w:lang w:eastAsia="zh-CN"/>
        </w:rPr>
        <w:t>[</w:t>
      </w:r>
      <w:proofErr w:type="gramEnd"/>
      <w:r w:rsidR="00103934" w:rsidRPr="007D58D4">
        <w:rPr>
          <w:rFonts w:eastAsiaTheme="minorEastAsia" w:hint="eastAsia"/>
          <w:vertAlign w:val="superscript"/>
          <w:lang w:eastAsia="zh-CN"/>
        </w:rPr>
        <w:t>72]</w:t>
      </w:r>
      <w:r w:rsidR="00103934" w:rsidRPr="007D58D4">
        <w:rPr>
          <w:rFonts w:eastAsiaTheme="minorEastAsia" w:hint="eastAsia"/>
          <w:lang w:eastAsia="zh-CN"/>
        </w:rPr>
        <w:t>.</w:t>
      </w:r>
      <w:r w:rsidRPr="007D58D4">
        <w:rPr>
          <w:position w:val="6"/>
        </w:rPr>
        <w:t xml:space="preserve"> </w:t>
      </w:r>
      <w:r w:rsidRPr="007D58D4">
        <w:t xml:space="preserve">A meta-analysis concludes that for treatment of any type of coronary in-stent restenosis (ISR), PCI with </w:t>
      </w:r>
      <w:proofErr w:type="spellStart"/>
      <w:r w:rsidRPr="007D58D4">
        <w:t>everolimus</w:t>
      </w:r>
      <w:proofErr w:type="spellEnd"/>
      <w:r w:rsidRPr="007D58D4">
        <w:t xml:space="preserve">-eluting stents because of the best angiographic and clinical outcomes, and drug coated balloons (DCB) because of its ability to provide favorable results without adding a new stent </w:t>
      </w:r>
      <w:proofErr w:type="gramStart"/>
      <w:r w:rsidRPr="007D58D4">
        <w:t>layer</w:t>
      </w:r>
      <w:r w:rsidR="00103934" w:rsidRPr="007D58D4">
        <w:rPr>
          <w:rFonts w:eastAsiaTheme="minorEastAsia" w:hint="eastAsia"/>
          <w:vertAlign w:val="superscript"/>
          <w:lang w:eastAsia="zh-CN"/>
        </w:rPr>
        <w:t>[</w:t>
      </w:r>
      <w:proofErr w:type="gramEnd"/>
      <w:r w:rsidR="00103934" w:rsidRPr="007D58D4">
        <w:rPr>
          <w:rFonts w:eastAsiaTheme="minorEastAsia" w:hint="eastAsia"/>
          <w:vertAlign w:val="superscript"/>
          <w:lang w:eastAsia="zh-CN"/>
        </w:rPr>
        <w:t>73]</w:t>
      </w:r>
      <w:r w:rsidR="00103934" w:rsidRPr="007D58D4">
        <w:rPr>
          <w:rFonts w:eastAsiaTheme="minorEastAsia" w:hint="eastAsia"/>
          <w:lang w:eastAsia="zh-CN"/>
        </w:rPr>
        <w:t>.</w:t>
      </w:r>
      <w:r w:rsidRPr="007D58D4">
        <w:rPr>
          <w:position w:val="6"/>
        </w:rPr>
        <w:t xml:space="preserve"> </w:t>
      </w:r>
      <w:r w:rsidRPr="007D58D4">
        <w:t xml:space="preserve">Additionally, when DES are implanted to treat BMS restenosis, at 6 </w:t>
      </w:r>
      <w:proofErr w:type="spellStart"/>
      <w:r w:rsidRPr="007D58D4">
        <w:t>mo</w:t>
      </w:r>
      <w:proofErr w:type="spellEnd"/>
      <w:r w:rsidRPr="007D58D4">
        <w:t>, struts coverage is more complete compared with DES implanted in atherosclerotic lesions</w:t>
      </w:r>
      <w:r w:rsidR="00103934" w:rsidRPr="007D58D4">
        <w:rPr>
          <w:rFonts w:eastAsiaTheme="minorEastAsia" w:hint="eastAsia"/>
          <w:vertAlign w:val="superscript"/>
          <w:lang w:eastAsia="zh-CN"/>
        </w:rPr>
        <w:t>[74]</w:t>
      </w:r>
      <w:r w:rsidR="00103934" w:rsidRPr="007D58D4">
        <w:rPr>
          <w:rFonts w:eastAsiaTheme="minorEastAsia" w:hint="eastAsia"/>
          <w:lang w:eastAsia="zh-CN"/>
        </w:rPr>
        <w:t>.</w:t>
      </w:r>
      <w:r w:rsidRPr="007D58D4">
        <w:rPr>
          <w:position w:val="6"/>
        </w:rPr>
        <w:t xml:space="preserve"> </w:t>
      </w:r>
      <w:r w:rsidRPr="007D58D4">
        <w:t>In patients with DES-ISR, EES were superior, both clinically,</w:t>
      </w:r>
      <w:r w:rsidRPr="007D58D4">
        <w:rPr>
          <w:spacing w:val="-37"/>
        </w:rPr>
        <w:t xml:space="preserve"> </w:t>
      </w:r>
      <w:r w:rsidRPr="007D58D4">
        <w:t xml:space="preserve">as well as </w:t>
      </w:r>
      <w:proofErr w:type="spellStart"/>
      <w:r w:rsidRPr="007D58D4">
        <w:t>angiographically</w:t>
      </w:r>
      <w:proofErr w:type="spellEnd"/>
      <w:r w:rsidRPr="007D58D4">
        <w:t xml:space="preserve">, when compared with </w:t>
      </w:r>
      <w:proofErr w:type="gramStart"/>
      <w:r w:rsidRPr="007D58D4">
        <w:t>DEB</w:t>
      </w:r>
      <w:r w:rsidR="00103934" w:rsidRPr="007D58D4">
        <w:rPr>
          <w:rFonts w:eastAsiaTheme="minorEastAsia" w:hint="eastAsia"/>
          <w:vertAlign w:val="superscript"/>
          <w:lang w:eastAsia="zh-CN"/>
        </w:rPr>
        <w:t>[</w:t>
      </w:r>
      <w:proofErr w:type="gramEnd"/>
      <w:r w:rsidR="00103934" w:rsidRPr="007D58D4">
        <w:rPr>
          <w:rFonts w:eastAsiaTheme="minorEastAsia" w:hint="eastAsia"/>
          <w:vertAlign w:val="superscript"/>
          <w:lang w:eastAsia="zh-CN"/>
        </w:rPr>
        <w:t>75]</w:t>
      </w:r>
      <w:r w:rsidR="00103934" w:rsidRPr="007D58D4">
        <w:rPr>
          <w:rFonts w:eastAsiaTheme="minorEastAsia" w:hint="eastAsia"/>
          <w:lang w:eastAsia="zh-CN"/>
        </w:rPr>
        <w:t>.</w:t>
      </w:r>
    </w:p>
    <w:p w14:paraId="72B219BF" w14:textId="77777777" w:rsidR="00436A95" w:rsidRPr="007D58D4" w:rsidRDefault="00436A95" w:rsidP="00BC69A4">
      <w:pPr>
        <w:pStyle w:val="BodyText"/>
        <w:spacing w:line="360" w:lineRule="auto"/>
        <w:jc w:val="both"/>
      </w:pPr>
    </w:p>
    <w:p w14:paraId="18E5221B" w14:textId="2E388068" w:rsidR="00436A95" w:rsidRPr="007D58D4" w:rsidRDefault="00ED1F8E" w:rsidP="00BC69A4">
      <w:pPr>
        <w:pStyle w:val="BodyText"/>
        <w:spacing w:line="360" w:lineRule="auto"/>
        <w:jc w:val="both"/>
        <w:rPr>
          <w:rFonts w:eastAsiaTheme="minorEastAsia"/>
          <w:b/>
          <w:lang w:eastAsia="zh-CN"/>
        </w:rPr>
      </w:pPr>
      <w:r w:rsidRPr="007D58D4">
        <w:rPr>
          <w:b/>
        </w:rPr>
        <w:t>P</w:t>
      </w:r>
      <w:r w:rsidR="00486455" w:rsidRPr="007D58D4">
        <w:rPr>
          <w:b/>
        </w:rPr>
        <w:t>OST TRANSPLANT IMMUNOSUPPRESION</w:t>
      </w:r>
    </w:p>
    <w:p w14:paraId="5DA7BE38" w14:textId="5A089A4B" w:rsidR="00436A95" w:rsidRPr="007D58D4" w:rsidRDefault="00ED1F8E" w:rsidP="00BC69A4">
      <w:pPr>
        <w:pStyle w:val="BodyText"/>
        <w:spacing w:line="360" w:lineRule="auto"/>
        <w:jc w:val="both"/>
      </w:pPr>
      <w:r w:rsidRPr="007D58D4">
        <w:t xml:space="preserve">The drugs </w:t>
      </w:r>
      <w:proofErr w:type="spellStart"/>
      <w:r w:rsidRPr="007D58D4">
        <w:t>sirolimus</w:t>
      </w:r>
      <w:proofErr w:type="spellEnd"/>
      <w:r w:rsidRPr="007D58D4">
        <w:t xml:space="preserve">, </w:t>
      </w:r>
      <w:proofErr w:type="spellStart"/>
      <w:r w:rsidRPr="007D58D4">
        <w:t>everolimus</w:t>
      </w:r>
      <w:proofErr w:type="spellEnd"/>
      <w:r w:rsidRPr="007D58D4">
        <w:t xml:space="preserve">, </w:t>
      </w:r>
      <w:proofErr w:type="spellStart"/>
      <w:r w:rsidRPr="007D58D4">
        <w:t>biolimus</w:t>
      </w:r>
      <w:proofErr w:type="spellEnd"/>
      <w:r w:rsidRPr="007D58D4">
        <w:t xml:space="preserve"> and </w:t>
      </w:r>
      <w:proofErr w:type="spellStart"/>
      <w:r w:rsidRPr="007D58D4">
        <w:t>novolimus</w:t>
      </w:r>
      <w:proofErr w:type="spellEnd"/>
      <w:r w:rsidRPr="007D58D4">
        <w:t xml:space="preserve"> are inhibitors of the mammalian target of rapamycin (</w:t>
      </w:r>
      <w:proofErr w:type="spellStart"/>
      <w:r w:rsidRPr="007D58D4">
        <w:t>mTOR</w:t>
      </w:r>
      <w:proofErr w:type="spellEnd"/>
      <w:r w:rsidRPr="007D58D4">
        <w:t>).</w:t>
      </w:r>
      <w:r w:rsidR="00FE7FAB" w:rsidRPr="007D58D4">
        <w:rPr>
          <w:rFonts w:eastAsiaTheme="minorEastAsia" w:hint="eastAsia"/>
          <w:lang w:eastAsia="zh-CN"/>
        </w:rPr>
        <w:t xml:space="preserve"> </w:t>
      </w:r>
      <w:r w:rsidR="00776FE8" w:rsidRPr="007D58D4">
        <w:t xml:space="preserve">After organ </w:t>
      </w:r>
      <w:proofErr w:type="spellStart"/>
      <w:r w:rsidRPr="007D58D4">
        <w:t>organ</w:t>
      </w:r>
      <w:proofErr w:type="spellEnd"/>
      <w:r w:rsidRPr="007D58D4">
        <w:t xml:space="preserve"> transplantation</w:t>
      </w:r>
      <w:r w:rsidR="00776FE8" w:rsidRPr="007D58D4">
        <w:t xml:space="preserve">, the </w:t>
      </w:r>
      <w:proofErr w:type="spellStart"/>
      <w:r w:rsidR="00776FE8" w:rsidRPr="007D58D4">
        <w:t>mTORs</w:t>
      </w:r>
      <w:proofErr w:type="spellEnd"/>
      <w:r w:rsidR="00776FE8" w:rsidRPr="007D58D4">
        <w:t xml:space="preserve"> are used along with </w:t>
      </w:r>
      <w:proofErr w:type="spellStart"/>
      <w:r w:rsidR="00776FE8" w:rsidRPr="007D58D4">
        <w:t>c</w:t>
      </w:r>
      <w:r w:rsidRPr="007D58D4">
        <w:t>alcineurin</w:t>
      </w:r>
      <w:proofErr w:type="spellEnd"/>
      <w:r w:rsidRPr="007D58D4">
        <w:t xml:space="preserve"> inhibitors (CNIs)</w:t>
      </w:r>
      <w:r w:rsidR="00776FE8" w:rsidRPr="007D58D4">
        <w:t xml:space="preserve"> to provide </w:t>
      </w:r>
      <w:proofErr w:type="spellStart"/>
      <w:r w:rsidR="00776FE8" w:rsidRPr="007D58D4">
        <w:t>immunosupresion</w:t>
      </w:r>
      <w:proofErr w:type="spellEnd"/>
      <w:r w:rsidRPr="007D58D4">
        <w:t xml:space="preserve">. They are also used as proliferation signal inhibitors coated on </w:t>
      </w:r>
      <w:r w:rsidR="00776FE8" w:rsidRPr="007D58D4">
        <w:t xml:space="preserve">DES. Their use in </w:t>
      </w:r>
      <w:r w:rsidRPr="007D58D4">
        <w:t>cancer therapy</w:t>
      </w:r>
      <w:r w:rsidR="00776FE8" w:rsidRPr="007D58D4">
        <w:t xml:space="preserve"> bears the same mechanism.</w:t>
      </w:r>
      <w:r w:rsidRPr="007D58D4">
        <w:t xml:space="preserve"> </w:t>
      </w:r>
      <w:proofErr w:type="spellStart"/>
      <w:r w:rsidRPr="007D58D4">
        <w:t>Everolimus</w:t>
      </w:r>
      <w:proofErr w:type="spellEnd"/>
      <w:r w:rsidR="00FE7FAB" w:rsidRPr="007D58D4">
        <w:rPr>
          <w:rFonts w:eastAsiaTheme="minorEastAsia" w:hint="eastAsia"/>
          <w:lang w:eastAsia="zh-CN"/>
        </w:rPr>
        <w:t xml:space="preserve"> </w:t>
      </w:r>
      <w:r w:rsidRPr="007D58D4">
        <w:t>antagonizes the negative ef</w:t>
      </w:r>
      <w:r w:rsidR="00776FE8" w:rsidRPr="007D58D4">
        <w:t xml:space="preserve">fects of CNIs </w:t>
      </w:r>
      <w:r w:rsidRPr="007D58D4">
        <w:t>kidney</w:t>
      </w:r>
      <w:r w:rsidR="00776FE8" w:rsidRPr="007D58D4">
        <w:t xml:space="preserve"> </w:t>
      </w:r>
      <w:r w:rsidRPr="007D58D4">
        <w:t xml:space="preserve">cell </w:t>
      </w:r>
      <w:r w:rsidR="00776FE8" w:rsidRPr="007D58D4">
        <w:t xml:space="preserve">and neuronal </w:t>
      </w:r>
      <w:r w:rsidRPr="007D58D4">
        <w:t>metabolism</w:t>
      </w:r>
      <w:r w:rsidR="00776FE8" w:rsidRPr="007D58D4">
        <w:t xml:space="preserve"> and stimulates</w:t>
      </w:r>
      <w:r w:rsidRPr="007D58D4">
        <w:t xml:space="preserve"> mitochondrial oxidation</w:t>
      </w:r>
      <w:r w:rsidR="00DC4BCF" w:rsidRPr="007D58D4">
        <w:t>, thus</w:t>
      </w:r>
      <w:r w:rsidR="00776FE8" w:rsidRPr="007D58D4">
        <w:t xml:space="preserve"> reducing the vascular </w:t>
      </w:r>
      <w:proofErr w:type="gramStart"/>
      <w:r w:rsidR="00776FE8" w:rsidRPr="007D58D4">
        <w:t>inflammation</w:t>
      </w:r>
      <w:r w:rsidR="003F69FA" w:rsidRPr="007D58D4">
        <w:rPr>
          <w:rFonts w:eastAsiaTheme="minorEastAsia" w:hint="eastAsia"/>
          <w:vertAlign w:val="superscript"/>
          <w:lang w:eastAsia="zh-CN"/>
        </w:rPr>
        <w:t>[</w:t>
      </w:r>
      <w:proofErr w:type="gramEnd"/>
      <w:r w:rsidR="003F69FA" w:rsidRPr="007D58D4">
        <w:rPr>
          <w:rFonts w:eastAsiaTheme="minorEastAsia" w:hint="eastAsia"/>
          <w:vertAlign w:val="superscript"/>
          <w:lang w:eastAsia="zh-CN"/>
        </w:rPr>
        <w:t>13]</w:t>
      </w:r>
      <w:r w:rsidR="003F69FA" w:rsidRPr="007D58D4">
        <w:rPr>
          <w:rFonts w:eastAsiaTheme="minorEastAsia" w:hint="eastAsia"/>
          <w:lang w:eastAsia="zh-CN"/>
        </w:rPr>
        <w:t>.</w:t>
      </w:r>
      <w:r w:rsidRPr="007D58D4">
        <w:rPr>
          <w:position w:val="6"/>
        </w:rPr>
        <w:t xml:space="preserve"> </w:t>
      </w:r>
      <w:r w:rsidRPr="007D58D4">
        <w:t xml:space="preserve">In transplantation, </w:t>
      </w:r>
      <w:proofErr w:type="spellStart"/>
      <w:r w:rsidRPr="007D58D4">
        <w:t>everolimus</w:t>
      </w:r>
      <w:proofErr w:type="spellEnd"/>
      <w:r w:rsidRPr="007D58D4">
        <w:t xml:space="preserve"> has been used post</w:t>
      </w:r>
      <w:r w:rsidR="00DC4BCF" w:rsidRPr="007D58D4">
        <w:rPr>
          <w:rFonts w:eastAsiaTheme="minorEastAsia" w:hint="eastAsia"/>
          <w:lang w:eastAsia="zh-CN"/>
        </w:rPr>
        <w:t>-</w:t>
      </w:r>
      <w:r w:rsidRPr="007D58D4">
        <w:t xml:space="preserve">transplant in heart, liver, lung and kidney transplant recipients to prevent acute rejection. In kidney transplant patients, </w:t>
      </w:r>
      <w:proofErr w:type="spellStart"/>
      <w:r w:rsidRPr="007D58D4">
        <w:t>everolimus</w:t>
      </w:r>
      <w:proofErr w:type="spellEnd"/>
      <w:r w:rsidRPr="007D58D4">
        <w:t xml:space="preserve"> may minimize or remove </w:t>
      </w:r>
      <w:proofErr w:type="spellStart"/>
      <w:r w:rsidRPr="007D58D4">
        <w:t>calcineurin</w:t>
      </w:r>
      <w:proofErr w:type="spellEnd"/>
      <w:r w:rsidRPr="007D58D4">
        <w:t xml:space="preserve"> </w:t>
      </w:r>
      <w:proofErr w:type="gramStart"/>
      <w:r w:rsidRPr="007D58D4">
        <w:t>inhibitors</w:t>
      </w:r>
      <w:r w:rsidR="003D1497" w:rsidRPr="007D58D4">
        <w:rPr>
          <w:rFonts w:eastAsiaTheme="minorEastAsia" w:hint="eastAsia"/>
          <w:vertAlign w:val="superscript"/>
          <w:lang w:eastAsia="zh-CN"/>
        </w:rPr>
        <w:t>[</w:t>
      </w:r>
      <w:proofErr w:type="gramEnd"/>
      <w:r w:rsidR="003D1497" w:rsidRPr="007D58D4">
        <w:rPr>
          <w:rFonts w:eastAsiaTheme="minorEastAsia" w:hint="eastAsia"/>
          <w:vertAlign w:val="superscript"/>
          <w:lang w:eastAsia="zh-CN"/>
        </w:rPr>
        <w:t>76]</w:t>
      </w:r>
      <w:r w:rsidR="003D1497" w:rsidRPr="007D58D4">
        <w:rPr>
          <w:rFonts w:eastAsiaTheme="minorEastAsia" w:hint="eastAsia"/>
          <w:lang w:eastAsia="zh-CN"/>
        </w:rPr>
        <w:t>.</w:t>
      </w:r>
      <w:r w:rsidRPr="007D58D4">
        <w:rPr>
          <w:position w:val="6"/>
        </w:rPr>
        <w:t xml:space="preserve"> </w:t>
      </w:r>
      <w:r w:rsidRPr="007D58D4">
        <w:lastRenderedPageBreak/>
        <w:t xml:space="preserve">Interestingly, renal transplant patients with DES had a low rate of ST, probably related to the </w:t>
      </w:r>
      <w:proofErr w:type="spellStart"/>
      <w:r w:rsidRPr="007D58D4">
        <w:t>immunosuppressants</w:t>
      </w:r>
      <w:proofErr w:type="spellEnd"/>
      <w:r w:rsidRPr="007D58D4">
        <w:t xml:space="preserve"> given to prevent kidney rejection</w:t>
      </w:r>
      <w:r w:rsidR="000A4362" w:rsidRPr="007D58D4">
        <w:rPr>
          <w:rFonts w:eastAsiaTheme="minorEastAsia" w:hint="eastAsia"/>
          <w:vertAlign w:val="superscript"/>
          <w:lang w:eastAsia="zh-CN"/>
        </w:rPr>
        <w:t>[77]</w:t>
      </w:r>
      <w:r w:rsidR="000A4362" w:rsidRPr="007D58D4">
        <w:rPr>
          <w:rFonts w:eastAsiaTheme="minorEastAsia" w:hint="eastAsia"/>
          <w:lang w:eastAsia="zh-CN"/>
        </w:rPr>
        <w:t>.</w:t>
      </w:r>
      <w:r w:rsidRPr="007D58D4">
        <w:rPr>
          <w:position w:val="6"/>
        </w:rPr>
        <w:t xml:space="preserve"> </w:t>
      </w:r>
      <w:proofErr w:type="spellStart"/>
      <w:r w:rsidRPr="007D58D4">
        <w:t>Everolimus</w:t>
      </w:r>
      <w:proofErr w:type="spellEnd"/>
      <w:r w:rsidRPr="007D58D4">
        <w:t xml:space="preserve"> has also been approved by the FDA for use in liver transplantation</w:t>
      </w:r>
      <w:r w:rsidR="00A54F6C" w:rsidRPr="007D58D4">
        <w:rPr>
          <w:rFonts w:eastAsiaTheme="minorEastAsia" w:hint="eastAsia"/>
          <w:lang w:eastAsia="zh-CN"/>
        </w:rPr>
        <w:t xml:space="preserve"> </w:t>
      </w:r>
      <w:r w:rsidRPr="007D58D4">
        <w:t xml:space="preserve">(LT), and is safe for use with tacrolimus within the first month after </w:t>
      </w:r>
      <w:proofErr w:type="gramStart"/>
      <w:r w:rsidRPr="007D58D4">
        <w:t>LT</w:t>
      </w:r>
      <w:r w:rsidR="000A4362" w:rsidRPr="007D58D4">
        <w:rPr>
          <w:rFonts w:eastAsiaTheme="minorEastAsia" w:hint="eastAsia"/>
          <w:vertAlign w:val="superscript"/>
          <w:lang w:eastAsia="zh-CN"/>
        </w:rPr>
        <w:t>[</w:t>
      </w:r>
      <w:proofErr w:type="gramEnd"/>
      <w:r w:rsidR="000A4362" w:rsidRPr="007D58D4">
        <w:rPr>
          <w:rFonts w:eastAsiaTheme="minorEastAsia" w:hint="eastAsia"/>
          <w:vertAlign w:val="superscript"/>
          <w:lang w:eastAsia="zh-CN"/>
        </w:rPr>
        <w:t>78]</w:t>
      </w:r>
      <w:r w:rsidR="000A4362" w:rsidRPr="007D58D4">
        <w:rPr>
          <w:rFonts w:eastAsiaTheme="minorEastAsia" w:hint="eastAsia"/>
          <w:lang w:eastAsia="zh-CN"/>
        </w:rPr>
        <w:t>.</w:t>
      </w:r>
    </w:p>
    <w:p w14:paraId="073965AE" w14:textId="77777777" w:rsidR="00436A95" w:rsidRPr="007D58D4" w:rsidRDefault="00436A95" w:rsidP="00BC69A4">
      <w:pPr>
        <w:pStyle w:val="BodyText"/>
        <w:spacing w:line="360" w:lineRule="auto"/>
        <w:jc w:val="both"/>
      </w:pPr>
    </w:p>
    <w:p w14:paraId="48A29C6D" w14:textId="260CFBA0" w:rsidR="00436A95" w:rsidRPr="007D58D4" w:rsidRDefault="00ED1F8E" w:rsidP="00BC69A4">
      <w:pPr>
        <w:pStyle w:val="BodyText"/>
        <w:spacing w:line="360" w:lineRule="auto"/>
        <w:jc w:val="both"/>
        <w:rPr>
          <w:rFonts w:eastAsiaTheme="minorEastAsia"/>
          <w:b/>
          <w:lang w:eastAsia="zh-CN"/>
        </w:rPr>
      </w:pPr>
      <w:r w:rsidRPr="007D58D4">
        <w:rPr>
          <w:b/>
        </w:rPr>
        <w:t>P</w:t>
      </w:r>
      <w:r w:rsidR="0072769A" w:rsidRPr="007D58D4">
        <w:rPr>
          <w:b/>
        </w:rPr>
        <w:t xml:space="preserve">OST TRANSPLANT ENDOVASCULAR INTERVENTION WITH </w:t>
      </w:r>
      <w:r w:rsidRPr="007D58D4">
        <w:rPr>
          <w:b/>
        </w:rPr>
        <w:t>DES:</w:t>
      </w:r>
    </w:p>
    <w:p w14:paraId="0FA55BD8" w14:textId="4EAE5B47" w:rsidR="009A09AE" w:rsidRPr="007D58D4" w:rsidRDefault="00ED1F8E" w:rsidP="00BC69A4">
      <w:pPr>
        <w:pStyle w:val="BodyText"/>
        <w:spacing w:line="360" w:lineRule="auto"/>
        <w:jc w:val="both"/>
        <w:rPr>
          <w:rFonts w:eastAsiaTheme="minorEastAsia"/>
          <w:lang w:eastAsia="zh-CN"/>
        </w:rPr>
      </w:pPr>
      <w:r w:rsidRPr="007D58D4">
        <w:t>DES ha</w:t>
      </w:r>
      <w:r w:rsidR="009A218E" w:rsidRPr="007D58D4">
        <w:rPr>
          <w:rFonts w:eastAsiaTheme="minorEastAsia" w:hint="eastAsia"/>
          <w:lang w:eastAsia="zh-CN"/>
        </w:rPr>
        <w:t>s</w:t>
      </w:r>
      <w:r w:rsidRPr="007D58D4">
        <w:t xml:space="preserve"> been successfully used to stent stenotic lesions post</w:t>
      </w:r>
      <w:r w:rsidR="00EF5B59" w:rsidRPr="007D58D4">
        <w:rPr>
          <w:rFonts w:eastAsiaTheme="minorEastAsia" w:hint="eastAsia"/>
          <w:lang w:eastAsia="zh-CN"/>
        </w:rPr>
        <w:t>-</w:t>
      </w:r>
      <w:r w:rsidRPr="007D58D4">
        <w:t>transplant surgery. Transplant</w:t>
      </w:r>
      <w:r w:rsidRPr="007D58D4">
        <w:rPr>
          <w:spacing w:val="-5"/>
        </w:rPr>
        <w:t xml:space="preserve"> </w:t>
      </w:r>
      <w:r w:rsidRPr="007D58D4">
        <w:t>Coronary</w:t>
      </w:r>
      <w:r w:rsidRPr="007D58D4">
        <w:rPr>
          <w:spacing w:val="-5"/>
        </w:rPr>
        <w:t xml:space="preserve"> </w:t>
      </w:r>
      <w:r w:rsidRPr="007D58D4">
        <w:t>Artery</w:t>
      </w:r>
      <w:r w:rsidRPr="007D58D4">
        <w:rPr>
          <w:spacing w:val="-5"/>
        </w:rPr>
        <w:t xml:space="preserve"> </w:t>
      </w:r>
      <w:r w:rsidRPr="007D58D4">
        <w:t>Disease</w:t>
      </w:r>
      <w:r w:rsidRPr="007D58D4">
        <w:rPr>
          <w:spacing w:val="-5"/>
        </w:rPr>
        <w:t xml:space="preserve"> </w:t>
      </w:r>
      <w:r w:rsidRPr="007D58D4">
        <w:t>(TCAD)</w:t>
      </w:r>
      <w:r w:rsidRPr="007D58D4">
        <w:rPr>
          <w:spacing w:val="-5"/>
        </w:rPr>
        <w:t xml:space="preserve"> </w:t>
      </w:r>
      <w:r w:rsidRPr="007D58D4">
        <w:t>is</w:t>
      </w:r>
      <w:r w:rsidRPr="007D58D4">
        <w:rPr>
          <w:spacing w:val="-5"/>
        </w:rPr>
        <w:t xml:space="preserve"> </w:t>
      </w:r>
      <w:r w:rsidRPr="007D58D4">
        <w:t>a</w:t>
      </w:r>
      <w:r w:rsidRPr="007D58D4">
        <w:rPr>
          <w:spacing w:val="-5"/>
        </w:rPr>
        <w:t xml:space="preserve"> </w:t>
      </w:r>
      <w:r w:rsidRPr="007D58D4">
        <w:t>major</w:t>
      </w:r>
      <w:r w:rsidRPr="007D58D4">
        <w:rPr>
          <w:spacing w:val="-5"/>
        </w:rPr>
        <w:t xml:space="preserve"> </w:t>
      </w:r>
      <w:r w:rsidRPr="007D58D4">
        <w:t>cause</w:t>
      </w:r>
      <w:r w:rsidRPr="007D58D4">
        <w:rPr>
          <w:spacing w:val="-5"/>
        </w:rPr>
        <w:t xml:space="preserve"> </w:t>
      </w:r>
      <w:r w:rsidRPr="007D58D4">
        <w:t>of</w:t>
      </w:r>
      <w:r w:rsidRPr="007D58D4">
        <w:rPr>
          <w:spacing w:val="-5"/>
        </w:rPr>
        <w:t xml:space="preserve"> </w:t>
      </w:r>
      <w:r w:rsidRPr="007D58D4">
        <w:t>morbidity</w:t>
      </w:r>
      <w:r w:rsidRPr="007D58D4">
        <w:rPr>
          <w:spacing w:val="-5"/>
        </w:rPr>
        <w:t xml:space="preserve"> </w:t>
      </w:r>
      <w:r w:rsidRPr="007D58D4">
        <w:t>and</w:t>
      </w:r>
      <w:r w:rsidRPr="007D58D4">
        <w:rPr>
          <w:spacing w:val="-5"/>
        </w:rPr>
        <w:t xml:space="preserve"> </w:t>
      </w:r>
      <w:r w:rsidRPr="007D58D4">
        <w:t xml:space="preserve">mortality after the first year after orthotropic heart transplantation (OHT). OHT patients with ISR have poor long-term </w:t>
      </w:r>
      <w:proofErr w:type="gramStart"/>
      <w:r w:rsidRPr="007D58D4">
        <w:t>prognosis</w:t>
      </w:r>
      <w:r w:rsidR="00EF5B59" w:rsidRPr="007D58D4">
        <w:rPr>
          <w:rFonts w:eastAsiaTheme="minorEastAsia" w:hint="eastAsia"/>
          <w:vertAlign w:val="superscript"/>
          <w:lang w:eastAsia="zh-CN"/>
        </w:rPr>
        <w:t>[</w:t>
      </w:r>
      <w:proofErr w:type="gramEnd"/>
      <w:r w:rsidR="00EF5B59" w:rsidRPr="007D58D4">
        <w:rPr>
          <w:rFonts w:eastAsiaTheme="minorEastAsia" w:hint="eastAsia"/>
          <w:vertAlign w:val="superscript"/>
          <w:lang w:eastAsia="zh-CN"/>
        </w:rPr>
        <w:t>79]</w:t>
      </w:r>
      <w:r w:rsidR="00EF5B59" w:rsidRPr="007D58D4">
        <w:rPr>
          <w:rFonts w:eastAsiaTheme="minorEastAsia" w:hint="eastAsia"/>
          <w:lang w:eastAsia="zh-CN"/>
        </w:rPr>
        <w:t>.</w:t>
      </w:r>
      <w:r w:rsidRPr="007D58D4">
        <w:rPr>
          <w:position w:val="6"/>
        </w:rPr>
        <w:t xml:space="preserve"> </w:t>
      </w:r>
      <w:r w:rsidRPr="007D58D4">
        <w:t>EES used on OHT patients with TCAD is associated with a low incidence of target vessel revascularization (TVR) and target lesion revascularization (TLR)</w:t>
      </w:r>
      <w:r w:rsidR="00EF5B59" w:rsidRPr="007D58D4">
        <w:rPr>
          <w:rFonts w:eastAsiaTheme="minorEastAsia" w:hint="eastAsia"/>
          <w:vertAlign w:val="superscript"/>
          <w:lang w:eastAsia="zh-CN"/>
        </w:rPr>
        <w:t>[80]</w:t>
      </w:r>
      <w:r w:rsidR="00EF5B59" w:rsidRPr="007D58D4">
        <w:rPr>
          <w:rFonts w:eastAsiaTheme="minorEastAsia" w:hint="eastAsia"/>
          <w:lang w:eastAsia="zh-CN"/>
        </w:rPr>
        <w:t>.</w:t>
      </w:r>
      <w:r w:rsidRPr="007D58D4">
        <w:rPr>
          <w:position w:val="6"/>
        </w:rPr>
        <w:t xml:space="preserve"> </w:t>
      </w:r>
      <w:r w:rsidRPr="007D58D4">
        <w:t xml:space="preserve">Unfortunately, long-term mortality remains high in orthotropic heart transplantation (OHT) recipients after PCI with either DES or </w:t>
      </w:r>
      <w:r w:rsidRPr="007D58D4">
        <w:rPr>
          <w:position w:val="-5"/>
        </w:rPr>
        <w:t>BMS</w:t>
      </w:r>
      <w:r w:rsidR="00EF5B59" w:rsidRPr="007D58D4">
        <w:rPr>
          <w:rFonts w:eastAsiaTheme="minorEastAsia" w:hint="eastAsia"/>
          <w:vertAlign w:val="superscript"/>
          <w:lang w:eastAsia="zh-CN"/>
        </w:rPr>
        <w:t>[81]</w:t>
      </w:r>
      <w:r w:rsidR="00EF5B59" w:rsidRPr="007D58D4">
        <w:rPr>
          <w:rFonts w:eastAsiaTheme="minorEastAsia" w:hint="eastAsia"/>
          <w:lang w:eastAsia="zh-CN"/>
        </w:rPr>
        <w:t>.</w:t>
      </w:r>
    </w:p>
    <w:p w14:paraId="5BF30E85" w14:textId="262AF0BC" w:rsidR="00436A95" w:rsidRPr="007D58D4" w:rsidRDefault="00ED1F8E" w:rsidP="001B6E56">
      <w:pPr>
        <w:pStyle w:val="BodyText"/>
        <w:spacing w:line="360" w:lineRule="auto"/>
        <w:ind w:firstLineChars="100" w:firstLine="240"/>
        <w:jc w:val="both"/>
      </w:pPr>
      <w:r w:rsidRPr="007D58D4">
        <w:t xml:space="preserve">Transplant renal artery stenosis (TRAS) following kidney transplantation has an incidence rate ranging from 6% to 23%. Endovascular intervention with DES </w:t>
      </w:r>
      <w:r w:rsidR="004459A7" w:rsidRPr="007D58D4">
        <w:t xml:space="preserve">improves </w:t>
      </w:r>
      <w:r w:rsidRPr="007D58D4">
        <w:t xml:space="preserve">blood pressure control and allograft </w:t>
      </w:r>
      <w:proofErr w:type="gramStart"/>
      <w:r w:rsidRPr="007D58D4">
        <w:t>function</w:t>
      </w:r>
      <w:r w:rsidR="001B6E56" w:rsidRPr="007D58D4">
        <w:rPr>
          <w:rFonts w:eastAsiaTheme="minorEastAsia" w:hint="eastAsia"/>
          <w:vertAlign w:val="superscript"/>
          <w:lang w:eastAsia="zh-CN"/>
        </w:rPr>
        <w:t>[</w:t>
      </w:r>
      <w:proofErr w:type="gramEnd"/>
      <w:r w:rsidR="001B6E56" w:rsidRPr="007D58D4">
        <w:rPr>
          <w:rFonts w:eastAsiaTheme="minorEastAsia" w:hint="eastAsia"/>
          <w:vertAlign w:val="superscript"/>
          <w:lang w:eastAsia="zh-CN"/>
        </w:rPr>
        <w:t>82]</w:t>
      </w:r>
      <w:r w:rsidR="001B6E56" w:rsidRPr="007D58D4">
        <w:rPr>
          <w:rFonts w:eastAsiaTheme="minorEastAsia" w:hint="eastAsia"/>
          <w:lang w:eastAsia="zh-CN"/>
        </w:rPr>
        <w:t>.</w:t>
      </w:r>
      <w:r w:rsidRPr="007D58D4">
        <w:rPr>
          <w:position w:val="6"/>
        </w:rPr>
        <w:t xml:space="preserve"> </w:t>
      </w:r>
      <w:r w:rsidRPr="007D58D4">
        <w:t xml:space="preserve">ISR occurs in as many as 13% of patients after PTA and stent insertion. A case report describes three such patients, of which, in two patients, the transplant renal artery remained patent after insertion of PES, and one patient required balloon angioplasty 7 </w:t>
      </w:r>
      <w:proofErr w:type="spellStart"/>
      <w:r w:rsidRPr="007D58D4">
        <w:t>mo</w:t>
      </w:r>
      <w:proofErr w:type="spellEnd"/>
      <w:r w:rsidRPr="007D58D4">
        <w:t xml:space="preserve"> after the DES was </w:t>
      </w:r>
      <w:proofErr w:type="gramStart"/>
      <w:r w:rsidRPr="007D58D4">
        <w:t>inserted</w:t>
      </w:r>
      <w:r w:rsidR="001B6E56" w:rsidRPr="007D58D4">
        <w:rPr>
          <w:rFonts w:eastAsiaTheme="minorEastAsia" w:hint="eastAsia"/>
          <w:vertAlign w:val="superscript"/>
          <w:lang w:eastAsia="zh-CN"/>
        </w:rPr>
        <w:t>[</w:t>
      </w:r>
      <w:proofErr w:type="gramEnd"/>
      <w:r w:rsidR="001B6E56" w:rsidRPr="007D58D4">
        <w:rPr>
          <w:rFonts w:eastAsiaTheme="minorEastAsia" w:hint="eastAsia"/>
          <w:vertAlign w:val="superscript"/>
          <w:lang w:eastAsia="zh-CN"/>
        </w:rPr>
        <w:t>83]</w:t>
      </w:r>
      <w:r w:rsidR="001B6E56" w:rsidRPr="007D58D4">
        <w:rPr>
          <w:rFonts w:eastAsiaTheme="minorEastAsia" w:hint="eastAsia"/>
          <w:lang w:eastAsia="zh-CN"/>
        </w:rPr>
        <w:t xml:space="preserve">. </w:t>
      </w:r>
      <w:r w:rsidRPr="007D58D4">
        <w:t xml:space="preserve">BMS have been used to treat lung transplant related pulmonary artery </w:t>
      </w:r>
      <w:proofErr w:type="gramStart"/>
      <w:r w:rsidRPr="007D58D4">
        <w:t>stenosis</w:t>
      </w:r>
      <w:r w:rsidR="001B6E56" w:rsidRPr="007D58D4">
        <w:rPr>
          <w:rFonts w:eastAsiaTheme="minorEastAsia" w:hint="eastAsia"/>
          <w:vertAlign w:val="superscript"/>
          <w:lang w:eastAsia="zh-CN"/>
        </w:rPr>
        <w:t>[</w:t>
      </w:r>
      <w:proofErr w:type="gramEnd"/>
      <w:r w:rsidR="001B6E56" w:rsidRPr="007D58D4">
        <w:rPr>
          <w:rFonts w:eastAsiaTheme="minorEastAsia" w:hint="eastAsia"/>
          <w:vertAlign w:val="superscript"/>
          <w:lang w:eastAsia="zh-CN"/>
        </w:rPr>
        <w:t>84]</w:t>
      </w:r>
      <w:r w:rsidR="001B6E56" w:rsidRPr="007D58D4">
        <w:rPr>
          <w:rFonts w:eastAsiaTheme="minorEastAsia" w:hint="eastAsia"/>
          <w:lang w:eastAsia="zh-CN"/>
        </w:rPr>
        <w:t>.</w:t>
      </w:r>
      <w:r w:rsidRPr="007D58D4">
        <w:rPr>
          <w:position w:val="6"/>
        </w:rPr>
        <w:t xml:space="preserve"> </w:t>
      </w:r>
      <w:r w:rsidRPr="007D58D4">
        <w:t xml:space="preserve">DES have been placed into the pulmonary veins as a bridge to heart lung transplantation in a patient with extensive and recurrent congenital pulmonary vein </w:t>
      </w:r>
      <w:proofErr w:type="gramStart"/>
      <w:r w:rsidRPr="007D58D4">
        <w:t>stenosis</w:t>
      </w:r>
      <w:r w:rsidR="001B6E56" w:rsidRPr="007D58D4">
        <w:rPr>
          <w:rFonts w:eastAsiaTheme="minorEastAsia" w:hint="eastAsia"/>
          <w:vertAlign w:val="superscript"/>
          <w:lang w:eastAsia="zh-CN"/>
        </w:rPr>
        <w:t>[</w:t>
      </w:r>
      <w:proofErr w:type="gramEnd"/>
      <w:r w:rsidR="001B6E56" w:rsidRPr="007D58D4">
        <w:rPr>
          <w:rFonts w:eastAsiaTheme="minorEastAsia" w:hint="eastAsia"/>
          <w:vertAlign w:val="superscript"/>
          <w:lang w:eastAsia="zh-CN"/>
        </w:rPr>
        <w:t>85]</w:t>
      </w:r>
      <w:r w:rsidR="001B6E56" w:rsidRPr="007D58D4">
        <w:rPr>
          <w:rFonts w:eastAsiaTheme="minorEastAsia" w:hint="eastAsia"/>
          <w:lang w:eastAsia="zh-CN"/>
        </w:rPr>
        <w:t>.</w:t>
      </w:r>
      <w:r w:rsidRPr="007D58D4">
        <w:rPr>
          <w:position w:val="6"/>
        </w:rPr>
        <w:t xml:space="preserve"> </w:t>
      </w:r>
      <w:r w:rsidRPr="007D58D4">
        <w:t>DES have been safely used and may prevent ISR in patients who undergo intracoronary</w:t>
      </w:r>
      <w:r w:rsidR="00D32193" w:rsidRPr="007D58D4">
        <w:rPr>
          <w:rFonts w:eastAsiaTheme="minorEastAsia" w:hint="eastAsia"/>
          <w:lang w:eastAsia="zh-CN"/>
        </w:rPr>
        <w:t xml:space="preserve"> </w:t>
      </w:r>
      <w:r w:rsidRPr="007D58D4">
        <w:t>bone</w:t>
      </w:r>
      <w:r w:rsidR="00FE7FAB" w:rsidRPr="007D58D4">
        <w:rPr>
          <w:rFonts w:eastAsiaTheme="minorEastAsia" w:hint="eastAsia"/>
          <w:lang w:eastAsia="zh-CN"/>
        </w:rPr>
        <w:t xml:space="preserve"> </w:t>
      </w:r>
      <w:r w:rsidRPr="007D58D4">
        <w:t>marrow</w:t>
      </w:r>
      <w:r w:rsidR="00FE7FAB" w:rsidRPr="007D58D4">
        <w:rPr>
          <w:rFonts w:eastAsiaTheme="minorEastAsia" w:hint="eastAsia"/>
          <w:lang w:eastAsia="zh-CN"/>
        </w:rPr>
        <w:t xml:space="preserve"> </w:t>
      </w:r>
      <w:r w:rsidR="00FE7FAB" w:rsidRPr="007D58D4">
        <w:t xml:space="preserve">mononuclear </w:t>
      </w:r>
      <w:r w:rsidRPr="007D58D4">
        <w:t>cell</w:t>
      </w:r>
      <w:r w:rsidR="00FE7FAB" w:rsidRPr="007D58D4">
        <w:rPr>
          <w:rFonts w:eastAsiaTheme="minorEastAsia" w:hint="eastAsia"/>
          <w:lang w:eastAsia="zh-CN"/>
        </w:rPr>
        <w:t xml:space="preserve"> </w:t>
      </w:r>
      <w:r w:rsidRPr="007D58D4">
        <w:t>transplantation</w:t>
      </w:r>
      <w:r w:rsidR="00FE7FAB" w:rsidRPr="007D58D4">
        <w:rPr>
          <w:rFonts w:eastAsiaTheme="minorEastAsia" w:hint="eastAsia"/>
          <w:lang w:eastAsia="zh-CN"/>
        </w:rPr>
        <w:t xml:space="preserve"> </w:t>
      </w:r>
      <w:r w:rsidR="00F65119" w:rsidRPr="007D58D4">
        <w:t xml:space="preserve">post coronary </w:t>
      </w:r>
      <w:proofErr w:type="gramStart"/>
      <w:r w:rsidR="00F65119" w:rsidRPr="007D58D4">
        <w:t>stenting</w:t>
      </w:r>
      <w:r w:rsidR="007207CC" w:rsidRPr="007D58D4">
        <w:rPr>
          <w:rFonts w:eastAsiaTheme="minorEastAsia" w:hint="eastAsia"/>
          <w:vertAlign w:val="superscript"/>
          <w:lang w:eastAsia="zh-CN"/>
        </w:rPr>
        <w:t>[</w:t>
      </w:r>
      <w:proofErr w:type="gramEnd"/>
      <w:r w:rsidR="007207CC" w:rsidRPr="007D58D4">
        <w:rPr>
          <w:rFonts w:eastAsiaTheme="minorEastAsia" w:hint="eastAsia"/>
          <w:vertAlign w:val="superscript"/>
          <w:lang w:eastAsia="zh-CN"/>
        </w:rPr>
        <w:t>86]</w:t>
      </w:r>
      <w:r w:rsidR="007207CC" w:rsidRPr="007D58D4">
        <w:rPr>
          <w:rFonts w:eastAsiaTheme="minorEastAsia" w:hint="eastAsia"/>
          <w:lang w:eastAsia="zh-CN"/>
        </w:rPr>
        <w:t>.</w:t>
      </w:r>
      <w:r w:rsidRPr="007D58D4">
        <w:rPr>
          <w:position w:val="6"/>
        </w:rPr>
        <w:t xml:space="preserve"> </w:t>
      </w:r>
      <w:r w:rsidR="00F65119" w:rsidRPr="007D58D4">
        <w:t>Orthotropic liver transplantation (OLT) is commonly complicated by h</w:t>
      </w:r>
      <w:r w:rsidRPr="007D58D4">
        <w:t>epatic artery stenosis (HAS)</w:t>
      </w:r>
      <w:r w:rsidR="00F65119" w:rsidRPr="007D58D4">
        <w:t>.</w:t>
      </w:r>
      <w:r w:rsidR="00255A9F" w:rsidRPr="007D58D4">
        <w:rPr>
          <w:rFonts w:eastAsiaTheme="minorEastAsia" w:hint="eastAsia"/>
          <w:lang w:eastAsia="zh-CN"/>
        </w:rPr>
        <w:t xml:space="preserve"> </w:t>
      </w:r>
      <w:r w:rsidRPr="007D58D4">
        <w:t xml:space="preserve">It can lead to hepatic artery thrombosis, with subsequent liver failure in 30% of the patients. Though traditionally this was managed with either surgical revascularization or </w:t>
      </w:r>
      <w:proofErr w:type="spellStart"/>
      <w:r w:rsidRPr="007D58D4">
        <w:t>retransplantation</w:t>
      </w:r>
      <w:proofErr w:type="spellEnd"/>
      <w:r w:rsidRPr="007D58D4">
        <w:t>,</w:t>
      </w:r>
      <w:r w:rsidR="00F65119" w:rsidRPr="007D58D4">
        <w:t xml:space="preserve"> use of </w:t>
      </w:r>
      <w:r w:rsidRPr="007D58D4">
        <w:t>DES ha</w:t>
      </w:r>
      <w:r w:rsidR="00F65119" w:rsidRPr="007D58D4">
        <w:t xml:space="preserve">s resulted in </w:t>
      </w:r>
      <w:r w:rsidRPr="007D58D4">
        <w:t xml:space="preserve">high technical success and </w:t>
      </w:r>
      <w:r w:rsidR="00F65119" w:rsidRPr="007D58D4">
        <w:t xml:space="preserve">provided for </w:t>
      </w:r>
      <w:r w:rsidRPr="007D58D4">
        <w:t>excellent patency. Avoidance of hepatic artery thrombosis is possible in &gt;</w:t>
      </w:r>
      <w:r w:rsidR="007207CC" w:rsidRPr="007D58D4">
        <w:rPr>
          <w:rFonts w:eastAsiaTheme="minorEastAsia" w:hint="eastAsia"/>
          <w:lang w:eastAsia="zh-CN"/>
        </w:rPr>
        <w:t xml:space="preserve"> </w:t>
      </w:r>
      <w:r w:rsidRPr="007D58D4">
        <w:t>95% of patients with endovascular treatment and close follow-</w:t>
      </w:r>
      <w:proofErr w:type="gramStart"/>
      <w:r w:rsidRPr="007D58D4">
        <w:t>up</w:t>
      </w:r>
      <w:r w:rsidR="007207CC" w:rsidRPr="007D58D4">
        <w:rPr>
          <w:rFonts w:eastAsiaTheme="minorEastAsia" w:hint="eastAsia"/>
          <w:vertAlign w:val="superscript"/>
          <w:lang w:eastAsia="zh-CN"/>
        </w:rPr>
        <w:t>[</w:t>
      </w:r>
      <w:proofErr w:type="gramEnd"/>
      <w:r w:rsidR="007207CC" w:rsidRPr="007D58D4">
        <w:rPr>
          <w:rFonts w:eastAsiaTheme="minorEastAsia" w:hint="eastAsia"/>
          <w:vertAlign w:val="superscript"/>
          <w:lang w:eastAsia="zh-CN"/>
        </w:rPr>
        <w:t>87]</w:t>
      </w:r>
      <w:r w:rsidR="007207CC" w:rsidRPr="007D58D4">
        <w:rPr>
          <w:rFonts w:eastAsiaTheme="minorEastAsia" w:hint="eastAsia"/>
          <w:lang w:eastAsia="zh-CN"/>
        </w:rPr>
        <w:t>.</w:t>
      </w:r>
      <w:r w:rsidRPr="007D58D4">
        <w:rPr>
          <w:position w:val="6"/>
        </w:rPr>
        <w:t xml:space="preserve"> </w:t>
      </w:r>
      <w:r w:rsidRPr="007D58D4">
        <w:t>Paclitaxel eluting balloon has been employed successfully to treat biliary anastomotic strictures after</w:t>
      </w:r>
      <w:r w:rsidRPr="007D58D4">
        <w:rPr>
          <w:spacing w:val="-15"/>
        </w:rPr>
        <w:t xml:space="preserve"> </w:t>
      </w:r>
      <w:r w:rsidRPr="007D58D4">
        <w:t>liver</w:t>
      </w:r>
      <w:r w:rsidRPr="007D58D4">
        <w:rPr>
          <w:spacing w:val="-15"/>
        </w:rPr>
        <w:t xml:space="preserve"> </w:t>
      </w:r>
      <w:proofErr w:type="gramStart"/>
      <w:r w:rsidRPr="007D58D4">
        <w:t>transplantation</w:t>
      </w:r>
      <w:r w:rsidR="007207CC" w:rsidRPr="007D58D4">
        <w:rPr>
          <w:rFonts w:eastAsiaTheme="minorEastAsia" w:hint="eastAsia"/>
          <w:vertAlign w:val="superscript"/>
          <w:lang w:eastAsia="zh-CN"/>
        </w:rPr>
        <w:t>[</w:t>
      </w:r>
      <w:proofErr w:type="gramEnd"/>
      <w:r w:rsidR="007207CC" w:rsidRPr="007D58D4">
        <w:rPr>
          <w:rFonts w:eastAsiaTheme="minorEastAsia" w:hint="eastAsia"/>
          <w:vertAlign w:val="superscript"/>
          <w:lang w:eastAsia="zh-CN"/>
        </w:rPr>
        <w:t>88]</w:t>
      </w:r>
      <w:r w:rsidR="007207CC" w:rsidRPr="007D58D4">
        <w:rPr>
          <w:rFonts w:eastAsiaTheme="minorEastAsia" w:hint="eastAsia"/>
          <w:lang w:eastAsia="zh-CN"/>
        </w:rPr>
        <w:t>.</w:t>
      </w:r>
      <w:r w:rsidRPr="007D58D4">
        <w:rPr>
          <w:spacing w:val="5"/>
          <w:position w:val="6"/>
        </w:rPr>
        <w:t xml:space="preserve"> </w:t>
      </w:r>
      <w:r w:rsidRPr="007D58D4">
        <w:t>Stents</w:t>
      </w:r>
      <w:r w:rsidRPr="007D58D4">
        <w:rPr>
          <w:spacing w:val="-15"/>
        </w:rPr>
        <w:t xml:space="preserve"> </w:t>
      </w:r>
      <w:r w:rsidRPr="007D58D4">
        <w:t>have</w:t>
      </w:r>
      <w:r w:rsidRPr="007D58D4">
        <w:rPr>
          <w:spacing w:val="-15"/>
        </w:rPr>
        <w:t xml:space="preserve"> </w:t>
      </w:r>
      <w:r w:rsidRPr="007D58D4">
        <w:t>also</w:t>
      </w:r>
      <w:r w:rsidRPr="007D58D4">
        <w:rPr>
          <w:spacing w:val="-15"/>
        </w:rPr>
        <w:t xml:space="preserve"> </w:t>
      </w:r>
      <w:r w:rsidRPr="007D58D4">
        <w:t>been</w:t>
      </w:r>
      <w:r w:rsidRPr="007D58D4">
        <w:rPr>
          <w:spacing w:val="-15"/>
        </w:rPr>
        <w:t xml:space="preserve"> </w:t>
      </w:r>
      <w:r w:rsidRPr="007D58D4">
        <w:t>used</w:t>
      </w:r>
      <w:r w:rsidRPr="007D58D4">
        <w:rPr>
          <w:spacing w:val="-15"/>
        </w:rPr>
        <w:t xml:space="preserve"> </w:t>
      </w:r>
      <w:r w:rsidRPr="007D58D4">
        <w:t>to</w:t>
      </w:r>
      <w:r w:rsidRPr="007D58D4">
        <w:rPr>
          <w:spacing w:val="-15"/>
        </w:rPr>
        <w:t xml:space="preserve"> </w:t>
      </w:r>
      <w:r w:rsidRPr="007D58D4">
        <w:t>manage</w:t>
      </w:r>
      <w:r w:rsidRPr="007D58D4">
        <w:rPr>
          <w:spacing w:val="-15"/>
        </w:rPr>
        <w:t xml:space="preserve"> </w:t>
      </w:r>
      <w:r w:rsidRPr="007D58D4">
        <w:t>stenosis</w:t>
      </w:r>
      <w:r w:rsidRPr="007D58D4">
        <w:rPr>
          <w:spacing w:val="-15"/>
        </w:rPr>
        <w:t xml:space="preserve"> </w:t>
      </w:r>
      <w:r w:rsidRPr="007D58D4">
        <w:t>in</w:t>
      </w:r>
      <w:r w:rsidRPr="007D58D4">
        <w:rPr>
          <w:spacing w:val="-15"/>
        </w:rPr>
        <w:t xml:space="preserve"> </w:t>
      </w:r>
      <w:r w:rsidRPr="007D58D4">
        <w:t>the</w:t>
      </w:r>
      <w:r w:rsidRPr="007D58D4">
        <w:rPr>
          <w:spacing w:val="-15"/>
        </w:rPr>
        <w:t xml:space="preserve"> </w:t>
      </w:r>
      <w:r w:rsidRPr="007D58D4">
        <w:t xml:space="preserve">hepatic veins and/or inferior vena cava above hepatic venous </w:t>
      </w:r>
      <w:r w:rsidRPr="007D58D4">
        <w:lastRenderedPageBreak/>
        <w:t>anastomosis to relieve an outflow venous block following living donor liver</w:t>
      </w:r>
      <w:r w:rsidRPr="007D58D4">
        <w:rPr>
          <w:spacing w:val="-3"/>
        </w:rPr>
        <w:t xml:space="preserve"> </w:t>
      </w:r>
      <w:proofErr w:type="gramStart"/>
      <w:r w:rsidRPr="007D58D4">
        <w:t>transplantation</w:t>
      </w:r>
      <w:r w:rsidR="007207CC" w:rsidRPr="007D58D4">
        <w:rPr>
          <w:rFonts w:eastAsiaTheme="minorEastAsia" w:hint="eastAsia"/>
          <w:vertAlign w:val="superscript"/>
          <w:lang w:eastAsia="zh-CN"/>
        </w:rPr>
        <w:t>[</w:t>
      </w:r>
      <w:proofErr w:type="gramEnd"/>
      <w:r w:rsidR="007207CC" w:rsidRPr="007D58D4">
        <w:rPr>
          <w:rFonts w:eastAsiaTheme="minorEastAsia" w:hint="eastAsia"/>
          <w:vertAlign w:val="superscript"/>
          <w:lang w:eastAsia="zh-CN"/>
        </w:rPr>
        <w:t>89]</w:t>
      </w:r>
      <w:r w:rsidR="007207CC" w:rsidRPr="007D58D4">
        <w:rPr>
          <w:rFonts w:eastAsiaTheme="minorEastAsia" w:hint="eastAsia"/>
          <w:lang w:eastAsia="zh-CN"/>
        </w:rPr>
        <w:t>.</w:t>
      </w:r>
    </w:p>
    <w:p w14:paraId="1680E6DA" w14:textId="77777777" w:rsidR="00436A95" w:rsidRPr="007D58D4" w:rsidRDefault="00436A95" w:rsidP="00BC69A4">
      <w:pPr>
        <w:pStyle w:val="BodyText"/>
        <w:spacing w:line="360" w:lineRule="auto"/>
        <w:jc w:val="both"/>
      </w:pPr>
    </w:p>
    <w:p w14:paraId="6DCD29E6" w14:textId="4FA64F98" w:rsidR="00436A95" w:rsidRPr="007D58D4" w:rsidRDefault="00ED1F8E" w:rsidP="00BC69A4">
      <w:pPr>
        <w:pStyle w:val="BodyText"/>
        <w:spacing w:line="360" w:lineRule="auto"/>
        <w:jc w:val="both"/>
        <w:rPr>
          <w:rFonts w:eastAsiaTheme="minorEastAsia"/>
          <w:b/>
          <w:lang w:eastAsia="zh-CN"/>
        </w:rPr>
      </w:pPr>
      <w:r w:rsidRPr="007D58D4">
        <w:rPr>
          <w:b/>
        </w:rPr>
        <w:t>C</w:t>
      </w:r>
      <w:r w:rsidR="0072769A" w:rsidRPr="007D58D4">
        <w:rPr>
          <w:b/>
        </w:rPr>
        <w:t>ONCLUSION</w:t>
      </w:r>
    </w:p>
    <w:p w14:paraId="72CD5C28" w14:textId="77777777" w:rsidR="00436A95" w:rsidRPr="007D58D4" w:rsidRDefault="00ED1F8E" w:rsidP="00BC69A4">
      <w:pPr>
        <w:pStyle w:val="BodyText"/>
        <w:spacing w:line="360" w:lineRule="auto"/>
        <w:jc w:val="both"/>
      </w:pPr>
      <w:r w:rsidRPr="007D58D4">
        <w:t>Though several perioperative challenges encountered in organ transplantation surgery and patients with drug eluting stents, these can be optimally managed with proper planning and teamwork, ensuring patient safety.</w:t>
      </w:r>
    </w:p>
    <w:p w14:paraId="4B555142" w14:textId="77777777" w:rsidR="00436A95" w:rsidRPr="007D58D4" w:rsidRDefault="00436A95" w:rsidP="00BC69A4">
      <w:pPr>
        <w:pStyle w:val="BodyText"/>
        <w:spacing w:line="360" w:lineRule="auto"/>
        <w:jc w:val="both"/>
      </w:pPr>
    </w:p>
    <w:p w14:paraId="7C69D03A" w14:textId="77777777" w:rsidR="00436A95" w:rsidRPr="007D58D4" w:rsidRDefault="00436A95" w:rsidP="00BC69A4">
      <w:pPr>
        <w:pStyle w:val="BodyText"/>
        <w:spacing w:line="360" w:lineRule="auto"/>
        <w:jc w:val="both"/>
      </w:pPr>
    </w:p>
    <w:p w14:paraId="02664300" w14:textId="77777777" w:rsidR="00436A95" w:rsidRPr="007D58D4" w:rsidRDefault="00436A95" w:rsidP="00BC69A4">
      <w:pPr>
        <w:pStyle w:val="BodyText"/>
        <w:spacing w:line="360" w:lineRule="auto"/>
        <w:jc w:val="both"/>
      </w:pPr>
    </w:p>
    <w:p w14:paraId="0E1E2EBB" w14:textId="77777777" w:rsidR="009C3E75" w:rsidRPr="007D58D4" w:rsidRDefault="009C3E75">
      <w:pPr>
        <w:rPr>
          <w:b/>
          <w:sz w:val="24"/>
          <w:szCs w:val="24"/>
        </w:rPr>
      </w:pPr>
      <w:r w:rsidRPr="007D58D4">
        <w:rPr>
          <w:b/>
        </w:rPr>
        <w:br w:type="page"/>
      </w:r>
    </w:p>
    <w:p w14:paraId="0166A6EA" w14:textId="5A1E0A04" w:rsidR="003847A2" w:rsidRDefault="009C3E75" w:rsidP="003847A2">
      <w:pPr>
        <w:pStyle w:val="BodyText"/>
        <w:spacing w:line="360" w:lineRule="auto"/>
        <w:jc w:val="both"/>
        <w:rPr>
          <w:rFonts w:eastAsiaTheme="minorEastAsia"/>
          <w:b/>
          <w:lang w:eastAsia="zh-CN"/>
        </w:rPr>
      </w:pPr>
      <w:r w:rsidRPr="007D58D4">
        <w:rPr>
          <w:b/>
        </w:rPr>
        <w:lastRenderedPageBreak/>
        <w:t>REFERENCES</w:t>
      </w:r>
    </w:p>
    <w:p w14:paraId="4D732DB5" w14:textId="77777777" w:rsidR="003847A2" w:rsidRDefault="003847A2" w:rsidP="003847A2">
      <w:pPr>
        <w:pStyle w:val="BodyText"/>
        <w:spacing w:line="360" w:lineRule="auto"/>
        <w:jc w:val="both"/>
        <w:rPr>
          <w:rFonts w:eastAsiaTheme="minorEastAsia"/>
          <w:b/>
          <w:lang w:eastAsia="zh-CN"/>
        </w:rPr>
      </w:pPr>
    </w:p>
    <w:p w14:paraId="59B0FA49"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bookmarkStart w:id="10" w:name="OLE_LINK7"/>
      <w:bookmarkStart w:id="11" w:name="OLE_LINK9"/>
      <w:bookmarkStart w:id="12" w:name="OLE_LINK1"/>
      <w:bookmarkStart w:id="13" w:name="OLE_LINK2"/>
      <w:bookmarkStart w:id="14" w:name="OLE_LINK8"/>
      <w:bookmarkStart w:id="15" w:name="OLE_LINK176"/>
      <w:bookmarkStart w:id="16" w:name="OLE_LINK187"/>
      <w:bookmarkStart w:id="17" w:name="OLE_LINK188"/>
      <w:proofErr w:type="gramStart"/>
      <w:r w:rsidRPr="003847A2">
        <w:rPr>
          <w:rFonts w:eastAsia="宋体" w:cs="宋体"/>
          <w:sz w:val="24"/>
          <w:szCs w:val="24"/>
          <w:lang w:eastAsia="zh-CN"/>
        </w:rPr>
        <w:t>1 </w:t>
      </w:r>
      <w:proofErr w:type="spellStart"/>
      <w:r w:rsidRPr="003847A2">
        <w:rPr>
          <w:rFonts w:eastAsia="宋体" w:cs="宋体"/>
          <w:b/>
          <w:bCs/>
          <w:sz w:val="24"/>
          <w:szCs w:val="24"/>
          <w:lang w:eastAsia="zh-CN"/>
        </w:rPr>
        <w:t>Presbitero</w:t>
      </w:r>
      <w:proofErr w:type="spellEnd"/>
      <w:r w:rsidRPr="003847A2">
        <w:rPr>
          <w:rFonts w:eastAsia="宋体" w:cs="宋体"/>
          <w:b/>
          <w:bCs/>
          <w:sz w:val="24"/>
          <w:szCs w:val="24"/>
          <w:lang w:eastAsia="zh-CN"/>
        </w:rPr>
        <w:t xml:space="preserve"> P</w:t>
      </w:r>
      <w:r w:rsidRPr="003847A2">
        <w:rPr>
          <w:rFonts w:eastAsia="宋体" w:cs="宋体"/>
          <w:sz w:val="24"/>
          <w:szCs w:val="24"/>
          <w:lang w:eastAsia="zh-CN"/>
        </w:rPr>
        <w:t xml:space="preserve">, </w:t>
      </w:r>
      <w:proofErr w:type="spellStart"/>
      <w:r w:rsidRPr="003847A2">
        <w:rPr>
          <w:rFonts w:eastAsia="宋体" w:cs="宋体"/>
          <w:sz w:val="24"/>
          <w:szCs w:val="24"/>
          <w:lang w:eastAsia="zh-CN"/>
        </w:rPr>
        <w:t>Boccuzzi</w:t>
      </w:r>
      <w:proofErr w:type="spellEnd"/>
      <w:r w:rsidRPr="003847A2">
        <w:rPr>
          <w:rFonts w:eastAsia="宋体" w:cs="宋体"/>
          <w:sz w:val="24"/>
          <w:szCs w:val="24"/>
          <w:lang w:eastAsia="zh-CN"/>
        </w:rPr>
        <w:t xml:space="preserve"> G. Restenosis treatment in the drug-eluting stent era.</w:t>
      </w:r>
      <w:proofErr w:type="gramEnd"/>
      <w:r w:rsidRPr="003847A2">
        <w:rPr>
          <w:rFonts w:eastAsia="宋体" w:cs="宋体"/>
          <w:sz w:val="24"/>
          <w:szCs w:val="24"/>
          <w:lang w:eastAsia="zh-CN"/>
        </w:rPr>
        <w:t> </w:t>
      </w:r>
      <w:r w:rsidRPr="003847A2">
        <w:rPr>
          <w:rFonts w:eastAsia="宋体" w:cs="宋体"/>
          <w:i/>
          <w:iCs/>
          <w:sz w:val="24"/>
          <w:szCs w:val="24"/>
          <w:lang w:eastAsia="zh-CN"/>
        </w:rPr>
        <w:t>Ital Heart J</w:t>
      </w:r>
      <w:r w:rsidRPr="003847A2">
        <w:rPr>
          <w:rFonts w:eastAsia="宋体" w:cs="宋体"/>
          <w:sz w:val="24"/>
          <w:szCs w:val="24"/>
          <w:lang w:eastAsia="zh-CN"/>
        </w:rPr>
        <w:t> 2005; </w:t>
      </w:r>
      <w:r w:rsidRPr="003847A2">
        <w:rPr>
          <w:rFonts w:eastAsia="宋体" w:cs="宋体"/>
          <w:b/>
          <w:bCs/>
          <w:sz w:val="24"/>
          <w:szCs w:val="24"/>
          <w:lang w:eastAsia="zh-CN"/>
        </w:rPr>
        <w:t>6</w:t>
      </w:r>
      <w:r w:rsidRPr="003847A2">
        <w:rPr>
          <w:rFonts w:eastAsia="宋体" w:cs="宋体"/>
          <w:sz w:val="24"/>
          <w:szCs w:val="24"/>
          <w:lang w:eastAsia="zh-CN"/>
        </w:rPr>
        <w:t>: 514-521 [PMID: 16008157]</w:t>
      </w:r>
    </w:p>
    <w:p w14:paraId="757EA25A"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2 </w:t>
      </w:r>
      <w:proofErr w:type="spellStart"/>
      <w:r w:rsidRPr="003847A2">
        <w:rPr>
          <w:rFonts w:eastAsia="宋体" w:cs="宋体"/>
          <w:b/>
          <w:bCs/>
          <w:sz w:val="24"/>
          <w:szCs w:val="24"/>
          <w:lang w:eastAsia="zh-CN"/>
        </w:rPr>
        <w:t>Cutlip</w:t>
      </w:r>
      <w:proofErr w:type="spellEnd"/>
      <w:r w:rsidRPr="003847A2">
        <w:rPr>
          <w:rFonts w:eastAsia="宋体" w:cs="宋体"/>
          <w:b/>
          <w:bCs/>
          <w:sz w:val="24"/>
          <w:szCs w:val="24"/>
          <w:lang w:eastAsia="zh-CN"/>
        </w:rPr>
        <w:t xml:space="preserve"> DE</w:t>
      </w:r>
      <w:r w:rsidRPr="003847A2">
        <w:rPr>
          <w:rFonts w:eastAsia="宋体" w:cs="宋体"/>
          <w:sz w:val="24"/>
          <w:szCs w:val="24"/>
          <w:lang w:eastAsia="zh-CN"/>
        </w:rPr>
        <w:t xml:space="preserve">, </w:t>
      </w:r>
      <w:proofErr w:type="spellStart"/>
      <w:r w:rsidRPr="003847A2">
        <w:rPr>
          <w:rFonts w:eastAsia="宋体" w:cs="宋体"/>
          <w:sz w:val="24"/>
          <w:szCs w:val="24"/>
          <w:lang w:eastAsia="zh-CN"/>
        </w:rPr>
        <w:t>Baim</w:t>
      </w:r>
      <w:proofErr w:type="spellEnd"/>
      <w:r w:rsidRPr="003847A2">
        <w:rPr>
          <w:rFonts w:eastAsia="宋体" w:cs="宋体"/>
          <w:sz w:val="24"/>
          <w:szCs w:val="24"/>
          <w:lang w:eastAsia="zh-CN"/>
        </w:rPr>
        <w:t xml:space="preserve"> DS, Ho KK, </w:t>
      </w:r>
      <w:proofErr w:type="spellStart"/>
      <w:r w:rsidRPr="003847A2">
        <w:rPr>
          <w:rFonts w:eastAsia="宋体" w:cs="宋体"/>
          <w:sz w:val="24"/>
          <w:szCs w:val="24"/>
          <w:lang w:eastAsia="zh-CN"/>
        </w:rPr>
        <w:t>Popma</w:t>
      </w:r>
      <w:proofErr w:type="spellEnd"/>
      <w:r w:rsidRPr="003847A2">
        <w:rPr>
          <w:rFonts w:eastAsia="宋体" w:cs="宋体"/>
          <w:sz w:val="24"/>
          <w:szCs w:val="24"/>
          <w:lang w:eastAsia="zh-CN"/>
        </w:rPr>
        <w:t xml:space="preserve"> JJ, Lansky AJ, Cohen DJ, </w:t>
      </w:r>
      <w:proofErr w:type="spellStart"/>
      <w:r w:rsidRPr="003847A2">
        <w:rPr>
          <w:rFonts w:eastAsia="宋体" w:cs="宋体"/>
          <w:sz w:val="24"/>
          <w:szCs w:val="24"/>
          <w:lang w:eastAsia="zh-CN"/>
        </w:rPr>
        <w:t>Carrozza</w:t>
      </w:r>
      <w:proofErr w:type="spellEnd"/>
      <w:r w:rsidRPr="003847A2">
        <w:rPr>
          <w:rFonts w:eastAsia="宋体" w:cs="宋体"/>
          <w:sz w:val="24"/>
          <w:szCs w:val="24"/>
          <w:lang w:eastAsia="zh-CN"/>
        </w:rPr>
        <w:t xml:space="preserve"> JP, Chauhan MS, Rodriguez O, Kuntz RE. Stent thrombosis in the modern era: a pooled analysis of multicenter coronary stent clinical trials. </w:t>
      </w:r>
      <w:r w:rsidRPr="003847A2">
        <w:rPr>
          <w:rFonts w:eastAsia="宋体" w:cs="宋体"/>
          <w:i/>
          <w:iCs/>
          <w:sz w:val="24"/>
          <w:szCs w:val="24"/>
          <w:lang w:eastAsia="zh-CN"/>
        </w:rPr>
        <w:t>Circulation</w:t>
      </w:r>
      <w:r w:rsidRPr="003847A2">
        <w:rPr>
          <w:rFonts w:eastAsia="宋体" w:cs="宋体"/>
          <w:sz w:val="24"/>
          <w:szCs w:val="24"/>
          <w:lang w:eastAsia="zh-CN"/>
        </w:rPr>
        <w:t> 2001; </w:t>
      </w:r>
      <w:r w:rsidRPr="003847A2">
        <w:rPr>
          <w:rFonts w:eastAsia="宋体" w:cs="宋体"/>
          <w:b/>
          <w:bCs/>
          <w:sz w:val="24"/>
          <w:szCs w:val="24"/>
          <w:lang w:eastAsia="zh-CN"/>
        </w:rPr>
        <w:t>103</w:t>
      </w:r>
      <w:r w:rsidRPr="003847A2">
        <w:rPr>
          <w:rFonts w:eastAsia="宋体" w:cs="宋体"/>
          <w:sz w:val="24"/>
          <w:szCs w:val="24"/>
          <w:lang w:eastAsia="zh-CN"/>
        </w:rPr>
        <w:t>: 1967-1971 [PMID: 11306525 DOI:</w:t>
      </w:r>
      <w:r w:rsidRPr="003847A2">
        <w:rPr>
          <w:rFonts w:ascii="Times New Roman" w:eastAsia="宋体" w:hAnsi="Times New Roman" w:cs="Times New Roman"/>
          <w:sz w:val="24"/>
          <w:szCs w:val="24"/>
          <w:lang w:val="fr-FR" w:eastAsia="fr-FR"/>
        </w:rPr>
        <w:t xml:space="preserve"> </w:t>
      </w:r>
      <w:r w:rsidRPr="003847A2">
        <w:rPr>
          <w:rFonts w:eastAsia="宋体" w:cs="宋体"/>
          <w:sz w:val="24"/>
          <w:szCs w:val="24"/>
          <w:lang w:eastAsia="zh-CN"/>
        </w:rPr>
        <w:t>10.1161/01.CIR.103.15.1967]</w:t>
      </w:r>
    </w:p>
    <w:p w14:paraId="16273CC0"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3 </w:t>
      </w:r>
      <w:proofErr w:type="spellStart"/>
      <w:r w:rsidRPr="003847A2">
        <w:rPr>
          <w:rFonts w:eastAsia="宋体" w:cs="宋体"/>
          <w:b/>
          <w:bCs/>
          <w:sz w:val="24"/>
          <w:szCs w:val="24"/>
          <w:lang w:eastAsia="zh-CN"/>
        </w:rPr>
        <w:t>Nijhoff</w:t>
      </w:r>
      <w:proofErr w:type="spellEnd"/>
      <w:r w:rsidRPr="003847A2">
        <w:rPr>
          <w:rFonts w:eastAsia="宋体" w:cs="宋体"/>
          <w:b/>
          <w:bCs/>
          <w:sz w:val="24"/>
          <w:szCs w:val="24"/>
          <w:lang w:eastAsia="zh-CN"/>
        </w:rPr>
        <w:t xml:space="preserve"> F</w:t>
      </w:r>
      <w:r w:rsidRPr="003847A2">
        <w:rPr>
          <w:rFonts w:eastAsia="宋体" w:cs="宋体"/>
          <w:sz w:val="24"/>
          <w:szCs w:val="24"/>
          <w:lang w:eastAsia="zh-CN"/>
        </w:rPr>
        <w:t xml:space="preserve">, </w:t>
      </w:r>
      <w:proofErr w:type="spellStart"/>
      <w:r w:rsidRPr="003847A2">
        <w:rPr>
          <w:rFonts w:eastAsia="宋体" w:cs="宋体"/>
          <w:sz w:val="24"/>
          <w:szCs w:val="24"/>
          <w:lang w:eastAsia="zh-CN"/>
        </w:rPr>
        <w:t>Agostoni</w:t>
      </w:r>
      <w:proofErr w:type="spellEnd"/>
      <w:r w:rsidRPr="003847A2">
        <w:rPr>
          <w:rFonts w:eastAsia="宋体" w:cs="宋体"/>
          <w:sz w:val="24"/>
          <w:szCs w:val="24"/>
          <w:lang w:eastAsia="zh-CN"/>
        </w:rPr>
        <w:t xml:space="preserve"> P, </w:t>
      </w:r>
      <w:proofErr w:type="spellStart"/>
      <w:r w:rsidRPr="003847A2">
        <w:rPr>
          <w:rFonts w:eastAsia="宋体" w:cs="宋体"/>
          <w:sz w:val="24"/>
          <w:szCs w:val="24"/>
          <w:lang w:eastAsia="zh-CN"/>
        </w:rPr>
        <w:t>Belkacemi</w:t>
      </w:r>
      <w:proofErr w:type="spellEnd"/>
      <w:r w:rsidRPr="003847A2">
        <w:rPr>
          <w:rFonts w:eastAsia="宋体" w:cs="宋体"/>
          <w:sz w:val="24"/>
          <w:szCs w:val="24"/>
          <w:lang w:eastAsia="zh-CN"/>
        </w:rPr>
        <w:t xml:space="preserve"> A, </w:t>
      </w:r>
      <w:proofErr w:type="spellStart"/>
      <w:r w:rsidRPr="003847A2">
        <w:rPr>
          <w:rFonts w:eastAsia="宋体" w:cs="宋体"/>
          <w:sz w:val="24"/>
          <w:szCs w:val="24"/>
          <w:lang w:eastAsia="zh-CN"/>
        </w:rPr>
        <w:t>Nathoe</w:t>
      </w:r>
      <w:proofErr w:type="spellEnd"/>
      <w:r w:rsidRPr="003847A2">
        <w:rPr>
          <w:rFonts w:eastAsia="宋体" w:cs="宋体"/>
          <w:sz w:val="24"/>
          <w:szCs w:val="24"/>
          <w:lang w:eastAsia="zh-CN"/>
        </w:rPr>
        <w:t xml:space="preserve"> HM, </w:t>
      </w:r>
      <w:proofErr w:type="spellStart"/>
      <w:r w:rsidRPr="003847A2">
        <w:rPr>
          <w:rFonts w:eastAsia="宋体" w:cs="宋体"/>
          <w:sz w:val="24"/>
          <w:szCs w:val="24"/>
          <w:lang w:eastAsia="zh-CN"/>
        </w:rPr>
        <w:t>Voskuil</w:t>
      </w:r>
      <w:proofErr w:type="spellEnd"/>
      <w:r w:rsidRPr="003847A2">
        <w:rPr>
          <w:rFonts w:eastAsia="宋体" w:cs="宋体"/>
          <w:sz w:val="24"/>
          <w:szCs w:val="24"/>
          <w:lang w:eastAsia="zh-CN"/>
        </w:rPr>
        <w:t xml:space="preserve"> M, </w:t>
      </w:r>
      <w:proofErr w:type="spellStart"/>
      <w:r w:rsidRPr="003847A2">
        <w:rPr>
          <w:rFonts w:eastAsia="宋体" w:cs="宋体"/>
          <w:sz w:val="24"/>
          <w:szCs w:val="24"/>
          <w:lang w:eastAsia="zh-CN"/>
        </w:rPr>
        <w:t>Samim</w:t>
      </w:r>
      <w:proofErr w:type="spellEnd"/>
      <w:r w:rsidRPr="003847A2">
        <w:rPr>
          <w:rFonts w:eastAsia="宋体" w:cs="宋体"/>
          <w:sz w:val="24"/>
          <w:szCs w:val="24"/>
          <w:lang w:eastAsia="zh-CN"/>
        </w:rPr>
        <w:t xml:space="preserve"> M, </w:t>
      </w:r>
      <w:proofErr w:type="spellStart"/>
      <w:r w:rsidRPr="003847A2">
        <w:rPr>
          <w:rFonts w:eastAsia="宋体" w:cs="宋体"/>
          <w:sz w:val="24"/>
          <w:szCs w:val="24"/>
          <w:lang w:eastAsia="zh-CN"/>
        </w:rPr>
        <w:t>Doevendans</w:t>
      </w:r>
      <w:proofErr w:type="spellEnd"/>
      <w:r w:rsidRPr="003847A2">
        <w:rPr>
          <w:rFonts w:eastAsia="宋体" w:cs="宋体"/>
          <w:sz w:val="24"/>
          <w:szCs w:val="24"/>
          <w:lang w:eastAsia="zh-CN"/>
        </w:rPr>
        <w:t xml:space="preserve"> PA, Stella PR. Primary percutaneous coronary intervention by drug-eluting balloon angioplasty: the nonrandomized fourth arm of the DEB-AMI (drug-eluting balloon in ST-segment elevation myocardial infarction) trial. </w:t>
      </w:r>
      <w:r w:rsidRPr="003847A2">
        <w:rPr>
          <w:rFonts w:eastAsia="宋体" w:cs="宋体"/>
          <w:i/>
          <w:iCs/>
          <w:sz w:val="24"/>
          <w:szCs w:val="24"/>
          <w:lang w:eastAsia="zh-CN"/>
        </w:rPr>
        <w:t xml:space="preserve">Catheter </w:t>
      </w:r>
      <w:proofErr w:type="spellStart"/>
      <w:r w:rsidRPr="003847A2">
        <w:rPr>
          <w:rFonts w:eastAsia="宋体" w:cs="宋体"/>
          <w:i/>
          <w:iCs/>
          <w:sz w:val="24"/>
          <w:szCs w:val="24"/>
          <w:lang w:eastAsia="zh-CN"/>
        </w:rPr>
        <w:t>Cardiovasc</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Interv</w:t>
      </w:r>
      <w:proofErr w:type="spellEnd"/>
      <w:r w:rsidRPr="003847A2">
        <w:rPr>
          <w:rFonts w:eastAsia="宋体" w:cs="宋体"/>
          <w:sz w:val="24"/>
          <w:szCs w:val="24"/>
          <w:lang w:eastAsia="zh-CN"/>
        </w:rPr>
        <w:t> 2015; </w:t>
      </w:r>
      <w:r w:rsidRPr="003847A2">
        <w:rPr>
          <w:rFonts w:eastAsia="宋体" w:cs="宋体"/>
          <w:b/>
          <w:bCs/>
          <w:sz w:val="24"/>
          <w:szCs w:val="24"/>
          <w:lang w:eastAsia="zh-CN"/>
        </w:rPr>
        <w:t xml:space="preserve">86 </w:t>
      </w:r>
      <w:proofErr w:type="spellStart"/>
      <w:r w:rsidRPr="003847A2">
        <w:rPr>
          <w:rFonts w:eastAsia="宋体" w:cs="宋体"/>
          <w:b/>
          <w:bCs/>
          <w:sz w:val="24"/>
          <w:szCs w:val="24"/>
          <w:lang w:eastAsia="zh-CN"/>
        </w:rPr>
        <w:t>Suppl</w:t>
      </w:r>
      <w:proofErr w:type="spellEnd"/>
      <w:r w:rsidRPr="003847A2">
        <w:rPr>
          <w:rFonts w:eastAsia="宋体" w:cs="宋体"/>
          <w:b/>
          <w:bCs/>
          <w:sz w:val="24"/>
          <w:szCs w:val="24"/>
          <w:lang w:eastAsia="zh-CN"/>
        </w:rPr>
        <w:t xml:space="preserve"> 1</w:t>
      </w:r>
      <w:r w:rsidRPr="003847A2">
        <w:rPr>
          <w:rFonts w:eastAsia="宋体" w:cs="宋体"/>
          <w:sz w:val="24"/>
          <w:szCs w:val="24"/>
          <w:lang w:eastAsia="zh-CN"/>
        </w:rPr>
        <w:t>: S34-S44 [PMID: 26119971 DOI: 10.1002/ccd.26060]</w:t>
      </w:r>
    </w:p>
    <w:p w14:paraId="7A52545C"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4 </w:t>
      </w:r>
      <w:r w:rsidRPr="003847A2">
        <w:rPr>
          <w:rFonts w:eastAsia="宋体" w:cs="宋体"/>
          <w:b/>
          <w:bCs/>
          <w:sz w:val="24"/>
          <w:szCs w:val="24"/>
          <w:lang w:eastAsia="zh-CN"/>
        </w:rPr>
        <w:t>Liuzzo JP</w:t>
      </w:r>
      <w:r w:rsidRPr="003847A2">
        <w:rPr>
          <w:rFonts w:eastAsia="宋体" w:cs="宋体"/>
          <w:sz w:val="24"/>
          <w:szCs w:val="24"/>
          <w:lang w:eastAsia="zh-CN"/>
        </w:rPr>
        <w:t xml:space="preserve">, Ambrose JA, Coppola JT. </w:t>
      </w:r>
      <w:proofErr w:type="spellStart"/>
      <w:r w:rsidRPr="003847A2">
        <w:rPr>
          <w:rFonts w:eastAsia="宋体" w:cs="宋体"/>
          <w:sz w:val="24"/>
          <w:szCs w:val="24"/>
          <w:lang w:eastAsia="zh-CN"/>
        </w:rPr>
        <w:t>Sirolimus</w:t>
      </w:r>
      <w:proofErr w:type="spellEnd"/>
      <w:r w:rsidRPr="003847A2">
        <w:rPr>
          <w:rFonts w:eastAsia="宋体" w:cs="宋体"/>
          <w:sz w:val="24"/>
          <w:szCs w:val="24"/>
          <w:lang w:eastAsia="zh-CN"/>
        </w:rPr>
        <w:t xml:space="preserve">- and </w:t>
      </w:r>
      <w:proofErr w:type="spellStart"/>
      <w:r w:rsidRPr="003847A2">
        <w:rPr>
          <w:rFonts w:eastAsia="宋体" w:cs="宋体"/>
          <w:sz w:val="24"/>
          <w:szCs w:val="24"/>
          <w:lang w:eastAsia="zh-CN"/>
        </w:rPr>
        <w:t>taxol</w:t>
      </w:r>
      <w:proofErr w:type="spellEnd"/>
      <w:r w:rsidRPr="003847A2">
        <w:rPr>
          <w:rFonts w:eastAsia="宋体" w:cs="宋体"/>
          <w:sz w:val="24"/>
          <w:szCs w:val="24"/>
          <w:lang w:eastAsia="zh-CN"/>
        </w:rPr>
        <w:t>-eluting stents differ towards intimal hyperplasia and re-</w:t>
      </w:r>
      <w:proofErr w:type="spellStart"/>
      <w:r w:rsidRPr="003847A2">
        <w:rPr>
          <w:rFonts w:eastAsia="宋体" w:cs="宋体"/>
          <w:sz w:val="24"/>
          <w:szCs w:val="24"/>
          <w:lang w:eastAsia="zh-CN"/>
        </w:rPr>
        <w:t>endothelialization</w:t>
      </w:r>
      <w:proofErr w:type="spellEnd"/>
      <w:r w:rsidRPr="003847A2">
        <w:rPr>
          <w:rFonts w:eastAsia="宋体" w:cs="宋体"/>
          <w:sz w:val="24"/>
          <w:szCs w:val="24"/>
          <w:lang w:eastAsia="zh-CN"/>
        </w:rPr>
        <w:t>. </w:t>
      </w:r>
      <w:r w:rsidRPr="003847A2">
        <w:rPr>
          <w:rFonts w:eastAsia="宋体" w:cs="宋体"/>
          <w:i/>
          <w:iCs/>
          <w:sz w:val="24"/>
          <w:szCs w:val="24"/>
          <w:lang w:eastAsia="zh-CN"/>
        </w:rPr>
        <w:t xml:space="preserve">J Invasive </w:t>
      </w:r>
      <w:proofErr w:type="spellStart"/>
      <w:r w:rsidRPr="003847A2">
        <w:rPr>
          <w:rFonts w:eastAsia="宋体" w:cs="宋体"/>
          <w:i/>
          <w:iCs/>
          <w:sz w:val="24"/>
          <w:szCs w:val="24"/>
          <w:lang w:eastAsia="zh-CN"/>
        </w:rPr>
        <w:t>Cardiol</w:t>
      </w:r>
      <w:proofErr w:type="spellEnd"/>
      <w:r w:rsidRPr="003847A2">
        <w:rPr>
          <w:rFonts w:eastAsia="宋体" w:cs="宋体"/>
          <w:sz w:val="24"/>
          <w:szCs w:val="24"/>
          <w:lang w:eastAsia="zh-CN"/>
        </w:rPr>
        <w:t> 2005; </w:t>
      </w:r>
      <w:r w:rsidRPr="003847A2">
        <w:rPr>
          <w:rFonts w:eastAsia="宋体" w:cs="宋体"/>
          <w:b/>
          <w:bCs/>
          <w:sz w:val="24"/>
          <w:szCs w:val="24"/>
          <w:lang w:eastAsia="zh-CN"/>
        </w:rPr>
        <w:t>17</w:t>
      </w:r>
      <w:r w:rsidRPr="003847A2">
        <w:rPr>
          <w:rFonts w:eastAsia="宋体" w:cs="宋体"/>
          <w:sz w:val="24"/>
          <w:szCs w:val="24"/>
          <w:lang w:eastAsia="zh-CN"/>
        </w:rPr>
        <w:t>: 497-502 [PMID: 16145242]</w:t>
      </w:r>
    </w:p>
    <w:p w14:paraId="437B399E"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5 </w:t>
      </w:r>
      <w:r w:rsidRPr="003847A2">
        <w:rPr>
          <w:rFonts w:eastAsia="宋体" w:cs="宋体"/>
          <w:b/>
          <w:bCs/>
          <w:sz w:val="24"/>
          <w:szCs w:val="24"/>
          <w:lang w:eastAsia="zh-CN"/>
        </w:rPr>
        <w:t>Silber S</w:t>
      </w:r>
      <w:r w:rsidRPr="003847A2">
        <w:rPr>
          <w:rFonts w:eastAsia="宋体" w:cs="宋体"/>
          <w:sz w:val="24"/>
          <w:szCs w:val="24"/>
          <w:lang w:eastAsia="zh-CN"/>
        </w:rPr>
        <w:t xml:space="preserve">, </w:t>
      </w:r>
      <w:proofErr w:type="spellStart"/>
      <w:r w:rsidRPr="003847A2">
        <w:rPr>
          <w:rFonts w:eastAsia="宋体" w:cs="宋体"/>
          <w:sz w:val="24"/>
          <w:szCs w:val="24"/>
          <w:lang w:eastAsia="zh-CN"/>
        </w:rPr>
        <w:t>Albertsson</w:t>
      </w:r>
      <w:proofErr w:type="spellEnd"/>
      <w:r w:rsidRPr="003847A2">
        <w:rPr>
          <w:rFonts w:eastAsia="宋体" w:cs="宋体"/>
          <w:sz w:val="24"/>
          <w:szCs w:val="24"/>
          <w:lang w:eastAsia="zh-CN"/>
        </w:rPr>
        <w:t xml:space="preserve"> P, </w:t>
      </w:r>
      <w:proofErr w:type="spellStart"/>
      <w:r w:rsidRPr="003847A2">
        <w:rPr>
          <w:rFonts w:eastAsia="宋体" w:cs="宋体"/>
          <w:sz w:val="24"/>
          <w:szCs w:val="24"/>
          <w:lang w:eastAsia="zh-CN"/>
        </w:rPr>
        <w:t>Avilés</w:t>
      </w:r>
      <w:proofErr w:type="spellEnd"/>
      <w:r w:rsidRPr="003847A2">
        <w:rPr>
          <w:rFonts w:eastAsia="宋体" w:cs="宋体"/>
          <w:sz w:val="24"/>
          <w:szCs w:val="24"/>
          <w:lang w:eastAsia="zh-CN"/>
        </w:rPr>
        <w:t xml:space="preserve"> FF, </w:t>
      </w:r>
      <w:proofErr w:type="spellStart"/>
      <w:r w:rsidRPr="003847A2">
        <w:rPr>
          <w:rFonts w:eastAsia="宋体" w:cs="宋体"/>
          <w:sz w:val="24"/>
          <w:szCs w:val="24"/>
          <w:lang w:eastAsia="zh-CN"/>
        </w:rPr>
        <w:t>Camici</w:t>
      </w:r>
      <w:proofErr w:type="spellEnd"/>
      <w:r w:rsidRPr="003847A2">
        <w:rPr>
          <w:rFonts w:eastAsia="宋体" w:cs="宋体"/>
          <w:sz w:val="24"/>
          <w:szCs w:val="24"/>
          <w:lang w:eastAsia="zh-CN"/>
        </w:rPr>
        <w:t xml:space="preserve"> PG, Colombo A, Hamm C, </w:t>
      </w:r>
      <w:proofErr w:type="spellStart"/>
      <w:r w:rsidRPr="003847A2">
        <w:rPr>
          <w:rFonts w:eastAsia="宋体" w:cs="宋体"/>
          <w:sz w:val="24"/>
          <w:szCs w:val="24"/>
          <w:lang w:eastAsia="zh-CN"/>
        </w:rPr>
        <w:t>Jørgensen</w:t>
      </w:r>
      <w:proofErr w:type="spellEnd"/>
      <w:r w:rsidRPr="003847A2">
        <w:rPr>
          <w:rFonts w:eastAsia="宋体" w:cs="宋体"/>
          <w:sz w:val="24"/>
          <w:szCs w:val="24"/>
          <w:lang w:eastAsia="zh-CN"/>
        </w:rPr>
        <w:t xml:space="preserve"> E, Marco J, </w:t>
      </w:r>
      <w:proofErr w:type="spellStart"/>
      <w:r w:rsidRPr="003847A2">
        <w:rPr>
          <w:rFonts w:eastAsia="宋体" w:cs="宋体"/>
          <w:sz w:val="24"/>
          <w:szCs w:val="24"/>
          <w:lang w:eastAsia="zh-CN"/>
        </w:rPr>
        <w:t>Nordrehaug</w:t>
      </w:r>
      <w:proofErr w:type="spellEnd"/>
      <w:r w:rsidRPr="003847A2">
        <w:rPr>
          <w:rFonts w:eastAsia="宋体" w:cs="宋体"/>
          <w:sz w:val="24"/>
          <w:szCs w:val="24"/>
          <w:lang w:eastAsia="zh-CN"/>
        </w:rPr>
        <w:t xml:space="preserve"> JE, </w:t>
      </w:r>
      <w:proofErr w:type="spellStart"/>
      <w:r w:rsidRPr="003847A2">
        <w:rPr>
          <w:rFonts w:eastAsia="宋体" w:cs="宋体"/>
          <w:sz w:val="24"/>
          <w:szCs w:val="24"/>
          <w:lang w:eastAsia="zh-CN"/>
        </w:rPr>
        <w:t>Ruzyllo</w:t>
      </w:r>
      <w:proofErr w:type="spellEnd"/>
      <w:r w:rsidRPr="003847A2">
        <w:rPr>
          <w:rFonts w:eastAsia="宋体" w:cs="宋体"/>
          <w:sz w:val="24"/>
          <w:szCs w:val="24"/>
          <w:lang w:eastAsia="zh-CN"/>
        </w:rPr>
        <w:t xml:space="preserve"> W, Urban P, Stone GW, </w:t>
      </w:r>
      <w:proofErr w:type="spellStart"/>
      <w:r w:rsidRPr="003847A2">
        <w:rPr>
          <w:rFonts w:eastAsia="宋体" w:cs="宋体"/>
          <w:sz w:val="24"/>
          <w:szCs w:val="24"/>
          <w:lang w:eastAsia="zh-CN"/>
        </w:rPr>
        <w:t>Wijns</w:t>
      </w:r>
      <w:proofErr w:type="spellEnd"/>
      <w:r w:rsidRPr="003847A2">
        <w:rPr>
          <w:rFonts w:eastAsia="宋体" w:cs="宋体"/>
          <w:sz w:val="24"/>
          <w:szCs w:val="24"/>
          <w:lang w:eastAsia="zh-CN"/>
        </w:rPr>
        <w:t xml:space="preserve"> W. Guidelines for percutaneous coronary interventions. </w:t>
      </w:r>
      <w:proofErr w:type="gramStart"/>
      <w:r w:rsidRPr="003847A2">
        <w:rPr>
          <w:rFonts w:eastAsia="宋体" w:cs="宋体"/>
          <w:sz w:val="24"/>
          <w:szCs w:val="24"/>
          <w:lang w:eastAsia="zh-CN"/>
        </w:rPr>
        <w:t>The Task Force for Percutaneous Coronary Interventions of the European Society of Cardiology.</w:t>
      </w:r>
      <w:proofErr w:type="gramEnd"/>
      <w:r w:rsidRPr="003847A2">
        <w:rPr>
          <w:rFonts w:eastAsia="宋体" w:cs="宋体"/>
          <w:sz w:val="24"/>
          <w:szCs w:val="24"/>
          <w:lang w:eastAsia="zh-CN"/>
        </w:rPr>
        <w:t> </w:t>
      </w:r>
      <w:proofErr w:type="spellStart"/>
      <w:r w:rsidRPr="003847A2">
        <w:rPr>
          <w:rFonts w:eastAsia="宋体" w:cs="宋体"/>
          <w:i/>
          <w:iCs/>
          <w:sz w:val="24"/>
          <w:szCs w:val="24"/>
          <w:lang w:eastAsia="zh-CN"/>
        </w:rPr>
        <w:t>Eur</w:t>
      </w:r>
      <w:proofErr w:type="spellEnd"/>
      <w:r w:rsidRPr="003847A2">
        <w:rPr>
          <w:rFonts w:eastAsia="宋体" w:cs="宋体"/>
          <w:i/>
          <w:iCs/>
          <w:sz w:val="24"/>
          <w:szCs w:val="24"/>
          <w:lang w:eastAsia="zh-CN"/>
        </w:rPr>
        <w:t xml:space="preserve"> Heart J</w:t>
      </w:r>
      <w:r w:rsidRPr="003847A2">
        <w:rPr>
          <w:rFonts w:eastAsia="宋体" w:cs="宋体"/>
          <w:sz w:val="24"/>
          <w:szCs w:val="24"/>
          <w:lang w:eastAsia="zh-CN"/>
        </w:rPr>
        <w:t> 2005; </w:t>
      </w:r>
      <w:r w:rsidRPr="003847A2">
        <w:rPr>
          <w:rFonts w:eastAsia="宋体" w:cs="宋体"/>
          <w:b/>
          <w:bCs/>
          <w:sz w:val="24"/>
          <w:szCs w:val="24"/>
          <w:lang w:eastAsia="zh-CN"/>
        </w:rPr>
        <w:t>26</w:t>
      </w:r>
      <w:r w:rsidRPr="003847A2">
        <w:rPr>
          <w:rFonts w:eastAsia="宋体" w:cs="宋体"/>
          <w:sz w:val="24"/>
          <w:szCs w:val="24"/>
          <w:lang w:eastAsia="zh-CN"/>
        </w:rPr>
        <w:t>: 804-847 [PMID: 15769784 DOI:</w:t>
      </w:r>
      <w:r w:rsidRPr="003847A2">
        <w:rPr>
          <w:rFonts w:ascii="Times New Roman" w:eastAsia="宋体" w:hAnsi="Times New Roman" w:cs="Times New Roman"/>
          <w:sz w:val="24"/>
          <w:szCs w:val="24"/>
          <w:lang w:val="fr-FR" w:eastAsia="fr-FR"/>
        </w:rPr>
        <w:t xml:space="preserve"> </w:t>
      </w:r>
      <w:r w:rsidRPr="003847A2">
        <w:rPr>
          <w:rFonts w:eastAsia="宋体" w:cs="宋体"/>
          <w:sz w:val="24"/>
          <w:szCs w:val="24"/>
          <w:lang w:eastAsia="zh-CN"/>
        </w:rPr>
        <w:t>10.1093/</w:t>
      </w:r>
      <w:proofErr w:type="spellStart"/>
      <w:r w:rsidRPr="003847A2">
        <w:rPr>
          <w:rFonts w:eastAsia="宋体" w:cs="宋体"/>
          <w:sz w:val="24"/>
          <w:szCs w:val="24"/>
          <w:lang w:eastAsia="zh-CN"/>
        </w:rPr>
        <w:t>eurheartj</w:t>
      </w:r>
      <w:proofErr w:type="spellEnd"/>
      <w:r w:rsidRPr="003847A2">
        <w:rPr>
          <w:rFonts w:eastAsia="宋体" w:cs="宋体"/>
          <w:sz w:val="24"/>
          <w:szCs w:val="24"/>
          <w:lang w:eastAsia="zh-CN"/>
        </w:rPr>
        <w:t>/ehi138]</w:t>
      </w:r>
    </w:p>
    <w:p w14:paraId="695E4753"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6 </w:t>
      </w:r>
      <w:r w:rsidRPr="003847A2">
        <w:rPr>
          <w:rFonts w:eastAsia="宋体" w:cs="宋体"/>
          <w:b/>
          <w:bCs/>
          <w:sz w:val="24"/>
          <w:szCs w:val="24"/>
          <w:lang w:eastAsia="zh-CN"/>
        </w:rPr>
        <w:t>Stone GW</w:t>
      </w:r>
      <w:r w:rsidRPr="003847A2">
        <w:rPr>
          <w:rFonts w:eastAsia="宋体" w:cs="宋体"/>
          <w:sz w:val="24"/>
          <w:szCs w:val="24"/>
          <w:lang w:eastAsia="zh-CN"/>
        </w:rPr>
        <w:t xml:space="preserve">, Ellis SG, Cannon L, Mann JT, Greenberg JD, </w:t>
      </w:r>
      <w:proofErr w:type="spellStart"/>
      <w:r w:rsidRPr="003847A2">
        <w:rPr>
          <w:rFonts w:eastAsia="宋体" w:cs="宋体"/>
          <w:sz w:val="24"/>
          <w:szCs w:val="24"/>
          <w:lang w:eastAsia="zh-CN"/>
        </w:rPr>
        <w:t>Spriggs</w:t>
      </w:r>
      <w:proofErr w:type="spellEnd"/>
      <w:r w:rsidRPr="003847A2">
        <w:rPr>
          <w:rFonts w:eastAsia="宋体" w:cs="宋体"/>
          <w:sz w:val="24"/>
          <w:szCs w:val="24"/>
          <w:lang w:eastAsia="zh-CN"/>
        </w:rPr>
        <w:t xml:space="preserve"> D, O'Shaughnessy CD, DeMaio S, Hall P, </w:t>
      </w:r>
      <w:proofErr w:type="spellStart"/>
      <w:r w:rsidRPr="003847A2">
        <w:rPr>
          <w:rFonts w:eastAsia="宋体" w:cs="宋体"/>
          <w:sz w:val="24"/>
          <w:szCs w:val="24"/>
          <w:lang w:eastAsia="zh-CN"/>
        </w:rPr>
        <w:t>Popma</w:t>
      </w:r>
      <w:proofErr w:type="spellEnd"/>
      <w:r w:rsidRPr="003847A2">
        <w:rPr>
          <w:rFonts w:eastAsia="宋体" w:cs="宋体"/>
          <w:sz w:val="24"/>
          <w:szCs w:val="24"/>
          <w:lang w:eastAsia="zh-CN"/>
        </w:rPr>
        <w:t xml:space="preserve"> JJ, </w:t>
      </w:r>
      <w:proofErr w:type="spellStart"/>
      <w:r w:rsidRPr="003847A2">
        <w:rPr>
          <w:rFonts w:eastAsia="宋体" w:cs="宋体"/>
          <w:sz w:val="24"/>
          <w:szCs w:val="24"/>
          <w:lang w:eastAsia="zh-CN"/>
        </w:rPr>
        <w:t>Koglin</w:t>
      </w:r>
      <w:proofErr w:type="spellEnd"/>
      <w:r w:rsidRPr="003847A2">
        <w:rPr>
          <w:rFonts w:eastAsia="宋体" w:cs="宋体"/>
          <w:sz w:val="24"/>
          <w:szCs w:val="24"/>
          <w:lang w:eastAsia="zh-CN"/>
        </w:rPr>
        <w:t xml:space="preserve"> J, Russell ME. Comparison of a polymer-based paclitaxel-eluting stent with a bare metal stent in patients with complex coronary artery disease: a randomized controlled trial. </w:t>
      </w:r>
      <w:r w:rsidRPr="003847A2">
        <w:rPr>
          <w:rFonts w:eastAsia="宋体" w:cs="宋体"/>
          <w:i/>
          <w:iCs/>
          <w:sz w:val="24"/>
          <w:szCs w:val="24"/>
          <w:lang w:eastAsia="zh-CN"/>
        </w:rPr>
        <w:t>JAMA</w:t>
      </w:r>
      <w:r w:rsidRPr="003847A2">
        <w:rPr>
          <w:rFonts w:eastAsia="宋体" w:cs="宋体"/>
          <w:sz w:val="24"/>
          <w:szCs w:val="24"/>
          <w:lang w:eastAsia="zh-CN"/>
        </w:rPr>
        <w:t> 2005; </w:t>
      </w:r>
      <w:r w:rsidRPr="003847A2">
        <w:rPr>
          <w:rFonts w:eastAsia="宋体" w:cs="宋体"/>
          <w:b/>
          <w:bCs/>
          <w:sz w:val="24"/>
          <w:szCs w:val="24"/>
          <w:lang w:eastAsia="zh-CN"/>
        </w:rPr>
        <w:t>294</w:t>
      </w:r>
      <w:r w:rsidRPr="003847A2">
        <w:rPr>
          <w:rFonts w:eastAsia="宋体" w:cs="宋体"/>
          <w:sz w:val="24"/>
          <w:szCs w:val="24"/>
          <w:lang w:eastAsia="zh-CN"/>
        </w:rPr>
        <w:t>: 1215-1223 [PMID: 16160130 DOI:</w:t>
      </w:r>
      <w:r w:rsidRPr="003847A2">
        <w:rPr>
          <w:rFonts w:ascii="Times New Roman" w:eastAsia="宋体" w:hAnsi="Times New Roman" w:cs="Times New Roman"/>
          <w:sz w:val="24"/>
          <w:szCs w:val="24"/>
          <w:lang w:val="fr-FR" w:eastAsia="fr-FR"/>
        </w:rPr>
        <w:t xml:space="preserve"> </w:t>
      </w:r>
      <w:r w:rsidRPr="003847A2">
        <w:rPr>
          <w:rFonts w:eastAsia="宋体" w:cs="宋体"/>
          <w:sz w:val="24"/>
          <w:szCs w:val="24"/>
          <w:lang w:eastAsia="zh-CN"/>
        </w:rPr>
        <w:t>10.1001/jama.294.10.1215]</w:t>
      </w:r>
    </w:p>
    <w:p w14:paraId="60E32EB1"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7 </w:t>
      </w:r>
      <w:r w:rsidRPr="003847A2">
        <w:rPr>
          <w:rFonts w:eastAsia="宋体" w:cs="宋体"/>
          <w:b/>
          <w:bCs/>
          <w:sz w:val="24"/>
          <w:szCs w:val="24"/>
          <w:lang w:eastAsia="zh-CN"/>
        </w:rPr>
        <w:t>Moreno R</w:t>
      </w:r>
      <w:r w:rsidRPr="003847A2">
        <w:rPr>
          <w:rFonts w:eastAsia="宋体" w:cs="宋体"/>
          <w:sz w:val="24"/>
          <w:szCs w:val="24"/>
          <w:lang w:eastAsia="zh-CN"/>
        </w:rPr>
        <w:t xml:space="preserve">, </w:t>
      </w:r>
      <w:proofErr w:type="spellStart"/>
      <w:r w:rsidRPr="003847A2">
        <w:rPr>
          <w:rFonts w:eastAsia="宋体" w:cs="宋体"/>
          <w:sz w:val="24"/>
          <w:szCs w:val="24"/>
          <w:lang w:eastAsia="zh-CN"/>
        </w:rPr>
        <w:t>Fernández</w:t>
      </w:r>
      <w:proofErr w:type="spellEnd"/>
      <w:r w:rsidRPr="003847A2">
        <w:rPr>
          <w:rFonts w:eastAsia="宋体" w:cs="宋体"/>
          <w:sz w:val="24"/>
          <w:szCs w:val="24"/>
          <w:lang w:eastAsia="zh-CN"/>
        </w:rPr>
        <w:t xml:space="preserve"> C, Hernández R, Alfonso F, </w:t>
      </w:r>
      <w:proofErr w:type="spellStart"/>
      <w:r w:rsidRPr="003847A2">
        <w:rPr>
          <w:rFonts w:eastAsia="宋体" w:cs="宋体"/>
          <w:sz w:val="24"/>
          <w:szCs w:val="24"/>
          <w:lang w:eastAsia="zh-CN"/>
        </w:rPr>
        <w:t>Angiolillo</w:t>
      </w:r>
      <w:proofErr w:type="spellEnd"/>
      <w:r w:rsidRPr="003847A2">
        <w:rPr>
          <w:rFonts w:eastAsia="宋体" w:cs="宋体"/>
          <w:sz w:val="24"/>
          <w:szCs w:val="24"/>
          <w:lang w:eastAsia="zh-CN"/>
        </w:rPr>
        <w:t xml:space="preserve"> DJ, </w:t>
      </w:r>
      <w:proofErr w:type="spellStart"/>
      <w:r w:rsidRPr="003847A2">
        <w:rPr>
          <w:rFonts w:eastAsia="宋体" w:cs="宋体"/>
          <w:sz w:val="24"/>
          <w:szCs w:val="24"/>
          <w:lang w:eastAsia="zh-CN"/>
        </w:rPr>
        <w:t>Sabaté</w:t>
      </w:r>
      <w:proofErr w:type="spellEnd"/>
      <w:r w:rsidRPr="003847A2">
        <w:rPr>
          <w:rFonts w:eastAsia="宋体" w:cs="宋体"/>
          <w:sz w:val="24"/>
          <w:szCs w:val="24"/>
          <w:lang w:eastAsia="zh-CN"/>
        </w:rPr>
        <w:t xml:space="preserve"> M, </w:t>
      </w:r>
      <w:proofErr w:type="spellStart"/>
      <w:r w:rsidRPr="003847A2">
        <w:rPr>
          <w:rFonts w:eastAsia="宋体" w:cs="宋体"/>
          <w:sz w:val="24"/>
          <w:szCs w:val="24"/>
          <w:lang w:eastAsia="zh-CN"/>
        </w:rPr>
        <w:t>Escaned</w:t>
      </w:r>
      <w:proofErr w:type="spellEnd"/>
      <w:r w:rsidRPr="003847A2">
        <w:rPr>
          <w:rFonts w:eastAsia="宋体" w:cs="宋体"/>
          <w:sz w:val="24"/>
          <w:szCs w:val="24"/>
          <w:lang w:eastAsia="zh-CN"/>
        </w:rPr>
        <w:t xml:space="preserve"> J, </w:t>
      </w:r>
      <w:proofErr w:type="spellStart"/>
      <w:r w:rsidRPr="003847A2">
        <w:rPr>
          <w:rFonts w:eastAsia="宋体" w:cs="宋体"/>
          <w:sz w:val="24"/>
          <w:szCs w:val="24"/>
          <w:lang w:eastAsia="zh-CN"/>
        </w:rPr>
        <w:t>Bañuelos</w:t>
      </w:r>
      <w:proofErr w:type="spellEnd"/>
      <w:r w:rsidRPr="003847A2">
        <w:rPr>
          <w:rFonts w:eastAsia="宋体" w:cs="宋体"/>
          <w:sz w:val="24"/>
          <w:szCs w:val="24"/>
          <w:lang w:eastAsia="zh-CN"/>
        </w:rPr>
        <w:t xml:space="preserve"> C, </w:t>
      </w:r>
      <w:proofErr w:type="spellStart"/>
      <w:r w:rsidRPr="003847A2">
        <w:rPr>
          <w:rFonts w:eastAsia="宋体" w:cs="宋体"/>
          <w:sz w:val="24"/>
          <w:szCs w:val="24"/>
          <w:lang w:eastAsia="zh-CN"/>
        </w:rPr>
        <w:t>Fernández</w:t>
      </w:r>
      <w:proofErr w:type="spellEnd"/>
      <w:r w:rsidRPr="003847A2">
        <w:rPr>
          <w:rFonts w:eastAsia="宋体" w:cs="宋体"/>
          <w:sz w:val="24"/>
          <w:szCs w:val="24"/>
          <w:lang w:eastAsia="zh-CN"/>
        </w:rPr>
        <w:t xml:space="preserve">-Ortiz A, </w:t>
      </w:r>
      <w:proofErr w:type="spellStart"/>
      <w:r w:rsidRPr="003847A2">
        <w:rPr>
          <w:rFonts w:eastAsia="宋体" w:cs="宋体"/>
          <w:sz w:val="24"/>
          <w:szCs w:val="24"/>
          <w:lang w:eastAsia="zh-CN"/>
        </w:rPr>
        <w:t>Macaya</w:t>
      </w:r>
      <w:proofErr w:type="spellEnd"/>
      <w:r w:rsidRPr="003847A2">
        <w:rPr>
          <w:rFonts w:eastAsia="宋体" w:cs="宋体"/>
          <w:sz w:val="24"/>
          <w:szCs w:val="24"/>
          <w:lang w:eastAsia="zh-CN"/>
        </w:rPr>
        <w:t xml:space="preserve"> C. Drug-eluting stent thrombosis: results from a pooled analysis including 10 randomized studies. </w:t>
      </w:r>
      <w:r w:rsidRPr="003847A2">
        <w:rPr>
          <w:rFonts w:eastAsia="宋体" w:cs="宋体"/>
          <w:i/>
          <w:iCs/>
          <w:sz w:val="24"/>
          <w:szCs w:val="24"/>
          <w:lang w:eastAsia="zh-CN"/>
        </w:rPr>
        <w:t xml:space="preserve">J Am </w:t>
      </w:r>
      <w:proofErr w:type="spellStart"/>
      <w:r w:rsidRPr="003847A2">
        <w:rPr>
          <w:rFonts w:eastAsia="宋体" w:cs="宋体"/>
          <w:i/>
          <w:iCs/>
          <w:sz w:val="24"/>
          <w:szCs w:val="24"/>
          <w:lang w:eastAsia="zh-CN"/>
        </w:rPr>
        <w:t>Coll</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Cardiol</w:t>
      </w:r>
      <w:proofErr w:type="spellEnd"/>
      <w:r w:rsidRPr="003847A2">
        <w:rPr>
          <w:rFonts w:eastAsia="宋体" w:cs="宋体"/>
          <w:sz w:val="24"/>
          <w:szCs w:val="24"/>
          <w:lang w:eastAsia="zh-CN"/>
        </w:rPr>
        <w:t> 2005; </w:t>
      </w:r>
      <w:r w:rsidRPr="003847A2">
        <w:rPr>
          <w:rFonts w:eastAsia="宋体" w:cs="宋体"/>
          <w:b/>
          <w:bCs/>
          <w:sz w:val="24"/>
          <w:szCs w:val="24"/>
          <w:lang w:eastAsia="zh-CN"/>
        </w:rPr>
        <w:t>45</w:t>
      </w:r>
      <w:r w:rsidRPr="003847A2">
        <w:rPr>
          <w:rFonts w:eastAsia="宋体" w:cs="宋体"/>
          <w:sz w:val="24"/>
          <w:szCs w:val="24"/>
          <w:lang w:eastAsia="zh-CN"/>
        </w:rPr>
        <w:t>: 954-959 [PMID: 15766835 DOI:</w:t>
      </w:r>
      <w:r w:rsidRPr="003847A2">
        <w:rPr>
          <w:rFonts w:ascii="Times New Roman" w:eastAsia="宋体" w:hAnsi="Times New Roman" w:cs="Times New Roman"/>
          <w:sz w:val="24"/>
          <w:szCs w:val="24"/>
          <w:lang w:val="fr-FR" w:eastAsia="fr-FR"/>
        </w:rPr>
        <w:t xml:space="preserve"> </w:t>
      </w:r>
      <w:r w:rsidRPr="003847A2">
        <w:rPr>
          <w:rFonts w:eastAsia="宋体" w:cs="宋体"/>
          <w:sz w:val="24"/>
          <w:szCs w:val="24"/>
          <w:lang w:eastAsia="zh-CN"/>
        </w:rPr>
        <w:t>10.1016/j.jacc.2004.11.065]</w:t>
      </w:r>
    </w:p>
    <w:p w14:paraId="06831997"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lastRenderedPageBreak/>
        <w:t>8 </w:t>
      </w:r>
      <w:proofErr w:type="spellStart"/>
      <w:r w:rsidRPr="003847A2">
        <w:rPr>
          <w:rFonts w:eastAsia="宋体" w:cs="宋体"/>
          <w:b/>
          <w:bCs/>
          <w:sz w:val="24"/>
          <w:szCs w:val="24"/>
          <w:lang w:eastAsia="zh-CN"/>
        </w:rPr>
        <w:t>Farb</w:t>
      </w:r>
      <w:proofErr w:type="spellEnd"/>
      <w:r w:rsidRPr="003847A2">
        <w:rPr>
          <w:rFonts w:eastAsia="宋体" w:cs="宋体"/>
          <w:b/>
          <w:bCs/>
          <w:sz w:val="24"/>
          <w:szCs w:val="24"/>
          <w:lang w:eastAsia="zh-CN"/>
        </w:rPr>
        <w:t xml:space="preserve"> A</w:t>
      </w:r>
      <w:r w:rsidRPr="003847A2">
        <w:rPr>
          <w:rFonts w:eastAsia="宋体" w:cs="宋体"/>
          <w:sz w:val="24"/>
          <w:szCs w:val="24"/>
          <w:lang w:eastAsia="zh-CN"/>
        </w:rPr>
        <w:t xml:space="preserve">, Burke AP, </w:t>
      </w:r>
      <w:proofErr w:type="spellStart"/>
      <w:r w:rsidRPr="003847A2">
        <w:rPr>
          <w:rFonts w:eastAsia="宋体" w:cs="宋体"/>
          <w:sz w:val="24"/>
          <w:szCs w:val="24"/>
          <w:lang w:eastAsia="zh-CN"/>
        </w:rPr>
        <w:t>Kolodgie</w:t>
      </w:r>
      <w:proofErr w:type="spellEnd"/>
      <w:r w:rsidRPr="003847A2">
        <w:rPr>
          <w:rFonts w:eastAsia="宋体" w:cs="宋体"/>
          <w:sz w:val="24"/>
          <w:szCs w:val="24"/>
          <w:lang w:eastAsia="zh-CN"/>
        </w:rPr>
        <w:t xml:space="preserve"> FD, </w:t>
      </w:r>
      <w:proofErr w:type="spellStart"/>
      <w:r w:rsidRPr="003847A2">
        <w:rPr>
          <w:rFonts w:eastAsia="宋体" w:cs="宋体"/>
          <w:sz w:val="24"/>
          <w:szCs w:val="24"/>
          <w:lang w:eastAsia="zh-CN"/>
        </w:rPr>
        <w:t>Virmani</w:t>
      </w:r>
      <w:proofErr w:type="spellEnd"/>
      <w:r w:rsidRPr="003847A2">
        <w:rPr>
          <w:rFonts w:eastAsia="宋体" w:cs="宋体"/>
          <w:sz w:val="24"/>
          <w:szCs w:val="24"/>
          <w:lang w:eastAsia="zh-CN"/>
        </w:rPr>
        <w:t xml:space="preserve"> R. Pathological mechanisms of fatal late coronary stent thrombosis in humans. </w:t>
      </w:r>
      <w:r w:rsidRPr="003847A2">
        <w:rPr>
          <w:rFonts w:eastAsia="宋体" w:cs="宋体"/>
          <w:i/>
          <w:iCs/>
          <w:sz w:val="24"/>
          <w:szCs w:val="24"/>
          <w:lang w:eastAsia="zh-CN"/>
        </w:rPr>
        <w:t>Circulation</w:t>
      </w:r>
      <w:r w:rsidRPr="003847A2">
        <w:rPr>
          <w:rFonts w:eastAsia="宋体" w:cs="宋体"/>
          <w:sz w:val="24"/>
          <w:szCs w:val="24"/>
          <w:lang w:eastAsia="zh-CN"/>
        </w:rPr>
        <w:t> 2003; </w:t>
      </w:r>
      <w:r w:rsidRPr="003847A2">
        <w:rPr>
          <w:rFonts w:eastAsia="宋体" w:cs="宋体"/>
          <w:b/>
          <w:bCs/>
          <w:sz w:val="24"/>
          <w:szCs w:val="24"/>
          <w:lang w:eastAsia="zh-CN"/>
        </w:rPr>
        <w:t>108</w:t>
      </w:r>
      <w:r w:rsidRPr="003847A2">
        <w:rPr>
          <w:rFonts w:eastAsia="宋体" w:cs="宋体"/>
          <w:sz w:val="24"/>
          <w:szCs w:val="24"/>
          <w:lang w:eastAsia="zh-CN"/>
        </w:rPr>
        <w:t>: 1701-1706 [PMID: 14504181 DOI:</w:t>
      </w:r>
      <w:r w:rsidRPr="003847A2">
        <w:rPr>
          <w:rFonts w:ascii="Times New Roman" w:eastAsia="宋体" w:hAnsi="Times New Roman" w:cs="Times New Roman"/>
          <w:sz w:val="24"/>
          <w:szCs w:val="24"/>
          <w:lang w:val="fr-FR" w:eastAsia="fr-FR"/>
        </w:rPr>
        <w:t xml:space="preserve"> </w:t>
      </w:r>
      <w:r w:rsidRPr="003847A2">
        <w:rPr>
          <w:rFonts w:eastAsia="宋体" w:cs="宋体"/>
          <w:sz w:val="24"/>
          <w:szCs w:val="24"/>
          <w:lang w:eastAsia="zh-CN"/>
        </w:rPr>
        <w:t>10.1161/01.CIR.0000091115.05480.B0]</w:t>
      </w:r>
    </w:p>
    <w:p w14:paraId="6E796ECC"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9 </w:t>
      </w:r>
      <w:proofErr w:type="spellStart"/>
      <w:r w:rsidRPr="003847A2">
        <w:rPr>
          <w:rFonts w:eastAsia="宋体" w:cs="宋体"/>
          <w:b/>
          <w:bCs/>
          <w:sz w:val="24"/>
          <w:szCs w:val="24"/>
          <w:lang w:eastAsia="zh-CN"/>
        </w:rPr>
        <w:t>Iakovou</w:t>
      </w:r>
      <w:proofErr w:type="spellEnd"/>
      <w:r w:rsidRPr="003847A2">
        <w:rPr>
          <w:rFonts w:eastAsia="宋体" w:cs="宋体"/>
          <w:b/>
          <w:bCs/>
          <w:sz w:val="24"/>
          <w:szCs w:val="24"/>
          <w:lang w:eastAsia="zh-CN"/>
        </w:rPr>
        <w:t xml:space="preserve"> I</w:t>
      </w:r>
      <w:r w:rsidRPr="003847A2">
        <w:rPr>
          <w:rFonts w:eastAsia="宋体" w:cs="宋体"/>
          <w:sz w:val="24"/>
          <w:szCs w:val="24"/>
          <w:lang w:eastAsia="zh-CN"/>
        </w:rPr>
        <w:t xml:space="preserve">, Schmidt T, </w:t>
      </w:r>
      <w:proofErr w:type="spellStart"/>
      <w:r w:rsidRPr="003847A2">
        <w:rPr>
          <w:rFonts w:eastAsia="宋体" w:cs="宋体"/>
          <w:sz w:val="24"/>
          <w:szCs w:val="24"/>
          <w:lang w:eastAsia="zh-CN"/>
        </w:rPr>
        <w:t>Bonizzoni</w:t>
      </w:r>
      <w:proofErr w:type="spellEnd"/>
      <w:r w:rsidRPr="003847A2">
        <w:rPr>
          <w:rFonts w:eastAsia="宋体" w:cs="宋体"/>
          <w:sz w:val="24"/>
          <w:szCs w:val="24"/>
          <w:lang w:eastAsia="zh-CN"/>
        </w:rPr>
        <w:t xml:space="preserve"> E, Ge L, </w:t>
      </w:r>
      <w:proofErr w:type="spellStart"/>
      <w:r w:rsidRPr="003847A2">
        <w:rPr>
          <w:rFonts w:eastAsia="宋体" w:cs="宋体"/>
          <w:sz w:val="24"/>
          <w:szCs w:val="24"/>
          <w:lang w:eastAsia="zh-CN"/>
        </w:rPr>
        <w:t>Sangiorgi</w:t>
      </w:r>
      <w:proofErr w:type="spellEnd"/>
      <w:r w:rsidRPr="003847A2">
        <w:rPr>
          <w:rFonts w:eastAsia="宋体" w:cs="宋体"/>
          <w:sz w:val="24"/>
          <w:szCs w:val="24"/>
          <w:lang w:eastAsia="zh-CN"/>
        </w:rPr>
        <w:t xml:space="preserve"> GM, </w:t>
      </w:r>
      <w:proofErr w:type="spellStart"/>
      <w:r w:rsidRPr="003847A2">
        <w:rPr>
          <w:rFonts w:eastAsia="宋体" w:cs="宋体"/>
          <w:sz w:val="24"/>
          <w:szCs w:val="24"/>
          <w:lang w:eastAsia="zh-CN"/>
        </w:rPr>
        <w:t>Stankovic</w:t>
      </w:r>
      <w:proofErr w:type="spellEnd"/>
      <w:r w:rsidRPr="003847A2">
        <w:rPr>
          <w:rFonts w:eastAsia="宋体" w:cs="宋体"/>
          <w:sz w:val="24"/>
          <w:szCs w:val="24"/>
          <w:lang w:eastAsia="zh-CN"/>
        </w:rPr>
        <w:t xml:space="preserve"> G, </w:t>
      </w:r>
      <w:proofErr w:type="spellStart"/>
      <w:r w:rsidRPr="003847A2">
        <w:rPr>
          <w:rFonts w:eastAsia="宋体" w:cs="宋体"/>
          <w:sz w:val="24"/>
          <w:szCs w:val="24"/>
          <w:lang w:eastAsia="zh-CN"/>
        </w:rPr>
        <w:t>Airoldi</w:t>
      </w:r>
      <w:proofErr w:type="spellEnd"/>
      <w:r w:rsidRPr="003847A2">
        <w:rPr>
          <w:rFonts w:eastAsia="宋体" w:cs="宋体"/>
          <w:sz w:val="24"/>
          <w:szCs w:val="24"/>
          <w:lang w:eastAsia="zh-CN"/>
        </w:rPr>
        <w:t xml:space="preserve"> F, </w:t>
      </w:r>
      <w:proofErr w:type="spellStart"/>
      <w:r w:rsidRPr="003847A2">
        <w:rPr>
          <w:rFonts w:eastAsia="宋体" w:cs="宋体"/>
          <w:sz w:val="24"/>
          <w:szCs w:val="24"/>
          <w:lang w:eastAsia="zh-CN"/>
        </w:rPr>
        <w:t>Chieffo</w:t>
      </w:r>
      <w:proofErr w:type="spellEnd"/>
      <w:r w:rsidRPr="003847A2">
        <w:rPr>
          <w:rFonts w:eastAsia="宋体" w:cs="宋体"/>
          <w:sz w:val="24"/>
          <w:szCs w:val="24"/>
          <w:lang w:eastAsia="zh-CN"/>
        </w:rPr>
        <w:t xml:space="preserve"> A, </w:t>
      </w:r>
      <w:proofErr w:type="spellStart"/>
      <w:r w:rsidRPr="003847A2">
        <w:rPr>
          <w:rFonts w:eastAsia="宋体" w:cs="宋体"/>
          <w:sz w:val="24"/>
          <w:szCs w:val="24"/>
          <w:lang w:eastAsia="zh-CN"/>
        </w:rPr>
        <w:t>Montorfano</w:t>
      </w:r>
      <w:proofErr w:type="spellEnd"/>
      <w:r w:rsidRPr="003847A2">
        <w:rPr>
          <w:rFonts w:eastAsia="宋体" w:cs="宋体"/>
          <w:sz w:val="24"/>
          <w:szCs w:val="24"/>
          <w:lang w:eastAsia="zh-CN"/>
        </w:rPr>
        <w:t xml:space="preserve"> M, </w:t>
      </w:r>
      <w:proofErr w:type="spellStart"/>
      <w:r w:rsidRPr="003847A2">
        <w:rPr>
          <w:rFonts w:eastAsia="宋体" w:cs="宋体"/>
          <w:sz w:val="24"/>
          <w:szCs w:val="24"/>
          <w:lang w:eastAsia="zh-CN"/>
        </w:rPr>
        <w:t>Carlino</w:t>
      </w:r>
      <w:proofErr w:type="spellEnd"/>
      <w:r w:rsidRPr="003847A2">
        <w:rPr>
          <w:rFonts w:eastAsia="宋体" w:cs="宋体"/>
          <w:sz w:val="24"/>
          <w:szCs w:val="24"/>
          <w:lang w:eastAsia="zh-CN"/>
        </w:rPr>
        <w:t xml:space="preserve"> M, </w:t>
      </w:r>
      <w:proofErr w:type="spellStart"/>
      <w:r w:rsidRPr="003847A2">
        <w:rPr>
          <w:rFonts w:eastAsia="宋体" w:cs="宋体"/>
          <w:sz w:val="24"/>
          <w:szCs w:val="24"/>
          <w:lang w:eastAsia="zh-CN"/>
        </w:rPr>
        <w:t>Michev</w:t>
      </w:r>
      <w:proofErr w:type="spellEnd"/>
      <w:r w:rsidRPr="003847A2">
        <w:rPr>
          <w:rFonts w:eastAsia="宋体" w:cs="宋体"/>
          <w:sz w:val="24"/>
          <w:szCs w:val="24"/>
          <w:lang w:eastAsia="zh-CN"/>
        </w:rPr>
        <w:t xml:space="preserve"> I, </w:t>
      </w:r>
      <w:proofErr w:type="spellStart"/>
      <w:r w:rsidRPr="003847A2">
        <w:rPr>
          <w:rFonts w:eastAsia="宋体" w:cs="宋体"/>
          <w:sz w:val="24"/>
          <w:szCs w:val="24"/>
          <w:lang w:eastAsia="zh-CN"/>
        </w:rPr>
        <w:t>Corvaja</w:t>
      </w:r>
      <w:proofErr w:type="spellEnd"/>
      <w:r w:rsidRPr="003847A2">
        <w:rPr>
          <w:rFonts w:eastAsia="宋体" w:cs="宋体"/>
          <w:sz w:val="24"/>
          <w:szCs w:val="24"/>
          <w:lang w:eastAsia="zh-CN"/>
        </w:rPr>
        <w:t xml:space="preserve"> N, </w:t>
      </w:r>
      <w:proofErr w:type="spellStart"/>
      <w:r w:rsidRPr="003847A2">
        <w:rPr>
          <w:rFonts w:eastAsia="宋体" w:cs="宋体"/>
          <w:sz w:val="24"/>
          <w:szCs w:val="24"/>
          <w:lang w:eastAsia="zh-CN"/>
        </w:rPr>
        <w:t>Briguori</w:t>
      </w:r>
      <w:proofErr w:type="spellEnd"/>
      <w:r w:rsidRPr="003847A2">
        <w:rPr>
          <w:rFonts w:eastAsia="宋体" w:cs="宋体"/>
          <w:sz w:val="24"/>
          <w:szCs w:val="24"/>
          <w:lang w:eastAsia="zh-CN"/>
        </w:rPr>
        <w:t xml:space="preserve"> C, </w:t>
      </w:r>
      <w:proofErr w:type="spellStart"/>
      <w:r w:rsidRPr="003847A2">
        <w:rPr>
          <w:rFonts w:eastAsia="宋体" w:cs="宋体"/>
          <w:sz w:val="24"/>
          <w:szCs w:val="24"/>
          <w:lang w:eastAsia="zh-CN"/>
        </w:rPr>
        <w:t>Gerckens</w:t>
      </w:r>
      <w:proofErr w:type="spellEnd"/>
      <w:r w:rsidRPr="003847A2">
        <w:rPr>
          <w:rFonts w:eastAsia="宋体" w:cs="宋体"/>
          <w:sz w:val="24"/>
          <w:szCs w:val="24"/>
          <w:lang w:eastAsia="zh-CN"/>
        </w:rPr>
        <w:t xml:space="preserve"> U, </w:t>
      </w:r>
      <w:proofErr w:type="spellStart"/>
      <w:r w:rsidRPr="003847A2">
        <w:rPr>
          <w:rFonts w:eastAsia="宋体" w:cs="宋体"/>
          <w:sz w:val="24"/>
          <w:szCs w:val="24"/>
          <w:lang w:eastAsia="zh-CN"/>
        </w:rPr>
        <w:t>Grube</w:t>
      </w:r>
      <w:proofErr w:type="spellEnd"/>
      <w:r w:rsidRPr="003847A2">
        <w:rPr>
          <w:rFonts w:eastAsia="宋体" w:cs="宋体"/>
          <w:sz w:val="24"/>
          <w:szCs w:val="24"/>
          <w:lang w:eastAsia="zh-CN"/>
        </w:rPr>
        <w:t xml:space="preserve"> E, Colombo A. Incidence, predictors, and outcome of thrombosis after successful implantation of drug-eluting stents. </w:t>
      </w:r>
      <w:r w:rsidRPr="003847A2">
        <w:rPr>
          <w:rFonts w:eastAsia="宋体" w:cs="宋体"/>
          <w:i/>
          <w:iCs/>
          <w:sz w:val="24"/>
          <w:szCs w:val="24"/>
          <w:lang w:eastAsia="zh-CN"/>
        </w:rPr>
        <w:t>JAMA</w:t>
      </w:r>
      <w:r w:rsidRPr="003847A2">
        <w:rPr>
          <w:rFonts w:eastAsia="宋体" w:cs="宋体"/>
          <w:sz w:val="24"/>
          <w:szCs w:val="24"/>
          <w:lang w:eastAsia="zh-CN"/>
        </w:rPr>
        <w:t> 2005; </w:t>
      </w:r>
      <w:r w:rsidRPr="003847A2">
        <w:rPr>
          <w:rFonts w:eastAsia="宋体" w:cs="宋体"/>
          <w:b/>
          <w:bCs/>
          <w:sz w:val="24"/>
          <w:szCs w:val="24"/>
          <w:lang w:eastAsia="zh-CN"/>
        </w:rPr>
        <w:t>293</w:t>
      </w:r>
      <w:r w:rsidRPr="003847A2">
        <w:rPr>
          <w:rFonts w:eastAsia="宋体" w:cs="宋体"/>
          <w:sz w:val="24"/>
          <w:szCs w:val="24"/>
          <w:lang w:eastAsia="zh-CN"/>
        </w:rPr>
        <w:t>: 2126-2130 [PMID: 15870416 DOI:</w:t>
      </w:r>
      <w:r w:rsidRPr="003847A2">
        <w:rPr>
          <w:rFonts w:ascii="Times New Roman" w:eastAsia="宋体" w:hAnsi="Times New Roman" w:cs="Times New Roman"/>
          <w:sz w:val="24"/>
          <w:szCs w:val="24"/>
          <w:lang w:val="fr-FR" w:eastAsia="fr-FR"/>
        </w:rPr>
        <w:t xml:space="preserve"> </w:t>
      </w:r>
      <w:r w:rsidRPr="003847A2">
        <w:rPr>
          <w:rFonts w:eastAsia="宋体" w:cs="宋体"/>
          <w:sz w:val="24"/>
          <w:szCs w:val="24"/>
          <w:lang w:eastAsia="zh-CN"/>
        </w:rPr>
        <w:t>10.1001/jama.293.17.2126]</w:t>
      </w:r>
    </w:p>
    <w:p w14:paraId="439C8A1C"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proofErr w:type="gramStart"/>
      <w:r w:rsidRPr="003847A2">
        <w:rPr>
          <w:rFonts w:eastAsia="宋体" w:cs="宋体"/>
          <w:sz w:val="24"/>
          <w:szCs w:val="24"/>
          <w:lang w:eastAsia="zh-CN"/>
        </w:rPr>
        <w:t>10 </w:t>
      </w:r>
      <w:r w:rsidRPr="003847A2">
        <w:rPr>
          <w:rFonts w:eastAsia="宋体" w:cs="宋体"/>
          <w:b/>
          <w:bCs/>
          <w:sz w:val="24"/>
          <w:szCs w:val="24"/>
          <w:lang w:eastAsia="zh-CN"/>
        </w:rPr>
        <w:t>Rogers CD</w:t>
      </w:r>
      <w:r w:rsidRPr="003847A2">
        <w:rPr>
          <w:rFonts w:eastAsia="宋体" w:cs="宋体"/>
          <w:sz w:val="24"/>
          <w:szCs w:val="24"/>
          <w:lang w:eastAsia="zh-CN"/>
        </w:rPr>
        <w:t>.</w:t>
      </w:r>
      <w:proofErr w:type="gramEnd"/>
      <w:r w:rsidRPr="003847A2">
        <w:rPr>
          <w:rFonts w:eastAsia="宋体" w:cs="宋体"/>
          <w:sz w:val="24"/>
          <w:szCs w:val="24"/>
          <w:lang w:eastAsia="zh-CN"/>
        </w:rPr>
        <w:t xml:space="preserve"> Drug-eluting stents: clinical perspectives on drug and design differences. </w:t>
      </w:r>
      <w:r w:rsidRPr="003847A2">
        <w:rPr>
          <w:rFonts w:eastAsia="宋体" w:cs="宋体"/>
          <w:i/>
          <w:iCs/>
          <w:sz w:val="24"/>
          <w:szCs w:val="24"/>
          <w:lang w:eastAsia="zh-CN"/>
        </w:rPr>
        <w:t xml:space="preserve">Rev </w:t>
      </w:r>
      <w:proofErr w:type="spellStart"/>
      <w:r w:rsidRPr="003847A2">
        <w:rPr>
          <w:rFonts w:eastAsia="宋体" w:cs="宋体"/>
          <w:i/>
          <w:iCs/>
          <w:sz w:val="24"/>
          <w:szCs w:val="24"/>
          <w:lang w:eastAsia="zh-CN"/>
        </w:rPr>
        <w:t>Cardiovasc</w:t>
      </w:r>
      <w:proofErr w:type="spellEnd"/>
      <w:r w:rsidRPr="003847A2">
        <w:rPr>
          <w:rFonts w:eastAsia="宋体" w:cs="宋体"/>
          <w:i/>
          <w:iCs/>
          <w:sz w:val="24"/>
          <w:szCs w:val="24"/>
          <w:lang w:eastAsia="zh-CN"/>
        </w:rPr>
        <w:t xml:space="preserve"> Med</w:t>
      </w:r>
      <w:r w:rsidRPr="003847A2">
        <w:rPr>
          <w:rFonts w:eastAsia="宋体" w:cs="宋体"/>
          <w:sz w:val="24"/>
          <w:szCs w:val="24"/>
          <w:lang w:eastAsia="zh-CN"/>
        </w:rPr>
        <w:t> 2005; </w:t>
      </w:r>
      <w:r w:rsidRPr="003847A2">
        <w:rPr>
          <w:rFonts w:eastAsia="宋体" w:cs="宋体"/>
          <w:b/>
          <w:bCs/>
          <w:sz w:val="24"/>
          <w:szCs w:val="24"/>
          <w:lang w:eastAsia="zh-CN"/>
        </w:rPr>
        <w:t xml:space="preserve">6 </w:t>
      </w:r>
      <w:proofErr w:type="spellStart"/>
      <w:r w:rsidRPr="003847A2">
        <w:rPr>
          <w:rFonts w:eastAsia="宋体" w:cs="宋体"/>
          <w:b/>
          <w:bCs/>
          <w:sz w:val="24"/>
          <w:szCs w:val="24"/>
          <w:lang w:eastAsia="zh-CN"/>
        </w:rPr>
        <w:t>Suppl</w:t>
      </w:r>
      <w:proofErr w:type="spellEnd"/>
      <w:r w:rsidRPr="003847A2">
        <w:rPr>
          <w:rFonts w:eastAsia="宋体" w:cs="宋体"/>
          <w:b/>
          <w:bCs/>
          <w:sz w:val="24"/>
          <w:szCs w:val="24"/>
          <w:lang w:eastAsia="zh-CN"/>
        </w:rPr>
        <w:t xml:space="preserve"> 1</w:t>
      </w:r>
      <w:r w:rsidRPr="003847A2">
        <w:rPr>
          <w:rFonts w:eastAsia="宋体" w:cs="宋体"/>
          <w:sz w:val="24"/>
          <w:szCs w:val="24"/>
          <w:lang w:eastAsia="zh-CN"/>
        </w:rPr>
        <w:t>: S3-12 [PMID: 15665795]</w:t>
      </w:r>
    </w:p>
    <w:p w14:paraId="676B33B4"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11 </w:t>
      </w:r>
      <w:r w:rsidRPr="003847A2">
        <w:rPr>
          <w:rFonts w:eastAsia="宋体" w:cs="宋体"/>
          <w:b/>
          <w:bCs/>
          <w:sz w:val="24"/>
          <w:szCs w:val="24"/>
          <w:lang w:eastAsia="zh-CN"/>
        </w:rPr>
        <w:t>Smith EJ</w:t>
      </w:r>
      <w:r w:rsidRPr="003847A2">
        <w:rPr>
          <w:rFonts w:eastAsia="宋体" w:cs="宋体"/>
          <w:sz w:val="24"/>
          <w:szCs w:val="24"/>
          <w:lang w:eastAsia="zh-CN"/>
        </w:rPr>
        <w:t xml:space="preserve">, Rothman MT. </w:t>
      </w:r>
      <w:proofErr w:type="spellStart"/>
      <w:r w:rsidRPr="003847A2">
        <w:rPr>
          <w:rFonts w:eastAsia="宋体" w:cs="宋体"/>
          <w:sz w:val="24"/>
          <w:szCs w:val="24"/>
          <w:lang w:eastAsia="zh-CN"/>
        </w:rPr>
        <w:t>Antiproliferative</w:t>
      </w:r>
      <w:proofErr w:type="spellEnd"/>
      <w:r w:rsidRPr="003847A2">
        <w:rPr>
          <w:rFonts w:eastAsia="宋体" w:cs="宋体"/>
          <w:sz w:val="24"/>
          <w:szCs w:val="24"/>
          <w:lang w:eastAsia="zh-CN"/>
        </w:rPr>
        <w:t xml:space="preserve"> coatings for the treatment of coronary heart disease: what are the targets and which are the tools? </w:t>
      </w:r>
      <w:r w:rsidRPr="003847A2">
        <w:rPr>
          <w:rFonts w:eastAsia="宋体" w:cs="宋体"/>
          <w:i/>
          <w:iCs/>
          <w:sz w:val="24"/>
          <w:szCs w:val="24"/>
          <w:lang w:eastAsia="zh-CN"/>
        </w:rPr>
        <w:t xml:space="preserve">J </w:t>
      </w:r>
      <w:proofErr w:type="spellStart"/>
      <w:r w:rsidRPr="003847A2">
        <w:rPr>
          <w:rFonts w:eastAsia="宋体" w:cs="宋体"/>
          <w:i/>
          <w:iCs/>
          <w:sz w:val="24"/>
          <w:szCs w:val="24"/>
          <w:lang w:eastAsia="zh-CN"/>
        </w:rPr>
        <w:t>Interv</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Cardiol</w:t>
      </w:r>
      <w:proofErr w:type="spellEnd"/>
      <w:r w:rsidRPr="003847A2">
        <w:rPr>
          <w:rFonts w:eastAsia="宋体" w:cs="宋体"/>
          <w:sz w:val="24"/>
          <w:szCs w:val="24"/>
          <w:lang w:eastAsia="zh-CN"/>
        </w:rPr>
        <w:t> 2003; </w:t>
      </w:r>
      <w:r w:rsidRPr="003847A2">
        <w:rPr>
          <w:rFonts w:eastAsia="宋体" w:cs="宋体"/>
          <w:b/>
          <w:bCs/>
          <w:sz w:val="24"/>
          <w:szCs w:val="24"/>
          <w:lang w:eastAsia="zh-CN"/>
        </w:rPr>
        <w:t>16</w:t>
      </w:r>
      <w:r w:rsidRPr="003847A2">
        <w:rPr>
          <w:rFonts w:eastAsia="宋体" w:cs="宋体"/>
          <w:sz w:val="24"/>
          <w:szCs w:val="24"/>
          <w:lang w:eastAsia="zh-CN"/>
        </w:rPr>
        <w:t>: 475-483 [PMID: 14632944 DOI:</w:t>
      </w:r>
      <w:r w:rsidRPr="003847A2">
        <w:rPr>
          <w:rFonts w:ascii="Times New Roman" w:eastAsia="宋体" w:hAnsi="Times New Roman" w:cs="Times New Roman"/>
          <w:sz w:val="24"/>
          <w:szCs w:val="24"/>
          <w:lang w:val="fr-FR" w:eastAsia="fr-FR"/>
        </w:rPr>
        <w:t xml:space="preserve"> </w:t>
      </w:r>
      <w:r w:rsidRPr="003847A2">
        <w:rPr>
          <w:rFonts w:eastAsia="宋体" w:cs="宋体"/>
          <w:sz w:val="24"/>
          <w:szCs w:val="24"/>
          <w:lang w:eastAsia="zh-CN"/>
        </w:rPr>
        <w:t>10.1046/j.1540-8183.2003.01058.x]</w:t>
      </w:r>
    </w:p>
    <w:p w14:paraId="16AB70F0"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proofErr w:type="gramStart"/>
      <w:r w:rsidRPr="003847A2">
        <w:rPr>
          <w:rFonts w:eastAsia="宋体" w:cs="宋体"/>
          <w:sz w:val="24"/>
          <w:szCs w:val="24"/>
          <w:lang w:eastAsia="zh-CN"/>
        </w:rPr>
        <w:t>12 </w:t>
      </w:r>
      <w:proofErr w:type="spellStart"/>
      <w:r w:rsidRPr="003847A2">
        <w:rPr>
          <w:rFonts w:eastAsia="宋体" w:cs="宋体"/>
          <w:b/>
          <w:bCs/>
          <w:sz w:val="24"/>
          <w:szCs w:val="24"/>
          <w:lang w:eastAsia="zh-CN"/>
        </w:rPr>
        <w:t>Moliterno</w:t>
      </w:r>
      <w:proofErr w:type="spellEnd"/>
      <w:r w:rsidRPr="003847A2">
        <w:rPr>
          <w:rFonts w:eastAsia="宋体" w:cs="宋体"/>
          <w:b/>
          <w:bCs/>
          <w:sz w:val="24"/>
          <w:szCs w:val="24"/>
          <w:lang w:eastAsia="zh-CN"/>
        </w:rPr>
        <w:t xml:space="preserve"> DJ</w:t>
      </w:r>
      <w:r w:rsidRPr="003847A2">
        <w:rPr>
          <w:rFonts w:eastAsia="宋体" w:cs="宋体"/>
          <w:sz w:val="24"/>
          <w:szCs w:val="24"/>
          <w:lang w:eastAsia="zh-CN"/>
        </w:rPr>
        <w:t>.</w:t>
      </w:r>
      <w:proofErr w:type="gramEnd"/>
      <w:r w:rsidRPr="003847A2">
        <w:rPr>
          <w:rFonts w:eastAsia="宋体" w:cs="宋体"/>
          <w:sz w:val="24"/>
          <w:szCs w:val="24"/>
          <w:lang w:eastAsia="zh-CN"/>
        </w:rPr>
        <w:t xml:space="preserve"> Healing Achilles--</w:t>
      </w:r>
      <w:proofErr w:type="spellStart"/>
      <w:r w:rsidRPr="003847A2">
        <w:rPr>
          <w:rFonts w:eastAsia="宋体" w:cs="宋体"/>
          <w:sz w:val="24"/>
          <w:szCs w:val="24"/>
          <w:lang w:eastAsia="zh-CN"/>
        </w:rPr>
        <w:t>sirolimus</w:t>
      </w:r>
      <w:proofErr w:type="spellEnd"/>
      <w:r w:rsidRPr="003847A2">
        <w:rPr>
          <w:rFonts w:eastAsia="宋体" w:cs="宋体"/>
          <w:sz w:val="24"/>
          <w:szCs w:val="24"/>
          <w:lang w:eastAsia="zh-CN"/>
        </w:rPr>
        <w:t xml:space="preserve"> versus paclitaxel. </w:t>
      </w:r>
      <w:r w:rsidRPr="003847A2">
        <w:rPr>
          <w:rFonts w:eastAsia="宋体" w:cs="宋体"/>
          <w:i/>
          <w:iCs/>
          <w:sz w:val="24"/>
          <w:szCs w:val="24"/>
          <w:lang w:eastAsia="zh-CN"/>
        </w:rPr>
        <w:t xml:space="preserve">N </w:t>
      </w:r>
      <w:proofErr w:type="spellStart"/>
      <w:r w:rsidRPr="003847A2">
        <w:rPr>
          <w:rFonts w:eastAsia="宋体" w:cs="宋体"/>
          <w:i/>
          <w:iCs/>
          <w:sz w:val="24"/>
          <w:szCs w:val="24"/>
          <w:lang w:eastAsia="zh-CN"/>
        </w:rPr>
        <w:t>Engl</w:t>
      </w:r>
      <w:proofErr w:type="spellEnd"/>
      <w:r w:rsidRPr="003847A2">
        <w:rPr>
          <w:rFonts w:eastAsia="宋体" w:cs="宋体"/>
          <w:i/>
          <w:iCs/>
          <w:sz w:val="24"/>
          <w:szCs w:val="24"/>
          <w:lang w:eastAsia="zh-CN"/>
        </w:rPr>
        <w:t xml:space="preserve"> J Med</w:t>
      </w:r>
      <w:r w:rsidRPr="003847A2">
        <w:rPr>
          <w:rFonts w:eastAsia="宋体" w:cs="宋体"/>
          <w:sz w:val="24"/>
          <w:szCs w:val="24"/>
          <w:lang w:eastAsia="zh-CN"/>
        </w:rPr>
        <w:t> 2005; </w:t>
      </w:r>
      <w:r w:rsidRPr="003847A2">
        <w:rPr>
          <w:rFonts w:eastAsia="宋体" w:cs="宋体"/>
          <w:b/>
          <w:bCs/>
          <w:sz w:val="24"/>
          <w:szCs w:val="24"/>
          <w:lang w:eastAsia="zh-CN"/>
        </w:rPr>
        <w:t>353</w:t>
      </w:r>
      <w:r w:rsidRPr="003847A2">
        <w:rPr>
          <w:rFonts w:eastAsia="宋体" w:cs="宋体"/>
          <w:sz w:val="24"/>
          <w:szCs w:val="24"/>
          <w:lang w:eastAsia="zh-CN"/>
        </w:rPr>
        <w:t>: 724-727 [PMID: 16105991 DOI:</w:t>
      </w:r>
      <w:r w:rsidRPr="003847A2">
        <w:rPr>
          <w:rFonts w:ascii="Times New Roman" w:eastAsia="宋体" w:hAnsi="Times New Roman" w:cs="Times New Roman"/>
          <w:sz w:val="24"/>
          <w:szCs w:val="24"/>
          <w:lang w:val="fr-FR" w:eastAsia="fr-FR"/>
        </w:rPr>
        <w:t xml:space="preserve"> </w:t>
      </w:r>
      <w:r w:rsidRPr="003847A2">
        <w:rPr>
          <w:rFonts w:eastAsia="宋体" w:cs="宋体"/>
          <w:sz w:val="24"/>
          <w:szCs w:val="24"/>
          <w:lang w:eastAsia="zh-CN"/>
        </w:rPr>
        <w:t>10.1056/NEJMe058140]</w:t>
      </w:r>
    </w:p>
    <w:p w14:paraId="4A1853EB"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hint="eastAsia"/>
          <w:sz w:val="24"/>
          <w:szCs w:val="24"/>
          <w:lang w:eastAsia="zh-CN"/>
        </w:rPr>
        <w:t>13</w:t>
      </w:r>
      <w:r w:rsidRPr="003847A2">
        <w:rPr>
          <w:rFonts w:eastAsia="宋体" w:cs="Times New Roman"/>
          <w:b/>
          <w:sz w:val="24"/>
          <w:szCs w:val="24"/>
          <w:lang w:val="fr-FR" w:eastAsia="fr-FR"/>
        </w:rPr>
        <w:t xml:space="preserve"> Klawitter J</w:t>
      </w:r>
      <w:r w:rsidRPr="003847A2">
        <w:rPr>
          <w:rFonts w:eastAsia="宋体" w:cs="Times New Roman"/>
          <w:sz w:val="24"/>
          <w:szCs w:val="24"/>
          <w:lang w:val="fr-FR" w:eastAsia="fr-FR"/>
        </w:rPr>
        <w:t xml:space="preserve">, Nashan B, Christians U. Everolimus and sirolimus in transplantation- related but different. </w:t>
      </w:r>
      <w:r w:rsidRPr="003847A2">
        <w:rPr>
          <w:rFonts w:eastAsia="宋体" w:cs="Times New Roman"/>
          <w:i/>
          <w:sz w:val="24"/>
          <w:szCs w:val="24"/>
          <w:lang w:val="fr-FR" w:eastAsia="fr-FR"/>
        </w:rPr>
        <w:t>Expert Opin Drug Saf</w:t>
      </w:r>
      <w:r w:rsidRPr="003847A2">
        <w:rPr>
          <w:rFonts w:eastAsia="宋体" w:cs="Times New Roman" w:hint="eastAsia"/>
          <w:sz w:val="24"/>
          <w:szCs w:val="24"/>
          <w:lang w:val="fr-FR" w:eastAsia="zh-CN"/>
        </w:rPr>
        <w:t xml:space="preserve"> </w:t>
      </w:r>
      <w:r w:rsidRPr="003847A2">
        <w:rPr>
          <w:rFonts w:eastAsia="宋体" w:cs="Times New Roman"/>
          <w:sz w:val="24"/>
          <w:szCs w:val="24"/>
          <w:lang w:val="fr-FR" w:eastAsia="fr-FR"/>
        </w:rPr>
        <w:t>2015</w:t>
      </w:r>
      <w:r w:rsidRPr="003847A2">
        <w:rPr>
          <w:rFonts w:eastAsia="宋体" w:cs="Times New Roman" w:hint="eastAsia"/>
          <w:sz w:val="24"/>
          <w:szCs w:val="24"/>
          <w:lang w:val="fr-FR" w:eastAsia="zh-CN"/>
        </w:rPr>
        <w:t>;</w:t>
      </w:r>
      <w:r w:rsidRPr="003847A2">
        <w:rPr>
          <w:rFonts w:eastAsia="宋体" w:cs="Times New Roman"/>
          <w:sz w:val="24"/>
          <w:szCs w:val="24"/>
          <w:lang w:val="fr-FR" w:eastAsia="fr-FR"/>
        </w:rPr>
        <w:t xml:space="preserve"> </w:t>
      </w:r>
      <w:r w:rsidRPr="003847A2">
        <w:rPr>
          <w:rFonts w:eastAsia="宋体" w:cs="Times New Roman"/>
          <w:b/>
          <w:sz w:val="24"/>
          <w:szCs w:val="24"/>
          <w:lang w:val="fr-FR" w:eastAsia="fr-FR"/>
        </w:rPr>
        <w:t>14</w:t>
      </w:r>
      <w:r w:rsidRPr="003847A2">
        <w:rPr>
          <w:rFonts w:eastAsia="宋体" w:cs="Times New Roman"/>
          <w:sz w:val="24"/>
          <w:szCs w:val="24"/>
          <w:lang w:val="fr-FR" w:eastAsia="fr-FR"/>
        </w:rPr>
        <w:t>:</w:t>
      </w:r>
      <w:r w:rsidRPr="003847A2">
        <w:rPr>
          <w:rFonts w:eastAsia="宋体" w:cs="Times New Roman" w:hint="eastAsia"/>
          <w:sz w:val="24"/>
          <w:szCs w:val="24"/>
          <w:lang w:val="fr-FR" w:eastAsia="zh-CN"/>
        </w:rPr>
        <w:t xml:space="preserve"> </w:t>
      </w:r>
      <w:r w:rsidRPr="003847A2">
        <w:rPr>
          <w:rFonts w:eastAsia="宋体" w:cs="Times New Roman"/>
          <w:sz w:val="24"/>
          <w:szCs w:val="24"/>
          <w:lang w:val="fr-FR" w:eastAsia="fr-FR"/>
        </w:rPr>
        <w:t>1055-</w:t>
      </w:r>
      <w:r w:rsidRPr="003847A2">
        <w:rPr>
          <w:rFonts w:eastAsia="宋体" w:cs="Times New Roman" w:hint="eastAsia"/>
          <w:sz w:val="24"/>
          <w:szCs w:val="24"/>
          <w:lang w:val="fr-FR" w:eastAsia="zh-CN"/>
        </w:rPr>
        <w:t>10</w:t>
      </w:r>
      <w:r w:rsidRPr="003847A2">
        <w:rPr>
          <w:rFonts w:eastAsia="宋体" w:cs="Times New Roman"/>
          <w:sz w:val="24"/>
          <w:szCs w:val="24"/>
          <w:lang w:val="fr-FR" w:eastAsia="fr-FR"/>
        </w:rPr>
        <w:t xml:space="preserve">70 </w:t>
      </w:r>
      <w:r w:rsidRPr="003847A2">
        <w:rPr>
          <w:rFonts w:eastAsia="宋体" w:cs="Times New Roman" w:hint="eastAsia"/>
          <w:sz w:val="24"/>
          <w:szCs w:val="24"/>
          <w:lang w:val="fr-FR" w:eastAsia="zh-CN"/>
        </w:rPr>
        <w:t>[</w:t>
      </w:r>
      <w:r w:rsidRPr="003847A2">
        <w:rPr>
          <w:rFonts w:eastAsia="宋体" w:cs="Times New Roman"/>
          <w:sz w:val="24"/>
          <w:szCs w:val="24"/>
          <w:lang w:val="fr-FR" w:eastAsia="fr-FR"/>
        </w:rPr>
        <w:t>PMID: 25912929</w:t>
      </w:r>
      <w:r w:rsidRPr="003847A2">
        <w:rPr>
          <w:rFonts w:eastAsia="宋体" w:cs="Times New Roman" w:hint="eastAsia"/>
          <w:sz w:val="24"/>
          <w:szCs w:val="24"/>
          <w:lang w:val="fr-FR" w:eastAsia="zh-CN"/>
        </w:rPr>
        <w:t xml:space="preserve"> </w:t>
      </w:r>
      <w:r w:rsidRPr="003847A2">
        <w:rPr>
          <w:rFonts w:eastAsia="宋体" w:cs="Times New Roman"/>
          <w:sz w:val="24"/>
          <w:szCs w:val="24"/>
          <w:lang w:val="fr-FR" w:eastAsia="fr-FR"/>
        </w:rPr>
        <w:t>DOI: 10.1517/14740338.2015.1040388</w:t>
      </w:r>
      <w:r w:rsidRPr="003847A2">
        <w:rPr>
          <w:rFonts w:eastAsia="宋体" w:cs="Times New Roman" w:hint="eastAsia"/>
          <w:sz w:val="24"/>
          <w:szCs w:val="24"/>
          <w:lang w:val="fr-FR" w:eastAsia="zh-CN"/>
        </w:rPr>
        <w:t xml:space="preserve">] </w:t>
      </w:r>
    </w:p>
    <w:p w14:paraId="22584912"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14 </w:t>
      </w:r>
      <w:r w:rsidRPr="003847A2">
        <w:rPr>
          <w:rFonts w:eastAsia="宋体" w:cs="宋体"/>
          <w:b/>
          <w:bCs/>
          <w:sz w:val="24"/>
          <w:szCs w:val="24"/>
          <w:lang w:eastAsia="zh-CN"/>
        </w:rPr>
        <w:t>Longo G</w:t>
      </w:r>
      <w:r w:rsidRPr="003847A2">
        <w:rPr>
          <w:rFonts w:eastAsia="宋体" w:cs="宋体"/>
          <w:sz w:val="24"/>
          <w:szCs w:val="24"/>
          <w:lang w:eastAsia="zh-CN"/>
        </w:rPr>
        <w:t xml:space="preserve">, La Manna A, </w:t>
      </w:r>
      <w:proofErr w:type="spellStart"/>
      <w:r w:rsidRPr="003847A2">
        <w:rPr>
          <w:rFonts w:eastAsia="宋体" w:cs="宋体"/>
          <w:sz w:val="24"/>
          <w:szCs w:val="24"/>
          <w:lang w:eastAsia="zh-CN"/>
        </w:rPr>
        <w:t>Capodanno</w:t>
      </w:r>
      <w:proofErr w:type="spellEnd"/>
      <w:r w:rsidRPr="003847A2">
        <w:rPr>
          <w:rFonts w:eastAsia="宋体" w:cs="宋体"/>
          <w:sz w:val="24"/>
          <w:szCs w:val="24"/>
          <w:lang w:eastAsia="zh-CN"/>
        </w:rPr>
        <w:t xml:space="preserve"> D, </w:t>
      </w:r>
      <w:proofErr w:type="spellStart"/>
      <w:r w:rsidRPr="003847A2">
        <w:rPr>
          <w:rFonts w:eastAsia="宋体" w:cs="宋体"/>
          <w:sz w:val="24"/>
          <w:szCs w:val="24"/>
          <w:lang w:eastAsia="zh-CN"/>
        </w:rPr>
        <w:t>Tamburino</w:t>
      </w:r>
      <w:proofErr w:type="spellEnd"/>
      <w:r w:rsidRPr="003847A2">
        <w:rPr>
          <w:rFonts w:eastAsia="宋体" w:cs="宋体"/>
          <w:sz w:val="24"/>
          <w:szCs w:val="24"/>
          <w:lang w:eastAsia="zh-CN"/>
        </w:rPr>
        <w:t xml:space="preserve"> C. The </w:t>
      </w:r>
      <w:proofErr w:type="spellStart"/>
      <w:r w:rsidRPr="003847A2">
        <w:rPr>
          <w:rFonts w:eastAsia="宋体" w:cs="宋体"/>
          <w:sz w:val="24"/>
          <w:szCs w:val="24"/>
          <w:lang w:eastAsia="zh-CN"/>
        </w:rPr>
        <w:t>Ultimaster</w:t>
      </w:r>
      <w:proofErr w:type="spellEnd"/>
      <w:r w:rsidRPr="003847A2">
        <w:rPr>
          <w:rFonts w:eastAsia="宋体" w:cs="宋体"/>
          <w:sz w:val="24"/>
          <w:szCs w:val="24"/>
          <w:lang w:eastAsia="zh-CN"/>
        </w:rPr>
        <w:t>® coronary stent system: state of the art. </w:t>
      </w:r>
      <w:r w:rsidRPr="003847A2">
        <w:rPr>
          <w:rFonts w:eastAsia="宋体" w:cs="宋体"/>
          <w:i/>
          <w:iCs/>
          <w:sz w:val="24"/>
          <w:szCs w:val="24"/>
          <w:lang w:eastAsia="zh-CN"/>
        </w:rPr>
        <w:t xml:space="preserve">Minerva </w:t>
      </w:r>
      <w:proofErr w:type="spellStart"/>
      <w:r w:rsidRPr="003847A2">
        <w:rPr>
          <w:rFonts w:eastAsia="宋体" w:cs="宋体"/>
          <w:i/>
          <w:iCs/>
          <w:sz w:val="24"/>
          <w:szCs w:val="24"/>
          <w:lang w:eastAsia="zh-CN"/>
        </w:rPr>
        <w:t>Cardioangiol</w:t>
      </w:r>
      <w:proofErr w:type="spellEnd"/>
      <w:r w:rsidRPr="003847A2">
        <w:rPr>
          <w:rFonts w:eastAsia="宋体" w:cs="宋体"/>
          <w:sz w:val="24"/>
          <w:szCs w:val="24"/>
          <w:lang w:eastAsia="zh-CN"/>
        </w:rPr>
        <w:t> 2015; </w:t>
      </w:r>
      <w:r w:rsidRPr="003847A2">
        <w:rPr>
          <w:rFonts w:eastAsia="宋体" w:cs="宋体"/>
          <w:b/>
          <w:bCs/>
          <w:sz w:val="24"/>
          <w:szCs w:val="24"/>
          <w:lang w:eastAsia="zh-CN"/>
        </w:rPr>
        <w:t>63</w:t>
      </w:r>
      <w:r w:rsidRPr="003847A2">
        <w:rPr>
          <w:rFonts w:eastAsia="宋体" w:cs="宋体"/>
          <w:sz w:val="24"/>
          <w:szCs w:val="24"/>
          <w:lang w:eastAsia="zh-CN"/>
        </w:rPr>
        <w:t>: 193-203 [PMID: 25900560]</w:t>
      </w:r>
    </w:p>
    <w:p w14:paraId="2FF80431"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15 </w:t>
      </w:r>
      <w:proofErr w:type="spellStart"/>
      <w:r w:rsidRPr="003847A2">
        <w:rPr>
          <w:rFonts w:eastAsia="宋体" w:cs="宋体"/>
          <w:b/>
          <w:bCs/>
          <w:sz w:val="24"/>
          <w:szCs w:val="24"/>
          <w:lang w:eastAsia="zh-CN"/>
        </w:rPr>
        <w:t>Bozsak</w:t>
      </w:r>
      <w:proofErr w:type="spellEnd"/>
      <w:r w:rsidRPr="003847A2">
        <w:rPr>
          <w:rFonts w:eastAsia="宋体" w:cs="宋体"/>
          <w:b/>
          <w:bCs/>
          <w:sz w:val="24"/>
          <w:szCs w:val="24"/>
          <w:lang w:eastAsia="zh-CN"/>
        </w:rPr>
        <w:t xml:space="preserve"> F</w:t>
      </w:r>
      <w:r w:rsidRPr="003847A2">
        <w:rPr>
          <w:rFonts w:eastAsia="宋体" w:cs="宋体"/>
          <w:sz w:val="24"/>
          <w:szCs w:val="24"/>
          <w:lang w:eastAsia="zh-CN"/>
        </w:rPr>
        <w:t xml:space="preserve">, Gonzalez-Rodriguez D, </w:t>
      </w:r>
      <w:proofErr w:type="spellStart"/>
      <w:r w:rsidRPr="003847A2">
        <w:rPr>
          <w:rFonts w:eastAsia="宋体" w:cs="宋体"/>
          <w:sz w:val="24"/>
          <w:szCs w:val="24"/>
          <w:lang w:eastAsia="zh-CN"/>
        </w:rPr>
        <w:t>Sternberger</w:t>
      </w:r>
      <w:proofErr w:type="spellEnd"/>
      <w:r w:rsidRPr="003847A2">
        <w:rPr>
          <w:rFonts w:eastAsia="宋体" w:cs="宋体"/>
          <w:sz w:val="24"/>
          <w:szCs w:val="24"/>
          <w:lang w:eastAsia="zh-CN"/>
        </w:rPr>
        <w:t xml:space="preserve"> Z, </w:t>
      </w:r>
      <w:proofErr w:type="spellStart"/>
      <w:r w:rsidRPr="003847A2">
        <w:rPr>
          <w:rFonts w:eastAsia="宋体" w:cs="宋体"/>
          <w:sz w:val="24"/>
          <w:szCs w:val="24"/>
          <w:lang w:eastAsia="zh-CN"/>
        </w:rPr>
        <w:t>Belitz</w:t>
      </w:r>
      <w:proofErr w:type="spellEnd"/>
      <w:r w:rsidRPr="003847A2">
        <w:rPr>
          <w:rFonts w:eastAsia="宋体" w:cs="宋体"/>
          <w:sz w:val="24"/>
          <w:szCs w:val="24"/>
          <w:lang w:eastAsia="zh-CN"/>
        </w:rPr>
        <w:t xml:space="preserve"> P, </w:t>
      </w:r>
      <w:proofErr w:type="spellStart"/>
      <w:r w:rsidRPr="003847A2">
        <w:rPr>
          <w:rFonts w:eastAsia="宋体" w:cs="宋体"/>
          <w:sz w:val="24"/>
          <w:szCs w:val="24"/>
          <w:lang w:eastAsia="zh-CN"/>
        </w:rPr>
        <w:t>Bewley</w:t>
      </w:r>
      <w:proofErr w:type="spellEnd"/>
      <w:r w:rsidRPr="003847A2">
        <w:rPr>
          <w:rFonts w:eastAsia="宋体" w:cs="宋体"/>
          <w:sz w:val="24"/>
          <w:szCs w:val="24"/>
          <w:lang w:eastAsia="zh-CN"/>
        </w:rPr>
        <w:t xml:space="preserve"> T, </w:t>
      </w:r>
      <w:proofErr w:type="spellStart"/>
      <w:r w:rsidRPr="003847A2">
        <w:rPr>
          <w:rFonts w:eastAsia="宋体" w:cs="宋体"/>
          <w:sz w:val="24"/>
          <w:szCs w:val="24"/>
          <w:lang w:eastAsia="zh-CN"/>
        </w:rPr>
        <w:t>Chomaz</w:t>
      </w:r>
      <w:proofErr w:type="spellEnd"/>
      <w:r w:rsidRPr="003847A2">
        <w:rPr>
          <w:rFonts w:eastAsia="宋体" w:cs="宋体"/>
          <w:sz w:val="24"/>
          <w:szCs w:val="24"/>
          <w:lang w:eastAsia="zh-CN"/>
        </w:rPr>
        <w:t xml:space="preserve"> JM, </w:t>
      </w:r>
      <w:proofErr w:type="spellStart"/>
      <w:r w:rsidRPr="003847A2">
        <w:rPr>
          <w:rFonts w:eastAsia="宋体" w:cs="宋体"/>
          <w:sz w:val="24"/>
          <w:szCs w:val="24"/>
          <w:lang w:eastAsia="zh-CN"/>
        </w:rPr>
        <w:t>Barakat</w:t>
      </w:r>
      <w:proofErr w:type="spellEnd"/>
      <w:r w:rsidRPr="003847A2">
        <w:rPr>
          <w:rFonts w:eastAsia="宋体" w:cs="宋体"/>
          <w:sz w:val="24"/>
          <w:szCs w:val="24"/>
          <w:lang w:eastAsia="zh-CN"/>
        </w:rPr>
        <w:t xml:space="preserve"> AI. </w:t>
      </w:r>
      <w:proofErr w:type="gramStart"/>
      <w:r w:rsidRPr="003847A2">
        <w:rPr>
          <w:rFonts w:eastAsia="宋体" w:cs="宋体"/>
          <w:sz w:val="24"/>
          <w:szCs w:val="24"/>
          <w:lang w:eastAsia="zh-CN"/>
        </w:rPr>
        <w:t>Optimization of Drug Delivery by Drug-Eluting Stents.</w:t>
      </w:r>
      <w:proofErr w:type="gramEnd"/>
      <w:r w:rsidRPr="003847A2">
        <w:rPr>
          <w:rFonts w:eastAsia="宋体" w:cs="宋体"/>
          <w:sz w:val="24"/>
          <w:szCs w:val="24"/>
          <w:lang w:eastAsia="zh-CN"/>
        </w:rPr>
        <w:t> </w:t>
      </w:r>
      <w:proofErr w:type="spellStart"/>
      <w:r w:rsidRPr="003847A2">
        <w:rPr>
          <w:rFonts w:eastAsia="宋体" w:cs="宋体"/>
          <w:i/>
          <w:iCs/>
          <w:sz w:val="24"/>
          <w:szCs w:val="24"/>
          <w:lang w:eastAsia="zh-CN"/>
        </w:rPr>
        <w:t>PLoS</w:t>
      </w:r>
      <w:proofErr w:type="spellEnd"/>
      <w:r w:rsidRPr="003847A2">
        <w:rPr>
          <w:rFonts w:eastAsia="宋体" w:cs="宋体"/>
          <w:i/>
          <w:iCs/>
          <w:sz w:val="24"/>
          <w:szCs w:val="24"/>
          <w:lang w:eastAsia="zh-CN"/>
        </w:rPr>
        <w:t xml:space="preserve"> One</w:t>
      </w:r>
      <w:r w:rsidRPr="003847A2">
        <w:rPr>
          <w:rFonts w:eastAsia="宋体" w:cs="宋体"/>
          <w:sz w:val="24"/>
          <w:szCs w:val="24"/>
          <w:lang w:eastAsia="zh-CN"/>
        </w:rPr>
        <w:t> 2015; </w:t>
      </w:r>
      <w:r w:rsidRPr="003847A2">
        <w:rPr>
          <w:rFonts w:eastAsia="宋体" w:cs="宋体"/>
          <w:b/>
          <w:bCs/>
          <w:sz w:val="24"/>
          <w:szCs w:val="24"/>
          <w:lang w:eastAsia="zh-CN"/>
        </w:rPr>
        <w:t>10</w:t>
      </w:r>
      <w:r w:rsidRPr="003847A2">
        <w:rPr>
          <w:rFonts w:eastAsia="宋体" w:cs="宋体"/>
          <w:sz w:val="24"/>
          <w:szCs w:val="24"/>
          <w:lang w:eastAsia="zh-CN"/>
        </w:rPr>
        <w:t>: e0130182 [PMID: 26083626 DOI: 10.1371/journal.pone.0130182]</w:t>
      </w:r>
    </w:p>
    <w:p w14:paraId="58C59EAC"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proofErr w:type="gramStart"/>
      <w:r w:rsidRPr="003847A2">
        <w:rPr>
          <w:rFonts w:eastAsia="宋体" w:cs="宋体"/>
          <w:sz w:val="24"/>
          <w:szCs w:val="24"/>
          <w:lang w:eastAsia="zh-CN"/>
        </w:rPr>
        <w:t>16 </w:t>
      </w:r>
      <w:r w:rsidRPr="003847A2">
        <w:rPr>
          <w:rFonts w:eastAsia="宋体" w:cs="宋体"/>
          <w:b/>
          <w:bCs/>
          <w:sz w:val="24"/>
          <w:szCs w:val="24"/>
          <w:lang w:eastAsia="zh-CN"/>
        </w:rPr>
        <w:t>Piccolo</w:t>
      </w:r>
      <w:proofErr w:type="gramEnd"/>
      <w:r w:rsidRPr="003847A2">
        <w:rPr>
          <w:rFonts w:eastAsia="宋体" w:cs="宋体"/>
          <w:b/>
          <w:bCs/>
          <w:sz w:val="24"/>
          <w:szCs w:val="24"/>
          <w:lang w:eastAsia="zh-CN"/>
        </w:rPr>
        <w:t xml:space="preserve"> R</w:t>
      </w:r>
      <w:r w:rsidRPr="003847A2">
        <w:rPr>
          <w:rFonts w:eastAsia="宋体" w:cs="宋体"/>
          <w:sz w:val="24"/>
          <w:szCs w:val="24"/>
          <w:lang w:eastAsia="zh-CN"/>
        </w:rPr>
        <w:t xml:space="preserve">, </w:t>
      </w:r>
      <w:proofErr w:type="spellStart"/>
      <w:r w:rsidRPr="003847A2">
        <w:rPr>
          <w:rFonts w:eastAsia="宋体" w:cs="宋体"/>
          <w:sz w:val="24"/>
          <w:szCs w:val="24"/>
          <w:lang w:eastAsia="zh-CN"/>
        </w:rPr>
        <w:t>Nicolino</w:t>
      </w:r>
      <w:proofErr w:type="spellEnd"/>
      <w:r w:rsidRPr="003847A2">
        <w:rPr>
          <w:rFonts w:eastAsia="宋体" w:cs="宋体"/>
          <w:sz w:val="24"/>
          <w:szCs w:val="24"/>
          <w:lang w:eastAsia="zh-CN"/>
        </w:rPr>
        <w:t xml:space="preserve"> A, </w:t>
      </w:r>
      <w:proofErr w:type="spellStart"/>
      <w:r w:rsidRPr="003847A2">
        <w:rPr>
          <w:rFonts w:eastAsia="宋体" w:cs="宋体"/>
          <w:sz w:val="24"/>
          <w:szCs w:val="24"/>
          <w:lang w:eastAsia="zh-CN"/>
        </w:rPr>
        <w:t>Danzi</w:t>
      </w:r>
      <w:proofErr w:type="spellEnd"/>
      <w:r w:rsidRPr="003847A2">
        <w:rPr>
          <w:rFonts w:eastAsia="宋体" w:cs="宋体"/>
          <w:sz w:val="24"/>
          <w:szCs w:val="24"/>
          <w:lang w:eastAsia="zh-CN"/>
        </w:rPr>
        <w:t xml:space="preserve"> GB. The </w:t>
      </w:r>
      <w:proofErr w:type="spellStart"/>
      <w:r w:rsidRPr="003847A2">
        <w:rPr>
          <w:rFonts w:eastAsia="宋体" w:cs="宋体"/>
          <w:sz w:val="24"/>
          <w:szCs w:val="24"/>
          <w:lang w:eastAsia="zh-CN"/>
        </w:rPr>
        <w:t>Nobori</w:t>
      </w:r>
      <w:proofErr w:type="spellEnd"/>
      <w:r w:rsidRPr="003847A2">
        <w:rPr>
          <w:rFonts w:eastAsia="宋体" w:cs="宋体"/>
          <w:sz w:val="24"/>
          <w:szCs w:val="24"/>
          <w:lang w:eastAsia="zh-CN"/>
        </w:rPr>
        <w:t xml:space="preserve"> </w:t>
      </w:r>
      <w:proofErr w:type="spellStart"/>
      <w:r w:rsidRPr="003847A2">
        <w:rPr>
          <w:rFonts w:eastAsia="宋体" w:cs="宋体"/>
          <w:sz w:val="24"/>
          <w:szCs w:val="24"/>
          <w:lang w:eastAsia="zh-CN"/>
        </w:rPr>
        <w:t>biolimus</w:t>
      </w:r>
      <w:proofErr w:type="spellEnd"/>
      <w:r w:rsidRPr="003847A2">
        <w:rPr>
          <w:rFonts w:eastAsia="宋体" w:cs="宋体"/>
          <w:sz w:val="24"/>
          <w:szCs w:val="24"/>
          <w:lang w:eastAsia="zh-CN"/>
        </w:rPr>
        <w:t>-eluting stent: update of available evidence. </w:t>
      </w:r>
      <w:r w:rsidRPr="003847A2">
        <w:rPr>
          <w:rFonts w:eastAsia="宋体" w:cs="宋体"/>
          <w:i/>
          <w:iCs/>
          <w:sz w:val="24"/>
          <w:szCs w:val="24"/>
          <w:lang w:eastAsia="zh-CN"/>
        </w:rPr>
        <w:t>Expert Rev Med Devices</w:t>
      </w:r>
      <w:r w:rsidRPr="003847A2">
        <w:rPr>
          <w:rFonts w:eastAsia="宋体" w:cs="宋体"/>
          <w:sz w:val="24"/>
          <w:szCs w:val="24"/>
          <w:lang w:eastAsia="zh-CN"/>
        </w:rPr>
        <w:t> 2014; </w:t>
      </w:r>
      <w:r w:rsidRPr="003847A2">
        <w:rPr>
          <w:rFonts w:eastAsia="宋体" w:cs="宋体"/>
          <w:b/>
          <w:bCs/>
          <w:sz w:val="24"/>
          <w:szCs w:val="24"/>
          <w:lang w:eastAsia="zh-CN"/>
        </w:rPr>
        <w:t>11</w:t>
      </w:r>
      <w:r w:rsidRPr="003847A2">
        <w:rPr>
          <w:rFonts w:eastAsia="宋体" w:cs="宋体"/>
          <w:sz w:val="24"/>
          <w:szCs w:val="24"/>
          <w:lang w:eastAsia="zh-CN"/>
        </w:rPr>
        <w:t>: 275-282 [PMID: 24579987 DOI: 10.1586/17434440.2014.894458]</w:t>
      </w:r>
    </w:p>
    <w:p w14:paraId="30650247"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17 </w:t>
      </w:r>
      <w:r w:rsidRPr="003847A2">
        <w:rPr>
          <w:rFonts w:eastAsia="宋体" w:cs="宋体"/>
          <w:b/>
          <w:bCs/>
          <w:sz w:val="24"/>
          <w:szCs w:val="24"/>
          <w:lang w:eastAsia="zh-CN"/>
        </w:rPr>
        <w:t>Costa JR</w:t>
      </w:r>
      <w:r w:rsidRPr="003847A2">
        <w:rPr>
          <w:rFonts w:eastAsia="宋体" w:cs="宋体"/>
          <w:sz w:val="24"/>
          <w:szCs w:val="24"/>
          <w:lang w:eastAsia="zh-CN"/>
        </w:rPr>
        <w:t xml:space="preserve">, </w:t>
      </w:r>
      <w:proofErr w:type="spellStart"/>
      <w:r w:rsidRPr="003847A2">
        <w:rPr>
          <w:rFonts w:eastAsia="宋体" w:cs="宋体"/>
          <w:sz w:val="24"/>
          <w:szCs w:val="24"/>
          <w:lang w:eastAsia="zh-CN"/>
        </w:rPr>
        <w:t>Abizaid</w:t>
      </w:r>
      <w:proofErr w:type="spellEnd"/>
      <w:r w:rsidRPr="003847A2">
        <w:rPr>
          <w:rFonts w:eastAsia="宋体" w:cs="宋体"/>
          <w:sz w:val="24"/>
          <w:szCs w:val="24"/>
          <w:lang w:eastAsia="zh-CN"/>
        </w:rPr>
        <w:t xml:space="preserve"> A, </w:t>
      </w:r>
      <w:proofErr w:type="spellStart"/>
      <w:r w:rsidRPr="003847A2">
        <w:rPr>
          <w:rFonts w:eastAsia="宋体" w:cs="宋体"/>
          <w:sz w:val="24"/>
          <w:szCs w:val="24"/>
          <w:lang w:eastAsia="zh-CN"/>
        </w:rPr>
        <w:t>Feres</w:t>
      </w:r>
      <w:proofErr w:type="spellEnd"/>
      <w:r w:rsidRPr="003847A2">
        <w:rPr>
          <w:rFonts w:eastAsia="宋体" w:cs="宋体"/>
          <w:sz w:val="24"/>
          <w:szCs w:val="24"/>
          <w:lang w:eastAsia="zh-CN"/>
        </w:rPr>
        <w:t xml:space="preserve"> F, Costa R, </w:t>
      </w:r>
      <w:proofErr w:type="spellStart"/>
      <w:r w:rsidRPr="003847A2">
        <w:rPr>
          <w:rFonts w:eastAsia="宋体" w:cs="宋体"/>
          <w:sz w:val="24"/>
          <w:szCs w:val="24"/>
          <w:lang w:eastAsia="zh-CN"/>
        </w:rPr>
        <w:t>Seixas</w:t>
      </w:r>
      <w:proofErr w:type="spellEnd"/>
      <w:r w:rsidRPr="003847A2">
        <w:rPr>
          <w:rFonts w:eastAsia="宋体" w:cs="宋体"/>
          <w:sz w:val="24"/>
          <w:szCs w:val="24"/>
          <w:lang w:eastAsia="zh-CN"/>
        </w:rPr>
        <w:t xml:space="preserve"> AC, Maia F, </w:t>
      </w:r>
      <w:proofErr w:type="spellStart"/>
      <w:r w:rsidRPr="003847A2">
        <w:rPr>
          <w:rFonts w:eastAsia="宋体" w:cs="宋体"/>
          <w:sz w:val="24"/>
          <w:szCs w:val="24"/>
          <w:lang w:eastAsia="zh-CN"/>
        </w:rPr>
        <w:t>Abizaid</w:t>
      </w:r>
      <w:proofErr w:type="spellEnd"/>
      <w:r w:rsidRPr="003847A2">
        <w:rPr>
          <w:rFonts w:eastAsia="宋体" w:cs="宋体"/>
          <w:sz w:val="24"/>
          <w:szCs w:val="24"/>
          <w:lang w:eastAsia="zh-CN"/>
        </w:rPr>
        <w:t xml:space="preserve"> A, </w:t>
      </w:r>
      <w:proofErr w:type="spellStart"/>
      <w:r w:rsidRPr="003847A2">
        <w:rPr>
          <w:rFonts w:eastAsia="宋体" w:cs="宋体"/>
          <w:sz w:val="24"/>
          <w:szCs w:val="24"/>
          <w:lang w:eastAsia="zh-CN"/>
        </w:rPr>
        <w:t>Tanajura</w:t>
      </w:r>
      <w:proofErr w:type="spellEnd"/>
      <w:r w:rsidRPr="003847A2">
        <w:rPr>
          <w:rFonts w:eastAsia="宋体" w:cs="宋体"/>
          <w:sz w:val="24"/>
          <w:szCs w:val="24"/>
          <w:lang w:eastAsia="zh-CN"/>
        </w:rPr>
        <w:t xml:space="preserve"> LF, </w:t>
      </w:r>
      <w:proofErr w:type="spellStart"/>
      <w:r w:rsidRPr="003847A2">
        <w:rPr>
          <w:rFonts w:eastAsia="宋体" w:cs="宋体"/>
          <w:sz w:val="24"/>
          <w:szCs w:val="24"/>
          <w:lang w:eastAsia="zh-CN"/>
        </w:rPr>
        <w:t>Staico</w:t>
      </w:r>
      <w:proofErr w:type="spellEnd"/>
      <w:r w:rsidRPr="003847A2">
        <w:rPr>
          <w:rFonts w:eastAsia="宋体" w:cs="宋体"/>
          <w:sz w:val="24"/>
          <w:szCs w:val="24"/>
          <w:lang w:eastAsia="zh-CN"/>
        </w:rPr>
        <w:t xml:space="preserve"> R, </w:t>
      </w:r>
      <w:proofErr w:type="spellStart"/>
      <w:r w:rsidRPr="003847A2">
        <w:rPr>
          <w:rFonts w:eastAsia="宋体" w:cs="宋体"/>
          <w:sz w:val="24"/>
          <w:szCs w:val="24"/>
          <w:lang w:eastAsia="zh-CN"/>
        </w:rPr>
        <w:t>Siqueira</w:t>
      </w:r>
      <w:proofErr w:type="spellEnd"/>
      <w:r w:rsidRPr="003847A2">
        <w:rPr>
          <w:rFonts w:eastAsia="宋体" w:cs="宋体"/>
          <w:sz w:val="24"/>
          <w:szCs w:val="24"/>
          <w:lang w:eastAsia="zh-CN"/>
        </w:rPr>
        <w:t xml:space="preserve"> D, Meredith L, Bhat V, Yan J, Ormiston J, Sousa AG, Fitzgerald P, Sousa JE. EXCELLA First-in-Man (FIM) study: safety and efficacy of </w:t>
      </w:r>
      <w:proofErr w:type="spellStart"/>
      <w:r w:rsidRPr="003847A2">
        <w:rPr>
          <w:rFonts w:eastAsia="宋体" w:cs="宋体"/>
          <w:sz w:val="24"/>
          <w:szCs w:val="24"/>
          <w:lang w:eastAsia="zh-CN"/>
        </w:rPr>
        <w:t>novolimus</w:t>
      </w:r>
      <w:proofErr w:type="spellEnd"/>
      <w:r w:rsidRPr="003847A2">
        <w:rPr>
          <w:rFonts w:eastAsia="宋体" w:cs="宋体"/>
          <w:sz w:val="24"/>
          <w:szCs w:val="24"/>
          <w:lang w:eastAsia="zh-CN"/>
        </w:rPr>
        <w:t>-eluting stent in de novo coronary lesions. </w:t>
      </w:r>
      <w:proofErr w:type="spellStart"/>
      <w:r w:rsidRPr="003847A2">
        <w:rPr>
          <w:rFonts w:eastAsia="宋体" w:cs="宋体"/>
          <w:i/>
          <w:iCs/>
          <w:sz w:val="24"/>
          <w:szCs w:val="24"/>
          <w:lang w:eastAsia="zh-CN"/>
        </w:rPr>
        <w:t>EuroIntervention</w:t>
      </w:r>
      <w:proofErr w:type="spellEnd"/>
      <w:r w:rsidRPr="003847A2">
        <w:rPr>
          <w:rFonts w:eastAsia="宋体" w:cs="宋体"/>
          <w:sz w:val="24"/>
          <w:szCs w:val="24"/>
          <w:lang w:eastAsia="zh-CN"/>
        </w:rPr>
        <w:t> 2008; </w:t>
      </w:r>
      <w:r w:rsidRPr="003847A2">
        <w:rPr>
          <w:rFonts w:eastAsia="宋体" w:cs="宋体"/>
          <w:b/>
          <w:bCs/>
          <w:sz w:val="24"/>
          <w:szCs w:val="24"/>
          <w:lang w:eastAsia="zh-CN"/>
        </w:rPr>
        <w:t>4</w:t>
      </w:r>
      <w:r w:rsidRPr="003847A2">
        <w:rPr>
          <w:rFonts w:eastAsia="宋体" w:cs="宋体"/>
          <w:sz w:val="24"/>
          <w:szCs w:val="24"/>
          <w:lang w:eastAsia="zh-CN"/>
        </w:rPr>
        <w:t>: 53-58 [PMID: 19112779 DOI:</w:t>
      </w:r>
      <w:r w:rsidRPr="003847A2">
        <w:rPr>
          <w:rFonts w:ascii="Times New Roman" w:eastAsia="宋体" w:hAnsi="Times New Roman" w:cs="Times New Roman"/>
          <w:sz w:val="24"/>
          <w:szCs w:val="24"/>
          <w:lang w:val="fr-FR" w:eastAsia="fr-FR"/>
        </w:rPr>
        <w:t xml:space="preserve"> </w:t>
      </w:r>
      <w:r w:rsidRPr="003847A2">
        <w:rPr>
          <w:rFonts w:eastAsia="宋体" w:cs="宋体"/>
          <w:sz w:val="24"/>
          <w:szCs w:val="24"/>
          <w:lang w:eastAsia="zh-CN"/>
        </w:rPr>
        <w:t>10.4244/EIJV4I1A10]</w:t>
      </w:r>
    </w:p>
    <w:p w14:paraId="2E1536CF"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lastRenderedPageBreak/>
        <w:t>18 </w:t>
      </w:r>
      <w:r w:rsidRPr="003847A2">
        <w:rPr>
          <w:rFonts w:eastAsia="宋体" w:cs="宋体"/>
          <w:b/>
          <w:bCs/>
          <w:sz w:val="24"/>
          <w:szCs w:val="24"/>
          <w:lang w:eastAsia="zh-CN"/>
        </w:rPr>
        <w:t>O'Brien B</w:t>
      </w:r>
      <w:r w:rsidRPr="003847A2">
        <w:rPr>
          <w:rFonts w:eastAsia="宋体" w:cs="宋体"/>
          <w:sz w:val="24"/>
          <w:szCs w:val="24"/>
          <w:lang w:eastAsia="zh-CN"/>
        </w:rPr>
        <w:t>, Zafar H, Ibrahim A, Zafar J, Sharif F. Coronary Stent Materials and Coatings: A Technology and Performance Update. </w:t>
      </w:r>
      <w:r w:rsidRPr="003847A2">
        <w:rPr>
          <w:rFonts w:eastAsia="宋体" w:cs="宋体"/>
          <w:i/>
          <w:iCs/>
          <w:sz w:val="24"/>
          <w:szCs w:val="24"/>
          <w:lang w:eastAsia="zh-CN"/>
        </w:rPr>
        <w:t xml:space="preserve">Ann Biomed </w:t>
      </w:r>
      <w:proofErr w:type="spellStart"/>
      <w:r w:rsidRPr="003847A2">
        <w:rPr>
          <w:rFonts w:eastAsia="宋体" w:cs="宋体"/>
          <w:i/>
          <w:iCs/>
          <w:sz w:val="24"/>
          <w:szCs w:val="24"/>
          <w:lang w:eastAsia="zh-CN"/>
        </w:rPr>
        <w:t>Eng</w:t>
      </w:r>
      <w:proofErr w:type="spellEnd"/>
      <w:r w:rsidRPr="003847A2">
        <w:rPr>
          <w:rFonts w:eastAsia="宋体" w:cs="宋体"/>
          <w:sz w:val="24"/>
          <w:szCs w:val="24"/>
          <w:lang w:eastAsia="zh-CN"/>
        </w:rPr>
        <w:t> 2016; </w:t>
      </w:r>
      <w:r w:rsidRPr="003847A2">
        <w:rPr>
          <w:rFonts w:eastAsia="宋体" w:cs="宋体"/>
          <w:b/>
          <w:bCs/>
          <w:sz w:val="24"/>
          <w:szCs w:val="24"/>
          <w:lang w:eastAsia="zh-CN"/>
        </w:rPr>
        <w:t>44</w:t>
      </w:r>
      <w:r w:rsidRPr="003847A2">
        <w:rPr>
          <w:rFonts w:eastAsia="宋体" w:cs="宋体"/>
          <w:sz w:val="24"/>
          <w:szCs w:val="24"/>
          <w:lang w:eastAsia="zh-CN"/>
        </w:rPr>
        <w:t>: 523-535 [PMID: 26139297 DOI:</w:t>
      </w:r>
      <w:r w:rsidRPr="003847A2">
        <w:rPr>
          <w:rFonts w:ascii="Times New Roman" w:eastAsia="宋体" w:hAnsi="Times New Roman" w:cs="Times New Roman"/>
          <w:sz w:val="24"/>
          <w:szCs w:val="24"/>
          <w:lang w:val="fr-FR" w:eastAsia="fr-FR"/>
        </w:rPr>
        <w:t xml:space="preserve"> </w:t>
      </w:r>
      <w:r w:rsidRPr="003847A2">
        <w:rPr>
          <w:rFonts w:eastAsia="宋体" w:cs="宋体"/>
          <w:sz w:val="24"/>
          <w:szCs w:val="24"/>
          <w:lang w:eastAsia="zh-CN"/>
        </w:rPr>
        <w:t>10.1007/s10439-015-1380-x]</w:t>
      </w:r>
    </w:p>
    <w:p w14:paraId="7EE474F1"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proofErr w:type="gramStart"/>
      <w:r w:rsidRPr="003847A2">
        <w:rPr>
          <w:rFonts w:eastAsia="宋体" w:cs="宋体"/>
          <w:sz w:val="24"/>
          <w:szCs w:val="24"/>
          <w:lang w:eastAsia="zh-CN"/>
        </w:rPr>
        <w:t>19 </w:t>
      </w:r>
      <w:proofErr w:type="spellStart"/>
      <w:r w:rsidRPr="003847A2">
        <w:rPr>
          <w:rFonts w:eastAsia="宋体" w:cs="宋体"/>
          <w:b/>
          <w:bCs/>
          <w:sz w:val="24"/>
          <w:szCs w:val="24"/>
          <w:lang w:eastAsia="zh-CN"/>
        </w:rPr>
        <w:t>Charpentier</w:t>
      </w:r>
      <w:proofErr w:type="spellEnd"/>
      <w:r w:rsidRPr="003847A2">
        <w:rPr>
          <w:rFonts w:eastAsia="宋体" w:cs="宋体"/>
          <w:b/>
          <w:bCs/>
          <w:sz w:val="24"/>
          <w:szCs w:val="24"/>
          <w:lang w:eastAsia="zh-CN"/>
        </w:rPr>
        <w:t xml:space="preserve"> E</w:t>
      </w:r>
      <w:r w:rsidRPr="003847A2">
        <w:rPr>
          <w:rFonts w:eastAsia="宋体" w:cs="宋体"/>
          <w:sz w:val="24"/>
          <w:szCs w:val="24"/>
          <w:lang w:eastAsia="zh-CN"/>
        </w:rPr>
        <w:t xml:space="preserve">, </w:t>
      </w:r>
      <w:proofErr w:type="spellStart"/>
      <w:r w:rsidRPr="003847A2">
        <w:rPr>
          <w:rFonts w:eastAsia="宋体" w:cs="宋体"/>
          <w:sz w:val="24"/>
          <w:szCs w:val="24"/>
          <w:lang w:eastAsia="zh-CN"/>
        </w:rPr>
        <w:t>Barna</w:t>
      </w:r>
      <w:proofErr w:type="spellEnd"/>
      <w:r w:rsidRPr="003847A2">
        <w:rPr>
          <w:rFonts w:eastAsia="宋体" w:cs="宋体"/>
          <w:sz w:val="24"/>
          <w:szCs w:val="24"/>
          <w:lang w:eastAsia="zh-CN"/>
        </w:rPr>
        <w:t xml:space="preserve"> A, Guillevin L, </w:t>
      </w:r>
      <w:proofErr w:type="spellStart"/>
      <w:r w:rsidRPr="003847A2">
        <w:rPr>
          <w:rFonts w:eastAsia="宋体" w:cs="宋体"/>
          <w:sz w:val="24"/>
          <w:szCs w:val="24"/>
          <w:lang w:eastAsia="zh-CN"/>
        </w:rPr>
        <w:t>Juliard</w:t>
      </w:r>
      <w:proofErr w:type="spellEnd"/>
      <w:r w:rsidRPr="003847A2">
        <w:rPr>
          <w:rFonts w:eastAsia="宋体" w:cs="宋体"/>
          <w:sz w:val="24"/>
          <w:szCs w:val="24"/>
          <w:lang w:eastAsia="zh-CN"/>
        </w:rPr>
        <w:t xml:space="preserve"> JM.</w:t>
      </w:r>
      <w:proofErr w:type="gramEnd"/>
      <w:r w:rsidRPr="003847A2">
        <w:rPr>
          <w:rFonts w:eastAsia="宋体" w:cs="宋体"/>
          <w:sz w:val="24"/>
          <w:szCs w:val="24"/>
          <w:lang w:eastAsia="zh-CN"/>
        </w:rPr>
        <w:t xml:space="preserve"> Fully </w:t>
      </w:r>
      <w:proofErr w:type="spellStart"/>
      <w:r w:rsidRPr="003847A2">
        <w:rPr>
          <w:rFonts w:eastAsia="宋体" w:cs="宋体"/>
          <w:sz w:val="24"/>
          <w:szCs w:val="24"/>
          <w:lang w:eastAsia="zh-CN"/>
        </w:rPr>
        <w:t>bioresorbable</w:t>
      </w:r>
      <w:proofErr w:type="spellEnd"/>
      <w:r w:rsidRPr="003847A2">
        <w:rPr>
          <w:rFonts w:eastAsia="宋体" w:cs="宋体"/>
          <w:sz w:val="24"/>
          <w:szCs w:val="24"/>
          <w:lang w:eastAsia="zh-CN"/>
        </w:rPr>
        <w:t xml:space="preserve"> drug-eluting coronary scaffolds: A review. </w:t>
      </w:r>
      <w:r w:rsidRPr="003847A2">
        <w:rPr>
          <w:rFonts w:eastAsia="宋体" w:cs="宋体"/>
          <w:i/>
          <w:iCs/>
          <w:sz w:val="24"/>
          <w:szCs w:val="24"/>
          <w:lang w:eastAsia="zh-CN"/>
        </w:rPr>
        <w:t xml:space="preserve">Arch </w:t>
      </w:r>
      <w:proofErr w:type="spellStart"/>
      <w:r w:rsidRPr="003847A2">
        <w:rPr>
          <w:rFonts w:eastAsia="宋体" w:cs="宋体"/>
          <w:i/>
          <w:iCs/>
          <w:sz w:val="24"/>
          <w:szCs w:val="24"/>
          <w:lang w:eastAsia="zh-CN"/>
        </w:rPr>
        <w:t>Cardiovasc</w:t>
      </w:r>
      <w:proofErr w:type="spellEnd"/>
      <w:r w:rsidRPr="003847A2">
        <w:rPr>
          <w:rFonts w:eastAsia="宋体" w:cs="宋体"/>
          <w:i/>
          <w:iCs/>
          <w:sz w:val="24"/>
          <w:szCs w:val="24"/>
          <w:lang w:eastAsia="zh-CN"/>
        </w:rPr>
        <w:t xml:space="preserve"> Dis</w:t>
      </w:r>
      <w:r w:rsidRPr="003847A2">
        <w:rPr>
          <w:rFonts w:eastAsia="宋体" w:cs="宋体"/>
          <w:sz w:val="24"/>
          <w:szCs w:val="24"/>
          <w:lang w:eastAsia="zh-CN"/>
        </w:rPr>
        <w:t> </w:t>
      </w:r>
      <w:r w:rsidRPr="003847A2">
        <w:rPr>
          <w:rFonts w:eastAsia="宋体" w:cs="宋体" w:hint="eastAsia"/>
          <w:sz w:val="24"/>
          <w:szCs w:val="24"/>
          <w:lang w:eastAsia="zh-CN"/>
        </w:rPr>
        <w:t>2015</w:t>
      </w:r>
      <w:r w:rsidRPr="003847A2">
        <w:rPr>
          <w:rFonts w:eastAsia="宋体" w:cs="宋体"/>
          <w:sz w:val="24"/>
          <w:szCs w:val="24"/>
          <w:lang w:eastAsia="zh-CN"/>
        </w:rPr>
        <w:t>; </w:t>
      </w:r>
      <w:r w:rsidRPr="003847A2">
        <w:rPr>
          <w:rFonts w:eastAsia="宋体" w:cs="宋体"/>
          <w:b/>
          <w:bCs/>
          <w:sz w:val="24"/>
          <w:szCs w:val="24"/>
          <w:lang w:eastAsia="zh-CN"/>
        </w:rPr>
        <w:t>108</w:t>
      </w:r>
      <w:r w:rsidRPr="003847A2">
        <w:rPr>
          <w:rFonts w:eastAsia="宋体" w:cs="宋体"/>
          <w:sz w:val="24"/>
          <w:szCs w:val="24"/>
          <w:lang w:eastAsia="zh-CN"/>
        </w:rPr>
        <w:t>: 385-397 [PMID: 26113479 DOI: 10.1016/j.acvd.2015.03.009]</w:t>
      </w:r>
    </w:p>
    <w:p w14:paraId="1D674846"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20 </w:t>
      </w:r>
      <w:proofErr w:type="spellStart"/>
      <w:r w:rsidRPr="003847A2">
        <w:rPr>
          <w:rFonts w:eastAsia="宋体" w:cs="宋体"/>
          <w:b/>
          <w:bCs/>
          <w:sz w:val="24"/>
          <w:szCs w:val="24"/>
          <w:lang w:eastAsia="zh-CN"/>
        </w:rPr>
        <w:t>Palmerini</w:t>
      </w:r>
      <w:proofErr w:type="spellEnd"/>
      <w:r w:rsidRPr="003847A2">
        <w:rPr>
          <w:rFonts w:eastAsia="宋体" w:cs="宋体"/>
          <w:b/>
          <w:bCs/>
          <w:sz w:val="24"/>
          <w:szCs w:val="24"/>
          <w:lang w:eastAsia="zh-CN"/>
        </w:rPr>
        <w:t xml:space="preserve"> T</w:t>
      </w:r>
      <w:r w:rsidRPr="003847A2">
        <w:rPr>
          <w:rFonts w:eastAsia="宋体" w:cs="宋体"/>
          <w:sz w:val="24"/>
          <w:szCs w:val="24"/>
          <w:lang w:eastAsia="zh-CN"/>
        </w:rPr>
        <w:t xml:space="preserve">, Benedetto U, </w:t>
      </w:r>
      <w:proofErr w:type="spellStart"/>
      <w:r w:rsidRPr="003847A2">
        <w:rPr>
          <w:rFonts w:eastAsia="宋体" w:cs="宋体"/>
          <w:sz w:val="24"/>
          <w:szCs w:val="24"/>
          <w:lang w:eastAsia="zh-CN"/>
        </w:rPr>
        <w:t>Biondi-Zoccai</w:t>
      </w:r>
      <w:proofErr w:type="spellEnd"/>
      <w:r w:rsidRPr="003847A2">
        <w:rPr>
          <w:rFonts w:eastAsia="宋体" w:cs="宋体"/>
          <w:sz w:val="24"/>
          <w:szCs w:val="24"/>
          <w:lang w:eastAsia="zh-CN"/>
        </w:rPr>
        <w:t xml:space="preserve"> G, Della Riva D, </w:t>
      </w:r>
      <w:proofErr w:type="spellStart"/>
      <w:r w:rsidRPr="003847A2">
        <w:rPr>
          <w:rFonts w:eastAsia="宋体" w:cs="宋体"/>
          <w:sz w:val="24"/>
          <w:szCs w:val="24"/>
          <w:lang w:eastAsia="zh-CN"/>
        </w:rPr>
        <w:t>Bacchi-Reggiani</w:t>
      </w:r>
      <w:proofErr w:type="spellEnd"/>
      <w:r w:rsidRPr="003847A2">
        <w:rPr>
          <w:rFonts w:eastAsia="宋体" w:cs="宋体"/>
          <w:sz w:val="24"/>
          <w:szCs w:val="24"/>
          <w:lang w:eastAsia="zh-CN"/>
        </w:rPr>
        <w:t xml:space="preserve"> L, Smits PC, </w:t>
      </w:r>
      <w:proofErr w:type="spellStart"/>
      <w:r w:rsidRPr="003847A2">
        <w:rPr>
          <w:rFonts w:eastAsia="宋体" w:cs="宋体"/>
          <w:sz w:val="24"/>
          <w:szCs w:val="24"/>
          <w:lang w:eastAsia="zh-CN"/>
        </w:rPr>
        <w:t>Vlachojannis</w:t>
      </w:r>
      <w:proofErr w:type="spellEnd"/>
      <w:r w:rsidRPr="003847A2">
        <w:rPr>
          <w:rFonts w:eastAsia="宋体" w:cs="宋体"/>
          <w:sz w:val="24"/>
          <w:szCs w:val="24"/>
          <w:lang w:eastAsia="zh-CN"/>
        </w:rPr>
        <w:t xml:space="preserve"> GJ, Jensen LO, Christiansen EH, </w:t>
      </w:r>
      <w:proofErr w:type="spellStart"/>
      <w:r w:rsidRPr="003847A2">
        <w:rPr>
          <w:rFonts w:eastAsia="宋体" w:cs="宋体"/>
          <w:sz w:val="24"/>
          <w:szCs w:val="24"/>
          <w:lang w:eastAsia="zh-CN"/>
        </w:rPr>
        <w:t>Berencsi</w:t>
      </w:r>
      <w:proofErr w:type="spellEnd"/>
      <w:r w:rsidRPr="003847A2">
        <w:rPr>
          <w:rFonts w:eastAsia="宋体" w:cs="宋体"/>
          <w:sz w:val="24"/>
          <w:szCs w:val="24"/>
          <w:lang w:eastAsia="zh-CN"/>
        </w:rPr>
        <w:t xml:space="preserve"> K, </w:t>
      </w:r>
      <w:proofErr w:type="spellStart"/>
      <w:r w:rsidRPr="003847A2">
        <w:rPr>
          <w:rFonts w:eastAsia="宋体" w:cs="宋体"/>
          <w:sz w:val="24"/>
          <w:szCs w:val="24"/>
          <w:lang w:eastAsia="zh-CN"/>
        </w:rPr>
        <w:t>Valgimigli</w:t>
      </w:r>
      <w:proofErr w:type="spellEnd"/>
      <w:r w:rsidRPr="003847A2">
        <w:rPr>
          <w:rFonts w:eastAsia="宋体" w:cs="宋体"/>
          <w:sz w:val="24"/>
          <w:szCs w:val="24"/>
          <w:lang w:eastAsia="zh-CN"/>
        </w:rPr>
        <w:t xml:space="preserve"> M, </w:t>
      </w:r>
      <w:proofErr w:type="spellStart"/>
      <w:r w:rsidRPr="003847A2">
        <w:rPr>
          <w:rFonts w:eastAsia="宋体" w:cs="宋体"/>
          <w:sz w:val="24"/>
          <w:szCs w:val="24"/>
          <w:lang w:eastAsia="zh-CN"/>
        </w:rPr>
        <w:t>Orlandi</w:t>
      </w:r>
      <w:proofErr w:type="spellEnd"/>
      <w:r w:rsidRPr="003847A2">
        <w:rPr>
          <w:rFonts w:eastAsia="宋体" w:cs="宋体"/>
          <w:sz w:val="24"/>
          <w:szCs w:val="24"/>
          <w:lang w:eastAsia="zh-CN"/>
        </w:rPr>
        <w:t xml:space="preserve"> C, </w:t>
      </w:r>
      <w:proofErr w:type="spellStart"/>
      <w:r w:rsidRPr="003847A2">
        <w:rPr>
          <w:rFonts w:eastAsia="宋体" w:cs="宋体"/>
          <w:sz w:val="24"/>
          <w:szCs w:val="24"/>
          <w:lang w:eastAsia="zh-CN"/>
        </w:rPr>
        <w:t>Petrou</w:t>
      </w:r>
      <w:proofErr w:type="spellEnd"/>
      <w:r w:rsidRPr="003847A2">
        <w:rPr>
          <w:rFonts w:eastAsia="宋体" w:cs="宋体"/>
          <w:sz w:val="24"/>
          <w:szCs w:val="24"/>
          <w:lang w:eastAsia="zh-CN"/>
        </w:rPr>
        <w:t xml:space="preserve"> M, </w:t>
      </w:r>
      <w:proofErr w:type="spellStart"/>
      <w:r w:rsidRPr="003847A2">
        <w:rPr>
          <w:rFonts w:eastAsia="宋体" w:cs="宋体"/>
          <w:sz w:val="24"/>
          <w:szCs w:val="24"/>
          <w:lang w:eastAsia="zh-CN"/>
        </w:rPr>
        <w:t>Rapezzi</w:t>
      </w:r>
      <w:proofErr w:type="spellEnd"/>
      <w:r w:rsidRPr="003847A2">
        <w:rPr>
          <w:rFonts w:eastAsia="宋体" w:cs="宋体"/>
          <w:sz w:val="24"/>
          <w:szCs w:val="24"/>
          <w:lang w:eastAsia="zh-CN"/>
        </w:rPr>
        <w:t xml:space="preserve"> C, Stone GW. Long-Term Safety of Drug-Eluting and Bare-Metal Stents: Evidence From a Comprehensive Network Meta-Analysis. </w:t>
      </w:r>
      <w:r w:rsidRPr="003847A2">
        <w:rPr>
          <w:rFonts w:eastAsia="宋体" w:cs="宋体"/>
          <w:i/>
          <w:iCs/>
          <w:sz w:val="24"/>
          <w:szCs w:val="24"/>
          <w:lang w:eastAsia="zh-CN"/>
        </w:rPr>
        <w:t xml:space="preserve">J Am </w:t>
      </w:r>
      <w:proofErr w:type="spellStart"/>
      <w:r w:rsidRPr="003847A2">
        <w:rPr>
          <w:rFonts w:eastAsia="宋体" w:cs="宋体"/>
          <w:i/>
          <w:iCs/>
          <w:sz w:val="24"/>
          <w:szCs w:val="24"/>
          <w:lang w:eastAsia="zh-CN"/>
        </w:rPr>
        <w:t>Coll</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Cardiol</w:t>
      </w:r>
      <w:proofErr w:type="spellEnd"/>
      <w:r w:rsidRPr="003847A2">
        <w:rPr>
          <w:rFonts w:eastAsia="宋体" w:cs="宋体"/>
          <w:sz w:val="24"/>
          <w:szCs w:val="24"/>
          <w:lang w:eastAsia="zh-CN"/>
        </w:rPr>
        <w:t> 2015; </w:t>
      </w:r>
      <w:r w:rsidRPr="003847A2">
        <w:rPr>
          <w:rFonts w:eastAsia="宋体" w:cs="宋体"/>
          <w:b/>
          <w:bCs/>
          <w:sz w:val="24"/>
          <w:szCs w:val="24"/>
          <w:lang w:eastAsia="zh-CN"/>
        </w:rPr>
        <w:t>65</w:t>
      </w:r>
      <w:r w:rsidRPr="003847A2">
        <w:rPr>
          <w:rFonts w:eastAsia="宋体" w:cs="宋体"/>
          <w:sz w:val="24"/>
          <w:szCs w:val="24"/>
          <w:lang w:eastAsia="zh-CN"/>
        </w:rPr>
        <w:t>: 2496-2507 [PMID: 26065988 DOI: 10.1016/j.jacc.2015.04.017]</w:t>
      </w:r>
    </w:p>
    <w:p w14:paraId="1E4C6F89"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21 </w:t>
      </w:r>
      <w:r w:rsidRPr="003847A2">
        <w:rPr>
          <w:rFonts w:eastAsia="宋体" w:cs="宋体"/>
          <w:b/>
          <w:bCs/>
          <w:sz w:val="24"/>
          <w:szCs w:val="24"/>
          <w:lang w:eastAsia="zh-CN"/>
        </w:rPr>
        <w:t>Iqbal J</w:t>
      </w:r>
      <w:r w:rsidRPr="003847A2">
        <w:rPr>
          <w:rFonts w:eastAsia="宋体" w:cs="宋体"/>
          <w:sz w:val="24"/>
          <w:szCs w:val="24"/>
          <w:lang w:eastAsia="zh-CN"/>
        </w:rPr>
        <w:t xml:space="preserve">, </w:t>
      </w:r>
      <w:proofErr w:type="spellStart"/>
      <w:r w:rsidRPr="003847A2">
        <w:rPr>
          <w:rFonts w:eastAsia="宋体" w:cs="宋体"/>
          <w:sz w:val="24"/>
          <w:szCs w:val="24"/>
          <w:lang w:eastAsia="zh-CN"/>
        </w:rPr>
        <w:t>Serruys</w:t>
      </w:r>
      <w:proofErr w:type="spellEnd"/>
      <w:r w:rsidRPr="003847A2">
        <w:rPr>
          <w:rFonts w:eastAsia="宋体" w:cs="宋体"/>
          <w:sz w:val="24"/>
          <w:szCs w:val="24"/>
          <w:lang w:eastAsia="zh-CN"/>
        </w:rPr>
        <w:t xml:space="preserve"> PW, Silber S, </w:t>
      </w:r>
      <w:proofErr w:type="spellStart"/>
      <w:r w:rsidRPr="003847A2">
        <w:rPr>
          <w:rFonts w:eastAsia="宋体" w:cs="宋体"/>
          <w:sz w:val="24"/>
          <w:szCs w:val="24"/>
          <w:lang w:eastAsia="zh-CN"/>
        </w:rPr>
        <w:t>Kelbaek</w:t>
      </w:r>
      <w:proofErr w:type="spellEnd"/>
      <w:r w:rsidRPr="003847A2">
        <w:rPr>
          <w:rFonts w:eastAsia="宋体" w:cs="宋体"/>
          <w:sz w:val="24"/>
          <w:szCs w:val="24"/>
          <w:lang w:eastAsia="zh-CN"/>
        </w:rPr>
        <w:t xml:space="preserve"> H, Richardt G, Morel MA, </w:t>
      </w:r>
      <w:proofErr w:type="spellStart"/>
      <w:r w:rsidRPr="003847A2">
        <w:rPr>
          <w:rFonts w:eastAsia="宋体" w:cs="宋体"/>
          <w:sz w:val="24"/>
          <w:szCs w:val="24"/>
          <w:lang w:eastAsia="zh-CN"/>
        </w:rPr>
        <w:t>Negoita</w:t>
      </w:r>
      <w:proofErr w:type="spellEnd"/>
      <w:r w:rsidRPr="003847A2">
        <w:rPr>
          <w:rFonts w:eastAsia="宋体" w:cs="宋体"/>
          <w:sz w:val="24"/>
          <w:szCs w:val="24"/>
          <w:lang w:eastAsia="zh-CN"/>
        </w:rPr>
        <w:t xml:space="preserve"> M, </w:t>
      </w:r>
      <w:proofErr w:type="spellStart"/>
      <w:r w:rsidRPr="003847A2">
        <w:rPr>
          <w:rFonts w:eastAsia="宋体" w:cs="宋体"/>
          <w:sz w:val="24"/>
          <w:szCs w:val="24"/>
          <w:lang w:eastAsia="zh-CN"/>
        </w:rPr>
        <w:t>Buszman</w:t>
      </w:r>
      <w:proofErr w:type="spellEnd"/>
      <w:r w:rsidRPr="003847A2">
        <w:rPr>
          <w:rFonts w:eastAsia="宋体" w:cs="宋体"/>
          <w:sz w:val="24"/>
          <w:szCs w:val="24"/>
          <w:lang w:eastAsia="zh-CN"/>
        </w:rPr>
        <w:t xml:space="preserve"> PE, </w:t>
      </w:r>
      <w:proofErr w:type="spellStart"/>
      <w:r w:rsidRPr="003847A2">
        <w:rPr>
          <w:rFonts w:eastAsia="宋体" w:cs="宋体"/>
          <w:sz w:val="24"/>
          <w:szCs w:val="24"/>
          <w:lang w:eastAsia="zh-CN"/>
        </w:rPr>
        <w:t>Windecker</w:t>
      </w:r>
      <w:proofErr w:type="spellEnd"/>
      <w:r w:rsidRPr="003847A2">
        <w:rPr>
          <w:rFonts w:eastAsia="宋体" w:cs="宋体"/>
          <w:sz w:val="24"/>
          <w:szCs w:val="24"/>
          <w:lang w:eastAsia="zh-CN"/>
        </w:rPr>
        <w:t xml:space="preserve"> S. Comparison of </w:t>
      </w:r>
      <w:proofErr w:type="spellStart"/>
      <w:r w:rsidRPr="003847A2">
        <w:rPr>
          <w:rFonts w:eastAsia="宋体" w:cs="宋体"/>
          <w:sz w:val="24"/>
          <w:szCs w:val="24"/>
          <w:lang w:eastAsia="zh-CN"/>
        </w:rPr>
        <w:t>zotarolimus</w:t>
      </w:r>
      <w:proofErr w:type="spellEnd"/>
      <w:r w:rsidRPr="003847A2">
        <w:rPr>
          <w:rFonts w:eastAsia="宋体" w:cs="宋体"/>
          <w:sz w:val="24"/>
          <w:szCs w:val="24"/>
          <w:lang w:eastAsia="zh-CN"/>
        </w:rPr>
        <w:t xml:space="preserve">- and </w:t>
      </w:r>
      <w:proofErr w:type="spellStart"/>
      <w:r w:rsidRPr="003847A2">
        <w:rPr>
          <w:rFonts w:eastAsia="宋体" w:cs="宋体"/>
          <w:sz w:val="24"/>
          <w:szCs w:val="24"/>
          <w:lang w:eastAsia="zh-CN"/>
        </w:rPr>
        <w:t>everolimus</w:t>
      </w:r>
      <w:proofErr w:type="spellEnd"/>
      <w:r w:rsidRPr="003847A2">
        <w:rPr>
          <w:rFonts w:eastAsia="宋体" w:cs="宋体"/>
          <w:sz w:val="24"/>
          <w:szCs w:val="24"/>
          <w:lang w:eastAsia="zh-CN"/>
        </w:rPr>
        <w:t>-eluting coronary stents: final 5-year report of the RESOLUTE all-comers trial. </w:t>
      </w:r>
      <w:proofErr w:type="spellStart"/>
      <w:r w:rsidRPr="003847A2">
        <w:rPr>
          <w:rFonts w:eastAsia="宋体" w:cs="宋体"/>
          <w:i/>
          <w:iCs/>
          <w:sz w:val="24"/>
          <w:szCs w:val="24"/>
          <w:lang w:eastAsia="zh-CN"/>
        </w:rPr>
        <w:t>Circ</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Cardiovasc</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Interv</w:t>
      </w:r>
      <w:proofErr w:type="spellEnd"/>
      <w:r w:rsidRPr="003847A2">
        <w:rPr>
          <w:rFonts w:eastAsia="宋体" w:cs="宋体"/>
          <w:sz w:val="24"/>
          <w:szCs w:val="24"/>
          <w:lang w:eastAsia="zh-CN"/>
        </w:rPr>
        <w:t> 2015; </w:t>
      </w:r>
      <w:r w:rsidRPr="003847A2">
        <w:rPr>
          <w:rFonts w:eastAsia="宋体" w:cs="宋体"/>
          <w:b/>
          <w:bCs/>
          <w:sz w:val="24"/>
          <w:szCs w:val="24"/>
          <w:lang w:eastAsia="zh-CN"/>
        </w:rPr>
        <w:t>8</w:t>
      </w:r>
      <w:r w:rsidRPr="003847A2">
        <w:rPr>
          <w:rFonts w:eastAsia="宋体" w:cs="宋体"/>
          <w:sz w:val="24"/>
          <w:szCs w:val="24"/>
          <w:lang w:eastAsia="zh-CN"/>
        </w:rPr>
        <w:t>: e002230 [PMID: 26047993 DOI: 10.1161/CIRCINTERVENTIONS.114.002230]</w:t>
      </w:r>
    </w:p>
    <w:p w14:paraId="755FA6E5"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22 </w:t>
      </w:r>
      <w:r w:rsidRPr="003847A2">
        <w:rPr>
          <w:rFonts w:eastAsia="宋体" w:cs="宋体"/>
          <w:b/>
          <w:bCs/>
          <w:sz w:val="24"/>
          <w:szCs w:val="24"/>
          <w:lang w:eastAsia="zh-CN"/>
        </w:rPr>
        <w:t>Campos CM</w:t>
      </w:r>
      <w:r w:rsidRPr="003847A2">
        <w:rPr>
          <w:rFonts w:eastAsia="宋体" w:cs="宋体"/>
          <w:sz w:val="24"/>
          <w:szCs w:val="24"/>
          <w:lang w:eastAsia="zh-CN"/>
        </w:rPr>
        <w:t xml:space="preserve">, van </w:t>
      </w:r>
      <w:proofErr w:type="spellStart"/>
      <w:r w:rsidRPr="003847A2">
        <w:rPr>
          <w:rFonts w:eastAsia="宋体" w:cs="宋体"/>
          <w:sz w:val="24"/>
          <w:szCs w:val="24"/>
          <w:lang w:eastAsia="zh-CN"/>
        </w:rPr>
        <w:t>Klaveren</w:t>
      </w:r>
      <w:proofErr w:type="spellEnd"/>
      <w:r w:rsidRPr="003847A2">
        <w:rPr>
          <w:rFonts w:eastAsia="宋体" w:cs="宋体"/>
          <w:sz w:val="24"/>
          <w:szCs w:val="24"/>
          <w:lang w:eastAsia="zh-CN"/>
        </w:rPr>
        <w:t xml:space="preserve"> D, Farooq V, Simonton CA, </w:t>
      </w:r>
      <w:proofErr w:type="spellStart"/>
      <w:r w:rsidRPr="003847A2">
        <w:rPr>
          <w:rFonts w:eastAsia="宋体" w:cs="宋体"/>
          <w:sz w:val="24"/>
          <w:szCs w:val="24"/>
          <w:lang w:eastAsia="zh-CN"/>
        </w:rPr>
        <w:t>Kappetein</w:t>
      </w:r>
      <w:proofErr w:type="spellEnd"/>
      <w:r w:rsidRPr="003847A2">
        <w:rPr>
          <w:rFonts w:eastAsia="宋体" w:cs="宋体"/>
          <w:sz w:val="24"/>
          <w:szCs w:val="24"/>
          <w:lang w:eastAsia="zh-CN"/>
        </w:rPr>
        <w:t xml:space="preserve"> AP, </w:t>
      </w:r>
      <w:proofErr w:type="spellStart"/>
      <w:r w:rsidRPr="003847A2">
        <w:rPr>
          <w:rFonts w:eastAsia="宋体" w:cs="宋体"/>
          <w:sz w:val="24"/>
          <w:szCs w:val="24"/>
          <w:lang w:eastAsia="zh-CN"/>
        </w:rPr>
        <w:t>Sabik</w:t>
      </w:r>
      <w:proofErr w:type="spellEnd"/>
      <w:r w:rsidRPr="003847A2">
        <w:rPr>
          <w:rFonts w:eastAsia="宋体" w:cs="宋体"/>
          <w:sz w:val="24"/>
          <w:szCs w:val="24"/>
          <w:lang w:eastAsia="zh-CN"/>
        </w:rPr>
        <w:t xml:space="preserve"> JF, </w:t>
      </w:r>
      <w:proofErr w:type="spellStart"/>
      <w:r w:rsidRPr="003847A2">
        <w:rPr>
          <w:rFonts w:eastAsia="宋体" w:cs="宋体"/>
          <w:sz w:val="24"/>
          <w:szCs w:val="24"/>
          <w:lang w:eastAsia="zh-CN"/>
        </w:rPr>
        <w:t>Steyerberg</w:t>
      </w:r>
      <w:proofErr w:type="spellEnd"/>
      <w:r w:rsidRPr="003847A2">
        <w:rPr>
          <w:rFonts w:eastAsia="宋体" w:cs="宋体"/>
          <w:sz w:val="24"/>
          <w:szCs w:val="24"/>
          <w:lang w:eastAsia="zh-CN"/>
        </w:rPr>
        <w:t xml:space="preserve"> EW, Stone GW, </w:t>
      </w:r>
      <w:proofErr w:type="spellStart"/>
      <w:r w:rsidRPr="003847A2">
        <w:rPr>
          <w:rFonts w:eastAsia="宋体" w:cs="宋体"/>
          <w:sz w:val="24"/>
          <w:szCs w:val="24"/>
          <w:lang w:eastAsia="zh-CN"/>
        </w:rPr>
        <w:t>Serruys</w:t>
      </w:r>
      <w:proofErr w:type="spellEnd"/>
      <w:r w:rsidRPr="003847A2">
        <w:rPr>
          <w:rFonts w:eastAsia="宋体" w:cs="宋体"/>
          <w:sz w:val="24"/>
          <w:szCs w:val="24"/>
          <w:lang w:eastAsia="zh-CN"/>
        </w:rPr>
        <w:t xml:space="preserve"> PW. Long-term forecasting and comparison of mortality in the Evaluation of the </w:t>
      </w:r>
      <w:proofErr w:type="spellStart"/>
      <w:r w:rsidRPr="003847A2">
        <w:rPr>
          <w:rFonts w:eastAsia="宋体" w:cs="宋体"/>
          <w:sz w:val="24"/>
          <w:szCs w:val="24"/>
          <w:lang w:eastAsia="zh-CN"/>
        </w:rPr>
        <w:t>Xience</w:t>
      </w:r>
      <w:proofErr w:type="spellEnd"/>
      <w:r w:rsidRPr="003847A2">
        <w:rPr>
          <w:rFonts w:eastAsia="宋体" w:cs="宋体"/>
          <w:sz w:val="24"/>
          <w:szCs w:val="24"/>
          <w:lang w:eastAsia="zh-CN"/>
        </w:rPr>
        <w:t xml:space="preserve"> </w:t>
      </w:r>
      <w:proofErr w:type="spellStart"/>
      <w:r w:rsidRPr="003847A2">
        <w:rPr>
          <w:rFonts w:eastAsia="宋体" w:cs="宋体"/>
          <w:sz w:val="24"/>
          <w:szCs w:val="24"/>
          <w:lang w:eastAsia="zh-CN"/>
        </w:rPr>
        <w:t>Everolimus</w:t>
      </w:r>
      <w:proofErr w:type="spellEnd"/>
      <w:r w:rsidRPr="003847A2">
        <w:rPr>
          <w:rFonts w:eastAsia="宋体" w:cs="宋体"/>
          <w:sz w:val="24"/>
          <w:szCs w:val="24"/>
          <w:lang w:eastAsia="zh-CN"/>
        </w:rPr>
        <w:t xml:space="preserve"> Eluting Stent vs. Coronary Artery Bypass Surgery for Effectiveness of Left Main Revascularization (EXCEL) trial: prospective validation of the SYNTAX Score II. </w:t>
      </w:r>
      <w:proofErr w:type="spellStart"/>
      <w:r w:rsidRPr="003847A2">
        <w:rPr>
          <w:rFonts w:eastAsia="宋体" w:cs="宋体"/>
          <w:i/>
          <w:iCs/>
          <w:sz w:val="24"/>
          <w:szCs w:val="24"/>
          <w:lang w:eastAsia="zh-CN"/>
        </w:rPr>
        <w:t>Eur</w:t>
      </w:r>
      <w:proofErr w:type="spellEnd"/>
      <w:r w:rsidRPr="003847A2">
        <w:rPr>
          <w:rFonts w:eastAsia="宋体" w:cs="宋体"/>
          <w:i/>
          <w:iCs/>
          <w:sz w:val="24"/>
          <w:szCs w:val="24"/>
          <w:lang w:eastAsia="zh-CN"/>
        </w:rPr>
        <w:t xml:space="preserve"> Heart J</w:t>
      </w:r>
      <w:r w:rsidRPr="003847A2">
        <w:rPr>
          <w:rFonts w:eastAsia="宋体" w:cs="宋体"/>
          <w:sz w:val="24"/>
          <w:szCs w:val="24"/>
          <w:lang w:eastAsia="zh-CN"/>
        </w:rPr>
        <w:t> 2015; </w:t>
      </w:r>
      <w:r w:rsidRPr="003847A2">
        <w:rPr>
          <w:rFonts w:eastAsia="宋体" w:cs="宋体"/>
          <w:b/>
          <w:bCs/>
          <w:sz w:val="24"/>
          <w:szCs w:val="24"/>
          <w:lang w:eastAsia="zh-CN"/>
        </w:rPr>
        <w:t>36</w:t>
      </w:r>
      <w:r w:rsidRPr="003847A2">
        <w:rPr>
          <w:rFonts w:eastAsia="宋体" w:cs="宋体"/>
          <w:sz w:val="24"/>
          <w:szCs w:val="24"/>
          <w:lang w:eastAsia="zh-CN"/>
        </w:rPr>
        <w:t>: 1231-1241 [PMID: 25583761 DOI: 10.1093/</w:t>
      </w:r>
      <w:proofErr w:type="spellStart"/>
      <w:r w:rsidRPr="003847A2">
        <w:rPr>
          <w:rFonts w:eastAsia="宋体" w:cs="宋体"/>
          <w:sz w:val="24"/>
          <w:szCs w:val="24"/>
          <w:lang w:eastAsia="zh-CN"/>
        </w:rPr>
        <w:t>eurheartj</w:t>
      </w:r>
      <w:proofErr w:type="spellEnd"/>
      <w:r w:rsidRPr="003847A2">
        <w:rPr>
          <w:rFonts w:eastAsia="宋体" w:cs="宋体"/>
          <w:sz w:val="24"/>
          <w:szCs w:val="24"/>
          <w:lang w:eastAsia="zh-CN"/>
        </w:rPr>
        <w:t>/ehu518]</w:t>
      </w:r>
    </w:p>
    <w:p w14:paraId="71928E02"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23 </w:t>
      </w:r>
      <w:proofErr w:type="spellStart"/>
      <w:r w:rsidRPr="003847A2">
        <w:rPr>
          <w:rFonts w:eastAsia="宋体" w:cs="宋体"/>
          <w:b/>
          <w:bCs/>
          <w:sz w:val="24"/>
          <w:szCs w:val="24"/>
          <w:lang w:eastAsia="zh-CN"/>
        </w:rPr>
        <w:t>Alam</w:t>
      </w:r>
      <w:proofErr w:type="spellEnd"/>
      <w:r w:rsidRPr="003847A2">
        <w:rPr>
          <w:rFonts w:eastAsia="宋体" w:cs="宋体"/>
          <w:b/>
          <w:bCs/>
          <w:sz w:val="24"/>
          <w:szCs w:val="24"/>
          <w:lang w:eastAsia="zh-CN"/>
        </w:rPr>
        <w:t xml:space="preserve"> M</w:t>
      </w:r>
      <w:r w:rsidRPr="003847A2">
        <w:rPr>
          <w:rFonts w:eastAsia="宋体" w:cs="宋体"/>
          <w:sz w:val="24"/>
          <w:szCs w:val="24"/>
          <w:lang w:eastAsia="zh-CN"/>
        </w:rPr>
        <w:t xml:space="preserve">, </w:t>
      </w:r>
      <w:proofErr w:type="spellStart"/>
      <w:r w:rsidRPr="003847A2">
        <w:rPr>
          <w:rFonts w:eastAsia="宋体" w:cs="宋体"/>
          <w:sz w:val="24"/>
          <w:szCs w:val="24"/>
          <w:lang w:eastAsia="zh-CN"/>
        </w:rPr>
        <w:t>Shahzad</w:t>
      </w:r>
      <w:proofErr w:type="spellEnd"/>
      <w:r w:rsidRPr="003847A2">
        <w:rPr>
          <w:rFonts w:eastAsia="宋体" w:cs="宋体"/>
          <w:sz w:val="24"/>
          <w:szCs w:val="24"/>
          <w:lang w:eastAsia="zh-CN"/>
        </w:rPr>
        <w:t xml:space="preserve"> SA, Akhtar A, Huang HD, Rogers PA, </w:t>
      </w:r>
      <w:proofErr w:type="spellStart"/>
      <w:r w:rsidRPr="003847A2">
        <w:rPr>
          <w:rFonts w:eastAsia="宋体" w:cs="宋体"/>
          <w:sz w:val="24"/>
          <w:szCs w:val="24"/>
          <w:lang w:eastAsia="zh-CN"/>
        </w:rPr>
        <w:t>Ramanathan</w:t>
      </w:r>
      <w:proofErr w:type="spellEnd"/>
      <w:r w:rsidRPr="003847A2">
        <w:rPr>
          <w:rFonts w:eastAsia="宋体" w:cs="宋体"/>
          <w:sz w:val="24"/>
          <w:szCs w:val="24"/>
          <w:lang w:eastAsia="zh-CN"/>
        </w:rPr>
        <w:t xml:space="preserve"> KB, </w:t>
      </w:r>
      <w:proofErr w:type="spellStart"/>
      <w:r w:rsidRPr="003847A2">
        <w:rPr>
          <w:rFonts w:eastAsia="宋体" w:cs="宋体"/>
          <w:sz w:val="24"/>
          <w:szCs w:val="24"/>
          <w:lang w:eastAsia="zh-CN"/>
        </w:rPr>
        <w:t>Kleiman</w:t>
      </w:r>
      <w:proofErr w:type="spellEnd"/>
      <w:r w:rsidRPr="003847A2">
        <w:rPr>
          <w:rFonts w:eastAsia="宋体" w:cs="宋体"/>
          <w:sz w:val="24"/>
          <w:szCs w:val="24"/>
          <w:lang w:eastAsia="zh-CN"/>
        </w:rPr>
        <w:t xml:space="preserve"> NS, </w:t>
      </w:r>
      <w:proofErr w:type="spellStart"/>
      <w:r w:rsidRPr="003847A2">
        <w:rPr>
          <w:rFonts w:eastAsia="宋体" w:cs="宋体"/>
          <w:sz w:val="24"/>
          <w:szCs w:val="24"/>
          <w:lang w:eastAsia="zh-CN"/>
        </w:rPr>
        <w:t>Jneid</w:t>
      </w:r>
      <w:proofErr w:type="spellEnd"/>
      <w:r w:rsidRPr="003847A2">
        <w:rPr>
          <w:rFonts w:eastAsia="宋体" w:cs="宋体"/>
          <w:sz w:val="24"/>
          <w:szCs w:val="24"/>
          <w:lang w:eastAsia="zh-CN"/>
        </w:rPr>
        <w:t xml:space="preserve"> H. Long-term clinical outcomes after percutaneous coronary intervention for unprotected left main coronary artery in heart transplant patients with cardiac allograft </w:t>
      </w:r>
      <w:proofErr w:type="spellStart"/>
      <w:r w:rsidRPr="003847A2">
        <w:rPr>
          <w:rFonts w:eastAsia="宋体" w:cs="宋体"/>
          <w:sz w:val="24"/>
          <w:szCs w:val="24"/>
          <w:lang w:eastAsia="zh-CN"/>
        </w:rPr>
        <w:t>vasculopathy</w:t>
      </w:r>
      <w:proofErr w:type="spellEnd"/>
      <w:r w:rsidRPr="003847A2">
        <w:rPr>
          <w:rFonts w:eastAsia="宋体" w:cs="宋体"/>
          <w:sz w:val="24"/>
          <w:szCs w:val="24"/>
          <w:lang w:eastAsia="zh-CN"/>
        </w:rPr>
        <w:t>. </w:t>
      </w:r>
      <w:proofErr w:type="spellStart"/>
      <w:r w:rsidRPr="003847A2">
        <w:rPr>
          <w:rFonts w:eastAsia="宋体" w:cs="宋体"/>
          <w:i/>
          <w:iCs/>
          <w:sz w:val="24"/>
          <w:szCs w:val="24"/>
          <w:lang w:eastAsia="zh-CN"/>
        </w:rPr>
        <w:t>Int</w:t>
      </w:r>
      <w:proofErr w:type="spellEnd"/>
      <w:r w:rsidRPr="003847A2">
        <w:rPr>
          <w:rFonts w:eastAsia="宋体" w:cs="宋体"/>
          <w:i/>
          <w:iCs/>
          <w:sz w:val="24"/>
          <w:szCs w:val="24"/>
          <w:lang w:eastAsia="zh-CN"/>
        </w:rPr>
        <w:t xml:space="preserve"> J </w:t>
      </w:r>
      <w:proofErr w:type="spellStart"/>
      <w:r w:rsidRPr="003847A2">
        <w:rPr>
          <w:rFonts w:eastAsia="宋体" w:cs="宋体"/>
          <w:i/>
          <w:iCs/>
          <w:sz w:val="24"/>
          <w:szCs w:val="24"/>
          <w:lang w:eastAsia="zh-CN"/>
        </w:rPr>
        <w:t>Cardiol</w:t>
      </w:r>
      <w:proofErr w:type="spellEnd"/>
      <w:r w:rsidRPr="003847A2">
        <w:rPr>
          <w:rFonts w:eastAsia="宋体" w:cs="宋体"/>
          <w:sz w:val="24"/>
          <w:szCs w:val="24"/>
          <w:lang w:eastAsia="zh-CN"/>
        </w:rPr>
        <w:t> 2012; </w:t>
      </w:r>
      <w:r w:rsidRPr="003847A2">
        <w:rPr>
          <w:rFonts w:eastAsia="宋体" w:cs="宋体"/>
          <w:b/>
          <w:bCs/>
          <w:sz w:val="24"/>
          <w:szCs w:val="24"/>
          <w:lang w:eastAsia="zh-CN"/>
        </w:rPr>
        <w:t>156</w:t>
      </w:r>
      <w:r w:rsidRPr="003847A2">
        <w:rPr>
          <w:rFonts w:eastAsia="宋体" w:cs="宋体"/>
          <w:sz w:val="24"/>
          <w:szCs w:val="24"/>
          <w:lang w:eastAsia="zh-CN"/>
        </w:rPr>
        <w:t>: 101-104 [PMID: 22265322 DOI: 10.1016/j.ijcard.2011.12.115]</w:t>
      </w:r>
    </w:p>
    <w:p w14:paraId="1E5ED572"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hint="eastAsia"/>
          <w:sz w:val="24"/>
          <w:szCs w:val="24"/>
          <w:lang w:eastAsia="zh-CN"/>
        </w:rPr>
        <w:t xml:space="preserve">24 </w:t>
      </w:r>
      <w:proofErr w:type="spellStart"/>
      <w:r w:rsidRPr="003847A2">
        <w:rPr>
          <w:rFonts w:eastAsia="宋体" w:cs="宋体"/>
          <w:b/>
          <w:sz w:val="24"/>
          <w:szCs w:val="24"/>
          <w:lang w:eastAsia="zh-CN"/>
        </w:rPr>
        <w:t>Kereiakes</w:t>
      </w:r>
      <w:proofErr w:type="spellEnd"/>
      <w:r w:rsidRPr="003847A2">
        <w:rPr>
          <w:rFonts w:eastAsia="宋体" w:cs="宋体"/>
          <w:b/>
          <w:sz w:val="24"/>
          <w:szCs w:val="24"/>
          <w:lang w:eastAsia="zh-CN"/>
        </w:rPr>
        <w:t xml:space="preserve"> DJ,</w:t>
      </w:r>
      <w:r w:rsidRPr="003847A2">
        <w:rPr>
          <w:rFonts w:eastAsia="宋体" w:cs="宋体"/>
          <w:sz w:val="24"/>
          <w:szCs w:val="24"/>
          <w:lang w:eastAsia="zh-CN"/>
        </w:rPr>
        <w:t xml:space="preserve"> Meredith IT, </w:t>
      </w:r>
      <w:proofErr w:type="spellStart"/>
      <w:r w:rsidRPr="003847A2">
        <w:rPr>
          <w:rFonts w:eastAsia="宋体" w:cs="宋体"/>
          <w:sz w:val="24"/>
          <w:szCs w:val="24"/>
          <w:lang w:eastAsia="zh-CN"/>
        </w:rPr>
        <w:t>Windecker</w:t>
      </w:r>
      <w:proofErr w:type="spellEnd"/>
      <w:r w:rsidRPr="003847A2">
        <w:rPr>
          <w:rFonts w:eastAsia="宋体" w:cs="宋体"/>
          <w:sz w:val="24"/>
          <w:szCs w:val="24"/>
          <w:lang w:eastAsia="zh-CN"/>
        </w:rPr>
        <w:t xml:space="preserve"> S, Lee </w:t>
      </w:r>
      <w:proofErr w:type="spellStart"/>
      <w:r w:rsidRPr="003847A2">
        <w:rPr>
          <w:rFonts w:eastAsia="宋体" w:cs="宋体"/>
          <w:sz w:val="24"/>
          <w:szCs w:val="24"/>
          <w:lang w:eastAsia="zh-CN"/>
        </w:rPr>
        <w:t>Jobe</w:t>
      </w:r>
      <w:proofErr w:type="spellEnd"/>
      <w:r w:rsidRPr="003847A2">
        <w:rPr>
          <w:rFonts w:eastAsia="宋体" w:cs="宋体"/>
          <w:sz w:val="24"/>
          <w:szCs w:val="24"/>
          <w:lang w:eastAsia="zh-CN"/>
        </w:rPr>
        <w:t xml:space="preserve"> R, Mehta SR, </w:t>
      </w:r>
      <w:proofErr w:type="spellStart"/>
      <w:r w:rsidRPr="003847A2">
        <w:rPr>
          <w:rFonts w:eastAsia="宋体" w:cs="宋体"/>
          <w:sz w:val="24"/>
          <w:szCs w:val="24"/>
          <w:lang w:eastAsia="zh-CN"/>
        </w:rPr>
        <w:t>Sarembock</w:t>
      </w:r>
      <w:proofErr w:type="spellEnd"/>
      <w:r w:rsidRPr="003847A2">
        <w:rPr>
          <w:rFonts w:eastAsia="宋体" w:cs="宋体"/>
          <w:sz w:val="24"/>
          <w:szCs w:val="24"/>
          <w:lang w:eastAsia="zh-CN"/>
        </w:rPr>
        <w:t xml:space="preserve"> IJ, Feldman RL, Stein B, Dubois C, Grady T, Saito S, Kimura T, Christen T, Allocco DJ, Dawkins KD. Efficacy and safety of a novel </w:t>
      </w:r>
      <w:proofErr w:type="spellStart"/>
      <w:r w:rsidRPr="003847A2">
        <w:rPr>
          <w:rFonts w:eastAsia="宋体" w:cs="宋体"/>
          <w:sz w:val="24"/>
          <w:szCs w:val="24"/>
          <w:lang w:eastAsia="zh-CN"/>
        </w:rPr>
        <w:t>bioabsorbable</w:t>
      </w:r>
      <w:proofErr w:type="spellEnd"/>
      <w:r w:rsidRPr="003847A2">
        <w:rPr>
          <w:rFonts w:eastAsia="宋体" w:cs="宋体"/>
          <w:sz w:val="24"/>
          <w:szCs w:val="24"/>
          <w:lang w:eastAsia="zh-CN"/>
        </w:rPr>
        <w:t xml:space="preserve"> polymer-coated, </w:t>
      </w:r>
      <w:proofErr w:type="spellStart"/>
      <w:r w:rsidRPr="003847A2">
        <w:rPr>
          <w:rFonts w:eastAsia="宋体" w:cs="宋体"/>
          <w:sz w:val="24"/>
          <w:szCs w:val="24"/>
          <w:lang w:eastAsia="zh-CN"/>
        </w:rPr>
        <w:t>everolimus</w:t>
      </w:r>
      <w:proofErr w:type="spellEnd"/>
      <w:r w:rsidRPr="003847A2">
        <w:rPr>
          <w:rFonts w:eastAsia="宋体" w:cs="宋体"/>
          <w:sz w:val="24"/>
          <w:szCs w:val="24"/>
          <w:lang w:eastAsia="zh-CN"/>
        </w:rPr>
        <w:t xml:space="preserve">-eluting coronary stent: the EVOLVE II Randomized Trial. </w:t>
      </w:r>
      <w:proofErr w:type="spellStart"/>
      <w:r w:rsidRPr="003847A2">
        <w:rPr>
          <w:rFonts w:eastAsia="宋体" w:cs="宋体"/>
          <w:i/>
          <w:sz w:val="24"/>
          <w:szCs w:val="24"/>
          <w:lang w:eastAsia="zh-CN"/>
        </w:rPr>
        <w:t>Circ</w:t>
      </w:r>
      <w:proofErr w:type="spellEnd"/>
      <w:r w:rsidRPr="003847A2">
        <w:rPr>
          <w:rFonts w:eastAsia="宋体" w:cs="宋体"/>
          <w:i/>
          <w:sz w:val="24"/>
          <w:szCs w:val="24"/>
          <w:lang w:eastAsia="zh-CN"/>
        </w:rPr>
        <w:t xml:space="preserve"> </w:t>
      </w:r>
      <w:proofErr w:type="spellStart"/>
      <w:r w:rsidRPr="003847A2">
        <w:rPr>
          <w:rFonts w:eastAsia="宋体" w:cs="宋体"/>
          <w:i/>
          <w:sz w:val="24"/>
          <w:szCs w:val="24"/>
          <w:lang w:eastAsia="zh-CN"/>
        </w:rPr>
        <w:t>Cardiovasc</w:t>
      </w:r>
      <w:proofErr w:type="spellEnd"/>
      <w:r w:rsidRPr="003847A2">
        <w:rPr>
          <w:rFonts w:eastAsia="宋体" w:cs="宋体" w:hint="eastAsia"/>
          <w:i/>
          <w:sz w:val="24"/>
          <w:szCs w:val="24"/>
          <w:lang w:eastAsia="zh-CN"/>
        </w:rPr>
        <w:t xml:space="preserve"> </w:t>
      </w:r>
      <w:proofErr w:type="spellStart"/>
      <w:r w:rsidRPr="003847A2">
        <w:rPr>
          <w:rFonts w:eastAsia="宋体" w:cs="宋体"/>
          <w:i/>
          <w:sz w:val="24"/>
          <w:szCs w:val="24"/>
          <w:lang w:eastAsia="zh-CN"/>
        </w:rPr>
        <w:t>Interv</w:t>
      </w:r>
      <w:proofErr w:type="spellEnd"/>
      <w:r w:rsidRPr="003847A2">
        <w:rPr>
          <w:rFonts w:eastAsia="宋体" w:cs="宋体" w:hint="eastAsia"/>
          <w:sz w:val="24"/>
          <w:szCs w:val="24"/>
          <w:lang w:eastAsia="zh-CN"/>
        </w:rPr>
        <w:t xml:space="preserve"> </w:t>
      </w:r>
      <w:r w:rsidRPr="003847A2">
        <w:rPr>
          <w:rFonts w:eastAsia="宋体" w:cs="宋体"/>
          <w:sz w:val="24"/>
          <w:szCs w:val="24"/>
          <w:lang w:eastAsia="zh-CN"/>
        </w:rPr>
        <w:t>2015;</w:t>
      </w:r>
      <w:r w:rsidRPr="003847A2">
        <w:rPr>
          <w:rFonts w:eastAsia="宋体" w:cs="宋体" w:hint="eastAsia"/>
          <w:sz w:val="24"/>
          <w:szCs w:val="24"/>
          <w:lang w:eastAsia="zh-CN"/>
        </w:rPr>
        <w:t xml:space="preserve"> </w:t>
      </w:r>
      <w:r w:rsidRPr="003847A2">
        <w:rPr>
          <w:rFonts w:eastAsia="宋体" w:cs="宋体"/>
          <w:b/>
          <w:sz w:val="24"/>
          <w:szCs w:val="24"/>
          <w:lang w:eastAsia="zh-CN"/>
        </w:rPr>
        <w:t>8</w:t>
      </w:r>
      <w:r w:rsidRPr="003847A2">
        <w:rPr>
          <w:rFonts w:eastAsia="宋体" w:cs="宋体" w:hint="eastAsia"/>
          <w:sz w:val="24"/>
          <w:szCs w:val="24"/>
          <w:lang w:eastAsia="zh-CN"/>
        </w:rPr>
        <w:t>:</w:t>
      </w:r>
      <w:r w:rsidRPr="003847A2">
        <w:rPr>
          <w:rFonts w:eastAsia="宋体" w:cs="宋体"/>
          <w:sz w:val="24"/>
          <w:szCs w:val="24"/>
          <w:lang w:eastAsia="zh-CN"/>
        </w:rPr>
        <w:t xml:space="preserve"> </w:t>
      </w:r>
      <w:proofErr w:type="spellStart"/>
      <w:r w:rsidRPr="003847A2">
        <w:rPr>
          <w:rFonts w:eastAsia="宋体" w:cs="宋体"/>
          <w:sz w:val="24"/>
          <w:szCs w:val="24"/>
          <w:lang w:eastAsia="zh-CN"/>
        </w:rPr>
        <w:t>pii</w:t>
      </w:r>
      <w:proofErr w:type="spellEnd"/>
      <w:r w:rsidRPr="003847A2">
        <w:rPr>
          <w:rFonts w:eastAsia="宋体" w:cs="宋体"/>
          <w:sz w:val="24"/>
          <w:szCs w:val="24"/>
          <w:lang w:eastAsia="zh-CN"/>
        </w:rPr>
        <w:t>: e002372</w:t>
      </w:r>
      <w:r w:rsidRPr="003847A2">
        <w:rPr>
          <w:rFonts w:eastAsia="宋体" w:cs="宋体" w:hint="eastAsia"/>
          <w:sz w:val="24"/>
          <w:szCs w:val="24"/>
          <w:lang w:eastAsia="zh-CN"/>
        </w:rPr>
        <w:t xml:space="preserve"> [</w:t>
      </w:r>
      <w:r w:rsidRPr="003847A2">
        <w:rPr>
          <w:rFonts w:eastAsia="宋体" w:cs="宋体"/>
          <w:sz w:val="24"/>
          <w:szCs w:val="24"/>
          <w:lang w:eastAsia="zh-CN"/>
        </w:rPr>
        <w:t>PMID: 25855680 DOI:</w:t>
      </w:r>
      <w:r w:rsidRPr="003847A2">
        <w:rPr>
          <w:rFonts w:eastAsia="宋体" w:cs="宋体" w:hint="eastAsia"/>
          <w:sz w:val="24"/>
          <w:szCs w:val="24"/>
          <w:lang w:eastAsia="zh-CN"/>
        </w:rPr>
        <w:t xml:space="preserve"> </w:t>
      </w:r>
      <w:r w:rsidRPr="003847A2">
        <w:rPr>
          <w:rFonts w:eastAsia="宋体" w:cs="宋体"/>
          <w:sz w:val="24"/>
          <w:szCs w:val="24"/>
          <w:lang w:eastAsia="zh-CN"/>
        </w:rPr>
        <w:t>10.1161/CIRCINTERVENTIONS.114.002372</w:t>
      </w:r>
      <w:r w:rsidRPr="003847A2">
        <w:rPr>
          <w:rFonts w:eastAsia="宋体" w:cs="宋体" w:hint="eastAsia"/>
          <w:sz w:val="24"/>
          <w:szCs w:val="24"/>
          <w:lang w:eastAsia="zh-CN"/>
        </w:rPr>
        <w:t>]</w:t>
      </w:r>
    </w:p>
    <w:p w14:paraId="372F2D7D"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lastRenderedPageBreak/>
        <w:t>25 </w:t>
      </w:r>
      <w:proofErr w:type="spellStart"/>
      <w:r w:rsidRPr="003847A2">
        <w:rPr>
          <w:rFonts w:eastAsia="宋体" w:cs="宋体"/>
          <w:b/>
          <w:bCs/>
          <w:sz w:val="24"/>
          <w:szCs w:val="24"/>
          <w:lang w:eastAsia="zh-CN"/>
        </w:rPr>
        <w:t>Palmerini</w:t>
      </w:r>
      <w:proofErr w:type="spellEnd"/>
      <w:r w:rsidRPr="003847A2">
        <w:rPr>
          <w:rFonts w:eastAsia="宋体" w:cs="宋体"/>
          <w:b/>
          <w:bCs/>
          <w:sz w:val="24"/>
          <w:szCs w:val="24"/>
          <w:lang w:eastAsia="zh-CN"/>
        </w:rPr>
        <w:t xml:space="preserve"> T</w:t>
      </w:r>
      <w:r w:rsidRPr="003847A2">
        <w:rPr>
          <w:rFonts w:eastAsia="宋体" w:cs="宋体"/>
          <w:sz w:val="24"/>
          <w:szCs w:val="24"/>
          <w:lang w:eastAsia="zh-CN"/>
        </w:rPr>
        <w:t xml:space="preserve">, </w:t>
      </w:r>
      <w:proofErr w:type="spellStart"/>
      <w:r w:rsidRPr="003847A2">
        <w:rPr>
          <w:rFonts w:eastAsia="宋体" w:cs="宋体"/>
          <w:sz w:val="24"/>
          <w:szCs w:val="24"/>
          <w:lang w:eastAsia="zh-CN"/>
        </w:rPr>
        <w:t>Biondi-Zoccai</w:t>
      </w:r>
      <w:proofErr w:type="spellEnd"/>
      <w:r w:rsidRPr="003847A2">
        <w:rPr>
          <w:rFonts w:eastAsia="宋体" w:cs="宋体"/>
          <w:sz w:val="24"/>
          <w:szCs w:val="24"/>
          <w:lang w:eastAsia="zh-CN"/>
        </w:rPr>
        <w:t xml:space="preserve"> G, Della Riva D, </w:t>
      </w:r>
      <w:proofErr w:type="spellStart"/>
      <w:r w:rsidRPr="003847A2">
        <w:rPr>
          <w:rFonts w:eastAsia="宋体" w:cs="宋体"/>
          <w:sz w:val="24"/>
          <w:szCs w:val="24"/>
          <w:lang w:eastAsia="zh-CN"/>
        </w:rPr>
        <w:t>Mariani</w:t>
      </w:r>
      <w:proofErr w:type="spellEnd"/>
      <w:r w:rsidRPr="003847A2">
        <w:rPr>
          <w:rFonts w:eastAsia="宋体" w:cs="宋体"/>
          <w:sz w:val="24"/>
          <w:szCs w:val="24"/>
          <w:lang w:eastAsia="zh-CN"/>
        </w:rPr>
        <w:t xml:space="preserve"> A, </w:t>
      </w:r>
      <w:proofErr w:type="spellStart"/>
      <w:r w:rsidRPr="003847A2">
        <w:rPr>
          <w:rFonts w:eastAsia="宋体" w:cs="宋体"/>
          <w:sz w:val="24"/>
          <w:szCs w:val="24"/>
          <w:lang w:eastAsia="zh-CN"/>
        </w:rPr>
        <w:t>Sabaté</w:t>
      </w:r>
      <w:proofErr w:type="spellEnd"/>
      <w:r w:rsidRPr="003847A2">
        <w:rPr>
          <w:rFonts w:eastAsia="宋体" w:cs="宋体"/>
          <w:sz w:val="24"/>
          <w:szCs w:val="24"/>
          <w:lang w:eastAsia="zh-CN"/>
        </w:rPr>
        <w:t xml:space="preserve"> M, Smits PC, Kaiser C, </w:t>
      </w:r>
      <w:proofErr w:type="spellStart"/>
      <w:r w:rsidRPr="003847A2">
        <w:rPr>
          <w:rFonts w:eastAsia="宋体" w:cs="宋体"/>
          <w:sz w:val="24"/>
          <w:szCs w:val="24"/>
          <w:lang w:eastAsia="zh-CN"/>
        </w:rPr>
        <w:t>D'Ascenzo</w:t>
      </w:r>
      <w:proofErr w:type="spellEnd"/>
      <w:r w:rsidRPr="003847A2">
        <w:rPr>
          <w:rFonts w:eastAsia="宋体" w:cs="宋体"/>
          <w:sz w:val="24"/>
          <w:szCs w:val="24"/>
          <w:lang w:eastAsia="zh-CN"/>
        </w:rPr>
        <w:t xml:space="preserve"> F, </w:t>
      </w:r>
      <w:proofErr w:type="spellStart"/>
      <w:r w:rsidRPr="003847A2">
        <w:rPr>
          <w:rFonts w:eastAsia="宋体" w:cs="宋体"/>
          <w:sz w:val="24"/>
          <w:szCs w:val="24"/>
          <w:lang w:eastAsia="zh-CN"/>
        </w:rPr>
        <w:t>Frati</w:t>
      </w:r>
      <w:proofErr w:type="spellEnd"/>
      <w:r w:rsidRPr="003847A2">
        <w:rPr>
          <w:rFonts w:eastAsia="宋体" w:cs="宋体"/>
          <w:sz w:val="24"/>
          <w:szCs w:val="24"/>
          <w:lang w:eastAsia="zh-CN"/>
        </w:rPr>
        <w:t xml:space="preserve"> G, </w:t>
      </w:r>
      <w:proofErr w:type="spellStart"/>
      <w:r w:rsidRPr="003847A2">
        <w:rPr>
          <w:rFonts w:eastAsia="宋体" w:cs="宋体"/>
          <w:sz w:val="24"/>
          <w:szCs w:val="24"/>
          <w:lang w:eastAsia="zh-CN"/>
        </w:rPr>
        <w:t>Mancone</w:t>
      </w:r>
      <w:proofErr w:type="spellEnd"/>
      <w:r w:rsidRPr="003847A2">
        <w:rPr>
          <w:rFonts w:eastAsia="宋体" w:cs="宋体"/>
          <w:sz w:val="24"/>
          <w:szCs w:val="24"/>
          <w:lang w:eastAsia="zh-CN"/>
        </w:rPr>
        <w:t xml:space="preserve"> M, </w:t>
      </w:r>
      <w:proofErr w:type="spellStart"/>
      <w:r w:rsidRPr="003847A2">
        <w:rPr>
          <w:rFonts w:eastAsia="宋体" w:cs="宋体"/>
          <w:sz w:val="24"/>
          <w:szCs w:val="24"/>
          <w:lang w:eastAsia="zh-CN"/>
        </w:rPr>
        <w:t>Genereux</w:t>
      </w:r>
      <w:proofErr w:type="spellEnd"/>
      <w:r w:rsidRPr="003847A2">
        <w:rPr>
          <w:rFonts w:eastAsia="宋体" w:cs="宋体"/>
          <w:sz w:val="24"/>
          <w:szCs w:val="24"/>
          <w:lang w:eastAsia="zh-CN"/>
        </w:rPr>
        <w:t xml:space="preserve"> P, Stone GW. Clinical outcomes with </w:t>
      </w:r>
      <w:proofErr w:type="spellStart"/>
      <w:r w:rsidRPr="003847A2">
        <w:rPr>
          <w:rFonts w:eastAsia="宋体" w:cs="宋体"/>
          <w:sz w:val="24"/>
          <w:szCs w:val="24"/>
          <w:lang w:eastAsia="zh-CN"/>
        </w:rPr>
        <w:t>bioabsorbable</w:t>
      </w:r>
      <w:proofErr w:type="spellEnd"/>
      <w:r w:rsidRPr="003847A2">
        <w:rPr>
          <w:rFonts w:eastAsia="宋体" w:cs="宋体"/>
          <w:sz w:val="24"/>
          <w:szCs w:val="24"/>
          <w:lang w:eastAsia="zh-CN"/>
        </w:rPr>
        <w:t xml:space="preserve"> polymer- versus durable polymer-based drug-eluting and bare-metal stents: evidence from a comprehensive network meta-analysis. </w:t>
      </w:r>
      <w:r w:rsidRPr="003847A2">
        <w:rPr>
          <w:rFonts w:eastAsia="宋体" w:cs="宋体"/>
          <w:i/>
          <w:iCs/>
          <w:sz w:val="24"/>
          <w:szCs w:val="24"/>
          <w:lang w:eastAsia="zh-CN"/>
        </w:rPr>
        <w:t xml:space="preserve">J Am </w:t>
      </w:r>
      <w:proofErr w:type="spellStart"/>
      <w:r w:rsidRPr="003847A2">
        <w:rPr>
          <w:rFonts w:eastAsia="宋体" w:cs="宋体"/>
          <w:i/>
          <w:iCs/>
          <w:sz w:val="24"/>
          <w:szCs w:val="24"/>
          <w:lang w:eastAsia="zh-CN"/>
        </w:rPr>
        <w:t>Coll</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Cardiol</w:t>
      </w:r>
      <w:proofErr w:type="spellEnd"/>
      <w:r w:rsidRPr="003847A2">
        <w:rPr>
          <w:rFonts w:eastAsia="宋体" w:cs="宋体"/>
          <w:sz w:val="24"/>
          <w:szCs w:val="24"/>
          <w:lang w:eastAsia="zh-CN"/>
        </w:rPr>
        <w:t> 2014; </w:t>
      </w:r>
      <w:r w:rsidRPr="003847A2">
        <w:rPr>
          <w:rFonts w:eastAsia="宋体" w:cs="宋体"/>
          <w:b/>
          <w:bCs/>
          <w:sz w:val="24"/>
          <w:szCs w:val="24"/>
          <w:lang w:eastAsia="zh-CN"/>
        </w:rPr>
        <w:t>63</w:t>
      </w:r>
      <w:r w:rsidRPr="003847A2">
        <w:rPr>
          <w:rFonts w:eastAsia="宋体" w:cs="宋体"/>
          <w:sz w:val="24"/>
          <w:szCs w:val="24"/>
          <w:lang w:eastAsia="zh-CN"/>
        </w:rPr>
        <w:t>: 299-307 [PMID: 24211507 DOI: 10.1016/j.jacc.2013.09.061]</w:t>
      </w:r>
    </w:p>
    <w:p w14:paraId="27F0DB4B"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 xml:space="preserve">26 </w:t>
      </w:r>
      <w:r w:rsidRPr="003847A2">
        <w:rPr>
          <w:rFonts w:eastAsia="宋体" w:cs="Times New Roman"/>
          <w:b/>
          <w:sz w:val="24"/>
          <w:szCs w:val="24"/>
          <w:lang w:val="fr-FR" w:eastAsia="fr-FR"/>
        </w:rPr>
        <w:t>Iqbal J</w:t>
      </w:r>
      <w:r w:rsidRPr="003847A2">
        <w:rPr>
          <w:rFonts w:eastAsia="宋体" w:cs="Times New Roman"/>
          <w:sz w:val="24"/>
          <w:szCs w:val="24"/>
          <w:lang w:val="fr-FR" w:eastAsia="fr-FR"/>
        </w:rPr>
        <w:t>, Verheye S, Abizaid A, Ormiston J, de Vries T, Morrison L, Toyloy S, Fitzgerald P, Windecker S, Serruys PW.</w:t>
      </w:r>
      <w:r w:rsidRPr="003847A2">
        <w:rPr>
          <w:rFonts w:eastAsia="宋体" w:cs="宋体"/>
          <w:sz w:val="24"/>
          <w:szCs w:val="24"/>
          <w:lang w:eastAsia="zh-CN"/>
        </w:rPr>
        <w:t xml:space="preserve"> </w:t>
      </w:r>
      <w:proofErr w:type="spellStart"/>
      <w:r w:rsidRPr="003847A2">
        <w:rPr>
          <w:rFonts w:eastAsia="宋体" w:cs="宋体"/>
          <w:sz w:val="24"/>
          <w:szCs w:val="24"/>
          <w:lang w:eastAsia="zh-CN"/>
        </w:rPr>
        <w:t>DESyne</w:t>
      </w:r>
      <w:proofErr w:type="spellEnd"/>
      <w:r w:rsidRPr="003847A2">
        <w:rPr>
          <w:rFonts w:eastAsia="宋体" w:cs="宋体"/>
          <w:sz w:val="24"/>
          <w:szCs w:val="24"/>
          <w:lang w:eastAsia="zh-CN"/>
        </w:rPr>
        <w:t xml:space="preserve"> </w:t>
      </w:r>
      <w:proofErr w:type="spellStart"/>
      <w:r w:rsidRPr="003847A2">
        <w:rPr>
          <w:rFonts w:eastAsia="宋体" w:cs="宋体"/>
          <w:sz w:val="24"/>
          <w:szCs w:val="24"/>
          <w:lang w:eastAsia="zh-CN"/>
        </w:rPr>
        <w:t>novolimus</w:t>
      </w:r>
      <w:proofErr w:type="spellEnd"/>
      <w:r w:rsidRPr="003847A2">
        <w:rPr>
          <w:rFonts w:eastAsia="宋体" w:cs="宋体"/>
          <w:sz w:val="24"/>
          <w:szCs w:val="24"/>
          <w:lang w:eastAsia="zh-CN"/>
        </w:rPr>
        <w:t xml:space="preserve">-eluting coronary stent is superior to Endeavor </w:t>
      </w:r>
      <w:proofErr w:type="spellStart"/>
      <w:r w:rsidRPr="003847A2">
        <w:rPr>
          <w:rFonts w:eastAsia="宋体" w:cs="宋体"/>
          <w:sz w:val="24"/>
          <w:szCs w:val="24"/>
          <w:lang w:eastAsia="zh-CN"/>
        </w:rPr>
        <w:t>zotarolimus</w:t>
      </w:r>
      <w:proofErr w:type="spellEnd"/>
      <w:r w:rsidRPr="003847A2">
        <w:rPr>
          <w:rFonts w:eastAsia="宋体" w:cs="宋体"/>
          <w:sz w:val="24"/>
          <w:szCs w:val="24"/>
          <w:lang w:eastAsia="zh-CN"/>
        </w:rPr>
        <w:t xml:space="preserve">-eluting coronary stent at five-year follow-up: final results of the </w:t>
      </w:r>
      <w:proofErr w:type="spellStart"/>
      <w:r w:rsidRPr="003847A2">
        <w:rPr>
          <w:rFonts w:eastAsia="宋体" w:cs="宋体"/>
          <w:sz w:val="24"/>
          <w:szCs w:val="24"/>
          <w:lang w:eastAsia="zh-CN"/>
        </w:rPr>
        <w:t>multicentre</w:t>
      </w:r>
      <w:proofErr w:type="spellEnd"/>
      <w:r w:rsidRPr="003847A2">
        <w:rPr>
          <w:rFonts w:eastAsia="宋体" w:cs="宋体"/>
          <w:sz w:val="24"/>
          <w:szCs w:val="24"/>
          <w:lang w:eastAsia="zh-CN"/>
        </w:rPr>
        <w:t xml:space="preserve"> EXCELLA II </w:t>
      </w:r>
      <w:proofErr w:type="spellStart"/>
      <w:r w:rsidRPr="003847A2">
        <w:rPr>
          <w:rFonts w:eastAsia="宋体" w:cs="宋体"/>
          <w:sz w:val="24"/>
          <w:szCs w:val="24"/>
          <w:lang w:eastAsia="zh-CN"/>
        </w:rPr>
        <w:t>randomised</w:t>
      </w:r>
      <w:proofErr w:type="spellEnd"/>
      <w:r w:rsidRPr="003847A2">
        <w:rPr>
          <w:rFonts w:eastAsia="宋体" w:cs="宋体"/>
          <w:sz w:val="24"/>
          <w:szCs w:val="24"/>
          <w:lang w:eastAsia="zh-CN"/>
        </w:rPr>
        <w:t xml:space="preserve"> controlled trial. </w:t>
      </w:r>
      <w:proofErr w:type="spellStart"/>
      <w:r w:rsidRPr="003847A2">
        <w:rPr>
          <w:rFonts w:eastAsia="宋体" w:cs="宋体"/>
          <w:i/>
          <w:iCs/>
          <w:sz w:val="24"/>
          <w:szCs w:val="24"/>
          <w:lang w:eastAsia="zh-CN"/>
        </w:rPr>
        <w:t>EuroIntervention</w:t>
      </w:r>
      <w:proofErr w:type="spellEnd"/>
      <w:r w:rsidRPr="003847A2">
        <w:rPr>
          <w:rFonts w:eastAsia="宋体" w:cs="宋体"/>
          <w:sz w:val="24"/>
          <w:szCs w:val="24"/>
          <w:lang w:eastAsia="zh-CN"/>
        </w:rPr>
        <w:t> 2015; </w:t>
      </w:r>
      <w:r w:rsidRPr="003847A2">
        <w:rPr>
          <w:rFonts w:eastAsia="宋体" w:cs="宋体"/>
          <w:b/>
          <w:bCs/>
          <w:sz w:val="24"/>
          <w:szCs w:val="24"/>
          <w:lang w:eastAsia="zh-CN"/>
        </w:rPr>
        <w:t>11</w:t>
      </w:r>
      <w:r w:rsidRPr="003847A2">
        <w:rPr>
          <w:rFonts w:eastAsia="宋体" w:cs="宋体"/>
          <w:sz w:val="24"/>
          <w:szCs w:val="24"/>
          <w:lang w:eastAsia="zh-CN"/>
        </w:rPr>
        <w:t xml:space="preserve">: </w:t>
      </w:r>
      <w:r w:rsidRPr="003847A2">
        <w:rPr>
          <w:rFonts w:eastAsia="宋体" w:cs="宋体" w:hint="eastAsia"/>
          <w:sz w:val="24"/>
          <w:szCs w:val="24"/>
          <w:lang w:eastAsia="zh-CN"/>
        </w:rPr>
        <w:t xml:space="preserve">12-34 </w:t>
      </w:r>
      <w:r w:rsidRPr="003847A2">
        <w:rPr>
          <w:rFonts w:eastAsia="宋体" w:cs="宋体"/>
          <w:sz w:val="24"/>
          <w:szCs w:val="24"/>
          <w:lang w:eastAsia="zh-CN"/>
        </w:rPr>
        <w:t>[PMID: 26465374 DOI: 10.4244/EIJY15M10_04]</w:t>
      </w:r>
    </w:p>
    <w:p w14:paraId="5E199FA4"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27 </w:t>
      </w:r>
      <w:r w:rsidRPr="003847A2">
        <w:rPr>
          <w:rFonts w:eastAsia="宋体" w:cs="宋体"/>
          <w:b/>
          <w:bCs/>
          <w:sz w:val="24"/>
          <w:szCs w:val="24"/>
          <w:lang w:eastAsia="zh-CN"/>
        </w:rPr>
        <w:t>Lu Q</w:t>
      </w:r>
      <w:r w:rsidRPr="003847A2">
        <w:rPr>
          <w:rFonts w:eastAsia="宋体" w:cs="宋体"/>
          <w:sz w:val="24"/>
          <w:szCs w:val="24"/>
          <w:lang w:eastAsia="zh-CN"/>
        </w:rPr>
        <w:t xml:space="preserve">, Ye F, Yang X, </w:t>
      </w:r>
      <w:proofErr w:type="spellStart"/>
      <w:r w:rsidRPr="003847A2">
        <w:rPr>
          <w:rFonts w:eastAsia="宋体" w:cs="宋体"/>
          <w:sz w:val="24"/>
          <w:szCs w:val="24"/>
          <w:lang w:eastAsia="zh-CN"/>
        </w:rPr>
        <w:t>Gu</w:t>
      </w:r>
      <w:proofErr w:type="spellEnd"/>
      <w:r w:rsidRPr="003847A2">
        <w:rPr>
          <w:rFonts w:eastAsia="宋体" w:cs="宋体"/>
          <w:sz w:val="24"/>
          <w:szCs w:val="24"/>
          <w:lang w:eastAsia="zh-CN"/>
        </w:rPr>
        <w:t xml:space="preserve"> Q, Wang P, Zhu J, Shen L, Gong F. Accelerated Recovery of Endothelium Function after Stent Implantation with the Use of a Novel Systemic Nanoparticle Curcumin. </w:t>
      </w:r>
      <w:r w:rsidRPr="003847A2">
        <w:rPr>
          <w:rFonts w:eastAsia="宋体" w:cs="宋体"/>
          <w:i/>
          <w:iCs/>
          <w:sz w:val="24"/>
          <w:szCs w:val="24"/>
          <w:lang w:eastAsia="zh-CN"/>
        </w:rPr>
        <w:t xml:space="preserve">Biomed Res </w:t>
      </w:r>
      <w:proofErr w:type="spellStart"/>
      <w:r w:rsidRPr="003847A2">
        <w:rPr>
          <w:rFonts w:eastAsia="宋体" w:cs="宋体"/>
          <w:i/>
          <w:iCs/>
          <w:sz w:val="24"/>
          <w:szCs w:val="24"/>
          <w:lang w:eastAsia="zh-CN"/>
        </w:rPr>
        <w:t>Int</w:t>
      </w:r>
      <w:proofErr w:type="spellEnd"/>
      <w:r w:rsidRPr="003847A2">
        <w:rPr>
          <w:rFonts w:eastAsia="宋体" w:cs="宋体"/>
          <w:sz w:val="24"/>
          <w:szCs w:val="24"/>
          <w:lang w:eastAsia="zh-CN"/>
        </w:rPr>
        <w:t> 2015; </w:t>
      </w:r>
      <w:r w:rsidRPr="003847A2">
        <w:rPr>
          <w:rFonts w:eastAsia="宋体" w:cs="宋体"/>
          <w:b/>
          <w:bCs/>
          <w:sz w:val="24"/>
          <w:szCs w:val="24"/>
          <w:lang w:eastAsia="zh-CN"/>
        </w:rPr>
        <w:t>2015</w:t>
      </w:r>
      <w:r w:rsidRPr="003847A2">
        <w:rPr>
          <w:rFonts w:eastAsia="宋体" w:cs="宋体"/>
          <w:sz w:val="24"/>
          <w:szCs w:val="24"/>
          <w:lang w:eastAsia="zh-CN"/>
        </w:rPr>
        <w:t>: 291871 [PMID: 26167481 DOI: 10.1155/2015/291871]</w:t>
      </w:r>
    </w:p>
    <w:p w14:paraId="180E36CA"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28 </w:t>
      </w:r>
      <w:proofErr w:type="spellStart"/>
      <w:r w:rsidRPr="003847A2">
        <w:rPr>
          <w:rFonts w:eastAsia="宋体" w:cs="宋体"/>
          <w:b/>
          <w:bCs/>
          <w:sz w:val="24"/>
          <w:szCs w:val="24"/>
          <w:lang w:eastAsia="zh-CN"/>
        </w:rPr>
        <w:t>Spira</w:t>
      </w:r>
      <w:proofErr w:type="spellEnd"/>
      <w:r w:rsidRPr="003847A2">
        <w:rPr>
          <w:rFonts w:eastAsia="宋体" w:cs="宋体"/>
          <w:b/>
          <w:bCs/>
          <w:sz w:val="24"/>
          <w:szCs w:val="24"/>
          <w:lang w:eastAsia="zh-CN"/>
        </w:rPr>
        <w:t xml:space="preserve"> D</w:t>
      </w:r>
      <w:r w:rsidRPr="003847A2">
        <w:rPr>
          <w:rFonts w:eastAsia="宋体" w:cs="宋体"/>
          <w:sz w:val="24"/>
          <w:szCs w:val="24"/>
          <w:lang w:eastAsia="zh-CN"/>
        </w:rPr>
        <w:t xml:space="preserve">, </w:t>
      </w:r>
      <w:proofErr w:type="spellStart"/>
      <w:r w:rsidRPr="003847A2">
        <w:rPr>
          <w:rFonts w:eastAsia="宋体" w:cs="宋体"/>
          <w:sz w:val="24"/>
          <w:szCs w:val="24"/>
          <w:lang w:eastAsia="zh-CN"/>
        </w:rPr>
        <w:t>Grözinger</w:t>
      </w:r>
      <w:proofErr w:type="spellEnd"/>
      <w:r w:rsidRPr="003847A2">
        <w:rPr>
          <w:rFonts w:eastAsia="宋体" w:cs="宋体"/>
          <w:sz w:val="24"/>
          <w:szCs w:val="24"/>
          <w:lang w:eastAsia="zh-CN"/>
        </w:rPr>
        <w:t xml:space="preserve"> G, </w:t>
      </w:r>
      <w:proofErr w:type="spellStart"/>
      <w:r w:rsidRPr="003847A2">
        <w:rPr>
          <w:rFonts w:eastAsia="宋体" w:cs="宋体"/>
          <w:sz w:val="24"/>
          <w:szCs w:val="24"/>
          <w:lang w:eastAsia="zh-CN"/>
        </w:rPr>
        <w:t>Domschke</w:t>
      </w:r>
      <w:proofErr w:type="spellEnd"/>
      <w:r w:rsidRPr="003847A2">
        <w:rPr>
          <w:rFonts w:eastAsia="宋体" w:cs="宋体"/>
          <w:sz w:val="24"/>
          <w:szCs w:val="24"/>
          <w:lang w:eastAsia="zh-CN"/>
        </w:rPr>
        <w:t xml:space="preserve"> N, </w:t>
      </w:r>
      <w:proofErr w:type="spellStart"/>
      <w:r w:rsidRPr="003847A2">
        <w:rPr>
          <w:rFonts w:eastAsia="宋体" w:cs="宋体"/>
          <w:sz w:val="24"/>
          <w:szCs w:val="24"/>
          <w:lang w:eastAsia="zh-CN"/>
        </w:rPr>
        <w:t>Bantleon</w:t>
      </w:r>
      <w:proofErr w:type="spellEnd"/>
      <w:r w:rsidRPr="003847A2">
        <w:rPr>
          <w:rFonts w:eastAsia="宋体" w:cs="宋体"/>
          <w:sz w:val="24"/>
          <w:szCs w:val="24"/>
          <w:lang w:eastAsia="zh-CN"/>
        </w:rPr>
        <w:t xml:space="preserve"> R, </w:t>
      </w:r>
      <w:proofErr w:type="spellStart"/>
      <w:r w:rsidRPr="003847A2">
        <w:rPr>
          <w:rFonts w:eastAsia="宋体" w:cs="宋体"/>
          <w:sz w:val="24"/>
          <w:szCs w:val="24"/>
          <w:lang w:eastAsia="zh-CN"/>
        </w:rPr>
        <w:t>Schmehl</w:t>
      </w:r>
      <w:proofErr w:type="spellEnd"/>
      <w:r w:rsidRPr="003847A2">
        <w:rPr>
          <w:rFonts w:eastAsia="宋体" w:cs="宋体"/>
          <w:sz w:val="24"/>
          <w:szCs w:val="24"/>
          <w:lang w:eastAsia="zh-CN"/>
        </w:rPr>
        <w:t xml:space="preserve"> J, </w:t>
      </w:r>
      <w:proofErr w:type="spellStart"/>
      <w:r w:rsidRPr="003847A2">
        <w:rPr>
          <w:rFonts w:eastAsia="宋体" w:cs="宋体"/>
          <w:sz w:val="24"/>
          <w:szCs w:val="24"/>
          <w:lang w:eastAsia="zh-CN"/>
        </w:rPr>
        <w:t>Wiskirchen</w:t>
      </w:r>
      <w:proofErr w:type="spellEnd"/>
      <w:r w:rsidRPr="003847A2">
        <w:rPr>
          <w:rFonts w:eastAsia="宋体" w:cs="宋体"/>
          <w:sz w:val="24"/>
          <w:szCs w:val="24"/>
          <w:lang w:eastAsia="zh-CN"/>
        </w:rPr>
        <w:t xml:space="preserve"> J, </w:t>
      </w:r>
      <w:proofErr w:type="spellStart"/>
      <w:r w:rsidRPr="003847A2">
        <w:rPr>
          <w:rFonts w:eastAsia="宋体" w:cs="宋体"/>
          <w:sz w:val="24"/>
          <w:szCs w:val="24"/>
          <w:lang w:eastAsia="zh-CN"/>
        </w:rPr>
        <w:t>Wiesinger</w:t>
      </w:r>
      <w:proofErr w:type="spellEnd"/>
      <w:r w:rsidRPr="003847A2">
        <w:rPr>
          <w:rFonts w:eastAsia="宋体" w:cs="宋体"/>
          <w:sz w:val="24"/>
          <w:szCs w:val="24"/>
          <w:lang w:eastAsia="zh-CN"/>
        </w:rPr>
        <w:t xml:space="preserve"> B. Cell Cycle Regulation of Smooth Muscle Cells--Searching for Inhibitors of </w:t>
      </w:r>
      <w:proofErr w:type="spellStart"/>
      <w:r w:rsidRPr="003847A2">
        <w:rPr>
          <w:rFonts w:eastAsia="宋体" w:cs="宋体"/>
          <w:sz w:val="24"/>
          <w:szCs w:val="24"/>
          <w:lang w:eastAsia="zh-CN"/>
        </w:rPr>
        <w:t>Neointima</w:t>
      </w:r>
      <w:proofErr w:type="spellEnd"/>
      <w:r w:rsidRPr="003847A2">
        <w:rPr>
          <w:rFonts w:eastAsia="宋体" w:cs="宋体"/>
          <w:sz w:val="24"/>
          <w:szCs w:val="24"/>
          <w:lang w:eastAsia="zh-CN"/>
        </w:rPr>
        <w:t xml:space="preserve"> Formation: Is </w:t>
      </w:r>
      <w:proofErr w:type="spellStart"/>
      <w:r w:rsidRPr="003847A2">
        <w:rPr>
          <w:rFonts w:eastAsia="宋体" w:cs="宋体"/>
          <w:sz w:val="24"/>
          <w:szCs w:val="24"/>
          <w:lang w:eastAsia="zh-CN"/>
        </w:rPr>
        <w:t>Combretastatin</w:t>
      </w:r>
      <w:proofErr w:type="spellEnd"/>
      <w:r w:rsidRPr="003847A2">
        <w:rPr>
          <w:rFonts w:eastAsia="宋体" w:cs="宋体"/>
          <w:sz w:val="24"/>
          <w:szCs w:val="24"/>
          <w:lang w:eastAsia="zh-CN"/>
        </w:rPr>
        <w:t xml:space="preserve"> A4 an Alternative to </w:t>
      </w:r>
      <w:proofErr w:type="spellStart"/>
      <w:r w:rsidRPr="003847A2">
        <w:rPr>
          <w:rFonts w:eastAsia="宋体" w:cs="宋体"/>
          <w:sz w:val="24"/>
          <w:szCs w:val="24"/>
          <w:lang w:eastAsia="zh-CN"/>
        </w:rPr>
        <w:t>Sirolimus</w:t>
      </w:r>
      <w:proofErr w:type="spellEnd"/>
      <w:r w:rsidRPr="003847A2">
        <w:rPr>
          <w:rFonts w:eastAsia="宋体" w:cs="宋体"/>
          <w:sz w:val="24"/>
          <w:szCs w:val="24"/>
          <w:lang w:eastAsia="zh-CN"/>
        </w:rPr>
        <w:t xml:space="preserve"> and Paclitaxel? </w:t>
      </w:r>
      <w:r w:rsidRPr="003847A2">
        <w:rPr>
          <w:rFonts w:eastAsia="宋体" w:cs="宋体"/>
          <w:i/>
          <w:iCs/>
          <w:sz w:val="24"/>
          <w:szCs w:val="24"/>
          <w:lang w:eastAsia="zh-CN"/>
        </w:rPr>
        <w:t xml:space="preserve">J </w:t>
      </w:r>
      <w:proofErr w:type="spellStart"/>
      <w:r w:rsidRPr="003847A2">
        <w:rPr>
          <w:rFonts w:eastAsia="宋体" w:cs="宋体"/>
          <w:i/>
          <w:iCs/>
          <w:sz w:val="24"/>
          <w:szCs w:val="24"/>
          <w:lang w:eastAsia="zh-CN"/>
        </w:rPr>
        <w:t>Vasc</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Interv</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Radiol</w:t>
      </w:r>
      <w:proofErr w:type="spellEnd"/>
      <w:r w:rsidRPr="003847A2">
        <w:rPr>
          <w:rFonts w:eastAsia="宋体" w:cs="宋体"/>
          <w:sz w:val="24"/>
          <w:szCs w:val="24"/>
          <w:lang w:eastAsia="zh-CN"/>
        </w:rPr>
        <w:t> 2015; </w:t>
      </w:r>
      <w:r w:rsidRPr="003847A2">
        <w:rPr>
          <w:rFonts w:eastAsia="宋体" w:cs="宋体"/>
          <w:b/>
          <w:bCs/>
          <w:sz w:val="24"/>
          <w:szCs w:val="24"/>
          <w:lang w:eastAsia="zh-CN"/>
        </w:rPr>
        <w:t>26</w:t>
      </w:r>
      <w:r w:rsidRPr="003847A2">
        <w:rPr>
          <w:rFonts w:eastAsia="宋体" w:cs="宋体"/>
          <w:sz w:val="24"/>
          <w:szCs w:val="24"/>
          <w:lang w:eastAsia="zh-CN"/>
        </w:rPr>
        <w:t>: 1388-1395 [PMID: 26169455 DOI: 10.1016/j.jvir.2015.05.025]</w:t>
      </w:r>
    </w:p>
    <w:p w14:paraId="74589F8C"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29 </w:t>
      </w:r>
      <w:r w:rsidRPr="003847A2">
        <w:rPr>
          <w:rFonts w:eastAsia="宋体" w:cs="宋体"/>
          <w:b/>
          <w:bCs/>
          <w:sz w:val="24"/>
          <w:szCs w:val="24"/>
          <w:lang w:eastAsia="zh-CN"/>
        </w:rPr>
        <w:t>McDonald RA</w:t>
      </w:r>
      <w:r w:rsidRPr="003847A2">
        <w:rPr>
          <w:rFonts w:eastAsia="宋体" w:cs="宋体"/>
          <w:sz w:val="24"/>
          <w:szCs w:val="24"/>
          <w:lang w:eastAsia="zh-CN"/>
        </w:rPr>
        <w:t xml:space="preserve">, Halliday CA, Miller AM, Diver LA, Dakin RS, Montgomery J, McBride MW, Kennedy S, McClure JD, Robertson KE, Douglas G, Channon KM, </w:t>
      </w:r>
      <w:proofErr w:type="spellStart"/>
      <w:r w:rsidRPr="003847A2">
        <w:rPr>
          <w:rFonts w:eastAsia="宋体" w:cs="宋体"/>
          <w:sz w:val="24"/>
          <w:szCs w:val="24"/>
          <w:lang w:eastAsia="zh-CN"/>
        </w:rPr>
        <w:t>Oldroyd</w:t>
      </w:r>
      <w:proofErr w:type="spellEnd"/>
      <w:r w:rsidRPr="003847A2">
        <w:rPr>
          <w:rFonts w:eastAsia="宋体" w:cs="宋体"/>
          <w:sz w:val="24"/>
          <w:szCs w:val="24"/>
          <w:lang w:eastAsia="zh-CN"/>
        </w:rPr>
        <w:t xml:space="preserve"> KG, Baker AH. Reducing In-Stent Restenosis: Therapeutic Manipulation of miRNA in Vascular Remodeling and Inflammation. </w:t>
      </w:r>
      <w:r w:rsidRPr="003847A2">
        <w:rPr>
          <w:rFonts w:eastAsia="宋体" w:cs="宋体"/>
          <w:i/>
          <w:iCs/>
          <w:sz w:val="24"/>
          <w:szCs w:val="24"/>
          <w:lang w:eastAsia="zh-CN"/>
        </w:rPr>
        <w:t xml:space="preserve">J Am </w:t>
      </w:r>
      <w:proofErr w:type="spellStart"/>
      <w:r w:rsidRPr="003847A2">
        <w:rPr>
          <w:rFonts w:eastAsia="宋体" w:cs="宋体"/>
          <w:i/>
          <w:iCs/>
          <w:sz w:val="24"/>
          <w:szCs w:val="24"/>
          <w:lang w:eastAsia="zh-CN"/>
        </w:rPr>
        <w:t>Coll</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Cardiol</w:t>
      </w:r>
      <w:proofErr w:type="spellEnd"/>
      <w:r w:rsidRPr="003847A2">
        <w:rPr>
          <w:rFonts w:eastAsia="宋体" w:cs="宋体"/>
          <w:sz w:val="24"/>
          <w:szCs w:val="24"/>
          <w:lang w:eastAsia="zh-CN"/>
        </w:rPr>
        <w:t> 2015; </w:t>
      </w:r>
      <w:r w:rsidRPr="003847A2">
        <w:rPr>
          <w:rFonts w:eastAsia="宋体" w:cs="宋体"/>
          <w:b/>
          <w:bCs/>
          <w:sz w:val="24"/>
          <w:szCs w:val="24"/>
          <w:lang w:eastAsia="zh-CN"/>
        </w:rPr>
        <w:t>65</w:t>
      </w:r>
      <w:r w:rsidRPr="003847A2">
        <w:rPr>
          <w:rFonts w:eastAsia="宋体" w:cs="宋体"/>
          <w:sz w:val="24"/>
          <w:szCs w:val="24"/>
          <w:lang w:eastAsia="zh-CN"/>
        </w:rPr>
        <w:t>: 2314-2327 [PMID: 26022821 DOI: 10.1016/j.jacc.2015.03.549]</w:t>
      </w:r>
    </w:p>
    <w:p w14:paraId="06EDB899"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30 </w:t>
      </w:r>
      <w:proofErr w:type="spellStart"/>
      <w:r w:rsidRPr="003847A2">
        <w:rPr>
          <w:rFonts w:eastAsia="宋体" w:cs="宋体"/>
          <w:b/>
          <w:bCs/>
          <w:sz w:val="24"/>
          <w:szCs w:val="24"/>
          <w:lang w:eastAsia="zh-CN"/>
        </w:rPr>
        <w:t>Patrono</w:t>
      </w:r>
      <w:proofErr w:type="spellEnd"/>
      <w:r w:rsidRPr="003847A2">
        <w:rPr>
          <w:rFonts w:eastAsia="宋体" w:cs="宋体"/>
          <w:b/>
          <w:bCs/>
          <w:sz w:val="24"/>
          <w:szCs w:val="24"/>
          <w:lang w:eastAsia="zh-CN"/>
        </w:rPr>
        <w:t xml:space="preserve"> C</w:t>
      </w:r>
      <w:r w:rsidRPr="003847A2">
        <w:rPr>
          <w:rFonts w:eastAsia="宋体" w:cs="宋体"/>
          <w:sz w:val="24"/>
          <w:szCs w:val="24"/>
          <w:lang w:eastAsia="zh-CN"/>
        </w:rPr>
        <w:t xml:space="preserve">, Bachmann F, </w:t>
      </w:r>
      <w:proofErr w:type="spellStart"/>
      <w:r w:rsidRPr="003847A2">
        <w:rPr>
          <w:rFonts w:eastAsia="宋体" w:cs="宋体"/>
          <w:sz w:val="24"/>
          <w:szCs w:val="24"/>
          <w:lang w:eastAsia="zh-CN"/>
        </w:rPr>
        <w:t>Baigent</w:t>
      </w:r>
      <w:proofErr w:type="spellEnd"/>
      <w:r w:rsidRPr="003847A2">
        <w:rPr>
          <w:rFonts w:eastAsia="宋体" w:cs="宋体"/>
          <w:sz w:val="24"/>
          <w:szCs w:val="24"/>
          <w:lang w:eastAsia="zh-CN"/>
        </w:rPr>
        <w:t xml:space="preserve"> C, Bode C, De Caterina R, </w:t>
      </w:r>
      <w:proofErr w:type="spellStart"/>
      <w:r w:rsidRPr="003847A2">
        <w:rPr>
          <w:rFonts w:eastAsia="宋体" w:cs="宋体"/>
          <w:sz w:val="24"/>
          <w:szCs w:val="24"/>
          <w:lang w:eastAsia="zh-CN"/>
        </w:rPr>
        <w:t>Charbonnier</w:t>
      </w:r>
      <w:proofErr w:type="spellEnd"/>
      <w:r w:rsidRPr="003847A2">
        <w:rPr>
          <w:rFonts w:eastAsia="宋体" w:cs="宋体"/>
          <w:sz w:val="24"/>
          <w:szCs w:val="24"/>
          <w:lang w:eastAsia="zh-CN"/>
        </w:rPr>
        <w:t xml:space="preserve"> B, Fitzgerald D, Hirsh J, Husted S, </w:t>
      </w:r>
      <w:proofErr w:type="spellStart"/>
      <w:r w:rsidRPr="003847A2">
        <w:rPr>
          <w:rFonts w:eastAsia="宋体" w:cs="宋体"/>
          <w:sz w:val="24"/>
          <w:szCs w:val="24"/>
          <w:lang w:eastAsia="zh-CN"/>
        </w:rPr>
        <w:t>Kvasnicka</w:t>
      </w:r>
      <w:proofErr w:type="spellEnd"/>
      <w:r w:rsidRPr="003847A2">
        <w:rPr>
          <w:rFonts w:eastAsia="宋体" w:cs="宋体"/>
          <w:sz w:val="24"/>
          <w:szCs w:val="24"/>
          <w:lang w:eastAsia="zh-CN"/>
        </w:rPr>
        <w:t xml:space="preserve"> J, </w:t>
      </w:r>
      <w:proofErr w:type="spellStart"/>
      <w:r w:rsidRPr="003847A2">
        <w:rPr>
          <w:rFonts w:eastAsia="宋体" w:cs="宋体"/>
          <w:sz w:val="24"/>
          <w:szCs w:val="24"/>
          <w:lang w:eastAsia="zh-CN"/>
        </w:rPr>
        <w:t>Montalescot</w:t>
      </w:r>
      <w:proofErr w:type="spellEnd"/>
      <w:r w:rsidRPr="003847A2">
        <w:rPr>
          <w:rFonts w:eastAsia="宋体" w:cs="宋体"/>
          <w:sz w:val="24"/>
          <w:szCs w:val="24"/>
          <w:lang w:eastAsia="zh-CN"/>
        </w:rPr>
        <w:t xml:space="preserve"> G, </w:t>
      </w:r>
      <w:proofErr w:type="spellStart"/>
      <w:r w:rsidRPr="003847A2">
        <w:rPr>
          <w:rFonts w:eastAsia="宋体" w:cs="宋体"/>
          <w:sz w:val="24"/>
          <w:szCs w:val="24"/>
          <w:lang w:eastAsia="zh-CN"/>
        </w:rPr>
        <w:t>García</w:t>
      </w:r>
      <w:proofErr w:type="spellEnd"/>
      <w:r w:rsidRPr="003847A2">
        <w:rPr>
          <w:rFonts w:eastAsia="宋体" w:cs="宋体"/>
          <w:sz w:val="24"/>
          <w:szCs w:val="24"/>
          <w:lang w:eastAsia="zh-CN"/>
        </w:rPr>
        <w:t xml:space="preserve"> Rodríguez LA, </w:t>
      </w:r>
      <w:proofErr w:type="spellStart"/>
      <w:r w:rsidRPr="003847A2">
        <w:rPr>
          <w:rFonts w:eastAsia="宋体" w:cs="宋体"/>
          <w:sz w:val="24"/>
          <w:szCs w:val="24"/>
          <w:lang w:eastAsia="zh-CN"/>
        </w:rPr>
        <w:t>Verheugt</w:t>
      </w:r>
      <w:proofErr w:type="spellEnd"/>
      <w:r w:rsidRPr="003847A2">
        <w:rPr>
          <w:rFonts w:eastAsia="宋体" w:cs="宋体"/>
          <w:sz w:val="24"/>
          <w:szCs w:val="24"/>
          <w:lang w:eastAsia="zh-CN"/>
        </w:rPr>
        <w:t xml:space="preserve"> F, </w:t>
      </w:r>
      <w:proofErr w:type="spellStart"/>
      <w:r w:rsidRPr="003847A2">
        <w:rPr>
          <w:rFonts w:eastAsia="宋体" w:cs="宋体"/>
          <w:sz w:val="24"/>
          <w:szCs w:val="24"/>
          <w:lang w:eastAsia="zh-CN"/>
        </w:rPr>
        <w:t>Vermylen</w:t>
      </w:r>
      <w:proofErr w:type="spellEnd"/>
      <w:r w:rsidRPr="003847A2">
        <w:rPr>
          <w:rFonts w:eastAsia="宋体" w:cs="宋体"/>
          <w:sz w:val="24"/>
          <w:szCs w:val="24"/>
          <w:lang w:eastAsia="zh-CN"/>
        </w:rPr>
        <w:t xml:space="preserve"> J, </w:t>
      </w:r>
      <w:proofErr w:type="spellStart"/>
      <w:r w:rsidRPr="003847A2">
        <w:rPr>
          <w:rFonts w:eastAsia="宋体" w:cs="宋体"/>
          <w:sz w:val="24"/>
          <w:szCs w:val="24"/>
          <w:lang w:eastAsia="zh-CN"/>
        </w:rPr>
        <w:t>Wallentin</w:t>
      </w:r>
      <w:proofErr w:type="spellEnd"/>
      <w:r w:rsidRPr="003847A2">
        <w:rPr>
          <w:rFonts w:eastAsia="宋体" w:cs="宋体"/>
          <w:sz w:val="24"/>
          <w:szCs w:val="24"/>
          <w:lang w:eastAsia="zh-CN"/>
        </w:rPr>
        <w:t xml:space="preserve"> L, Priori SG, Alonso Garcia MA, Blanc JJ, </w:t>
      </w:r>
      <w:proofErr w:type="spellStart"/>
      <w:r w:rsidRPr="003847A2">
        <w:rPr>
          <w:rFonts w:eastAsia="宋体" w:cs="宋体"/>
          <w:sz w:val="24"/>
          <w:szCs w:val="24"/>
          <w:lang w:eastAsia="zh-CN"/>
        </w:rPr>
        <w:t>Budaj</w:t>
      </w:r>
      <w:proofErr w:type="spellEnd"/>
      <w:r w:rsidRPr="003847A2">
        <w:rPr>
          <w:rFonts w:eastAsia="宋体" w:cs="宋体"/>
          <w:sz w:val="24"/>
          <w:szCs w:val="24"/>
          <w:lang w:eastAsia="zh-CN"/>
        </w:rPr>
        <w:t xml:space="preserve"> A, Cowie M, Dean V, </w:t>
      </w:r>
      <w:proofErr w:type="spellStart"/>
      <w:r w:rsidRPr="003847A2">
        <w:rPr>
          <w:rFonts w:eastAsia="宋体" w:cs="宋体"/>
          <w:sz w:val="24"/>
          <w:szCs w:val="24"/>
          <w:lang w:eastAsia="zh-CN"/>
        </w:rPr>
        <w:t>Deckers</w:t>
      </w:r>
      <w:proofErr w:type="spellEnd"/>
      <w:r w:rsidRPr="003847A2">
        <w:rPr>
          <w:rFonts w:eastAsia="宋体" w:cs="宋体"/>
          <w:sz w:val="24"/>
          <w:szCs w:val="24"/>
          <w:lang w:eastAsia="zh-CN"/>
        </w:rPr>
        <w:t xml:space="preserve"> J, </w:t>
      </w:r>
      <w:proofErr w:type="spellStart"/>
      <w:r w:rsidRPr="003847A2">
        <w:rPr>
          <w:rFonts w:eastAsia="宋体" w:cs="宋体"/>
          <w:sz w:val="24"/>
          <w:szCs w:val="24"/>
          <w:lang w:eastAsia="zh-CN"/>
        </w:rPr>
        <w:t>Fernández</w:t>
      </w:r>
      <w:proofErr w:type="spellEnd"/>
      <w:r w:rsidRPr="003847A2">
        <w:rPr>
          <w:rFonts w:eastAsia="宋体" w:cs="宋体"/>
          <w:sz w:val="24"/>
          <w:szCs w:val="24"/>
          <w:lang w:eastAsia="zh-CN"/>
        </w:rPr>
        <w:t xml:space="preserve"> Burgos E, </w:t>
      </w:r>
      <w:proofErr w:type="spellStart"/>
      <w:r w:rsidRPr="003847A2">
        <w:rPr>
          <w:rFonts w:eastAsia="宋体" w:cs="宋体"/>
          <w:sz w:val="24"/>
          <w:szCs w:val="24"/>
          <w:lang w:eastAsia="zh-CN"/>
        </w:rPr>
        <w:t>Lekakis</w:t>
      </w:r>
      <w:proofErr w:type="spellEnd"/>
      <w:r w:rsidRPr="003847A2">
        <w:rPr>
          <w:rFonts w:eastAsia="宋体" w:cs="宋体"/>
          <w:sz w:val="24"/>
          <w:szCs w:val="24"/>
          <w:lang w:eastAsia="zh-CN"/>
        </w:rPr>
        <w:t xml:space="preserve"> J, </w:t>
      </w:r>
      <w:proofErr w:type="spellStart"/>
      <w:r w:rsidRPr="003847A2">
        <w:rPr>
          <w:rFonts w:eastAsia="宋体" w:cs="宋体"/>
          <w:sz w:val="24"/>
          <w:szCs w:val="24"/>
          <w:lang w:eastAsia="zh-CN"/>
        </w:rPr>
        <w:t>Lindahl</w:t>
      </w:r>
      <w:proofErr w:type="spellEnd"/>
      <w:r w:rsidRPr="003847A2">
        <w:rPr>
          <w:rFonts w:eastAsia="宋体" w:cs="宋体"/>
          <w:sz w:val="24"/>
          <w:szCs w:val="24"/>
          <w:lang w:eastAsia="zh-CN"/>
        </w:rPr>
        <w:t xml:space="preserve"> B, </w:t>
      </w:r>
      <w:proofErr w:type="spellStart"/>
      <w:r w:rsidRPr="003847A2">
        <w:rPr>
          <w:rFonts w:eastAsia="宋体" w:cs="宋体"/>
          <w:sz w:val="24"/>
          <w:szCs w:val="24"/>
          <w:lang w:eastAsia="zh-CN"/>
        </w:rPr>
        <w:t>Mazzotta</w:t>
      </w:r>
      <w:proofErr w:type="spellEnd"/>
      <w:r w:rsidRPr="003847A2">
        <w:rPr>
          <w:rFonts w:eastAsia="宋体" w:cs="宋体"/>
          <w:sz w:val="24"/>
          <w:szCs w:val="24"/>
          <w:lang w:eastAsia="zh-CN"/>
        </w:rPr>
        <w:t xml:space="preserve"> G, </w:t>
      </w:r>
      <w:proofErr w:type="spellStart"/>
      <w:r w:rsidRPr="003847A2">
        <w:rPr>
          <w:rFonts w:eastAsia="宋体" w:cs="宋体"/>
          <w:sz w:val="24"/>
          <w:szCs w:val="24"/>
          <w:lang w:eastAsia="zh-CN"/>
        </w:rPr>
        <w:t>Morais</w:t>
      </w:r>
      <w:proofErr w:type="spellEnd"/>
      <w:r w:rsidRPr="003847A2">
        <w:rPr>
          <w:rFonts w:eastAsia="宋体" w:cs="宋体"/>
          <w:sz w:val="24"/>
          <w:szCs w:val="24"/>
          <w:lang w:eastAsia="zh-CN"/>
        </w:rPr>
        <w:t xml:space="preserve"> J, Oto A, </w:t>
      </w:r>
      <w:proofErr w:type="spellStart"/>
      <w:r w:rsidRPr="003847A2">
        <w:rPr>
          <w:rFonts w:eastAsia="宋体" w:cs="宋体"/>
          <w:sz w:val="24"/>
          <w:szCs w:val="24"/>
          <w:lang w:eastAsia="zh-CN"/>
        </w:rPr>
        <w:t>Smiseth</w:t>
      </w:r>
      <w:proofErr w:type="spellEnd"/>
      <w:r w:rsidRPr="003847A2">
        <w:rPr>
          <w:rFonts w:eastAsia="宋体" w:cs="宋体"/>
          <w:sz w:val="24"/>
          <w:szCs w:val="24"/>
          <w:lang w:eastAsia="zh-CN"/>
        </w:rPr>
        <w:t xml:space="preserve"> OA, </w:t>
      </w:r>
      <w:proofErr w:type="spellStart"/>
      <w:r w:rsidRPr="003847A2">
        <w:rPr>
          <w:rFonts w:eastAsia="宋体" w:cs="宋体"/>
          <w:sz w:val="24"/>
          <w:szCs w:val="24"/>
          <w:lang w:eastAsia="zh-CN"/>
        </w:rPr>
        <w:t>Morais</w:t>
      </w:r>
      <w:proofErr w:type="spellEnd"/>
      <w:r w:rsidRPr="003847A2">
        <w:rPr>
          <w:rFonts w:eastAsia="宋体" w:cs="宋体"/>
          <w:sz w:val="24"/>
          <w:szCs w:val="24"/>
          <w:lang w:eastAsia="zh-CN"/>
        </w:rPr>
        <w:t xml:space="preserve"> J, </w:t>
      </w:r>
      <w:proofErr w:type="spellStart"/>
      <w:r w:rsidRPr="003847A2">
        <w:rPr>
          <w:rFonts w:eastAsia="宋体" w:cs="宋体"/>
          <w:sz w:val="24"/>
          <w:szCs w:val="24"/>
          <w:lang w:eastAsia="zh-CN"/>
        </w:rPr>
        <w:t>Deckers</w:t>
      </w:r>
      <w:proofErr w:type="spellEnd"/>
      <w:r w:rsidRPr="003847A2">
        <w:rPr>
          <w:rFonts w:eastAsia="宋体" w:cs="宋体"/>
          <w:sz w:val="24"/>
          <w:szCs w:val="24"/>
          <w:lang w:eastAsia="zh-CN"/>
        </w:rPr>
        <w:t xml:space="preserve"> J, Ferreira R, </w:t>
      </w:r>
      <w:proofErr w:type="spellStart"/>
      <w:r w:rsidRPr="003847A2">
        <w:rPr>
          <w:rFonts w:eastAsia="宋体" w:cs="宋体"/>
          <w:sz w:val="24"/>
          <w:szCs w:val="24"/>
          <w:lang w:eastAsia="zh-CN"/>
        </w:rPr>
        <w:t>Mazzotta</w:t>
      </w:r>
      <w:proofErr w:type="spellEnd"/>
      <w:r w:rsidRPr="003847A2">
        <w:rPr>
          <w:rFonts w:eastAsia="宋体" w:cs="宋体"/>
          <w:sz w:val="24"/>
          <w:szCs w:val="24"/>
          <w:lang w:eastAsia="zh-CN"/>
        </w:rPr>
        <w:t xml:space="preserve"> G, Steg PG, Teixeira F, Wilcox R. Expert consensus document on the use of antiplatelet agents. The task force on the use of antiplatelet agents in patients with atherosclerotic cardiovascular disease of the European society of cardiology. </w:t>
      </w:r>
      <w:proofErr w:type="spellStart"/>
      <w:r w:rsidRPr="003847A2">
        <w:rPr>
          <w:rFonts w:eastAsia="宋体" w:cs="宋体"/>
          <w:i/>
          <w:iCs/>
          <w:sz w:val="24"/>
          <w:szCs w:val="24"/>
          <w:lang w:eastAsia="zh-CN"/>
        </w:rPr>
        <w:t>Eur</w:t>
      </w:r>
      <w:proofErr w:type="spellEnd"/>
      <w:r w:rsidRPr="003847A2">
        <w:rPr>
          <w:rFonts w:eastAsia="宋体" w:cs="宋体"/>
          <w:i/>
          <w:iCs/>
          <w:sz w:val="24"/>
          <w:szCs w:val="24"/>
          <w:lang w:eastAsia="zh-CN"/>
        </w:rPr>
        <w:t xml:space="preserve"> Heart J</w:t>
      </w:r>
      <w:r w:rsidRPr="003847A2">
        <w:rPr>
          <w:rFonts w:eastAsia="宋体" w:cs="宋体"/>
          <w:sz w:val="24"/>
          <w:szCs w:val="24"/>
          <w:lang w:eastAsia="zh-CN"/>
        </w:rPr>
        <w:t> 2004; </w:t>
      </w:r>
      <w:r w:rsidRPr="003847A2">
        <w:rPr>
          <w:rFonts w:eastAsia="宋体" w:cs="宋体"/>
          <w:b/>
          <w:bCs/>
          <w:sz w:val="24"/>
          <w:szCs w:val="24"/>
          <w:lang w:eastAsia="zh-CN"/>
        </w:rPr>
        <w:t>25</w:t>
      </w:r>
      <w:r w:rsidRPr="003847A2">
        <w:rPr>
          <w:rFonts w:eastAsia="宋体" w:cs="宋体"/>
          <w:sz w:val="24"/>
          <w:szCs w:val="24"/>
          <w:lang w:eastAsia="zh-CN"/>
        </w:rPr>
        <w:t>: 166-181 [PMID: 14720534 DOI:</w:t>
      </w:r>
      <w:r w:rsidRPr="003847A2">
        <w:rPr>
          <w:rFonts w:ascii="Times New Roman" w:eastAsia="宋体" w:hAnsi="Times New Roman" w:cs="Times New Roman"/>
          <w:sz w:val="24"/>
          <w:szCs w:val="24"/>
          <w:lang w:val="fr-FR" w:eastAsia="fr-FR"/>
        </w:rPr>
        <w:t xml:space="preserve"> </w:t>
      </w:r>
      <w:r w:rsidRPr="003847A2">
        <w:rPr>
          <w:rFonts w:eastAsia="宋体" w:cs="宋体"/>
          <w:sz w:val="24"/>
          <w:szCs w:val="24"/>
          <w:lang w:eastAsia="zh-CN"/>
        </w:rPr>
        <w:t>10.1016/j.ehj.2003.10.013]</w:t>
      </w:r>
    </w:p>
    <w:bookmarkEnd w:id="10"/>
    <w:bookmarkEnd w:id="11"/>
    <w:p w14:paraId="68CF66EC"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lastRenderedPageBreak/>
        <w:t>31 </w:t>
      </w:r>
      <w:r w:rsidRPr="003847A2">
        <w:rPr>
          <w:rFonts w:eastAsia="宋体" w:cs="宋体"/>
          <w:b/>
          <w:bCs/>
          <w:sz w:val="24"/>
          <w:szCs w:val="24"/>
          <w:lang w:eastAsia="zh-CN"/>
        </w:rPr>
        <w:t>Peters RJ</w:t>
      </w:r>
      <w:r w:rsidRPr="003847A2">
        <w:rPr>
          <w:rFonts w:eastAsia="宋体" w:cs="宋体"/>
          <w:sz w:val="24"/>
          <w:szCs w:val="24"/>
          <w:lang w:eastAsia="zh-CN"/>
        </w:rPr>
        <w:t xml:space="preserve">, Mehta SR, Fox KA, Zhao F, Lewis BS, </w:t>
      </w:r>
      <w:proofErr w:type="spellStart"/>
      <w:r w:rsidRPr="003847A2">
        <w:rPr>
          <w:rFonts w:eastAsia="宋体" w:cs="宋体"/>
          <w:sz w:val="24"/>
          <w:szCs w:val="24"/>
          <w:lang w:eastAsia="zh-CN"/>
        </w:rPr>
        <w:t>Kopecky</w:t>
      </w:r>
      <w:proofErr w:type="spellEnd"/>
      <w:r w:rsidRPr="003847A2">
        <w:rPr>
          <w:rFonts w:eastAsia="宋体" w:cs="宋体"/>
          <w:sz w:val="24"/>
          <w:szCs w:val="24"/>
          <w:lang w:eastAsia="zh-CN"/>
        </w:rPr>
        <w:t xml:space="preserve"> SL, Diaz R, </w:t>
      </w:r>
      <w:proofErr w:type="spellStart"/>
      <w:r w:rsidRPr="003847A2">
        <w:rPr>
          <w:rFonts w:eastAsia="宋体" w:cs="宋体"/>
          <w:sz w:val="24"/>
          <w:szCs w:val="24"/>
          <w:lang w:eastAsia="zh-CN"/>
        </w:rPr>
        <w:t>Commerford</w:t>
      </w:r>
      <w:proofErr w:type="spellEnd"/>
      <w:r w:rsidRPr="003847A2">
        <w:rPr>
          <w:rFonts w:eastAsia="宋体" w:cs="宋体"/>
          <w:sz w:val="24"/>
          <w:szCs w:val="24"/>
          <w:lang w:eastAsia="zh-CN"/>
        </w:rPr>
        <w:t xml:space="preserve"> PJ, Valentin V, Yusuf S. Effects of aspirin dose when used alone or in combination with </w:t>
      </w:r>
      <w:proofErr w:type="spellStart"/>
      <w:r w:rsidRPr="003847A2">
        <w:rPr>
          <w:rFonts w:eastAsia="宋体" w:cs="宋体"/>
          <w:sz w:val="24"/>
          <w:szCs w:val="24"/>
          <w:lang w:eastAsia="zh-CN"/>
        </w:rPr>
        <w:t>clopidogrel</w:t>
      </w:r>
      <w:proofErr w:type="spellEnd"/>
      <w:r w:rsidRPr="003847A2">
        <w:rPr>
          <w:rFonts w:eastAsia="宋体" w:cs="宋体"/>
          <w:sz w:val="24"/>
          <w:szCs w:val="24"/>
          <w:lang w:eastAsia="zh-CN"/>
        </w:rPr>
        <w:t xml:space="preserve"> in patients with acute coronary syndromes: observations from the </w:t>
      </w:r>
      <w:proofErr w:type="spellStart"/>
      <w:r w:rsidRPr="003847A2">
        <w:rPr>
          <w:rFonts w:eastAsia="宋体" w:cs="宋体"/>
          <w:sz w:val="24"/>
          <w:szCs w:val="24"/>
          <w:lang w:eastAsia="zh-CN"/>
        </w:rPr>
        <w:t>Clopidogrel</w:t>
      </w:r>
      <w:proofErr w:type="spellEnd"/>
      <w:r w:rsidRPr="003847A2">
        <w:rPr>
          <w:rFonts w:eastAsia="宋体" w:cs="宋体"/>
          <w:sz w:val="24"/>
          <w:szCs w:val="24"/>
          <w:lang w:eastAsia="zh-CN"/>
        </w:rPr>
        <w:t xml:space="preserve"> in Unstable angina to prevent Recurrent Events (CURE) study. </w:t>
      </w:r>
      <w:r w:rsidRPr="003847A2">
        <w:rPr>
          <w:rFonts w:eastAsia="宋体" w:cs="宋体"/>
          <w:i/>
          <w:iCs/>
          <w:sz w:val="24"/>
          <w:szCs w:val="24"/>
          <w:lang w:eastAsia="zh-CN"/>
        </w:rPr>
        <w:t>Circulation</w:t>
      </w:r>
      <w:r w:rsidRPr="003847A2">
        <w:rPr>
          <w:rFonts w:eastAsia="宋体" w:cs="宋体"/>
          <w:sz w:val="24"/>
          <w:szCs w:val="24"/>
          <w:lang w:eastAsia="zh-CN"/>
        </w:rPr>
        <w:t> 2003; </w:t>
      </w:r>
      <w:r w:rsidRPr="003847A2">
        <w:rPr>
          <w:rFonts w:eastAsia="宋体" w:cs="宋体"/>
          <w:b/>
          <w:bCs/>
          <w:sz w:val="24"/>
          <w:szCs w:val="24"/>
          <w:lang w:eastAsia="zh-CN"/>
        </w:rPr>
        <w:t>108</w:t>
      </w:r>
      <w:r w:rsidRPr="003847A2">
        <w:rPr>
          <w:rFonts w:eastAsia="宋体" w:cs="宋体"/>
          <w:sz w:val="24"/>
          <w:szCs w:val="24"/>
          <w:lang w:eastAsia="zh-CN"/>
        </w:rPr>
        <w:t>: 1682-1687 [PMID: 14504182 DOI:</w:t>
      </w:r>
      <w:r w:rsidRPr="003847A2">
        <w:rPr>
          <w:rFonts w:ascii="Times New Roman" w:eastAsia="宋体" w:hAnsi="Times New Roman" w:cs="Times New Roman"/>
          <w:sz w:val="24"/>
          <w:szCs w:val="24"/>
          <w:lang w:val="fr-FR" w:eastAsia="fr-FR"/>
        </w:rPr>
        <w:t xml:space="preserve"> </w:t>
      </w:r>
      <w:r w:rsidRPr="003847A2">
        <w:rPr>
          <w:rFonts w:eastAsia="宋体" w:cs="宋体"/>
          <w:sz w:val="24"/>
          <w:szCs w:val="24"/>
          <w:lang w:eastAsia="zh-CN"/>
        </w:rPr>
        <w:t>10.1161/01.CIR.0000091201.39590.CB]</w:t>
      </w:r>
    </w:p>
    <w:p w14:paraId="77AC656A"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proofErr w:type="gramStart"/>
      <w:r w:rsidRPr="003847A2">
        <w:rPr>
          <w:rFonts w:eastAsia="宋体" w:cs="宋体"/>
          <w:sz w:val="24"/>
          <w:szCs w:val="24"/>
          <w:lang w:eastAsia="zh-CN"/>
        </w:rPr>
        <w:t>32 </w:t>
      </w:r>
      <w:r w:rsidRPr="003847A2">
        <w:rPr>
          <w:rFonts w:eastAsia="宋体" w:cs="宋体"/>
          <w:b/>
          <w:bCs/>
          <w:sz w:val="24"/>
          <w:szCs w:val="24"/>
          <w:lang w:eastAsia="zh-CN"/>
        </w:rPr>
        <w:t>Jimenez AH</w:t>
      </w:r>
      <w:r w:rsidRPr="003847A2">
        <w:rPr>
          <w:rFonts w:eastAsia="宋体" w:cs="宋体"/>
          <w:sz w:val="24"/>
          <w:szCs w:val="24"/>
          <w:lang w:eastAsia="zh-CN"/>
        </w:rPr>
        <w:t xml:space="preserve">, Stubbs ME, </w:t>
      </w:r>
      <w:proofErr w:type="spellStart"/>
      <w:r w:rsidRPr="003847A2">
        <w:rPr>
          <w:rFonts w:eastAsia="宋体" w:cs="宋体"/>
          <w:sz w:val="24"/>
          <w:szCs w:val="24"/>
          <w:lang w:eastAsia="zh-CN"/>
        </w:rPr>
        <w:t>Tofler</w:t>
      </w:r>
      <w:proofErr w:type="spellEnd"/>
      <w:r w:rsidRPr="003847A2">
        <w:rPr>
          <w:rFonts w:eastAsia="宋体" w:cs="宋体"/>
          <w:sz w:val="24"/>
          <w:szCs w:val="24"/>
          <w:lang w:eastAsia="zh-CN"/>
        </w:rPr>
        <w:t xml:space="preserve"> GH, </w:t>
      </w:r>
      <w:proofErr w:type="spellStart"/>
      <w:r w:rsidRPr="003847A2">
        <w:rPr>
          <w:rFonts w:eastAsia="宋体" w:cs="宋体"/>
          <w:sz w:val="24"/>
          <w:szCs w:val="24"/>
          <w:lang w:eastAsia="zh-CN"/>
        </w:rPr>
        <w:t>Winther</w:t>
      </w:r>
      <w:proofErr w:type="spellEnd"/>
      <w:r w:rsidRPr="003847A2">
        <w:rPr>
          <w:rFonts w:eastAsia="宋体" w:cs="宋体"/>
          <w:sz w:val="24"/>
          <w:szCs w:val="24"/>
          <w:lang w:eastAsia="zh-CN"/>
        </w:rPr>
        <w:t xml:space="preserve"> K, Williams GH, Muller JE.</w:t>
      </w:r>
      <w:proofErr w:type="gramEnd"/>
      <w:r w:rsidRPr="003847A2">
        <w:rPr>
          <w:rFonts w:eastAsia="宋体" w:cs="宋体"/>
          <w:sz w:val="24"/>
          <w:szCs w:val="24"/>
          <w:lang w:eastAsia="zh-CN"/>
        </w:rPr>
        <w:t xml:space="preserve"> </w:t>
      </w:r>
      <w:proofErr w:type="gramStart"/>
      <w:r w:rsidRPr="003847A2">
        <w:rPr>
          <w:rFonts w:eastAsia="宋体" w:cs="宋体"/>
          <w:sz w:val="24"/>
          <w:szCs w:val="24"/>
          <w:lang w:eastAsia="zh-CN"/>
        </w:rPr>
        <w:t>Rapidity and duration of platelet suppression by enteric-coated aspirin in healthy young men.</w:t>
      </w:r>
      <w:proofErr w:type="gramEnd"/>
      <w:r w:rsidRPr="003847A2">
        <w:rPr>
          <w:rFonts w:eastAsia="宋体" w:cs="宋体"/>
          <w:sz w:val="24"/>
          <w:szCs w:val="24"/>
          <w:lang w:eastAsia="zh-CN"/>
        </w:rPr>
        <w:t> </w:t>
      </w:r>
      <w:r w:rsidRPr="003847A2">
        <w:rPr>
          <w:rFonts w:eastAsia="宋体" w:cs="宋体"/>
          <w:i/>
          <w:iCs/>
          <w:sz w:val="24"/>
          <w:szCs w:val="24"/>
          <w:lang w:eastAsia="zh-CN"/>
        </w:rPr>
        <w:t xml:space="preserve">Am J </w:t>
      </w:r>
      <w:proofErr w:type="spellStart"/>
      <w:r w:rsidRPr="003847A2">
        <w:rPr>
          <w:rFonts w:eastAsia="宋体" w:cs="宋体"/>
          <w:i/>
          <w:iCs/>
          <w:sz w:val="24"/>
          <w:szCs w:val="24"/>
          <w:lang w:eastAsia="zh-CN"/>
        </w:rPr>
        <w:t>Cardiol</w:t>
      </w:r>
      <w:proofErr w:type="spellEnd"/>
      <w:r w:rsidRPr="003847A2">
        <w:rPr>
          <w:rFonts w:eastAsia="宋体" w:cs="宋体"/>
          <w:sz w:val="24"/>
          <w:szCs w:val="24"/>
          <w:lang w:eastAsia="zh-CN"/>
        </w:rPr>
        <w:t> 1992; </w:t>
      </w:r>
      <w:r w:rsidRPr="003847A2">
        <w:rPr>
          <w:rFonts w:eastAsia="宋体" w:cs="宋体"/>
          <w:b/>
          <w:bCs/>
          <w:sz w:val="24"/>
          <w:szCs w:val="24"/>
          <w:lang w:eastAsia="zh-CN"/>
        </w:rPr>
        <w:t>69</w:t>
      </w:r>
      <w:r w:rsidRPr="003847A2">
        <w:rPr>
          <w:rFonts w:eastAsia="宋体" w:cs="宋体"/>
          <w:sz w:val="24"/>
          <w:szCs w:val="24"/>
          <w:lang w:eastAsia="zh-CN"/>
        </w:rPr>
        <w:t>: 258-262 [PMID: 1731469 DOI:</w:t>
      </w:r>
      <w:r w:rsidRPr="003847A2">
        <w:rPr>
          <w:rFonts w:ascii="Times New Roman" w:eastAsia="宋体" w:hAnsi="Times New Roman" w:cs="Times New Roman"/>
          <w:sz w:val="24"/>
          <w:szCs w:val="24"/>
          <w:lang w:val="fr-FR" w:eastAsia="fr-FR"/>
        </w:rPr>
        <w:t xml:space="preserve"> </w:t>
      </w:r>
      <w:r w:rsidRPr="003847A2">
        <w:rPr>
          <w:rFonts w:eastAsia="宋体" w:cs="宋体"/>
          <w:sz w:val="24"/>
          <w:szCs w:val="24"/>
          <w:lang w:eastAsia="zh-CN"/>
        </w:rPr>
        <w:t>10.1016/0002-9149(92)91316-V]</w:t>
      </w:r>
    </w:p>
    <w:p w14:paraId="2BBB931D"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33 </w:t>
      </w:r>
      <w:proofErr w:type="spellStart"/>
      <w:r w:rsidRPr="003847A2">
        <w:rPr>
          <w:rFonts w:eastAsia="宋体" w:cs="宋体"/>
          <w:b/>
          <w:bCs/>
          <w:sz w:val="24"/>
          <w:szCs w:val="24"/>
          <w:lang w:eastAsia="zh-CN"/>
        </w:rPr>
        <w:t>Bolliger</w:t>
      </w:r>
      <w:proofErr w:type="spellEnd"/>
      <w:r w:rsidRPr="003847A2">
        <w:rPr>
          <w:rFonts w:eastAsia="宋体" w:cs="宋体"/>
          <w:b/>
          <w:bCs/>
          <w:sz w:val="24"/>
          <w:szCs w:val="24"/>
          <w:lang w:eastAsia="zh-CN"/>
        </w:rPr>
        <w:t xml:space="preserve"> D</w:t>
      </w:r>
      <w:r w:rsidRPr="003847A2">
        <w:rPr>
          <w:rFonts w:eastAsia="宋体" w:cs="宋体"/>
          <w:sz w:val="24"/>
          <w:szCs w:val="24"/>
          <w:lang w:eastAsia="zh-CN"/>
        </w:rPr>
        <w:t xml:space="preserve">, </w:t>
      </w:r>
      <w:proofErr w:type="spellStart"/>
      <w:r w:rsidRPr="003847A2">
        <w:rPr>
          <w:rFonts w:eastAsia="宋体" w:cs="宋体"/>
          <w:sz w:val="24"/>
          <w:szCs w:val="24"/>
          <w:lang w:eastAsia="zh-CN"/>
        </w:rPr>
        <w:t>Filipovic</w:t>
      </w:r>
      <w:proofErr w:type="spellEnd"/>
      <w:r w:rsidRPr="003847A2">
        <w:rPr>
          <w:rFonts w:eastAsia="宋体" w:cs="宋体"/>
          <w:sz w:val="24"/>
          <w:szCs w:val="24"/>
          <w:lang w:eastAsia="zh-CN"/>
        </w:rPr>
        <w:t xml:space="preserve"> M, Matt P, Tanaka KA, </w:t>
      </w:r>
      <w:proofErr w:type="spellStart"/>
      <w:r w:rsidRPr="003847A2">
        <w:rPr>
          <w:rFonts w:eastAsia="宋体" w:cs="宋体"/>
          <w:sz w:val="24"/>
          <w:szCs w:val="24"/>
          <w:lang w:eastAsia="zh-CN"/>
        </w:rPr>
        <w:t>Gregor</w:t>
      </w:r>
      <w:proofErr w:type="spellEnd"/>
      <w:r w:rsidRPr="003847A2">
        <w:rPr>
          <w:rFonts w:eastAsia="宋体" w:cs="宋体"/>
          <w:sz w:val="24"/>
          <w:szCs w:val="24"/>
          <w:lang w:eastAsia="zh-CN"/>
        </w:rPr>
        <w:t xml:space="preserve"> M, </w:t>
      </w:r>
      <w:proofErr w:type="spellStart"/>
      <w:r w:rsidRPr="003847A2">
        <w:rPr>
          <w:rFonts w:eastAsia="宋体" w:cs="宋体"/>
          <w:sz w:val="24"/>
          <w:szCs w:val="24"/>
          <w:lang w:eastAsia="zh-CN"/>
        </w:rPr>
        <w:t>Zenklusen</w:t>
      </w:r>
      <w:proofErr w:type="spellEnd"/>
      <w:r w:rsidRPr="003847A2">
        <w:rPr>
          <w:rFonts w:eastAsia="宋体" w:cs="宋体"/>
          <w:sz w:val="24"/>
          <w:szCs w:val="24"/>
          <w:lang w:eastAsia="zh-CN"/>
        </w:rPr>
        <w:t xml:space="preserve"> U, </w:t>
      </w:r>
      <w:proofErr w:type="spellStart"/>
      <w:r w:rsidRPr="003847A2">
        <w:rPr>
          <w:rFonts w:eastAsia="宋体" w:cs="宋体"/>
          <w:sz w:val="24"/>
          <w:szCs w:val="24"/>
          <w:lang w:eastAsia="zh-CN"/>
        </w:rPr>
        <w:t>Seeberger</w:t>
      </w:r>
      <w:proofErr w:type="spellEnd"/>
      <w:r w:rsidRPr="003847A2">
        <w:rPr>
          <w:rFonts w:eastAsia="宋体" w:cs="宋体"/>
          <w:sz w:val="24"/>
          <w:szCs w:val="24"/>
          <w:lang w:eastAsia="zh-CN"/>
        </w:rPr>
        <w:t xml:space="preserve"> MD, </w:t>
      </w:r>
      <w:proofErr w:type="spellStart"/>
      <w:r w:rsidRPr="003847A2">
        <w:rPr>
          <w:rFonts w:eastAsia="宋体" w:cs="宋体"/>
          <w:sz w:val="24"/>
          <w:szCs w:val="24"/>
          <w:lang w:eastAsia="zh-CN"/>
        </w:rPr>
        <w:t>Lurati</w:t>
      </w:r>
      <w:proofErr w:type="spellEnd"/>
      <w:r w:rsidRPr="003847A2">
        <w:rPr>
          <w:rFonts w:eastAsia="宋体" w:cs="宋体"/>
          <w:sz w:val="24"/>
          <w:szCs w:val="24"/>
          <w:lang w:eastAsia="zh-CN"/>
        </w:rPr>
        <w:t xml:space="preserve"> </w:t>
      </w:r>
      <w:proofErr w:type="spellStart"/>
      <w:r w:rsidRPr="003847A2">
        <w:rPr>
          <w:rFonts w:eastAsia="宋体" w:cs="宋体"/>
          <w:sz w:val="24"/>
          <w:szCs w:val="24"/>
          <w:lang w:eastAsia="zh-CN"/>
        </w:rPr>
        <w:t>Buse</w:t>
      </w:r>
      <w:proofErr w:type="spellEnd"/>
      <w:r w:rsidRPr="003847A2">
        <w:rPr>
          <w:rFonts w:eastAsia="宋体" w:cs="宋体"/>
          <w:sz w:val="24"/>
          <w:szCs w:val="24"/>
          <w:lang w:eastAsia="zh-CN"/>
        </w:rPr>
        <w:t xml:space="preserve"> G. Reduced aspirin responsiveness as assessed by impedance </w:t>
      </w:r>
      <w:proofErr w:type="spellStart"/>
      <w:r w:rsidRPr="003847A2">
        <w:rPr>
          <w:rFonts w:eastAsia="宋体" w:cs="宋体"/>
          <w:sz w:val="24"/>
          <w:szCs w:val="24"/>
          <w:lang w:eastAsia="zh-CN"/>
        </w:rPr>
        <w:t>aggregometry</w:t>
      </w:r>
      <w:proofErr w:type="spellEnd"/>
      <w:r w:rsidRPr="003847A2">
        <w:rPr>
          <w:rFonts w:eastAsia="宋体" w:cs="宋体"/>
          <w:sz w:val="24"/>
          <w:szCs w:val="24"/>
          <w:lang w:eastAsia="zh-CN"/>
        </w:rPr>
        <w:t xml:space="preserve"> is not associated with adverse outcome after cardiac surgery in a small low-risk cohort. </w:t>
      </w:r>
      <w:r w:rsidRPr="003847A2">
        <w:rPr>
          <w:rFonts w:eastAsia="宋体" w:cs="宋体"/>
          <w:i/>
          <w:iCs/>
          <w:sz w:val="24"/>
          <w:szCs w:val="24"/>
          <w:lang w:eastAsia="zh-CN"/>
        </w:rPr>
        <w:t>Platelets</w:t>
      </w:r>
      <w:r w:rsidRPr="003847A2">
        <w:rPr>
          <w:rFonts w:eastAsia="宋体" w:cs="宋体"/>
          <w:sz w:val="24"/>
          <w:szCs w:val="24"/>
          <w:lang w:eastAsia="zh-CN"/>
        </w:rPr>
        <w:t> 2016; </w:t>
      </w:r>
      <w:r w:rsidRPr="003847A2">
        <w:rPr>
          <w:rFonts w:eastAsia="宋体" w:cs="宋体"/>
          <w:b/>
          <w:bCs/>
          <w:sz w:val="24"/>
          <w:szCs w:val="24"/>
          <w:lang w:eastAsia="zh-CN"/>
        </w:rPr>
        <w:t>27</w:t>
      </w:r>
      <w:r w:rsidRPr="003847A2">
        <w:rPr>
          <w:rFonts w:eastAsia="宋体" w:cs="宋体"/>
          <w:sz w:val="24"/>
          <w:szCs w:val="24"/>
          <w:lang w:eastAsia="zh-CN"/>
        </w:rPr>
        <w:t>: 254-261 [PMID: 26367099 DOI:</w:t>
      </w:r>
      <w:r w:rsidRPr="003847A2">
        <w:rPr>
          <w:rFonts w:ascii="Times New Roman" w:eastAsia="宋体" w:hAnsi="Times New Roman" w:cs="Times New Roman"/>
          <w:sz w:val="24"/>
          <w:szCs w:val="24"/>
          <w:lang w:val="fr-FR" w:eastAsia="fr-FR"/>
        </w:rPr>
        <w:t xml:space="preserve"> </w:t>
      </w:r>
      <w:r w:rsidRPr="003847A2">
        <w:rPr>
          <w:rFonts w:eastAsia="宋体" w:cs="宋体"/>
          <w:sz w:val="24"/>
          <w:szCs w:val="24"/>
          <w:lang w:eastAsia="zh-CN"/>
        </w:rPr>
        <w:t>10.3109/09537104.2015.1083969]</w:t>
      </w:r>
    </w:p>
    <w:p w14:paraId="56077FE6"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34 </w:t>
      </w:r>
      <w:r w:rsidRPr="003847A2">
        <w:rPr>
          <w:rFonts w:eastAsia="宋体" w:cs="宋体"/>
          <w:b/>
          <w:bCs/>
          <w:sz w:val="24"/>
          <w:szCs w:val="24"/>
          <w:lang w:eastAsia="zh-CN"/>
        </w:rPr>
        <w:t>Hankey GJ</w:t>
      </w:r>
      <w:r w:rsidRPr="003847A2">
        <w:rPr>
          <w:rFonts w:eastAsia="宋体" w:cs="宋体"/>
          <w:sz w:val="24"/>
          <w:szCs w:val="24"/>
          <w:lang w:eastAsia="zh-CN"/>
        </w:rPr>
        <w:t xml:space="preserve">, </w:t>
      </w:r>
      <w:proofErr w:type="spellStart"/>
      <w:r w:rsidRPr="003847A2">
        <w:rPr>
          <w:rFonts w:eastAsia="宋体" w:cs="宋体"/>
          <w:sz w:val="24"/>
          <w:szCs w:val="24"/>
          <w:lang w:eastAsia="zh-CN"/>
        </w:rPr>
        <w:t>Eikelboom</w:t>
      </w:r>
      <w:proofErr w:type="spellEnd"/>
      <w:r w:rsidRPr="003847A2">
        <w:rPr>
          <w:rFonts w:eastAsia="宋体" w:cs="宋体"/>
          <w:sz w:val="24"/>
          <w:szCs w:val="24"/>
          <w:lang w:eastAsia="zh-CN"/>
        </w:rPr>
        <w:t xml:space="preserve"> JW. Aspirin resistance. </w:t>
      </w:r>
      <w:r w:rsidRPr="003847A2">
        <w:rPr>
          <w:rFonts w:eastAsia="宋体" w:cs="宋体"/>
          <w:i/>
          <w:iCs/>
          <w:sz w:val="24"/>
          <w:szCs w:val="24"/>
          <w:lang w:eastAsia="zh-CN"/>
        </w:rPr>
        <w:t>Lancet</w:t>
      </w:r>
      <w:r w:rsidRPr="003847A2">
        <w:rPr>
          <w:rFonts w:eastAsia="宋体" w:cs="宋体"/>
          <w:sz w:val="24"/>
          <w:szCs w:val="24"/>
          <w:lang w:eastAsia="zh-CN"/>
        </w:rPr>
        <w:t> 2006; </w:t>
      </w:r>
      <w:r w:rsidRPr="003847A2">
        <w:rPr>
          <w:rFonts w:eastAsia="宋体" w:cs="宋体"/>
          <w:b/>
          <w:bCs/>
          <w:sz w:val="24"/>
          <w:szCs w:val="24"/>
          <w:lang w:eastAsia="zh-CN"/>
        </w:rPr>
        <w:t>367</w:t>
      </w:r>
      <w:r w:rsidRPr="003847A2">
        <w:rPr>
          <w:rFonts w:eastAsia="宋体" w:cs="宋体"/>
          <w:sz w:val="24"/>
          <w:szCs w:val="24"/>
          <w:lang w:eastAsia="zh-CN"/>
        </w:rPr>
        <w:t>: 606-617 [PMID: 16488805 DOI:</w:t>
      </w:r>
      <w:r w:rsidRPr="003847A2">
        <w:rPr>
          <w:rFonts w:ascii="Times New Roman" w:eastAsia="宋体" w:hAnsi="Times New Roman" w:cs="Times New Roman"/>
          <w:sz w:val="24"/>
          <w:szCs w:val="24"/>
          <w:lang w:val="fr-FR" w:eastAsia="fr-FR"/>
        </w:rPr>
        <w:t xml:space="preserve"> </w:t>
      </w:r>
      <w:r w:rsidRPr="003847A2">
        <w:rPr>
          <w:rFonts w:eastAsia="宋体" w:cs="宋体"/>
          <w:sz w:val="24"/>
          <w:szCs w:val="24"/>
          <w:lang w:eastAsia="zh-CN"/>
        </w:rPr>
        <w:t>10.1016/S0140-6736(06)68040-9]</w:t>
      </w:r>
    </w:p>
    <w:p w14:paraId="78C27584"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proofErr w:type="gramStart"/>
      <w:r w:rsidRPr="003847A2">
        <w:rPr>
          <w:rFonts w:eastAsia="宋体" w:cs="宋体"/>
          <w:sz w:val="24"/>
          <w:szCs w:val="24"/>
          <w:lang w:eastAsia="zh-CN"/>
        </w:rPr>
        <w:t>35 </w:t>
      </w:r>
      <w:proofErr w:type="spellStart"/>
      <w:r w:rsidRPr="003847A2">
        <w:rPr>
          <w:rFonts w:eastAsia="宋体" w:cs="宋体"/>
          <w:b/>
          <w:bCs/>
          <w:sz w:val="24"/>
          <w:szCs w:val="24"/>
          <w:lang w:eastAsia="zh-CN"/>
        </w:rPr>
        <w:t>Gachet</w:t>
      </w:r>
      <w:proofErr w:type="spellEnd"/>
      <w:r w:rsidRPr="003847A2">
        <w:rPr>
          <w:rFonts w:eastAsia="宋体" w:cs="宋体"/>
          <w:b/>
          <w:bCs/>
          <w:sz w:val="24"/>
          <w:szCs w:val="24"/>
          <w:lang w:eastAsia="zh-CN"/>
        </w:rPr>
        <w:t xml:space="preserve"> C</w:t>
      </w:r>
      <w:r w:rsidRPr="003847A2">
        <w:rPr>
          <w:rFonts w:eastAsia="宋体" w:cs="宋体"/>
          <w:sz w:val="24"/>
          <w:szCs w:val="24"/>
          <w:lang w:eastAsia="zh-CN"/>
        </w:rPr>
        <w:t>.</w:t>
      </w:r>
      <w:proofErr w:type="gramEnd"/>
      <w:r w:rsidRPr="003847A2">
        <w:rPr>
          <w:rFonts w:eastAsia="宋体" w:cs="宋体"/>
          <w:sz w:val="24"/>
          <w:szCs w:val="24"/>
          <w:lang w:eastAsia="zh-CN"/>
        </w:rPr>
        <w:t xml:space="preserve"> </w:t>
      </w:r>
      <w:proofErr w:type="gramStart"/>
      <w:r w:rsidRPr="003847A2">
        <w:rPr>
          <w:rFonts w:eastAsia="宋体" w:cs="宋体"/>
          <w:sz w:val="24"/>
          <w:szCs w:val="24"/>
          <w:lang w:eastAsia="zh-CN"/>
        </w:rPr>
        <w:t>The platelet P2 receptors as molecular targets for old and new antiplatelet drugs.</w:t>
      </w:r>
      <w:proofErr w:type="gramEnd"/>
      <w:r w:rsidRPr="003847A2">
        <w:rPr>
          <w:rFonts w:eastAsia="宋体" w:cs="宋体"/>
          <w:sz w:val="24"/>
          <w:szCs w:val="24"/>
          <w:lang w:eastAsia="zh-CN"/>
        </w:rPr>
        <w:t> </w:t>
      </w:r>
      <w:proofErr w:type="spellStart"/>
      <w:r w:rsidRPr="003847A2">
        <w:rPr>
          <w:rFonts w:eastAsia="宋体" w:cs="宋体"/>
          <w:i/>
          <w:iCs/>
          <w:sz w:val="24"/>
          <w:szCs w:val="24"/>
          <w:lang w:eastAsia="zh-CN"/>
        </w:rPr>
        <w:t>Pharmacol</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Ther</w:t>
      </w:r>
      <w:proofErr w:type="spellEnd"/>
      <w:r w:rsidRPr="003847A2">
        <w:rPr>
          <w:rFonts w:eastAsia="宋体" w:cs="宋体"/>
          <w:sz w:val="24"/>
          <w:szCs w:val="24"/>
          <w:lang w:eastAsia="zh-CN"/>
        </w:rPr>
        <w:t> 2005; </w:t>
      </w:r>
      <w:r w:rsidRPr="003847A2">
        <w:rPr>
          <w:rFonts w:eastAsia="宋体" w:cs="宋体"/>
          <w:b/>
          <w:bCs/>
          <w:sz w:val="24"/>
          <w:szCs w:val="24"/>
          <w:lang w:eastAsia="zh-CN"/>
        </w:rPr>
        <w:t>108</w:t>
      </w:r>
      <w:r w:rsidRPr="003847A2">
        <w:rPr>
          <w:rFonts w:eastAsia="宋体" w:cs="宋体"/>
          <w:sz w:val="24"/>
          <w:szCs w:val="24"/>
          <w:lang w:eastAsia="zh-CN"/>
        </w:rPr>
        <w:t>: 180-192 [PMID: 15955565 DOI:</w:t>
      </w:r>
      <w:r w:rsidRPr="003847A2">
        <w:rPr>
          <w:rFonts w:ascii="Times New Roman" w:eastAsia="宋体" w:hAnsi="Times New Roman" w:cs="Times New Roman"/>
          <w:sz w:val="24"/>
          <w:szCs w:val="24"/>
          <w:lang w:val="fr-FR" w:eastAsia="fr-FR"/>
        </w:rPr>
        <w:t xml:space="preserve"> </w:t>
      </w:r>
      <w:r w:rsidRPr="003847A2">
        <w:rPr>
          <w:rFonts w:eastAsia="宋体" w:cs="宋体"/>
          <w:sz w:val="24"/>
          <w:szCs w:val="24"/>
          <w:lang w:eastAsia="zh-CN"/>
        </w:rPr>
        <w:t>10.1016/j.pharmthera.2005.03.009]</w:t>
      </w:r>
    </w:p>
    <w:p w14:paraId="5723366C"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36 </w:t>
      </w:r>
      <w:proofErr w:type="spellStart"/>
      <w:r w:rsidRPr="003847A2">
        <w:rPr>
          <w:rFonts w:eastAsia="宋体" w:cs="宋体"/>
          <w:b/>
          <w:bCs/>
          <w:sz w:val="24"/>
          <w:szCs w:val="24"/>
          <w:lang w:eastAsia="zh-CN"/>
        </w:rPr>
        <w:t>Rozalski</w:t>
      </w:r>
      <w:proofErr w:type="spellEnd"/>
      <w:r w:rsidRPr="003847A2">
        <w:rPr>
          <w:rFonts w:eastAsia="宋体" w:cs="宋体"/>
          <w:b/>
          <w:bCs/>
          <w:sz w:val="24"/>
          <w:szCs w:val="24"/>
          <w:lang w:eastAsia="zh-CN"/>
        </w:rPr>
        <w:t xml:space="preserve"> M</w:t>
      </w:r>
      <w:r w:rsidRPr="003847A2">
        <w:rPr>
          <w:rFonts w:eastAsia="宋体" w:cs="宋体"/>
          <w:sz w:val="24"/>
          <w:szCs w:val="24"/>
          <w:lang w:eastAsia="zh-CN"/>
        </w:rPr>
        <w:t xml:space="preserve">, </w:t>
      </w:r>
      <w:proofErr w:type="spellStart"/>
      <w:r w:rsidRPr="003847A2">
        <w:rPr>
          <w:rFonts w:eastAsia="宋体" w:cs="宋体"/>
          <w:sz w:val="24"/>
          <w:szCs w:val="24"/>
          <w:lang w:eastAsia="zh-CN"/>
        </w:rPr>
        <w:t>Nocun</w:t>
      </w:r>
      <w:proofErr w:type="spellEnd"/>
      <w:r w:rsidRPr="003847A2">
        <w:rPr>
          <w:rFonts w:eastAsia="宋体" w:cs="宋体"/>
          <w:sz w:val="24"/>
          <w:szCs w:val="24"/>
          <w:lang w:eastAsia="zh-CN"/>
        </w:rPr>
        <w:t xml:space="preserve"> M, </w:t>
      </w:r>
      <w:proofErr w:type="spellStart"/>
      <w:r w:rsidRPr="003847A2">
        <w:rPr>
          <w:rFonts w:eastAsia="宋体" w:cs="宋体"/>
          <w:sz w:val="24"/>
          <w:szCs w:val="24"/>
          <w:lang w:eastAsia="zh-CN"/>
        </w:rPr>
        <w:t>Watala</w:t>
      </w:r>
      <w:proofErr w:type="spellEnd"/>
      <w:r w:rsidRPr="003847A2">
        <w:rPr>
          <w:rFonts w:eastAsia="宋体" w:cs="宋体"/>
          <w:sz w:val="24"/>
          <w:szCs w:val="24"/>
          <w:lang w:eastAsia="zh-CN"/>
        </w:rPr>
        <w:t xml:space="preserve"> C. Adenosine diphosphate receptors on blood platelets: potential new targets for antiplatelet therapy. </w:t>
      </w:r>
      <w:proofErr w:type="spellStart"/>
      <w:r w:rsidRPr="003847A2">
        <w:rPr>
          <w:rFonts w:eastAsia="宋体" w:cs="宋体"/>
          <w:i/>
          <w:iCs/>
          <w:sz w:val="24"/>
          <w:szCs w:val="24"/>
          <w:lang w:eastAsia="zh-CN"/>
        </w:rPr>
        <w:t>Acta</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Biochim</w:t>
      </w:r>
      <w:proofErr w:type="spellEnd"/>
      <w:r w:rsidRPr="003847A2">
        <w:rPr>
          <w:rFonts w:eastAsia="宋体" w:cs="宋体"/>
          <w:i/>
          <w:iCs/>
          <w:sz w:val="24"/>
          <w:szCs w:val="24"/>
          <w:lang w:eastAsia="zh-CN"/>
        </w:rPr>
        <w:t xml:space="preserve"> Pol</w:t>
      </w:r>
      <w:r w:rsidRPr="003847A2">
        <w:rPr>
          <w:rFonts w:eastAsia="宋体" w:cs="宋体"/>
          <w:sz w:val="24"/>
          <w:szCs w:val="24"/>
          <w:lang w:eastAsia="zh-CN"/>
        </w:rPr>
        <w:t> 2005; </w:t>
      </w:r>
      <w:r w:rsidRPr="003847A2">
        <w:rPr>
          <w:rFonts w:eastAsia="宋体" w:cs="宋体"/>
          <w:b/>
          <w:bCs/>
          <w:sz w:val="24"/>
          <w:szCs w:val="24"/>
          <w:lang w:eastAsia="zh-CN"/>
        </w:rPr>
        <w:t>52</w:t>
      </w:r>
      <w:r w:rsidRPr="003847A2">
        <w:rPr>
          <w:rFonts w:eastAsia="宋体" w:cs="宋体"/>
          <w:sz w:val="24"/>
          <w:szCs w:val="24"/>
          <w:lang w:eastAsia="zh-CN"/>
        </w:rPr>
        <w:t>: 411-415 [PMID: 15912207]</w:t>
      </w:r>
    </w:p>
    <w:p w14:paraId="7CEBB59B"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37 </w:t>
      </w:r>
      <w:proofErr w:type="spellStart"/>
      <w:r w:rsidRPr="003847A2">
        <w:rPr>
          <w:rFonts w:eastAsia="宋体" w:cs="宋体"/>
          <w:b/>
          <w:bCs/>
          <w:sz w:val="24"/>
          <w:szCs w:val="24"/>
          <w:lang w:eastAsia="zh-CN"/>
        </w:rPr>
        <w:t>Boeynaems</w:t>
      </w:r>
      <w:proofErr w:type="spellEnd"/>
      <w:r w:rsidRPr="003847A2">
        <w:rPr>
          <w:rFonts w:eastAsia="宋体" w:cs="宋体"/>
          <w:b/>
          <w:bCs/>
          <w:sz w:val="24"/>
          <w:szCs w:val="24"/>
          <w:lang w:eastAsia="zh-CN"/>
        </w:rPr>
        <w:t xml:space="preserve"> JM</w:t>
      </w:r>
      <w:r w:rsidRPr="003847A2">
        <w:rPr>
          <w:rFonts w:eastAsia="宋体" w:cs="宋体"/>
          <w:sz w:val="24"/>
          <w:szCs w:val="24"/>
          <w:lang w:eastAsia="zh-CN"/>
        </w:rPr>
        <w:t xml:space="preserve">, van </w:t>
      </w:r>
      <w:proofErr w:type="spellStart"/>
      <w:r w:rsidRPr="003847A2">
        <w:rPr>
          <w:rFonts w:eastAsia="宋体" w:cs="宋体"/>
          <w:sz w:val="24"/>
          <w:szCs w:val="24"/>
          <w:lang w:eastAsia="zh-CN"/>
        </w:rPr>
        <w:t>Giezen</w:t>
      </w:r>
      <w:proofErr w:type="spellEnd"/>
      <w:r w:rsidRPr="003847A2">
        <w:rPr>
          <w:rFonts w:eastAsia="宋体" w:cs="宋体"/>
          <w:sz w:val="24"/>
          <w:szCs w:val="24"/>
          <w:lang w:eastAsia="zh-CN"/>
        </w:rPr>
        <w:t xml:space="preserve"> H, </w:t>
      </w:r>
      <w:proofErr w:type="spellStart"/>
      <w:r w:rsidRPr="003847A2">
        <w:rPr>
          <w:rFonts w:eastAsia="宋体" w:cs="宋体"/>
          <w:sz w:val="24"/>
          <w:szCs w:val="24"/>
          <w:lang w:eastAsia="zh-CN"/>
        </w:rPr>
        <w:t>Savi</w:t>
      </w:r>
      <w:proofErr w:type="spellEnd"/>
      <w:r w:rsidRPr="003847A2">
        <w:rPr>
          <w:rFonts w:eastAsia="宋体" w:cs="宋体"/>
          <w:sz w:val="24"/>
          <w:szCs w:val="24"/>
          <w:lang w:eastAsia="zh-CN"/>
        </w:rPr>
        <w:t xml:space="preserve"> P, Herbert JM. </w:t>
      </w:r>
      <w:proofErr w:type="gramStart"/>
      <w:r w:rsidRPr="003847A2">
        <w:rPr>
          <w:rFonts w:eastAsia="宋体" w:cs="宋体"/>
          <w:sz w:val="24"/>
          <w:szCs w:val="24"/>
          <w:lang w:eastAsia="zh-CN"/>
        </w:rPr>
        <w:t>P2Y receptor antagonists in thrombosis.</w:t>
      </w:r>
      <w:proofErr w:type="gramEnd"/>
      <w:r w:rsidRPr="003847A2">
        <w:rPr>
          <w:rFonts w:eastAsia="宋体" w:cs="宋体"/>
          <w:sz w:val="24"/>
          <w:szCs w:val="24"/>
          <w:lang w:eastAsia="zh-CN"/>
        </w:rPr>
        <w:t> </w:t>
      </w:r>
      <w:proofErr w:type="spellStart"/>
      <w:r w:rsidRPr="003847A2">
        <w:rPr>
          <w:rFonts w:eastAsia="宋体" w:cs="宋体"/>
          <w:i/>
          <w:iCs/>
          <w:sz w:val="24"/>
          <w:szCs w:val="24"/>
          <w:lang w:eastAsia="zh-CN"/>
        </w:rPr>
        <w:t>Curr</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Opin</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Investig</w:t>
      </w:r>
      <w:proofErr w:type="spellEnd"/>
      <w:r w:rsidRPr="003847A2">
        <w:rPr>
          <w:rFonts w:eastAsia="宋体" w:cs="宋体"/>
          <w:i/>
          <w:iCs/>
          <w:sz w:val="24"/>
          <w:szCs w:val="24"/>
          <w:lang w:eastAsia="zh-CN"/>
        </w:rPr>
        <w:t xml:space="preserve"> Drugs</w:t>
      </w:r>
      <w:r w:rsidRPr="003847A2">
        <w:rPr>
          <w:rFonts w:eastAsia="宋体" w:cs="宋体"/>
          <w:sz w:val="24"/>
          <w:szCs w:val="24"/>
          <w:lang w:eastAsia="zh-CN"/>
        </w:rPr>
        <w:t> 2005; </w:t>
      </w:r>
      <w:r w:rsidRPr="003847A2">
        <w:rPr>
          <w:rFonts w:eastAsia="宋体" w:cs="宋体"/>
          <w:b/>
          <w:bCs/>
          <w:sz w:val="24"/>
          <w:szCs w:val="24"/>
          <w:lang w:eastAsia="zh-CN"/>
        </w:rPr>
        <w:t>6</w:t>
      </w:r>
      <w:r w:rsidRPr="003847A2">
        <w:rPr>
          <w:rFonts w:eastAsia="宋体" w:cs="宋体"/>
          <w:sz w:val="24"/>
          <w:szCs w:val="24"/>
          <w:lang w:eastAsia="zh-CN"/>
        </w:rPr>
        <w:t>: 275-282 [PMID: 15816504]</w:t>
      </w:r>
    </w:p>
    <w:p w14:paraId="79A2FC7B"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38 </w:t>
      </w:r>
      <w:proofErr w:type="spellStart"/>
      <w:r w:rsidRPr="003847A2">
        <w:rPr>
          <w:rFonts w:eastAsia="宋体" w:cs="宋体"/>
          <w:b/>
          <w:bCs/>
          <w:sz w:val="24"/>
          <w:szCs w:val="24"/>
          <w:lang w:eastAsia="zh-CN"/>
        </w:rPr>
        <w:t>Tantry</w:t>
      </w:r>
      <w:proofErr w:type="spellEnd"/>
      <w:r w:rsidRPr="003847A2">
        <w:rPr>
          <w:rFonts w:eastAsia="宋体" w:cs="宋体"/>
          <w:b/>
          <w:bCs/>
          <w:sz w:val="24"/>
          <w:szCs w:val="24"/>
          <w:lang w:eastAsia="zh-CN"/>
        </w:rPr>
        <w:t xml:space="preserve"> US</w:t>
      </w:r>
      <w:r w:rsidRPr="003847A2">
        <w:rPr>
          <w:rFonts w:eastAsia="宋体" w:cs="宋体"/>
          <w:sz w:val="24"/>
          <w:szCs w:val="24"/>
          <w:lang w:eastAsia="zh-CN"/>
        </w:rPr>
        <w:t xml:space="preserve">, </w:t>
      </w:r>
      <w:proofErr w:type="spellStart"/>
      <w:r w:rsidRPr="003847A2">
        <w:rPr>
          <w:rFonts w:eastAsia="宋体" w:cs="宋体"/>
          <w:sz w:val="24"/>
          <w:szCs w:val="24"/>
          <w:lang w:eastAsia="zh-CN"/>
        </w:rPr>
        <w:t>Bonello</w:t>
      </w:r>
      <w:proofErr w:type="spellEnd"/>
      <w:r w:rsidRPr="003847A2">
        <w:rPr>
          <w:rFonts w:eastAsia="宋体" w:cs="宋体"/>
          <w:sz w:val="24"/>
          <w:szCs w:val="24"/>
          <w:lang w:eastAsia="zh-CN"/>
        </w:rPr>
        <w:t xml:space="preserve"> L, </w:t>
      </w:r>
      <w:proofErr w:type="spellStart"/>
      <w:r w:rsidRPr="003847A2">
        <w:rPr>
          <w:rFonts w:eastAsia="宋体" w:cs="宋体"/>
          <w:sz w:val="24"/>
          <w:szCs w:val="24"/>
          <w:lang w:eastAsia="zh-CN"/>
        </w:rPr>
        <w:t>Aradi</w:t>
      </w:r>
      <w:proofErr w:type="spellEnd"/>
      <w:r w:rsidRPr="003847A2">
        <w:rPr>
          <w:rFonts w:eastAsia="宋体" w:cs="宋体"/>
          <w:sz w:val="24"/>
          <w:szCs w:val="24"/>
          <w:lang w:eastAsia="zh-CN"/>
        </w:rPr>
        <w:t xml:space="preserve"> D, Price MJ, </w:t>
      </w:r>
      <w:proofErr w:type="spellStart"/>
      <w:r w:rsidRPr="003847A2">
        <w:rPr>
          <w:rFonts w:eastAsia="宋体" w:cs="宋体"/>
          <w:sz w:val="24"/>
          <w:szCs w:val="24"/>
          <w:lang w:eastAsia="zh-CN"/>
        </w:rPr>
        <w:t>Jeong</w:t>
      </w:r>
      <w:proofErr w:type="spellEnd"/>
      <w:r w:rsidRPr="003847A2">
        <w:rPr>
          <w:rFonts w:eastAsia="宋体" w:cs="宋体"/>
          <w:sz w:val="24"/>
          <w:szCs w:val="24"/>
          <w:lang w:eastAsia="zh-CN"/>
        </w:rPr>
        <w:t xml:space="preserve"> YH, </w:t>
      </w:r>
      <w:proofErr w:type="spellStart"/>
      <w:r w:rsidRPr="003847A2">
        <w:rPr>
          <w:rFonts w:eastAsia="宋体" w:cs="宋体"/>
          <w:sz w:val="24"/>
          <w:szCs w:val="24"/>
          <w:lang w:eastAsia="zh-CN"/>
        </w:rPr>
        <w:t>Angiolillo</w:t>
      </w:r>
      <w:proofErr w:type="spellEnd"/>
      <w:r w:rsidRPr="003847A2">
        <w:rPr>
          <w:rFonts w:eastAsia="宋体" w:cs="宋体"/>
          <w:sz w:val="24"/>
          <w:szCs w:val="24"/>
          <w:lang w:eastAsia="zh-CN"/>
        </w:rPr>
        <w:t xml:space="preserve"> DJ, Stone GW, </w:t>
      </w:r>
      <w:proofErr w:type="spellStart"/>
      <w:r w:rsidRPr="003847A2">
        <w:rPr>
          <w:rFonts w:eastAsia="宋体" w:cs="宋体"/>
          <w:sz w:val="24"/>
          <w:szCs w:val="24"/>
          <w:lang w:eastAsia="zh-CN"/>
        </w:rPr>
        <w:t>Curzen</w:t>
      </w:r>
      <w:proofErr w:type="spellEnd"/>
      <w:r w:rsidRPr="003847A2">
        <w:rPr>
          <w:rFonts w:eastAsia="宋体" w:cs="宋体"/>
          <w:sz w:val="24"/>
          <w:szCs w:val="24"/>
          <w:lang w:eastAsia="zh-CN"/>
        </w:rPr>
        <w:t xml:space="preserve"> N, Geisler T, Ten Berg J, </w:t>
      </w:r>
      <w:proofErr w:type="spellStart"/>
      <w:r w:rsidRPr="003847A2">
        <w:rPr>
          <w:rFonts w:eastAsia="宋体" w:cs="宋体"/>
          <w:sz w:val="24"/>
          <w:szCs w:val="24"/>
          <w:lang w:eastAsia="zh-CN"/>
        </w:rPr>
        <w:t>Kirtane</w:t>
      </w:r>
      <w:proofErr w:type="spellEnd"/>
      <w:r w:rsidRPr="003847A2">
        <w:rPr>
          <w:rFonts w:eastAsia="宋体" w:cs="宋体"/>
          <w:sz w:val="24"/>
          <w:szCs w:val="24"/>
          <w:lang w:eastAsia="zh-CN"/>
        </w:rPr>
        <w:t xml:space="preserve"> A, </w:t>
      </w:r>
      <w:proofErr w:type="spellStart"/>
      <w:r w:rsidRPr="003847A2">
        <w:rPr>
          <w:rFonts w:eastAsia="宋体" w:cs="宋体"/>
          <w:sz w:val="24"/>
          <w:szCs w:val="24"/>
          <w:lang w:eastAsia="zh-CN"/>
        </w:rPr>
        <w:t>Siller-Matula</w:t>
      </w:r>
      <w:proofErr w:type="spellEnd"/>
      <w:r w:rsidRPr="003847A2">
        <w:rPr>
          <w:rFonts w:eastAsia="宋体" w:cs="宋体"/>
          <w:sz w:val="24"/>
          <w:szCs w:val="24"/>
          <w:lang w:eastAsia="zh-CN"/>
        </w:rPr>
        <w:t xml:space="preserve"> J, </w:t>
      </w:r>
      <w:proofErr w:type="spellStart"/>
      <w:r w:rsidRPr="003847A2">
        <w:rPr>
          <w:rFonts w:eastAsia="宋体" w:cs="宋体"/>
          <w:sz w:val="24"/>
          <w:szCs w:val="24"/>
          <w:lang w:eastAsia="zh-CN"/>
        </w:rPr>
        <w:t>Mahla</w:t>
      </w:r>
      <w:proofErr w:type="spellEnd"/>
      <w:r w:rsidRPr="003847A2">
        <w:rPr>
          <w:rFonts w:eastAsia="宋体" w:cs="宋体"/>
          <w:sz w:val="24"/>
          <w:szCs w:val="24"/>
          <w:lang w:eastAsia="zh-CN"/>
        </w:rPr>
        <w:t xml:space="preserve"> E, Becker RC, Bhatt DL, Waksman R, Rao SV, </w:t>
      </w:r>
      <w:proofErr w:type="spellStart"/>
      <w:r w:rsidRPr="003847A2">
        <w:rPr>
          <w:rFonts w:eastAsia="宋体" w:cs="宋体"/>
          <w:sz w:val="24"/>
          <w:szCs w:val="24"/>
          <w:lang w:eastAsia="zh-CN"/>
        </w:rPr>
        <w:t>Alexopoulos</w:t>
      </w:r>
      <w:proofErr w:type="spellEnd"/>
      <w:r w:rsidRPr="003847A2">
        <w:rPr>
          <w:rFonts w:eastAsia="宋体" w:cs="宋体"/>
          <w:sz w:val="24"/>
          <w:szCs w:val="24"/>
          <w:lang w:eastAsia="zh-CN"/>
        </w:rPr>
        <w:t xml:space="preserve"> D, </w:t>
      </w:r>
      <w:proofErr w:type="spellStart"/>
      <w:r w:rsidRPr="003847A2">
        <w:rPr>
          <w:rFonts w:eastAsia="宋体" w:cs="宋体"/>
          <w:sz w:val="24"/>
          <w:szCs w:val="24"/>
          <w:lang w:eastAsia="zh-CN"/>
        </w:rPr>
        <w:t>Marcucci</w:t>
      </w:r>
      <w:proofErr w:type="spellEnd"/>
      <w:r w:rsidRPr="003847A2">
        <w:rPr>
          <w:rFonts w:eastAsia="宋体" w:cs="宋体"/>
          <w:sz w:val="24"/>
          <w:szCs w:val="24"/>
          <w:lang w:eastAsia="zh-CN"/>
        </w:rPr>
        <w:t xml:space="preserve"> R, </w:t>
      </w:r>
      <w:proofErr w:type="spellStart"/>
      <w:r w:rsidRPr="003847A2">
        <w:rPr>
          <w:rFonts w:eastAsia="宋体" w:cs="宋体"/>
          <w:sz w:val="24"/>
          <w:szCs w:val="24"/>
          <w:lang w:eastAsia="zh-CN"/>
        </w:rPr>
        <w:t>Reny</w:t>
      </w:r>
      <w:proofErr w:type="spellEnd"/>
      <w:r w:rsidRPr="003847A2">
        <w:rPr>
          <w:rFonts w:eastAsia="宋体" w:cs="宋体"/>
          <w:sz w:val="24"/>
          <w:szCs w:val="24"/>
          <w:lang w:eastAsia="zh-CN"/>
        </w:rPr>
        <w:t xml:space="preserve"> JL, </w:t>
      </w:r>
      <w:proofErr w:type="spellStart"/>
      <w:r w:rsidRPr="003847A2">
        <w:rPr>
          <w:rFonts w:eastAsia="宋体" w:cs="宋体"/>
          <w:sz w:val="24"/>
          <w:szCs w:val="24"/>
          <w:lang w:eastAsia="zh-CN"/>
        </w:rPr>
        <w:t>Trenk</w:t>
      </w:r>
      <w:proofErr w:type="spellEnd"/>
      <w:r w:rsidRPr="003847A2">
        <w:rPr>
          <w:rFonts w:eastAsia="宋体" w:cs="宋体"/>
          <w:sz w:val="24"/>
          <w:szCs w:val="24"/>
          <w:lang w:eastAsia="zh-CN"/>
        </w:rPr>
        <w:t xml:space="preserve"> D, </w:t>
      </w:r>
      <w:proofErr w:type="spellStart"/>
      <w:r w:rsidRPr="003847A2">
        <w:rPr>
          <w:rFonts w:eastAsia="宋体" w:cs="宋体"/>
          <w:sz w:val="24"/>
          <w:szCs w:val="24"/>
          <w:lang w:eastAsia="zh-CN"/>
        </w:rPr>
        <w:t>Sibbing</w:t>
      </w:r>
      <w:proofErr w:type="spellEnd"/>
      <w:r w:rsidRPr="003847A2">
        <w:rPr>
          <w:rFonts w:eastAsia="宋体" w:cs="宋体"/>
          <w:sz w:val="24"/>
          <w:szCs w:val="24"/>
          <w:lang w:eastAsia="zh-CN"/>
        </w:rPr>
        <w:t xml:space="preserve"> D, </w:t>
      </w:r>
      <w:proofErr w:type="spellStart"/>
      <w:r w:rsidRPr="003847A2">
        <w:rPr>
          <w:rFonts w:eastAsia="宋体" w:cs="宋体"/>
          <w:sz w:val="24"/>
          <w:szCs w:val="24"/>
          <w:lang w:eastAsia="zh-CN"/>
        </w:rPr>
        <w:t>Gurbel</w:t>
      </w:r>
      <w:proofErr w:type="spellEnd"/>
      <w:r w:rsidRPr="003847A2">
        <w:rPr>
          <w:rFonts w:eastAsia="宋体" w:cs="宋体"/>
          <w:sz w:val="24"/>
          <w:szCs w:val="24"/>
          <w:lang w:eastAsia="zh-CN"/>
        </w:rPr>
        <w:t xml:space="preserve"> PA. Consensus and update on the definition of on-treatment platelet reactivity to adenosine diphosphate associated with ischemia and bleeding. </w:t>
      </w:r>
      <w:r w:rsidRPr="003847A2">
        <w:rPr>
          <w:rFonts w:eastAsia="宋体" w:cs="宋体"/>
          <w:i/>
          <w:iCs/>
          <w:sz w:val="24"/>
          <w:szCs w:val="24"/>
          <w:lang w:eastAsia="zh-CN"/>
        </w:rPr>
        <w:t xml:space="preserve">J Am </w:t>
      </w:r>
      <w:proofErr w:type="spellStart"/>
      <w:r w:rsidRPr="003847A2">
        <w:rPr>
          <w:rFonts w:eastAsia="宋体" w:cs="宋体"/>
          <w:i/>
          <w:iCs/>
          <w:sz w:val="24"/>
          <w:szCs w:val="24"/>
          <w:lang w:eastAsia="zh-CN"/>
        </w:rPr>
        <w:t>Coll</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Cardiol</w:t>
      </w:r>
      <w:proofErr w:type="spellEnd"/>
      <w:r w:rsidRPr="003847A2">
        <w:rPr>
          <w:rFonts w:eastAsia="宋体" w:cs="宋体"/>
          <w:sz w:val="24"/>
          <w:szCs w:val="24"/>
          <w:lang w:eastAsia="zh-CN"/>
        </w:rPr>
        <w:t> 2013; </w:t>
      </w:r>
      <w:r w:rsidRPr="003847A2">
        <w:rPr>
          <w:rFonts w:eastAsia="宋体" w:cs="宋体"/>
          <w:b/>
          <w:bCs/>
          <w:sz w:val="24"/>
          <w:szCs w:val="24"/>
          <w:lang w:eastAsia="zh-CN"/>
        </w:rPr>
        <w:t>62</w:t>
      </w:r>
      <w:r w:rsidRPr="003847A2">
        <w:rPr>
          <w:rFonts w:eastAsia="宋体" w:cs="宋体"/>
          <w:sz w:val="24"/>
          <w:szCs w:val="24"/>
          <w:lang w:eastAsia="zh-CN"/>
        </w:rPr>
        <w:t>: 2261-2273 [PMID: 24076493 DOI: 10.1016/j.jacc.2013.07.101]</w:t>
      </w:r>
    </w:p>
    <w:p w14:paraId="7CBD0094" w14:textId="77777777" w:rsidR="003847A2" w:rsidRPr="003847A2" w:rsidRDefault="003847A2" w:rsidP="003847A2">
      <w:pPr>
        <w:tabs>
          <w:tab w:val="left" w:pos="491"/>
        </w:tabs>
        <w:spacing w:line="360" w:lineRule="auto"/>
        <w:jc w:val="both"/>
        <w:rPr>
          <w:sz w:val="24"/>
          <w:szCs w:val="24"/>
        </w:rPr>
      </w:pPr>
      <w:r w:rsidRPr="003847A2">
        <w:rPr>
          <w:rFonts w:eastAsia="宋体" w:hint="eastAsia"/>
          <w:sz w:val="24"/>
          <w:szCs w:val="24"/>
          <w:lang w:eastAsia="zh-CN"/>
        </w:rPr>
        <w:t>39</w:t>
      </w:r>
      <w:r w:rsidRPr="003847A2">
        <w:rPr>
          <w:rFonts w:eastAsia="宋体" w:hint="eastAsia"/>
          <w:b/>
          <w:sz w:val="24"/>
          <w:szCs w:val="24"/>
          <w:lang w:eastAsia="zh-CN"/>
        </w:rPr>
        <w:t xml:space="preserve"> </w:t>
      </w:r>
      <w:proofErr w:type="spellStart"/>
      <w:r w:rsidRPr="003847A2">
        <w:rPr>
          <w:b/>
          <w:sz w:val="24"/>
          <w:szCs w:val="24"/>
        </w:rPr>
        <w:t>Wallentin</w:t>
      </w:r>
      <w:proofErr w:type="spellEnd"/>
      <w:r w:rsidRPr="003847A2">
        <w:rPr>
          <w:b/>
          <w:sz w:val="24"/>
          <w:szCs w:val="24"/>
        </w:rPr>
        <w:t xml:space="preserve"> L</w:t>
      </w:r>
      <w:r w:rsidRPr="003847A2">
        <w:rPr>
          <w:sz w:val="24"/>
          <w:szCs w:val="24"/>
        </w:rPr>
        <w:t xml:space="preserve">, Becker RC, </w:t>
      </w:r>
      <w:proofErr w:type="spellStart"/>
      <w:r w:rsidRPr="003847A2">
        <w:rPr>
          <w:sz w:val="24"/>
          <w:szCs w:val="24"/>
        </w:rPr>
        <w:t>Budaj</w:t>
      </w:r>
      <w:proofErr w:type="spellEnd"/>
      <w:r w:rsidRPr="003847A2">
        <w:rPr>
          <w:sz w:val="24"/>
          <w:szCs w:val="24"/>
        </w:rPr>
        <w:t xml:space="preserve"> A, Cannon CP, </w:t>
      </w:r>
      <w:proofErr w:type="spellStart"/>
      <w:r w:rsidRPr="003847A2">
        <w:rPr>
          <w:sz w:val="24"/>
          <w:szCs w:val="24"/>
        </w:rPr>
        <w:t>Emanuelsson</w:t>
      </w:r>
      <w:proofErr w:type="spellEnd"/>
      <w:r w:rsidRPr="003847A2">
        <w:rPr>
          <w:sz w:val="24"/>
          <w:szCs w:val="24"/>
        </w:rPr>
        <w:t xml:space="preserve"> H, Held C, </w:t>
      </w:r>
      <w:proofErr w:type="spellStart"/>
      <w:r w:rsidRPr="003847A2">
        <w:rPr>
          <w:sz w:val="24"/>
          <w:szCs w:val="24"/>
        </w:rPr>
        <w:t>Horrow</w:t>
      </w:r>
      <w:proofErr w:type="spellEnd"/>
      <w:r w:rsidRPr="003847A2">
        <w:rPr>
          <w:sz w:val="24"/>
          <w:szCs w:val="24"/>
        </w:rPr>
        <w:t xml:space="preserve"> J, Husted S, James S, </w:t>
      </w:r>
      <w:proofErr w:type="spellStart"/>
      <w:r w:rsidRPr="003847A2">
        <w:rPr>
          <w:sz w:val="24"/>
          <w:szCs w:val="24"/>
        </w:rPr>
        <w:t>Katus</w:t>
      </w:r>
      <w:proofErr w:type="spellEnd"/>
      <w:r w:rsidRPr="003847A2">
        <w:rPr>
          <w:sz w:val="24"/>
          <w:szCs w:val="24"/>
        </w:rPr>
        <w:t xml:space="preserve"> H, Mahaffey KW, </w:t>
      </w:r>
      <w:proofErr w:type="spellStart"/>
      <w:r w:rsidRPr="003847A2">
        <w:rPr>
          <w:sz w:val="24"/>
          <w:szCs w:val="24"/>
        </w:rPr>
        <w:t>Scirica</w:t>
      </w:r>
      <w:proofErr w:type="spellEnd"/>
      <w:r w:rsidRPr="003847A2">
        <w:rPr>
          <w:sz w:val="24"/>
          <w:szCs w:val="24"/>
        </w:rPr>
        <w:t xml:space="preserve"> BM, Skene A, Steg PG, </w:t>
      </w:r>
      <w:proofErr w:type="spellStart"/>
      <w:r w:rsidRPr="003847A2">
        <w:rPr>
          <w:sz w:val="24"/>
          <w:szCs w:val="24"/>
        </w:rPr>
        <w:t>Storey</w:t>
      </w:r>
      <w:proofErr w:type="spellEnd"/>
      <w:r w:rsidRPr="003847A2">
        <w:rPr>
          <w:sz w:val="24"/>
          <w:szCs w:val="24"/>
        </w:rPr>
        <w:t xml:space="preserve"> RF, Harrington RA</w:t>
      </w:r>
      <w:r w:rsidRPr="003847A2">
        <w:rPr>
          <w:rFonts w:eastAsia="宋体" w:hint="eastAsia"/>
          <w:sz w:val="24"/>
          <w:szCs w:val="24"/>
          <w:lang w:eastAsia="zh-CN"/>
        </w:rPr>
        <w:t xml:space="preserve">, </w:t>
      </w:r>
      <w:proofErr w:type="spellStart"/>
      <w:r w:rsidRPr="003847A2">
        <w:rPr>
          <w:sz w:val="24"/>
          <w:szCs w:val="24"/>
        </w:rPr>
        <w:t>Freij</w:t>
      </w:r>
      <w:proofErr w:type="spellEnd"/>
      <w:r w:rsidRPr="003847A2">
        <w:rPr>
          <w:sz w:val="24"/>
          <w:szCs w:val="24"/>
        </w:rPr>
        <w:t xml:space="preserve"> A, </w:t>
      </w:r>
      <w:proofErr w:type="spellStart"/>
      <w:r w:rsidRPr="003847A2">
        <w:rPr>
          <w:sz w:val="24"/>
          <w:szCs w:val="24"/>
        </w:rPr>
        <w:t>Thorsén</w:t>
      </w:r>
      <w:proofErr w:type="spellEnd"/>
      <w:r w:rsidRPr="003847A2">
        <w:rPr>
          <w:sz w:val="24"/>
          <w:szCs w:val="24"/>
        </w:rPr>
        <w:t xml:space="preserve"> M. </w:t>
      </w:r>
      <w:proofErr w:type="spellStart"/>
      <w:r w:rsidRPr="003847A2">
        <w:rPr>
          <w:sz w:val="24"/>
          <w:szCs w:val="24"/>
        </w:rPr>
        <w:t>Ticagrelor</w:t>
      </w:r>
      <w:proofErr w:type="spellEnd"/>
      <w:r w:rsidRPr="003847A2">
        <w:rPr>
          <w:sz w:val="24"/>
          <w:szCs w:val="24"/>
        </w:rPr>
        <w:t xml:space="preserve"> versus </w:t>
      </w:r>
      <w:proofErr w:type="spellStart"/>
      <w:r w:rsidRPr="003847A2">
        <w:rPr>
          <w:sz w:val="24"/>
          <w:szCs w:val="24"/>
        </w:rPr>
        <w:t>clopidogrel</w:t>
      </w:r>
      <w:proofErr w:type="spellEnd"/>
      <w:r w:rsidRPr="003847A2">
        <w:rPr>
          <w:sz w:val="24"/>
          <w:szCs w:val="24"/>
        </w:rPr>
        <w:t xml:space="preserve"> in patients with acute </w:t>
      </w:r>
      <w:r w:rsidRPr="003847A2">
        <w:rPr>
          <w:sz w:val="24"/>
          <w:szCs w:val="24"/>
        </w:rPr>
        <w:lastRenderedPageBreak/>
        <w:t>coronary syndromes.</w:t>
      </w:r>
      <w:r w:rsidRPr="003847A2">
        <w:rPr>
          <w:i/>
          <w:sz w:val="24"/>
          <w:szCs w:val="24"/>
        </w:rPr>
        <w:t xml:space="preserve"> N </w:t>
      </w:r>
      <w:proofErr w:type="spellStart"/>
      <w:r w:rsidRPr="003847A2">
        <w:rPr>
          <w:i/>
          <w:sz w:val="24"/>
          <w:szCs w:val="24"/>
        </w:rPr>
        <w:t>Engl</w:t>
      </w:r>
      <w:proofErr w:type="spellEnd"/>
      <w:r w:rsidRPr="003847A2">
        <w:rPr>
          <w:i/>
          <w:sz w:val="24"/>
          <w:szCs w:val="24"/>
        </w:rPr>
        <w:t xml:space="preserve"> J Med</w:t>
      </w:r>
      <w:r w:rsidRPr="003847A2">
        <w:rPr>
          <w:rFonts w:eastAsia="宋体" w:hint="eastAsia"/>
          <w:sz w:val="24"/>
          <w:szCs w:val="24"/>
          <w:lang w:eastAsia="zh-CN"/>
        </w:rPr>
        <w:t xml:space="preserve"> </w:t>
      </w:r>
      <w:r w:rsidRPr="003847A2">
        <w:rPr>
          <w:sz w:val="24"/>
          <w:szCs w:val="24"/>
        </w:rPr>
        <w:t>2009</w:t>
      </w:r>
      <w:r w:rsidRPr="003847A2">
        <w:rPr>
          <w:rFonts w:eastAsia="宋体" w:hint="eastAsia"/>
          <w:sz w:val="24"/>
          <w:szCs w:val="24"/>
          <w:lang w:eastAsia="zh-CN"/>
        </w:rPr>
        <w:t xml:space="preserve">; </w:t>
      </w:r>
      <w:r w:rsidRPr="003847A2">
        <w:rPr>
          <w:b/>
          <w:sz w:val="24"/>
          <w:szCs w:val="24"/>
        </w:rPr>
        <w:t>361</w:t>
      </w:r>
      <w:r w:rsidRPr="003847A2">
        <w:rPr>
          <w:sz w:val="24"/>
          <w:szCs w:val="24"/>
        </w:rPr>
        <w:t>:</w:t>
      </w:r>
      <w:r w:rsidRPr="003847A2">
        <w:rPr>
          <w:rFonts w:eastAsia="宋体" w:hint="eastAsia"/>
          <w:sz w:val="24"/>
          <w:szCs w:val="24"/>
          <w:lang w:eastAsia="zh-CN"/>
        </w:rPr>
        <w:t xml:space="preserve"> </w:t>
      </w:r>
      <w:r w:rsidRPr="003847A2">
        <w:rPr>
          <w:sz w:val="24"/>
          <w:szCs w:val="24"/>
        </w:rPr>
        <w:t>1045-57</w:t>
      </w:r>
      <w:r w:rsidRPr="003847A2">
        <w:rPr>
          <w:rFonts w:eastAsia="宋体" w:hint="eastAsia"/>
          <w:sz w:val="24"/>
          <w:szCs w:val="24"/>
          <w:lang w:eastAsia="zh-CN"/>
        </w:rPr>
        <w:t xml:space="preserve"> [</w:t>
      </w:r>
      <w:r w:rsidRPr="003847A2">
        <w:rPr>
          <w:sz w:val="24"/>
          <w:szCs w:val="24"/>
        </w:rPr>
        <w:t>PMID: 19717846 DOI: 10.1056/NEJMoa0904327</w:t>
      </w:r>
      <w:r w:rsidRPr="003847A2">
        <w:rPr>
          <w:rFonts w:eastAsia="宋体" w:hint="eastAsia"/>
          <w:sz w:val="24"/>
          <w:szCs w:val="24"/>
          <w:lang w:eastAsia="zh-CN"/>
        </w:rPr>
        <w:t>]</w:t>
      </w:r>
      <w:r w:rsidRPr="003847A2">
        <w:rPr>
          <w:sz w:val="24"/>
          <w:szCs w:val="24"/>
        </w:rPr>
        <w:t xml:space="preserve"> </w:t>
      </w:r>
    </w:p>
    <w:p w14:paraId="79CC1E61"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40 </w:t>
      </w:r>
      <w:r w:rsidRPr="003847A2">
        <w:rPr>
          <w:rFonts w:eastAsia="宋体" w:cs="宋体"/>
          <w:b/>
          <w:bCs/>
          <w:sz w:val="24"/>
          <w:szCs w:val="24"/>
          <w:lang w:eastAsia="zh-CN"/>
        </w:rPr>
        <w:t>Harding SA</w:t>
      </w:r>
      <w:r w:rsidRPr="003847A2">
        <w:rPr>
          <w:rFonts w:eastAsia="宋体" w:cs="宋体"/>
          <w:sz w:val="24"/>
          <w:szCs w:val="24"/>
          <w:lang w:eastAsia="zh-CN"/>
        </w:rPr>
        <w:t xml:space="preserve">, Van </w:t>
      </w:r>
      <w:proofErr w:type="spellStart"/>
      <w:r w:rsidRPr="003847A2">
        <w:rPr>
          <w:rFonts w:eastAsia="宋体" w:cs="宋体"/>
          <w:sz w:val="24"/>
          <w:szCs w:val="24"/>
          <w:lang w:eastAsia="zh-CN"/>
        </w:rPr>
        <w:t>Gaal</w:t>
      </w:r>
      <w:proofErr w:type="spellEnd"/>
      <w:r w:rsidRPr="003847A2">
        <w:rPr>
          <w:rFonts w:eastAsia="宋体" w:cs="宋体"/>
          <w:sz w:val="24"/>
          <w:szCs w:val="24"/>
          <w:lang w:eastAsia="zh-CN"/>
        </w:rPr>
        <w:t xml:space="preserve"> WJ, </w:t>
      </w:r>
      <w:proofErr w:type="spellStart"/>
      <w:r w:rsidRPr="003847A2">
        <w:rPr>
          <w:rFonts w:eastAsia="宋体" w:cs="宋体"/>
          <w:sz w:val="24"/>
          <w:szCs w:val="24"/>
          <w:lang w:eastAsia="zh-CN"/>
        </w:rPr>
        <w:t>Schrale</w:t>
      </w:r>
      <w:proofErr w:type="spellEnd"/>
      <w:r w:rsidRPr="003847A2">
        <w:rPr>
          <w:rFonts w:eastAsia="宋体" w:cs="宋体"/>
          <w:sz w:val="24"/>
          <w:szCs w:val="24"/>
          <w:lang w:eastAsia="zh-CN"/>
        </w:rPr>
        <w:t xml:space="preserve"> R, </w:t>
      </w:r>
      <w:proofErr w:type="spellStart"/>
      <w:r w:rsidRPr="003847A2">
        <w:rPr>
          <w:rFonts w:eastAsia="宋体" w:cs="宋体"/>
          <w:sz w:val="24"/>
          <w:szCs w:val="24"/>
          <w:lang w:eastAsia="zh-CN"/>
        </w:rPr>
        <w:t>Gunasekara</w:t>
      </w:r>
      <w:proofErr w:type="spellEnd"/>
      <w:r w:rsidRPr="003847A2">
        <w:rPr>
          <w:rFonts w:eastAsia="宋体" w:cs="宋体"/>
          <w:sz w:val="24"/>
          <w:szCs w:val="24"/>
          <w:lang w:eastAsia="zh-CN"/>
        </w:rPr>
        <w:t xml:space="preserve"> A, </w:t>
      </w:r>
      <w:proofErr w:type="spellStart"/>
      <w:r w:rsidRPr="003847A2">
        <w:rPr>
          <w:rFonts w:eastAsia="宋体" w:cs="宋体"/>
          <w:sz w:val="24"/>
          <w:szCs w:val="24"/>
          <w:lang w:eastAsia="zh-CN"/>
        </w:rPr>
        <w:t>Amerena</w:t>
      </w:r>
      <w:proofErr w:type="spellEnd"/>
      <w:r w:rsidRPr="003847A2">
        <w:rPr>
          <w:rFonts w:eastAsia="宋体" w:cs="宋体"/>
          <w:sz w:val="24"/>
          <w:szCs w:val="24"/>
          <w:lang w:eastAsia="zh-CN"/>
        </w:rPr>
        <w:t xml:space="preserve"> J, </w:t>
      </w:r>
      <w:proofErr w:type="spellStart"/>
      <w:r w:rsidRPr="003847A2">
        <w:rPr>
          <w:rFonts w:eastAsia="宋体" w:cs="宋体"/>
          <w:sz w:val="24"/>
          <w:szCs w:val="24"/>
          <w:lang w:eastAsia="zh-CN"/>
        </w:rPr>
        <w:t>Mussap</w:t>
      </w:r>
      <w:proofErr w:type="spellEnd"/>
      <w:r w:rsidRPr="003847A2">
        <w:rPr>
          <w:rFonts w:eastAsia="宋体" w:cs="宋体"/>
          <w:sz w:val="24"/>
          <w:szCs w:val="24"/>
          <w:lang w:eastAsia="zh-CN"/>
        </w:rPr>
        <w:t xml:space="preserve"> CJ, </w:t>
      </w:r>
      <w:proofErr w:type="spellStart"/>
      <w:r w:rsidRPr="003847A2">
        <w:rPr>
          <w:rFonts w:eastAsia="宋体" w:cs="宋体"/>
          <w:sz w:val="24"/>
          <w:szCs w:val="24"/>
          <w:lang w:eastAsia="zh-CN"/>
        </w:rPr>
        <w:t>Aylward</w:t>
      </w:r>
      <w:proofErr w:type="spellEnd"/>
      <w:r w:rsidRPr="003847A2">
        <w:rPr>
          <w:rFonts w:eastAsia="宋体" w:cs="宋体"/>
          <w:sz w:val="24"/>
          <w:szCs w:val="24"/>
          <w:lang w:eastAsia="zh-CN"/>
        </w:rPr>
        <w:t xml:space="preserve"> PE. Practical experience with </w:t>
      </w:r>
      <w:proofErr w:type="spellStart"/>
      <w:r w:rsidRPr="003847A2">
        <w:rPr>
          <w:rFonts w:eastAsia="宋体" w:cs="宋体"/>
          <w:sz w:val="24"/>
          <w:szCs w:val="24"/>
          <w:lang w:eastAsia="zh-CN"/>
        </w:rPr>
        <w:t>ticagrelor</w:t>
      </w:r>
      <w:proofErr w:type="spellEnd"/>
      <w:r w:rsidRPr="003847A2">
        <w:rPr>
          <w:rFonts w:eastAsia="宋体" w:cs="宋体"/>
          <w:sz w:val="24"/>
          <w:szCs w:val="24"/>
          <w:lang w:eastAsia="zh-CN"/>
        </w:rPr>
        <w:t>: an Australian and New Zealand perspective. </w:t>
      </w:r>
      <w:proofErr w:type="spellStart"/>
      <w:r w:rsidRPr="003847A2">
        <w:rPr>
          <w:rFonts w:eastAsia="宋体" w:cs="宋体"/>
          <w:i/>
          <w:iCs/>
          <w:sz w:val="24"/>
          <w:szCs w:val="24"/>
          <w:lang w:eastAsia="zh-CN"/>
        </w:rPr>
        <w:t>Curr</w:t>
      </w:r>
      <w:proofErr w:type="spellEnd"/>
      <w:r w:rsidRPr="003847A2">
        <w:rPr>
          <w:rFonts w:eastAsia="宋体" w:cs="宋体"/>
          <w:i/>
          <w:iCs/>
          <w:sz w:val="24"/>
          <w:szCs w:val="24"/>
          <w:lang w:eastAsia="zh-CN"/>
        </w:rPr>
        <w:t xml:space="preserve"> Med Res </w:t>
      </w:r>
      <w:proofErr w:type="spellStart"/>
      <w:r w:rsidRPr="003847A2">
        <w:rPr>
          <w:rFonts w:eastAsia="宋体" w:cs="宋体"/>
          <w:i/>
          <w:iCs/>
          <w:sz w:val="24"/>
          <w:szCs w:val="24"/>
          <w:lang w:eastAsia="zh-CN"/>
        </w:rPr>
        <w:t>Opin</w:t>
      </w:r>
      <w:proofErr w:type="spellEnd"/>
      <w:r w:rsidRPr="003847A2">
        <w:rPr>
          <w:rFonts w:eastAsia="宋体" w:cs="宋体"/>
          <w:sz w:val="24"/>
          <w:szCs w:val="24"/>
          <w:lang w:eastAsia="zh-CN"/>
        </w:rPr>
        <w:t> 2015; </w:t>
      </w:r>
      <w:r w:rsidRPr="003847A2">
        <w:rPr>
          <w:rFonts w:eastAsia="宋体" w:cs="宋体"/>
          <w:b/>
          <w:bCs/>
          <w:sz w:val="24"/>
          <w:szCs w:val="24"/>
          <w:lang w:eastAsia="zh-CN"/>
        </w:rPr>
        <w:t>31</w:t>
      </w:r>
      <w:r w:rsidRPr="003847A2">
        <w:rPr>
          <w:rFonts w:eastAsia="宋体" w:cs="宋体"/>
          <w:sz w:val="24"/>
          <w:szCs w:val="24"/>
          <w:lang w:eastAsia="zh-CN"/>
        </w:rPr>
        <w:t>: 1469-1477 [PMID: 26086451</w:t>
      </w:r>
      <w:r w:rsidRPr="003847A2">
        <w:rPr>
          <w:sz w:val="24"/>
          <w:szCs w:val="24"/>
        </w:rPr>
        <w:t xml:space="preserve"> DOI:</w:t>
      </w:r>
      <w:r w:rsidRPr="003847A2">
        <w:rPr>
          <w:rFonts w:ascii="Times New Roman" w:eastAsia="宋体" w:hAnsi="Times New Roman" w:cs="Times New Roman"/>
          <w:sz w:val="24"/>
          <w:szCs w:val="24"/>
          <w:lang w:val="fr-FR" w:eastAsia="fr-FR"/>
        </w:rPr>
        <w:t xml:space="preserve"> </w:t>
      </w:r>
      <w:r w:rsidRPr="003847A2">
        <w:rPr>
          <w:sz w:val="24"/>
          <w:szCs w:val="24"/>
        </w:rPr>
        <w:t>10.1185/03007995.2015.1058247</w:t>
      </w:r>
      <w:r w:rsidRPr="003847A2">
        <w:rPr>
          <w:rFonts w:eastAsia="宋体" w:cs="宋体"/>
          <w:sz w:val="24"/>
          <w:szCs w:val="24"/>
          <w:lang w:eastAsia="zh-CN"/>
        </w:rPr>
        <w:t>]</w:t>
      </w:r>
    </w:p>
    <w:p w14:paraId="26B66FBE"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41 </w:t>
      </w:r>
      <w:proofErr w:type="spellStart"/>
      <w:r w:rsidRPr="003847A2">
        <w:rPr>
          <w:rFonts w:eastAsia="宋体" w:cs="宋体"/>
          <w:b/>
          <w:bCs/>
          <w:sz w:val="24"/>
          <w:szCs w:val="24"/>
          <w:lang w:eastAsia="zh-CN"/>
        </w:rPr>
        <w:t>Teng</w:t>
      </w:r>
      <w:proofErr w:type="spellEnd"/>
      <w:r w:rsidRPr="003847A2">
        <w:rPr>
          <w:rFonts w:eastAsia="宋体" w:cs="宋体"/>
          <w:b/>
          <w:bCs/>
          <w:sz w:val="24"/>
          <w:szCs w:val="24"/>
          <w:lang w:eastAsia="zh-CN"/>
        </w:rPr>
        <w:t xml:space="preserve"> R</w:t>
      </w:r>
      <w:r w:rsidRPr="003847A2">
        <w:rPr>
          <w:rFonts w:eastAsia="宋体" w:cs="宋体"/>
          <w:sz w:val="24"/>
          <w:szCs w:val="24"/>
          <w:lang w:eastAsia="zh-CN"/>
        </w:rPr>
        <w:t xml:space="preserve">. </w:t>
      </w:r>
      <w:proofErr w:type="spellStart"/>
      <w:r w:rsidRPr="003847A2">
        <w:rPr>
          <w:rFonts w:eastAsia="宋体" w:cs="宋体"/>
          <w:sz w:val="24"/>
          <w:szCs w:val="24"/>
          <w:lang w:eastAsia="zh-CN"/>
        </w:rPr>
        <w:t>Ticagrelor</w:t>
      </w:r>
      <w:proofErr w:type="spellEnd"/>
      <w:r w:rsidRPr="003847A2">
        <w:rPr>
          <w:rFonts w:eastAsia="宋体" w:cs="宋体"/>
          <w:sz w:val="24"/>
          <w:szCs w:val="24"/>
          <w:lang w:eastAsia="zh-CN"/>
        </w:rPr>
        <w:t xml:space="preserve">: Pharmacokinetic, </w:t>
      </w:r>
      <w:proofErr w:type="spellStart"/>
      <w:r w:rsidRPr="003847A2">
        <w:rPr>
          <w:rFonts w:eastAsia="宋体" w:cs="宋体"/>
          <w:sz w:val="24"/>
          <w:szCs w:val="24"/>
          <w:lang w:eastAsia="zh-CN"/>
        </w:rPr>
        <w:t>Pharmacodynamic</w:t>
      </w:r>
      <w:proofErr w:type="spellEnd"/>
      <w:r w:rsidRPr="003847A2">
        <w:rPr>
          <w:rFonts w:eastAsia="宋体" w:cs="宋体"/>
          <w:sz w:val="24"/>
          <w:szCs w:val="24"/>
          <w:lang w:eastAsia="zh-CN"/>
        </w:rPr>
        <w:t xml:space="preserve"> and </w:t>
      </w:r>
      <w:proofErr w:type="spellStart"/>
      <w:r w:rsidRPr="003847A2">
        <w:rPr>
          <w:rFonts w:eastAsia="宋体" w:cs="宋体"/>
          <w:sz w:val="24"/>
          <w:szCs w:val="24"/>
          <w:lang w:eastAsia="zh-CN"/>
        </w:rPr>
        <w:t>Pharmacogenetic</w:t>
      </w:r>
      <w:proofErr w:type="spellEnd"/>
      <w:r w:rsidRPr="003847A2">
        <w:rPr>
          <w:rFonts w:eastAsia="宋体" w:cs="宋体"/>
          <w:sz w:val="24"/>
          <w:szCs w:val="24"/>
          <w:lang w:eastAsia="zh-CN"/>
        </w:rPr>
        <w:t xml:space="preserve"> Profile: An Update. </w:t>
      </w:r>
      <w:proofErr w:type="spellStart"/>
      <w:r w:rsidRPr="003847A2">
        <w:rPr>
          <w:rFonts w:eastAsia="宋体" w:cs="宋体"/>
          <w:i/>
          <w:iCs/>
          <w:sz w:val="24"/>
          <w:szCs w:val="24"/>
          <w:lang w:eastAsia="zh-CN"/>
        </w:rPr>
        <w:t>Clin</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Pharmacokinet</w:t>
      </w:r>
      <w:proofErr w:type="spellEnd"/>
      <w:r w:rsidRPr="003847A2">
        <w:rPr>
          <w:rFonts w:eastAsia="宋体" w:cs="宋体"/>
          <w:sz w:val="24"/>
          <w:szCs w:val="24"/>
          <w:lang w:eastAsia="zh-CN"/>
        </w:rPr>
        <w:t> 2015; </w:t>
      </w:r>
      <w:r w:rsidRPr="003847A2">
        <w:rPr>
          <w:rFonts w:eastAsia="宋体" w:cs="宋体"/>
          <w:b/>
          <w:bCs/>
          <w:sz w:val="24"/>
          <w:szCs w:val="24"/>
          <w:lang w:eastAsia="zh-CN"/>
        </w:rPr>
        <w:t>54</w:t>
      </w:r>
      <w:r w:rsidRPr="003847A2">
        <w:rPr>
          <w:rFonts w:eastAsia="宋体" w:cs="宋体"/>
          <w:sz w:val="24"/>
          <w:szCs w:val="24"/>
          <w:lang w:eastAsia="zh-CN"/>
        </w:rPr>
        <w:t>: 1125-1138 [PMID: 26063049</w:t>
      </w:r>
      <w:r w:rsidRPr="003847A2">
        <w:rPr>
          <w:sz w:val="24"/>
          <w:szCs w:val="24"/>
        </w:rPr>
        <w:t xml:space="preserve"> DOI:</w:t>
      </w:r>
      <w:r w:rsidRPr="003847A2">
        <w:rPr>
          <w:rFonts w:ascii="Times New Roman" w:eastAsia="宋体" w:hAnsi="Times New Roman" w:cs="Times New Roman"/>
          <w:sz w:val="24"/>
          <w:szCs w:val="24"/>
          <w:lang w:val="fr-FR" w:eastAsia="fr-FR"/>
        </w:rPr>
        <w:t xml:space="preserve"> </w:t>
      </w:r>
      <w:r w:rsidRPr="003847A2">
        <w:rPr>
          <w:sz w:val="24"/>
          <w:szCs w:val="24"/>
        </w:rPr>
        <w:t>10.1007/s40262-015-0290-2</w:t>
      </w:r>
      <w:r w:rsidRPr="003847A2">
        <w:rPr>
          <w:rFonts w:eastAsia="宋体" w:cs="宋体"/>
          <w:sz w:val="24"/>
          <w:szCs w:val="24"/>
          <w:lang w:eastAsia="zh-CN"/>
        </w:rPr>
        <w:t>]</w:t>
      </w:r>
    </w:p>
    <w:p w14:paraId="3FE99348"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42</w:t>
      </w:r>
      <w:r w:rsidRPr="003847A2">
        <w:rPr>
          <w:rFonts w:eastAsia="宋体" w:cs="宋体" w:hint="eastAsia"/>
          <w:sz w:val="24"/>
          <w:szCs w:val="24"/>
          <w:lang w:eastAsia="zh-CN"/>
        </w:rPr>
        <w:t xml:space="preserve"> </w:t>
      </w:r>
      <w:proofErr w:type="spellStart"/>
      <w:r w:rsidRPr="003847A2">
        <w:rPr>
          <w:rFonts w:eastAsia="宋体" w:cs="宋体"/>
          <w:b/>
          <w:sz w:val="24"/>
          <w:szCs w:val="24"/>
          <w:lang w:eastAsia="zh-CN"/>
        </w:rPr>
        <w:t>Kolh</w:t>
      </w:r>
      <w:proofErr w:type="spellEnd"/>
      <w:r w:rsidRPr="003847A2">
        <w:rPr>
          <w:rFonts w:eastAsia="宋体" w:cs="宋体"/>
          <w:b/>
          <w:sz w:val="24"/>
          <w:szCs w:val="24"/>
          <w:lang w:eastAsia="zh-CN"/>
        </w:rPr>
        <w:t xml:space="preserve"> P</w:t>
      </w:r>
      <w:r w:rsidRPr="003847A2">
        <w:rPr>
          <w:rFonts w:eastAsia="宋体" w:cs="宋体"/>
          <w:sz w:val="24"/>
          <w:szCs w:val="24"/>
          <w:lang w:eastAsia="zh-CN"/>
        </w:rPr>
        <w:t xml:space="preserve">, </w:t>
      </w:r>
      <w:proofErr w:type="spellStart"/>
      <w:r w:rsidRPr="003847A2">
        <w:rPr>
          <w:rFonts w:eastAsia="宋体" w:cs="宋体"/>
          <w:sz w:val="24"/>
          <w:szCs w:val="24"/>
          <w:lang w:eastAsia="zh-CN"/>
        </w:rPr>
        <w:t>Windecker</w:t>
      </w:r>
      <w:proofErr w:type="spellEnd"/>
      <w:r w:rsidRPr="003847A2">
        <w:rPr>
          <w:rFonts w:eastAsia="宋体" w:cs="宋体"/>
          <w:sz w:val="24"/>
          <w:szCs w:val="24"/>
          <w:lang w:eastAsia="zh-CN"/>
        </w:rPr>
        <w:t xml:space="preserve"> S, Alfonso F, Collet JP, Cremer J, Falk V, </w:t>
      </w:r>
      <w:proofErr w:type="spellStart"/>
      <w:r w:rsidRPr="003847A2">
        <w:rPr>
          <w:rFonts w:eastAsia="宋体" w:cs="宋体"/>
          <w:sz w:val="24"/>
          <w:szCs w:val="24"/>
          <w:lang w:eastAsia="zh-CN"/>
        </w:rPr>
        <w:t>Filippatos</w:t>
      </w:r>
      <w:proofErr w:type="spellEnd"/>
      <w:r w:rsidRPr="003847A2">
        <w:rPr>
          <w:rFonts w:eastAsia="宋体" w:cs="宋体"/>
          <w:sz w:val="24"/>
          <w:szCs w:val="24"/>
          <w:lang w:eastAsia="zh-CN"/>
        </w:rPr>
        <w:t xml:space="preserve"> G, Hamm C, Head SJ, </w:t>
      </w:r>
      <w:proofErr w:type="spellStart"/>
      <w:r w:rsidRPr="003847A2">
        <w:rPr>
          <w:rFonts w:eastAsia="宋体" w:cs="宋体"/>
          <w:sz w:val="24"/>
          <w:szCs w:val="24"/>
          <w:lang w:eastAsia="zh-CN"/>
        </w:rPr>
        <w:t>Jüni</w:t>
      </w:r>
      <w:proofErr w:type="spellEnd"/>
      <w:r w:rsidRPr="003847A2">
        <w:rPr>
          <w:rFonts w:eastAsia="宋体" w:cs="宋体"/>
          <w:sz w:val="24"/>
          <w:szCs w:val="24"/>
          <w:lang w:eastAsia="zh-CN"/>
        </w:rPr>
        <w:t xml:space="preserve"> P, </w:t>
      </w:r>
      <w:proofErr w:type="spellStart"/>
      <w:r w:rsidRPr="003847A2">
        <w:rPr>
          <w:rFonts w:eastAsia="宋体" w:cs="宋体"/>
          <w:sz w:val="24"/>
          <w:szCs w:val="24"/>
          <w:lang w:eastAsia="zh-CN"/>
        </w:rPr>
        <w:t>Kappetein</w:t>
      </w:r>
      <w:proofErr w:type="spellEnd"/>
      <w:r w:rsidRPr="003847A2">
        <w:rPr>
          <w:rFonts w:eastAsia="宋体" w:cs="宋体"/>
          <w:sz w:val="24"/>
          <w:szCs w:val="24"/>
          <w:lang w:eastAsia="zh-CN"/>
        </w:rPr>
        <w:t xml:space="preserve"> AP, </w:t>
      </w:r>
      <w:proofErr w:type="spellStart"/>
      <w:r w:rsidRPr="003847A2">
        <w:rPr>
          <w:rFonts w:eastAsia="宋体" w:cs="宋体"/>
          <w:sz w:val="24"/>
          <w:szCs w:val="24"/>
          <w:lang w:eastAsia="zh-CN"/>
        </w:rPr>
        <w:t>Kastrati</w:t>
      </w:r>
      <w:proofErr w:type="spellEnd"/>
      <w:r w:rsidRPr="003847A2">
        <w:rPr>
          <w:rFonts w:eastAsia="宋体" w:cs="宋体"/>
          <w:sz w:val="24"/>
          <w:szCs w:val="24"/>
          <w:lang w:eastAsia="zh-CN"/>
        </w:rPr>
        <w:t xml:space="preserve"> A, </w:t>
      </w:r>
      <w:proofErr w:type="spellStart"/>
      <w:r w:rsidRPr="003847A2">
        <w:rPr>
          <w:rFonts w:eastAsia="宋体" w:cs="宋体"/>
          <w:sz w:val="24"/>
          <w:szCs w:val="24"/>
          <w:lang w:eastAsia="zh-CN"/>
        </w:rPr>
        <w:t>Knuuti</w:t>
      </w:r>
      <w:proofErr w:type="spellEnd"/>
      <w:r w:rsidRPr="003847A2">
        <w:rPr>
          <w:rFonts w:eastAsia="宋体" w:cs="宋体"/>
          <w:sz w:val="24"/>
          <w:szCs w:val="24"/>
          <w:lang w:eastAsia="zh-CN"/>
        </w:rPr>
        <w:t xml:space="preserve"> J, </w:t>
      </w:r>
      <w:proofErr w:type="spellStart"/>
      <w:r w:rsidRPr="003847A2">
        <w:rPr>
          <w:rFonts w:eastAsia="宋体" w:cs="宋体"/>
          <w:sz w:val="24"/>
          <w:szCs w:val="24"/>
          <w:lang w:eastAsia="zh-CN"/>
        </w:rPr>
        <w:t>Landmesser</w:t>
      </w:r>
      <w:proofErr w:type="spellEnd"/>
      <w:r w:rsidRPr="003847A2">
        <w:rPr>
          <w:rFonts w:eastAsia="宋体" w:cs="宋体"/>
          <w:sz w:val="24"/>
          <w:szCs w:val="24"/>
          <w:lang w:eastAsia="zh-CN"/>
        </w:rPr>
        <w:t xml:space="preserve"> U, </w:t>
      </w:r>
      <w:proofErr w:type="spellStart"/>
      <w:r w:rsidRPr="003847A2">
        <w:rPr>
          <w:rFonts w:eastAsia="宋体" w:cs="宋体"/>
          <w:sz w:val="24"/>
          <w:szCs w:val="24"/>
          <w:lang w:eastAsia="zh-CN"/>
        </w:rPr>
        <w:t>Laufer</w:t>
      </w:r>
      <w:proofErr w:type="spellEnd"/>
      <w:r w:rsidRPr="003847A2">
        <w:rPr>
          <w:rFonts w:eastAsia="宋体" w:cs="宋体"/>
          <w:sz w:val="24"/>
          <w:szCs w:val="24"/>
          <w:lang w:eastAsia="zh-CN"/>
        </w:rPr>
        <w:t xml:space="preserve"> G, Neumann FJ, Richter DJ, </w:t>
      </w:r>
      <w:proofErr w:type="spellStart"/>
      <w:r w:rsidRPr="003847A2">
        <w:rPr>
          <w:rFonts w:eastAsia="宋体" w:cs="宋体"/>
          <w:sz w:val="24"/>
          <w:szCs w:val="24"/>
          <w:lang w:eastAsia="zh-CN"/>
        </w:rPr>
        <w:t>Schauerte</w:t>
      </w:r>
      <w:proofErr w:type="spellEnd"/>
      <w:r w:rsidRPr="003847A2">
        <w:rPr>
          <w:rFonts w:eastAsia="宋体" w:cs="宋体"/>
          <w:sz w:val="24"/>
          <w:szCs w:val="24"/>
          <w:lang w:eastAsia="zh-CN"/>
        </w:rPr>
        <w:t xml:space="preserve"> P, Sousa </w:t>
      </w:r>
      <w:proofErr w:type="spellStart"/>
      <w:r w:rsidRPr="003847A2">
        <w:rPr>
          <w:rFonts w:eastAsia="宋体" w:cs="宋体"/>
          <w:sz w:val="24"/>
          <w:szCs w:val="24"/>
          <w:lang w:eastAsia="zh-CN"/>
        </w:rPr>
        <w:t>Uva</w:t>
      </w:r>
      <w:proofErr w:type="spellEnd"/>
      <w:r w:rsidRPr="003847A2">
        <w:rPr>
          <w:rFonts w:eastAsia="宋体" w:cs="宋体"/>
          <w:sz w:val="24"/>
          <w:szCs w:val="24"/>
          <w:lang w:eastAsia="zh-CN"/>
        </w:rPr>
        <w:t xml:space="preserve"> M, </w:t>
      </w:r>
      <w:proofErr w:type="spellStart"/>
      <w:r w:rsidRPr="003847A2">
        <w:rPr>
          <w:rFonts w:eastAsia="宋体" w:cs="宋体"/>
          <w:sz w:val="24"/>
          <w:szCs w:val="24"/>
          <w:lang w:eastAsia="zh-CN"/>
        </w:rPr>
        <w:t>Stefanini</w:t>
      </w:r>
      <w:proofErr w:type="spellEnd"/>
      <w:r w:rsidRPr="003847A2">
        <w:rPr>
          <w:rFonts w:eastAsia="宋体" w:cs="宋体"/>
          <w:sz w:val="24"/>
          <w:szCs w:val="24"/>
          <w:lang w:eastAsia="zh-CN"/>
        </w:rPr>
        <w:t xml:space="preserve"> GG, Taggart DP, </w:t>
      </w:r>
      <w:proofErr w:type="spellStart"/>
      <w:r w:rsidRPr="003847A2">
        <w:rPr>
          <w:rFonts w:eastAsia="宋体" w:cs="宋体"/>
          <w:sz w:val="24"/>
          <w:szCs w:val="24"/>
          <w:lang w:eastAsia="zh-CN"/>
        </w:rPr>
        <w:t>Torracca</w:t>
      </w:r>
      <w:proofErr w:type="spellEnd"/>
      <w:r w:rsidRPr="003847A2">
        <w:rPr>
          <w:rFonts w:eastAsia="宋体" w:cs="宋体"/>
          <w:sz w:val="24"/>
          <w:szCs w:val="24"/>
          <w:lang w:eastAsia="zh-CN"/>
        </w:rPr>
        <w:t xml:space="preserve"> L, </w:t>
      </w:r>
      <w:proofErr w:type="spellStart"/>
      <w:r w:rsidRPr="003847A2">
        <w:rPr>
          <w:rFonts w:eastAsia="宋体" w:cs="宋体"/>
          <w:sz w:val="24"/>
          <w:szCs w:val="24"/>
          <w:lang w:eastAsia="zh-CN"/>
        </w:rPr>
        <w:t>Valgimigli</w:t>
      </w:r>
      <w:proofErr w:type="spellEnd"/>
      <w:r w:rsidRPr="003847A2">
        <w:rPr>
          <w:rFonts w:eastAsia="宋体" w:cs="宋体"/>
          <w:sz w:val="24"/>
          <w:szCs w:val="24"/>
          <w:lang w:eastAsia="zh-CN"/>
        </w:rPr>
        <w:t xml:space="preserve"> M, </w:t>
      </w:r>
      <w:proofErr w:type="spellStart"/>
      <w:r w:rsidRPr="003847A2">
        <w:rPr>
          <w:rFonts w:eastAsia="宋体" w:cs="宋体"/>
          <w:sz w:val="24"/>
          <w:szCs w:val="24"/>
          <w:lang w:eastAsia="zh-CN"/>
        </w:rPr>
        <w:t>Wijns</w:t>
      </w:r>
      <w:proofErr w:type="spellEnd"/>
      <w:r w:rsidRPr="003847A2">
        <w:rPr>
          <w:rFonts w:eastAsia="宋体" w:cs="宋体"/>
          <w:sz w:val="24"/>
          <w:szCs w:val="24"/>
          <w:lang w:eastAsia="zh-CN"/>
        </w:rPr>
        <w:t xml:space="preserve"> W, </w:t>
      </w:r>
      <w:proofErr w:type="spellStart"/>
      <w:r w:rsidRPr="003847A2">
        <w:rPr>
          <w:rFonts w:eastAsia="宋体" w:cs="宋体"/>
          <w:sz w:val="24"/>
          <w:szCs w:val="24"/>
          <w:lang w:eastAsia="zh-CN"/>
        </w:rPr>
        <w:t>Witkowski</w:t>
      </w:r>
      <w:proofErr w:type="spellEnd"/>
      <w:r w:rsidRPr="003847A2">
        <w:rPr>
          <w:rFonts w:eastAsia="宋体" w:cs="宋体"/>
          <w:sz w:val="24"/>
          <w:szCs w:val="24"/>
          <w:lang w:eastAsia="zh-CN"/>
        </w:rPr>
        <w:t xml:space="preserve"> A; European Society of Cardiology Committee for Practice Guidelines, </w:t>
      </w:r>
      <w:proofErr w:type="spellStart"/>
      <w:r w:rsidRPr="003847A2">
        <w:rPr>
          <w:rFonts w:eastAsia="宋体" w:cs="宋体"/>
          <w:sz w:val="24"/>
          <w:szCs w:val="24"/>
          <w:lang w:eastAsia="zh-CN"/>
        </w:rPr>
        <w:t>Zamorano</w:t>
      </w:r>
      <w:proofErr w:type="spellEnd"/>
      <w:r w:rsidRPr="003847A2">
        <w:rPr>
          <w:rFonts w:eastAsia="宋体" w:cs="宋体"/>
          <w:sz w:val="24"/>
          <w:szCs w:val="24"/>
          <w:lang w:eastAsia="zh-CN"/>
        </w:rPr>
        <w:t xml:space="preserve"> JL, Achenbach S, Baumgartner H, </w:t>
      </w:r>
      <w:proofErr w:type="spellStart"/>
      <w:r w:rsidRPr="003847A2">
        <w:rPr>
          <w:rFonts w:eastAsia="宋体" w:cs="宋体"/>
          <w:sz w:val="24"/>
          <w:szCs w:val="24"/>
          <w:lang w:eastAsia="zh-CN"/>
        </w:rPr>
        <w:t>Bax</w:t>
      </w:r>
      <w:proofErr w:type="spellEnd"/>
      <w:r w:rsidRPr="003847A2">
        <w:rPr>
          <w:rFonts w:eastAsia="宋体" w:cs="宋体"/>
          <w:sz w:val="24"/>
          <w:szCs w:val="24"/>
          <w:lang w:eastAsia="zh-CN"/>
        </w:rPr>
        <w:t xml:space="preserve"> JJ, Bueno H, Dean V, Deaton C, </w:t>
      </w:r>
      <w:proofErr w:type="spellStart"/>
      <w:r w:rsidRPr="003847A2">
        <w:rPr>
          <w:rFonts w:eastAsia="宋体" w:cs="宋体"/>
          <w:sz w:val="24"/>
          <w:szCs w:val="24"/>
          <w:lang w:eastAsia="zh-CN"/>
        </w:rPr>
        <w:t>Erol</w:t>
      </w:r>
      <w:proofErr w:type="spellEnd"/>
      <w:r w:rsidRPr="003847A2">
        <w:rPr>
          <w:rFonts w:eastAsia="宋体" w:cs="宋体"/>
          <w:sz w:val="24"/>
          <w:szCs w:val="24"/>
          <w:lang w:eastAsia="zh-CN"/>
        </w:rPr>
        <w:t xml:space="preserve"> Ç, </w:t>
      </w:r>
      <w:proofErr w:type="spellStart"/>
      <w:r w:rsidRPr="003847A2">
        <w:rPr>
          <w:rFonts w:eastAsia="宋体" w:cs="宋体"/>
          <w:sz w:val="24"/>
          <w:szCs w:val="24"/>
          <w:lang w:eastAsia="zh-CN"/>
        </w:rPr>
        <w:t>Fagard</w:t>
      </w:r>
      <w:proofErr w:type="spellEnd"/>
      <w:r w:rsidRPr="003847A2">
        <w:rPr>
          <w:rFonts w:eastAsia="宋体" w:cs="宋体"/>
          <w:sz w:val="24"/>
          <w:szCs w:val="24"/>
          <w:lang w:eastAsia="zh-CN"/>
        </w:rPr>
        <w:t xml:space="preserve"> R, Ferrari R, </w:t>
      </w:r>
      <w:proofErr w:type="spellStart"/>
      <w:r w:rsidRPr="003847A2">
        <w:rPr>
          <w:rFonts w:eastAsia="宋体" w:cs="宋体"/>
          <w:sz w:val="24"/>
          <w:szCs w:val="24"/>
          <w:lang w:eastAsia="zh-CN"/>
        </w:rPr>
        <w:t>Hasdai</w:t>
      </w:r>
      <w:proofErr w:type="spellEnd"/>
      <w:r w:rsidRPr="003847A2">
        <w:rPr>
          <w:rFonts w:eastAsia="宋体" w:cs="宋体"/>
          <w:sz w:val="24"/>
          <w:szCs w:val="24"/>
          <w:lang w:eastAsia="zh-CN"/>
        </w:rPr>
        <w:t xml:space="preserve"> D, Hoes AW, </w:t>
      </w:r>
      <w:proofErr w:type="spellStart"/>
      <w:r w:rsidRPr="003847A2">
        <w:rPr>
          <w:rFonts w:eastAsia="宋体" w:cs="宋体"/>
          <w:sz w:val="24"/>
          <w:szCs w:val="24"/>
          <w:lang w:eastAsia="zh-CN"/>
        </w:rPr>
        <w:t>Kirchhof</w:t>
      </w:r>
      <w:proofErr w:type="spellEnd"/>
      <w:r w:rsidRPr="003847A2">
        <w:rPr>
          <w:rFonts w:eastAsia="宋体" w:cs="宋体"/>
          <w:sz w:val="24"/>
          <w:szCs w:val="24"/>
          <w:lang w:eastAsia="zh-CN"/>
        </w:rPr>
        <w:t xml:space="preserve"> P, </w:t>
      </w:r>
      <w:proofErr w:type="spellStart"/>
      <w:r w:rsidRPr="003847A2">
        <w:rPr>
          <w:rFonts w:eastAsia="宋体" w:cs="宋体"/>
          <w:sz w:val="24"/>
          <w:szCs w:val="24"/>
          <w:lang w:eastAsia="zh-CN"/>
        </w:rPr>
        <w:t>Knuuti</w:t>
      </w:r>
      <w:proofErr w:type="spellEnd"/>
      <w:r w:rsidRPr="003847A2">
        <w:rPr>
          <w:rFonts w:eastAsia="宋体" w:cs="宋体"/>
          <w:sz w:val="24"/>
          <w:szCs w:val="24"/>
          <w:lang w:eastAsia="zh-CN"/>
        </w:rPr>
        <w:t xml:space="preserve"> J, </w:t>
      </w:r>
      <w:proofErr w:type="spellStart"/>
      <w:r w:rsidRPr="003847A2">
        <w:rPr>
          <w:rFonts w:eastAsia="宋体" w:cs="宋体"/>
          <w:sz w:val="24"/>
          <w:szCs w:val="24"/>
          <w:lang w:eastAsia="zh-CN"/>
        </w:rPr>
        <w:t>Kolh</w:t>
      </w:r>
      <w:proofErr w:type="spellEnd"/>
      <w:r w:rsidRPr="003847A2">
        <w:rPr>
          <w:rFonts w:eastAsia="宋体" w:cs="宋体"/>
          <w:sz w:val="24"/>
          <w:szCs w:val="24"/>
          <w:lang w:eastAsia="zh-CN"/>
        </w:rPr>
        <w:t xml:space="preserve"> P, </w:t>
      </w:r>
      <w:proofErr w:type="spellStart"/>
      <w:r w:rsidRPr="003847A2">
        <w:rPr>
          <w:rFonts w:eastAsia="宋体" w:cs="宋体"/>
          <w:sz w:val="24"/>
          <w:szCs w:val="24"/>
          <w:lang w:eastAsia="zh-CN"/>
        </w:rPr>
        <w:t>Lancellotti</w:t>
      </w:r>
      <w:proofErr w:type="spellEnd"/>
      <w:r w:rsidRPr="003847A2">
        <w:rPr>
          <w:rFonts w:eastAsia="宋体" w:cs="宋体"/>
          <w:sz w:val="24"/>
          <w:szCs w:val="24"/>
          <w:lang w:eastAsia="zh-CN"/>
        </w:rPr>
        <w:t xml:space="preserve"> P, </w:t>
      </w:r>
      <w:proofErr w:type="spellStart"/>
      <w:r w:rsidRPr="003847A2">
        <w:rPr>
          <w:rFonts w:eastAsia="宋体" w:cs="宋体"/>
          <w:sz w:val="24"/>
          <w:szCs w:val="24"/>
          <w:lang w:eastAsia="zh-CN"/>
        </w:rPr>
        <w:t>Linhart</w:t>
      </w:r>
      <w:proofErr w:type="spellEnd"/>
      <w:r w:rsidRPr="003847A2">
        <w:rPr>
          <w:rFonts w:eastAsia="宋体" w:cs="宋体"/>
          <w:sz w:val="24"/>
          <w:szCs w:val="24"/>
          <w:lang w:eastAsia="zh-CN"/>
        </w:rPr>
        <w:t xml:space="preserve"> A, </w:t>
      </w:r>
      <w:proofErr w:type="spellStart"/>
      <w:r w:rsidRPr="003847A2">
        <w:rPr>
          <w:rFonts w:eastAsia="宋体" w:cs="宋体"/>
          <w:sz w:val="24"/>
          <w:szCs w:val="24"/>
          <w:lang w:eastAsia="zh-CN"/>
        </w:rPr>
        <w:t>Nihoyannopoulos</w:t>
      </w:r>
      <w:proofErr w:type="spellEnd"/>
      <w:r w:rsidRPr="003847A2">
        <w:rPr>
          <w:rFonts w:eastAsia="宋体" w:cs="宋体"/>
          <w:sz w:val="24"/>
          <w:szCs w:val="24"/>
          <w:lang w:eastAsia="zh-CN"/>
        </w:rPr>
        <w:t xml:space="preserve"> P, </w:t>
      </w:r>
      <w:proofErr w:type="spellStart"/>
      <w:r w:rsidRPr="003847A2">
        <w:rPr>
          <w:rFonts w:eastAsia="宋体" w:cs="宋体"/>
          <w:sz w:val="24"/>
          <w:szCs w:val="24"/>
          <w:lang w:eastAsia="zh-CN"/>
        </w:rPr>
        <w:t>Piepoli</w:t>
      </w:r>
      <w:proofErr w:type="spellEnd"/>
      <w:r w:rsidRPr="003847A2">
        <w:rPr>
          <w:rFonts w:eastAsia="宋体" w:cs="宋体"/>
          <w:sz w:val="24"/>
          <w:szCs w:val="24"/>
          <w:lang w:eastAsia="zh-CN"/>
        </w:rPr>
        <w:t xml:space="preserve"> MF, </w:t>
      </w:r>
      <w:proofErr w:type="spellStart"/>
      <w:r w:rsidRPr="003847A2">
        <w:rPr>
          <w:rFonts w:eastAsia="宋体" w:cs="宋体"/>
          <w:sz w:val="24"/>
          <w:szCs w:val="24"/>
          <w:lang w:eastAsia="zh-CN"/>
        </w:rPr>
        <w:t>Ponikowski</w:t>
      </w:r>
      <w:proofErr w:type="spellEnd"/>
      <w:r w:rsidRPr="003847A2">
        <w:rPr>
          <w:rFonts w:eastAsia="宋体" w:cs="宋体"/>
          <w:sz w:val="24"/>
          <w:szCs w:val="24"/>
          <w:lang w:eastAsia="zh-CN"/>
        </w:rPr>
        <w:t xml:space="preserve"> P, </w:t>
      </w:r>
      <w:proofErr w:type="spellStart"/>
      <w:r w:rsidRPr="003847A2">
        <w:rPr>
          <w:rFonts w:eastAsia="宋体" w:cs="宋体"/>
          <w:sz w:val="24"/>
          <w:szCs w:val="24"/>
          <w:lang w:eastAsia="zh-CN"/>
        </w:rPr>
        <w:t>Sirnes</w:t>
      </w:r>
      <w:proofErr w:type="spellEnd"/>
      <w:r w:rsidRPr="003847A2">
        <w:rPr>
          <w:rFonts w:eastAsia="宋体" w:cs="宋体"/>
          <w:sz w:val="24"/>
          <w:szCs w:val="24"/>
          <w:lang w:eastAsia="zh-CN"/>
        </w:rPr>
        <w:t xml:space="preserve"> PA, </w:t>
      </w:r>
      <w:proofErr w:type="spellStart"/>
      <w:r w:rsidRPr="003847A2">
        <w:rPr>
          <w:rFonts w:eastAsia="宋体" w:cs="宋体"/>
          <w:sz w:val="24"/>
          <w:szCs w:val="24"/>
          <w:lang w:eastAsia="zh-CN"/>
        </w:rPr>
        <w:t>Tamargo</w:t>
      </w:r>
      <w:proofErr w:type="spellEnd"/>
      <w:r w:rsidRPr="003847A2">
        <w:rPr>
          <w:rFonts w:eastAsia="宋体" w:cs="宋体"/>
          <w:sz w:val="24"/>
          <w:szCs w:val="24"/>
          <w:lang w:eastAsia="zh-CN"/>
        </w:rPr>
        <w:t xml:space="preserve"> JL, </w:t>
      </w:r>
      <w:proofErr w:type="spellStart"/>
      <w:r w:rsidRPr="003847A2">
        <w:rPr>
          <w:rFonts w:eastAsia="宋体" w:cs="宋体"/>
          <w:sz w:val="24"/>
          <w:szCs w:val="24"/>
          <w:lang w:eastAsia="zh-CN"/>
        </w:rPr>
        <w:t>Tendera</w:t>
      </w:r>
      <w:proofErr w:type="spellEnd"/>
      <w:r w:rsidRPr="003847A2">
        <w:rPr>
          <w:rFonts w:eastAsia="宋体" w:cs="宋体"/>
          <w:sz w:val="24"/>
          <w:szCs w:val="24"/>
          <w:lang w:eastAsia="zh-CN"/>
        </w:rPr>
        <w:t xml:space="preserve"> M, </w:t>
      </w:r>
      <w:proofErr w:type="spellStart"/>
      <w:r w:rsidRPr="003847A2">
        <w:rPr>
          <w:rFonts w:eastAsia="宋体" w:cs="宋体"/>
          <w:sz w:val="24"/>
          <w:szCs w:val="24"/>
          <w:lang w:eastAsia="zh-CN"/>
        </w:rPr>
        <w:t>Torbicki</w:t>
      </w:r>
      <w:proofErr w:type="spellEnd"/>
      <w:r w:rsidRPr="003847A2">
        <w:rPr>
          <w:rFonts w:eastAsia="宋体" w:cs="宋体"/>
          <w:sz w:val="24"/>
          <w:szCs w:val="24"/>
          <w:lang w:eastAsia="zh-CN"/>
        </w:rPr>
        <w:t xml:space="preserve"> A, </w:t>
      </w:r>
      <w:proofErr w:type="spellStart"/>
      <w:r w:rsidRPr="003847A2">
        <w:rPr>
          <w:rFonts w:eastAsia="宋体" w:cs="宋体"/>
          <w:sz w:val="24"/>
          <w:szCs w:val="24"/>
          <w:lang w:eastAsia="zh-CN"/>
        </w:rPr>
        <w:t>Wijns</w:t>
      </w:r>
      <w:proofErr w:type="spellEnd"/>
      <w:r w:rsidRPr="003847A2">
        <w:rPr>
          <w:rFonts w:eastAsia="宋体" w:cs="宋体"/>
          <w:sz w:val="24"/>
          <w:szCs w:val="24"/>
          <w:lang w:eastAsia="zh-CN"/>
        </w:rPr>
        <w:t xml:space="preserve"> W, </w:t>
      </w:r>
      <w:proofErr w:type="spellStart"/>
      <w:r w:rsidRPr="003847A2">
        <w:rPr>
          <w:rFonts w:eastAsia="宋体" w:cs="宋体"/>
          <w:sz w:val="24"/>
          <w:szCs w:val="24"/>
          <w:lang w:eastAsia="zh-CN"/>
        </w:rPr>
        <w:t>Windecker</w:t>
      </w:r>
      <w:proofErr w:type="spellEnd"/>
      <w:r w:rsidRPr="003847A2">
        <w:rPr>
          <w:rFonts w:eastAsia="宋体" w:cs="宋体"/>
          <w:sz w:val="24"/>
          <w:szCs w:val="24"/>
          <w:lang w:eastAsia="zh-CN"/>
        </w:rPr>
        <w:t xml:space="preserve"> S; EACTS Clinical Guidelines Committee, Sousa </w:t>
      </w:r>
      <w:proofErr w:type="spellStart"/>
      <w:r w:rsidRPr="003847A2">
        <w:rPr>
          <w:rFonts w:eastAsia="宋体" w:cs="宋体"/>
          <w:sz w:val="24"/>
          <w:szCs w:val="24"/>
          <w:lang w:eastAsia="zh-CN"/>
        </w:rPr>
        <w:t>Uva</w:t>
      </w:r>
      <w:proofErr w:type="spellEnd"/>
      <w:r w:rsidRPr="003847A2">
        <w:rPr>
          <w:rFonts w:eastAsia="宋体" w:cs="宋体"/>
          <w:sz w:val="24"/>
          <w:szCs w:val="24"/>
          <w:lang w:eastAsia="zh-CN"/>
        </w:rPr>
        <w:t xml:space="preserve"> M, Achenbach S, Pepper J, </w:t>
      </w:r>
      <w:proofErr w:type="spellStart"/>
      <w:r w:rsidRPr="003847A2">
        <w:rPr>
          <w:rFonts w:eastAsia="宋体" w:cs="宋体"/>
          <w:sz w:val="24"/>
          <w:szCs w:val="24"/>
          <w:lang w:eastAsia="zh-CN"/>
        </w:rPr>
        <w:t>Anyanwu</w:t>
      </w:r>
      <w:proofErr w:type="spellEnd"/>
      <w:r w:rsidRPr="003847A2">
        <w:rPr>
          <w:rFonts w:eastAsia="宋体" w:cs="宋体"/>
          <w:sz w:val="24"/>
          <w:szCs w:val="24"/>
          <w:lang w:eastAsia="zh-CN"/>
        </w:rPr>
        <w:t xml:space="preserve"> A, </w:t>
      </w:r>
      <w:proofErr w:type="spellStart"/>
      <w:r w:rsidRPr="003847A2">
        <w:rPr>
          <w:rFonts w:eastAsia="宋体" w:cs="宋体"/>
          <w:sz w:val="24"/>
          <w:szCs w:val="24"/>
          <w:lang w:eastAsia="zh-CN"/>
        </w:rPr>
        <w:t>Badimon</w:t>
      </w:r>
      <w:proofErr w:type="spellEnd"/>
      <w:r w:rsidRPr="003847A2">
        <w:rPr>
          <w:rFonts w:eastAsia="宋体" w:cs="宋体"/>
          <w:sz w:val="24"/>
          <w:szCs w:val="24"/>
          <w:lang w:eastAsia="zh-CN"/>
        </w:rPr>
        <w:t xml:space="preserve"> L, </w:t>
      </w:r>
      <w:proofErr w:type="spellStart"/>
      <w:r w:rsidRPr="003847A2">
        <w:rPr>
          <w:rFonts w:eastAsia="宋体" w:cs="宋体"/>
          <w:sz w:val="24"/>
          <w:szCs w:val="24"/>
          <w:lang w:eastAsia="zh-CN"/>
        </w:rPr>
        <w:t>Bauersachs</w:t>
      </w:r>
      <w:proofErr w:type="spellEnd"/>
      <w:r w:rsidRPr="003847A2">
        <w:rPr>
          <w:rFonts w:eastAsia="宋体" w:cs="宋体"/>
          <w:sz w:val="24"/>
          <w:szCs w:val="24"/>
          <w:lang w:eastAsia="zh-CN"/>
        </w:rPr>
        <w:t xml:space="preserve"> J, </w:t>
      </w:r>
      <w:proofErr w:type="spellStart"/>
      <w:r w:rsidRPr="003847A2">
        <w:rPr>
          <w:rFonts w:eastAsia="宋体" w:cs="宋体"/>
          <w:sz w:val="24"/>
          <w:szCs w:val="24"/>
          <w:lang w:eastAsia="zh-CN"/>
        </w:rPr>
        <w:t>Baumbach</w:t>
      </w:r>
      <w:proofErr w:type="spellEnd"/>
      <w:r w:rsidRPr="003847A2">
        <w:rPr>
          <w:rFonts w:eastAsia="宋体" w:cs="宋体"/>
          <w:sz w:val="24"/>
          <w:szCs w:val="24"/>
          <w:lang w:eastAsia="zh-CN"/>
        </w:rPr>
        <w:t xml:space="preserve"> A, </w:t>
      </w:r>
      <w:proofErr w:type="spellStart"/>
      <w:r w:rsidRPr="003847A2">
        <w:rPr>
          <w:rFonts w:eastAsia="宋体" w:cs="宋体"/>
          <w:sz w:val="24"/>
          <w:szCs w:val="24"/>
          <w:lang w:eastAsia="zh-CN"/>
        </w:rPr>
        <w:t>Beygui</w:t>
      </w:r>
      <w:proofErr w:type="spellEnd"/>
      <w:r w:rsidRPr="003847A2">
        <w:rPr>
          <w:rFonts w:eastAsia="宋体" w:cs="宋体"/>
          <w:sz w:val="24"/>
          <w:szCs w:val="24"/>
          <w:lang w:eastAsia="zh-CN"/>
        </w:rPr>
        <w:t xml:space="preserve"> F, </w:t>
      </w:r>
      <w:proofErr w:type="spellStart"/>
      <w:r w:rsidRPr="003847A2">
        <w:rPr>
          <w:rFonts w:eastAsia="宋体" w:cs="宋体"/>
          <w:sz w:val="24"/>
          <w:szCs w:val="24"/>
          <w:lang w:eastAsia="zh-CN"/>
        </w:rPr>
        <w:t>Bonaros</w:t>
      </w:r>
      <w:proofErr w:type="spellEnd"/>
      <w:r w:rsidRPr="003847A2">
        <w:rPr>
          <w:rFonts w:eastAsia="宋体" w:cs="宋体"/>
          <w:sz w:val="24"/>
          <w:szCs w:val="24"/>
          <w:lang w:eastAsia="zh-CN"/>
        </w:rPr>
        <w:t xml:space="preserve"> N, De Carlo M, Deaton C, </w:t>
      </w:r>
      <w:proofErr w:type="spellStart"/>
      <w:r w:rsidRPr="003847A2">
        <w:rPr>
          <w:rFonts w:eastAsia="宋体" w:cs="宋体"/>
          <w:sz w:val="24"/>
          <w:szCs w:val="24"/>
          <w:lang w:eastAsia="zh-CN"/>
        </w:rPr>
        <w:t>Dobrev</w:t>
      </w:r>
      <w:proofErr w:type="spellEnd"/>
      <w:r w:rsidRPr="003847A2">
        <w:rPr>
          <w:rFonts w:eastAsia="宋体" w:cs="宋体"/>
          <w:sz w:val="24"/>
          <w:szCs w:val="24"/>
          <w:lang w:eastAsia="zh-CN"/>
        </w:rPr>
        <w:t xml:space="preserve"> D, Dunning J, </w:t>
      </w:r>
      <w:proofErr w:type="spellStart"/>
      <w:r w:rsidRPr="003847A2">
        <w:rPr>
          <w:rFonts w:eastAsia="宋体" w:cs="宋体"/>
          <w:sz w:val="24"/>
          <w:szCs w:val="24"/>
          <w:lang w:eastAsia="zh-CN"/>
        </w:rPr>
        <w:t>Eeckhout</w:t>
      </w:r>
      <w:proofErr w:type="spellEnd"/>
      <w:r w:rsidRPr="003847A2">
        <w:rPr>
          <w:rFonts w:eastAsia="宋体" w:cs="宋体"/>
          <w:sz w:val="24"/>
          <w:szCs w:val="24"/>
          <w:lang w:eastAsia="zh-CN"/>
        </w:rPr>
        <w:t xml:space="preserve"> E, </w:t>
      </w:r>
      <w:proofErr w:type="spellStart"/>
      <w:r w:rsidRPr="003847A2">
        <w:rPr>
          <w:rFonts w:eastAsia="宋体" w:cs="宋体"/>
          <w:sz w:val="24"/>
          <w:szCs w:val="24"/>
          <w:lang w:eastAsia="zh-CN"/>
        </w:rPr>
        <w:t>Gielen</w:t>
      </w:r>
      <w:proofErr w:type="spellEnd"/>
      <w:r w:rsidRPr="003847A2">
        <w:rPr>
          <w:rFonts w:eastAsia="宋体" w:cs="宋体"/>
          <w:sz w:val="24"/>
          <w:szCs w:val="24"/>
          <w:lang w:eastAsia="zh-CN"/>
        </w:rPr>
        <w:t xml:space="preserve"> S, </w:t>
      </w:r>
      <w:proofErr w:type="spellStart"/>
      <w:r w:rsidRPr="003847A2">
        <w:rPr>
          <w:rFonts w:eastAsia="宋体" w:cs="宋体"/>
          <w:sz w:val="24"/>
          <w:szCs w:val="24"/>
          <w:lang w:eastAsia="zh-CN"/>
        </w:rPr>
        <w:t>Hasdai</w:t>
      </w:r>
      <w:proofErr w:type="spellEnd"/>
      <w:r w:rsidRPr="003847A2">
        <w:rPr>
          <w:rFonts w:eastAsia="宋体" w:cs="宋体"/>
          <w:sz w:val="24"/>
          <w:szCs w:val="24"/>
          <w:lang w:eastAsia="zh-CN"/>
        </w:rPr>
        <w:t xml:space="preserve"> D, </w:t>
      </w:r>
      <w:proofErr w:type="spellStart"/>
      <w:r w:rsidRPr="003847A2">
        <w:rPr>
          <w:rFonts w:eastAsia="宋体" w:cs="宋体"/>
          <w:sz w:val="24"/>
          <w:szCs w:val="24"/>
          <w:lang w:eastAsia="zh-CN"/>
        </w:rPr>
        <w:t>Kirchhof</w:t>
      </w:r>
      <w:proofErr w:type="spellEnd"/>
      <w:r w:rsidRPr="003847A2">
        <w:rPr>
          <w:rFonts w:eastAsia="宋体" w:cs="宋体"/>
          <w:sz w:val="24"/>
          <w:szCs w:val="24"/>
          <w:lang w:eastAsia="zh-CN"/>
        </w:rPr>
        <w:t xml:space="preserve"> P, </w:t>
      </w:r>
      <w:proofErr w:type="spellStart"/>
      <w:r w:rsidRPr="003847A2">
        <w:rPr>
          <w:rFonts w:eastAsia="宋体" w:cs="宋体"/>
          <w:sz w:val="24"/>
          <w:szCs w:val="24"/>
          <w:lang w:eastAsia="zh-CN"/>
        </w:rPr>
        <w:t>Luckraz</w:t>
      </w:r>
      <w:proofErr w:type="spellEnd"/>
      <w:r w:rsidRPr="003847A2">
        <w:rPr>
          <w:rFonts w:eastAsia="宋体" w:cs="宋体"/>
          <w:sz w:val="24"/>
          <w:szCs w:val="24"/>
          <w:lang w:eastAsia="zh-CN"/>
        </w:rPr>
        <w:t xml:space="preserve"> H, </w:t>
      </w:r>
      <w:proofErr w:type="spellStart"/>
      <w:r w:rsidRPr="003847A2">
        <w:rPr>
          <w:rFonts w:eastAsia="宋体" w:cs="宋体"/>
          <w:sz w:val="24"/>
          <w:szCs w:val="24"/>
          <w:lang w:eastAsia="zh-CN"/>
        </w:rPr>
        <w:t>Mahrholdt</w:t>
      </w:r>
      <w:proofErr w:type="spellEnd"/>
      <w:r w:rsidRPr="003847A2">
        <w:rPr>
          <w:rFonts w:eastAsia="宋体" w:cs="宋体"/>
          <w:sz w:val="24"/>
          <w:szCs w:val="24"/>
          <w:lang w:eastAsia="zh-CN"/>
        </w:rPr>
        <w:t xml:space="preserve"> H, </w:t>
      </w:r>
      <w:proofErr w:type="spellStart"/>
      <w:r w:rsidRPr="003847A2">
        <w:rPr>
          <w:rFonts w:eastAsia="宋体" w:cs="宋体"/>
          <w:sz w:val="24"/>
          <w:szCs w:val="24"/>
          <w:lang w:eastAsia="zh-CN"/>
        </w:rPr>
        <w:t>Montalescot</w:t>
      </w:r>
      <w:proofErr w:type="spellEnd"/>
      <w:r w:rsidRPr="003847A2">
        <w:rPr>
          <w:rFonts w:eastAsia="宋体" w:cs="宋体"/>
          <w:sz w:val="24"/>
          <w:szCs w:val="24"/>
          <w:lang w:eastAsia="zh-CN"/>
        </w:rPr>
        <w:t xml:space="preserve"> G, </w:t>
      </w:r>
      <w:proofErr w:type="spellStart"/>
      <w:r w:rsidRPr="003847A2">
        <w:rPr>
          <w:rFonts w:eastAsia="宋体" w:cs="宋体"/>
          <w:sz w:val="24"/>
          <w:szCs w:val="24"/>
          <w:lang w:eastAsia="zh-CN"/>
        </w:rPr>
        <w:t>Paparella</w:t>
      </w:r>
      <w:proofErr w:type="spellEnd"/>
      <w:r w:rsidRPr="003847A2">
        <w:rPr>
          <w:rFonts w:eastAsia="宋体" w:cs="宋体"/>
          <w:sz w:val="24"/>
          <w:szCs w:val="24"/>
          <w:lang w:eastAsia="zh-CN"/>
        </w:rPr>
        <w:t xml:space="preserve"> D, </w:t>
      </w:r>
      <w:proofErr w:type="spellStart"/>
      <w:r w:rsidRPr="003847A2">
        <w:rPr>
          <w:rFonts w:eastAsia="宋体" w:cs="宋体"/>
          <w:sz w:val="24"/>
          <w:szCs w:val="24"/>
          <w:lang w:eastAsia="zh-CN"/>
        </w:rPr>
        <w:t>Rastan</w:t>
      </w:r>
      <w:proofErr w:type="spellEnd"/>
      <w:r w:rsidRPr="003847A2">
        <w:rPr>
          <w:rFonts w:eastAsia="宋体" w:cs="宋体"/>
          <w:sz w:val="24"/>
          <w:szCs w:val="24"/>
          <w:lang w:eastAsia="zh-CN"/>
        </w:rPr>
        <w:t xml:space="preserve"> AJ, </w:t>
      </w:r>
      <w:proofErr w:type="spellStart"/>
      <w:r w:rsidRPr="003847A2">
        <w:rPr>
          <w:rFonts w:eastAsia="宋体" w:cs="宋体"/>
          <w:sz w:val="24"/>
          <w:szCs w:val="24"/>
          <w:lang w:eastAsia="zh-CN"/>
        </w:rPr>
        <w:t>Sanmartin</w:t>
      </w:r>
      <w:proofErr w:type="spellEnd"/>
      <w:r w:rsidRPr="003847A2">
        <w:rPr>
          <w:rFonts w:eastAsia="宋体" w:cs="宋体"/>
          <w:sz w:val="24"/>
          <w:szCs w:val="24"/>
          <w:lang w:eastAsia="zh-CN"/>
        </w:rPr>
        <w:t xml:space="preserve"> M, Sergeant P, Silber S, </w:t>
      </w:r>
      <w:proofErr w:type="spellStart"/>
      <w:r w:rsidRPr="003847A2">
        <w:rPr>
          <w:rFonts w:eastAsia="宋体" w:cs="宋体"/>
          <w:sz w:val="24"/>
          <w:szCs w:val="24"/>
          <w:lang w:eastAsia="zh-CN"/>
        </w:rPr>
        <w:t>Tamargo</w:t>
      </w:r>
      <w:proofErr w:type="spellEnd"/>
      <w:r w:rsidRPr="003847A2">
        <w:rPr>
          <w:rFonts w:eastAsia="宋体" w:cs="宋体"/>
          <w:sz w:val="24"/>
          <w:szCs w:val="24"/>
          <w:lang w:eastAsia="zh-CN"/>
        </w:rPr>
        <w:t xml:space="preserve"> J, ten Berg J, Thiele H, van </w:t>
      </w:r>
      <w:proofErr w:type="spellStart"/>
      <w:r w:rsidRPr="003847A2">
        <w:rPr>
          <w:rFonts w:eastAsia="宋体" w:cs="宋体"/>
          <w:sz w:val="24"/>
          <w:szCs w:val="24"/>
          <w:lang w:eastAsia="zh-CN"/>
        </w:rPr>
        <w:t>Geuns</w:t>
      </w:r>
      <w:proofErr w:type="spellEnd"/>
      <w:r w:rsidRPr="003847A2">
        <w:rPr>
          <w:rFonts w:eastAsia="宋体" w:cs="宋体"/>
          <w:sz w:val="24"/>
          <w:szCs w:val="24"/>
          <w:lang w:eastAsia="zh-CN"/>
        </w:rPr>
        <w:t xml:space="preserve"> RJ, Wagner HO, </w:t>
      </w:r>
      <w:proofErr w:type="spellStart"/>
      <w:r w:rsidRPr="003847A2">
        <w:rPr>
          <w:rFonts w:eastAsia="宋体" w:cs="宋体"/>
          <w:sz w:val="24"/>
          <w:szCs w:val="24"/>
          <w:lang w:eastAsia="zh-CN"/>
        </w:rPr>
        <w:t>Wassmann</w:t>
      </w:r>
      <w:proofErr w:type="spellEnd"/>
      <w:r w:rsidRPr="003847A2">
        <w:rPr>
          <w:rFonts w:eastAsia="宋体" w:cs="宋体"/>
          <w:sz w:val="24"/>
          <w:szCs w:val="24"/>
          <w:lang w:eastAsia="zh-CN"/>
        </w:rPr>
        <w:t xml:space="preserve"> S, </w:t>
      </w:r>
      <w:proofErr w:type="spellStart"/>
      <w:r w:rsidRPr="003847A2">
        <w:rPr>
          <w:rFonts w:eastAsia="宋体" w:cs="宋体"/>
          <w:sz w:val="24"/>
          <w:szCs w:val="24"/>
          <w:lang w:eastAsia="zh-CN"/>
        </w:rPr>
        <w:t>Wendler</w:t>
      </w:r>
      <w:proofErr w:type="spellEnd"/>
      <w:r w:rsidRPr="003847A2">
        <w:rPr>
          <w:rFonts w:eastAsia="宋体" w:cs="宋体"/>
          <w:sz w:val="24"/>
          <w:szCs w:val="24"/>
          <w:lang w:eastAsia="zh-CN"/>
        </w:rPr>
        <w:t xml:space="preserve"> O, </w:t>
      </w:r>
      <w:proofErr w:type="spellStart"/>
      <w:r w:rsidRPr="003847A2">
        <w:rPr>
          <w:rFonts w:eastAsia="宋体" w:cs="宋体"/>
          <w:sz w:val="24"/>
          <w:szCs w:val="24"/>
          <w:lang w:eastAsia="zh-CN"/>
        </w:rPr>
        <w:t>Zamorano</w:t>
      </w:r>
      <w:proofErr w:type="spellEnd"/>
      <w:r w:rsidRPr="003847A2">
        <w:rPr>
          <w:rFonts w:eastAsia="宋体" w:cs="宋体"/>
          <w:sz w:val="24"/>
          <w:szCs w:val="24"/>
          <w:lang w:eastAsia="zh-CN"/>
        </w:rPr>
        <w:t xml:space="preserve"> JL</w:t>
      </w:r>
      <w:r w:rsidRPr="003847A2">
        <w:rPr>
          <w:rFonts w:eastAsia="宋体" w:cs="宋体" w:hint="eastAsia"/>
          <w:sz w:val="24"/>
          <w:szCs w:val="24"/>
          <w:lang w:eastAsia="zh-CN"/>
        </w:rPr>
        <w:t xml:space="preserve">. </w:t>
      </w:r>
      <w:r w:rsidRPr="003847A2">
        <w:rPr>
          <w:rFonts w:eastAsia="宋体" w:cs="宋体"/>
          <w:sz w:val="24"/>
          <w:szCs w:val="24"/>
          <w:lang w:eastAsia="zh-CN"/>
        </w:rPr>
        <w:t xml:space="preserve">2014 ESC/EACTS Guidelines on myocardial revascularization: the Task Force on Myocardial Revascularization of the European Society of Cardiology (ESC) and the European Association for Cardio-Thoracic Surgery (EACTS). Developed with the special contribution of the European Association of Percutaneous Cardiovascular Interventions (EAPCI). </w:t>
      </w:r>
      <w:proofErr w:type="spellStart"/>
      <w:r w:rsidRPr="003847A2">
        <w:rPr>
          <w:rFonts w:eastAsia="宋体" w:cs="宋体"/>
          <w:i/>
          <w:sz w:val="24"/>
          <w:szCs w:val="24"/>
          <w:lang w:eastAsia="zh-CN"/>
        </w:rPr>
        <w:t>Eur</w:t>
      </w:r>
      <w:proofErr w:type="spellEnd"/>
      <w:r w:rsidRPr="003847A2">
        <w:rPr>
          <w:rFonts w:eastAsia="宋体" w:cs="宋体"/>
          <w:i/>
          <w:sz w:val="24"/>
          <w:szCs w:val="24"/>
          <w:lang w:eastAsia="zh-CN"/>
        </w:rPr>
        <w:t xml:space="preserve"> J </w:t>
      </w:r>
      <w:proofErr w:type="spellStart"/>
      <w:r w:rsidRPr="003847A2">
        <w:rPr>
          <w:rFonts w:eastAsia="宋体" w:cs="宋体"/>
          <w:i/>
          <w:sz w:val="24"/>
          <w:szCs w:val="24"/>
          <w:lang w:eastAsia="zh-CN"/>
        </w:rPr>
        <w:t>Cardiothorac</w:t>
      </w:r>
      <w:proofErr w:type="spellEnd"/>
      <w:r w:rsidRPr="003847A2">
        <w:rPr>
          <w:rFonts w:eastAsia="宋体" w:cs="宋体"/>
          <w:i/>
          <w:sz w:val="24"/>
          <w:szCs w:val="24"/>
          <w:lang w:eastAsia="zh-CN"/>
        </w:rPr>
        <w:t xml:space="preserve"> </w:t>
      </w:r>
      <w:proofErr w:type="spellStart"/>
      <w:r w:rsidRPr="003847A2">
        <w:rPr>
          <w:rFonts w:eastAsia="宋体" w:cs="宋体"/>
          <w:i/>
          <w:sz w:val="24"/>
          <w:szCs w:val="24"/>
          <w:lang w:eastAsia="zh-CN"/>
        </w:rPr>
        <w:t>Surg</w:t>
      </w:r>
      <w:proofErr w:type="spellEnd"/>
      <w:r w:rsidRPr="003847A2">
        <w:rPr>
          <w:rFonts w:eastAsia="宋体" w:cs="宋体" w:hint="eastAsia"/>
          <w:sz w:val="24"/>
          <w:szCs w:val="24"/>
          <w:lang w:eastAsia="zh-CN"/>
        </w:rPr>
        <w:t xml:space="preserve"> </w:t>
      </w:r>
      <w:r w:rsidRPr="003847A2">
        <w:rPr>
          <w:rFonts w:eastAsia="宋体" w:cs="宋体"/>
          <w:sz w:val="24"/>
          <w:szCs w:val="24"/>
          <w:lang w:eastAsia="zh-CN"/>
        </w:rPr>
        <w:t>2014;</w:t>
      </w:r>
      <w:r w:rsidRPr="003847A2">
        <w:rPr>
          <w:rFonts w:eastAsia="宋体" w:cs="宋体" w:hint="eastAsia"/>
          <w:sz w:val="24"/>
          <w:szCs w:val="24"/>
          <w:lang w:eastAsia="zh-CN"/>
        </w:rPr>
        <w:t xml:space="preserve"> </w:t>
      </w:r>
      <w:r w:rsidRPr="003847A2">
        <w:rPr>
          <w:rFonts w:eastAsia="宋体" w:cs="宋体"/>
          <w:b/>
          <w:sz w:val="24"/>
          <w:szCs w:val="24"/>
          <w:lang w:eastAsia="zh-CN"/>
        </w:rPr>
        <w:t>46</w:t>
      </w:r>
      <w:r w:rsidRPr="003847A2">
        <w:rPr>
          <w:rFonts w:eastAsia="宋体" w:cs="宋体"/>
          <w:sz w:val="24"/>
          <w:szCs w:val="24"/>
          <w:lang w:eastAsia="zh-CN"/>
        </w:rPr>
        <w:t>:</w:t>
      </w:r>
      <w:r w:rsidRPr="003847A2">
        <w:rPr>
          <w:rFonts w:eastAsia="宋体" w:cs="宋体" w:hint="eastAsia"/>
          <w:sz w:val="24"/>
          <w:szCs w:val="24"/>
          <w:lang w:eastAsia="zh-CN"/>
        </w:rPr>
        <w:t xml:space="preserve"> </w:t>
      </w:r>
      <w:r w:rsidRPr="003847A2">
        <w:rPr>
          <w:rFonts w:eastAsia="宋体" w:cs="宋体"/>
          <w:sz w:val="24"/>
          <w:szCs w:val="24"/>
          <w:lang w:eastAsia="zh-CN"/>
        </w:rPr>
        <w:t>517-92</w:t>
      </w:r>
      <w:r w:rsidRPr="003847A2">
        <w:rPr>
          <w:rFonts w:eastAsia="宋体" w:cs="宋体" w:hint="eastAsia"/>
          <w:sz w:val="24"/>
          <w:szCs w:val="24"/>
          <w:lang w:eastAsia="zh-CN"/>
        </w:rPr>
        <w:t xml:space="preserve"> [</w:t>
      </w:r>
      <w:r w:rsidRPr="003847A2">
        <w:rPr>
          <w:rFonts w:eastAsia="宋体" w:cs="宋体"/>
          <w:sz w:val="24"/>
          <w:szCs w:val="24"/>
          <w:lang w:eastAsia="zh-CN"/>
        </w:rPr>
        <w:t>PMID: 25173601</w:t>
      </w:r>
      <w:r w:rsidRPr="003847A2">
        <w:rPr>
          <w:rFonts w:eastAsia="宋体" w:cs="宋体" w:hint="eastAsia"/>
          <w:sz w:val="24"/>
          <w:szCs w:val="24"/>
          <w:lang w:eastAsia="zh-CN"/>
        </w:rPr>
        <w:t xml:space="preserve"> </w:t>
      </w:r>
      <w:r w:rsidRPr="003847A2">
        <w:rPr>
          <w:rFonts w:eastAsia="宋体" w:cs="宋体"/>
          <w:sz w:val="24"/>
          <w:szCs w:val="24"/>
          <w:lang w:eastAsia="zh-CN"/>
        </w:rPr>
        <w:t>DOI: 10.1093/</w:t>
      </w:r>
      <w:proofErr w:type="spellStart"/>
      <w:r w:rsidRPr="003847A2">
        <w:rPr>
          <w:rFonts w:eastAsia="宋体" w:cs="宋体"/>
          <w:sz w:val="24"/>
          <w:szCs w:val="24"/>
          <w:lang w:eastAsia="zh-CN"/>
        </w:rPr>
        <w:t>ejcts</w:t>
      </w:r>
      <w:proofErr w:type="spellEnd"/>
      <w:r w:rsidRPr="003847A2">
        <w:rPr>
          <w:rFonts w:eastAsia="宋体" w:cs="宋体"/>
          <w:sz w:val="24"/>
          <w:szCs w:val="24"/>
          <w:lang w:eastAsia="zh-CN"/>
        </w:rPr>
        <w:t>/ezu366</w:t>
      </w:r>
      <w:r w:rsidRPr="003847A2">
        <w:rPr>
          <w:rFonts w:eastAsia="宋体" w:cs="宋体" w:hint="eastAsia"/>
          <w:sz w:val="24"/>
          <w:szCs w:val="24"/>
          <w:lang w:eastAsia="zh-CN"/>
        </w:rPr>
        <w:t>]</w:t>
      </w:r>
    </w:p>
    <w:p w14:paraId="7EC40107"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43 </w:t>
      </w:r>
      <w:proofErr w:type="spellStart"/>
      <w:r w:rsidRPr="003847A2">
        <w:rPr>
          <w:rFonts w:eastAsia="宋体" w:cs="宋体"/>
          <w:b/>
          <w:bCs/>
          <w:sz w:val="24"/>
          <w:szCs w:val="24"/>
          <w:lang w:eastAsia="zh-CN"/>
        </w:rPr>
        <w:t>Montalescot</w:t>
      </w:r>
      <w:proofErr w:type="spellEnd"/>
      <w:r w:rsidRPr="003847A2">
        <w:rPr>
          <w:rFonts w:eastAsia="宋体" w:cs="宋体"/>
          <w:b/>
          <w:bCs/>
          <w:sz w:val="24"/>
          <w:szCs w:val="24"/>
          <w:lang w:eastAsia="zh-CN"/>
        </w:rPr>
        <w:t xml:space="preserve"> G</w:t>
      </w:r>
      <w:r w:rsidRPr="003847A2">
        <w:rPr>
          <w:rFonts w:eastAsia="宋体" w:cs="宋体"/>
          <w:sz w:val="24"/>
          <w:szCs w:val="24"/>
          <w:lang w:eastAsia="zh-CN"/>
        </w:rPr>
        <w:t xml:space="preserve">, Sideris G, Cohen R, </w:t>
      </w:r>
      <w:proofErr w:type="spellStart"/>
      <w:r w:rsidRPr="003847A2">
        <w:rPr>
          <w:rFonts w:eastAsia="宋体" w:cs="宋体"/>
          <w:sz w:val="24"/>
          <w:szCs w:val="24"/>
          <w:lang w:eastAsia="zh-CN"/>
        </w:rPr>
        <w:t>Meuleman</w:t>
      </w:r>
      <w:proofErr w:type="spellEnd"/>
      <w:r w:rsidRPr="003847A2">
        <w:rPr>
          <w:rFonts w:eastAsia="宋体" w:cs="宋体"/>
          <w:sz w:val="24"/>
          <w:szCs w:val="24"/>
          <w:lang w:eastAsia="zh-CN"/>
        </w:rPr>
        <w:t xml:space="preserve"> C, Bal </w:t>
      </w:r>
      <w:proofErr w:type="spellStart"/>
      <w:r w:rsidRPr="003847A2">
        <w:rPr>
          <w:rFonts w:eastAsia="宋体" w:cs="宋体"/>
          <w:sz w:val="24"/>
          <w:szCs w:val="24"/>
          <w:lang w:eastAsia="zh-CN"/>
        </w:rPr>
        <w:t>dit</w:t>
      </w:r>
      <w:proofErr w:type="spellEnd"/>
      <w:r w:rsidRPr="003847A2">
        <w:rPr>
          <w:rFonts w:eastAsia="宋体" w:cs="宋体"/>
          <w:sz w:val="24"/>
          <w:szCs w:val="24"/>
          <w:lang w:eastAsia="zh-CN"/>
        </w:rPr>
        <w:t xml:space="preserve"> </w:t>
      </w:r>
      <w:proofErr w:type="spellStart"/>
      <w:r w:rsidRPr="003847A2">
        <w:rPr>
          <w:rFonts w:eastAsia="宋体" w:cs="宋体"/>
          <w:sz w:val="24"/>
          <w:szCs w:val="24"/>
          <w:lang w:eastAsia="zh-CN"/>
        </w:rPr>
        <w:t>Sollier</w:t>
      </w:r>
      <w:proofErr w:type="spellEnd"/>
      <w:r w:rsidRPr="003847A2">
        <w:rPr>
          <w:rFonts w:eastAsia="宋体" w:cs="宋体"/>
          <w:sz w:val="24"/>
          <w:szCs w:val="24"/>
          <w:lang w:eastAsia="zh-CN"/>
        </w:rPr>
        <w:t xml:space="preserve"> C, </w:t>
      </w:r>
      <w:proofErr w:type="spellStart"/>
      <w:r w:rsidRPr="003847A2">
        <w:rPr>
          <w:rFonts w:eastAsia="宋体" w:cs="宋体"/>
          <w:sz w:val="24"/>
          <w:szCs w:val="24"/>
          <w:lang w:eastAsia="zh-CN"/>
        </w:rPr>
        <w:t>Barthélémy</w:t>
      </w:r>
      <w:proofErr w:type="spellEnd"/>
      <w:r w:rsidRPr="003847A2">
        <w:rPr>
          <w:rFonts w:eastAsia="宋体" w:cs="宋体"/>
          <w:sz w:val="24"/>
          <w:szCs w:val="24"/>
          <w:lang w:eastAsia="zh-CN"/>
        </w:rPr>
        <w:t xml:space="preserve"> O, Henry P, Lim P, </w:t>
      </w:r>
      <w:proofErr w:type="spellStart"/>
      <w:r w:rsidRPr="003847A2">
        <w:rPr>
          <w:rFonts w:eastAsia="宋体" w:cs="宋体"/>
          <w:sz w:val="24"/>
          <w:szCs w:val="24"/>
          <w:lang w:eastAsia="zh-CN"/>
        </w:rPr>
        <w:t>Beygui</w:t>
      </w:r>
      <w:proofErr w:type="spellEnd"/>
      <w:r w:rsidRPr="003847A2">
        <w:rPr>
          <w:rFonts w:eastAsia="宋体" w:cs="宋体"/>
          <w:sz w:val="24"/>
          <w:szCs w:val="24"/>
          <w:lang w:eastAsia="zh-CN"/>
        </w:rPr>
        <w:t xml:space="preserve"> F, Collet JP, Marshall D, Luo J, </w:t>
      </w:r>
      <w:proofErr w:type="spellStart"/>
      <w:r w:rsidRPr="003847A2">
        <w:rPr>
          <w:rFonts w:eastAsia="宋体" w:cs="宋体"/>
          <w:sz w:val="24"/>
          <w:szCs w:val="24"/>
          <w:lang w:eastAsia="zh-CN"/>
        </w:rPr>
        <w:t>Petitjean</w:t>
      </w:r>
      <w:proofErr w:type="spellEnd"/>
      <w:r w:rsidRPr="003847A2">
        <w:rPr>
          <w:rFonts w:eastAsia="宋体" w:cs="宋体"/>
          <w:sz w:val="24"/>
          <w:szCs w:val="24"/>
          <w:lang w:eastAsia="zh-CN"/>
        </w:rPr>
        <w:t xml:space="preserve"> H, </w:t>
      </w:r>
      <w:proofErr w:type="spellStart"/>
      <w:r w:rsidRPr="003847A2">
        <w:rPr>
          <w:rFonts w:eastAsia="宋体" w:cs="宋体"/>
          <w:sz w:val="24"/>
          <w:szCs w:val="24"/>
          <w:lang w:eastAsia="zh-CN"/>
        </w:rPr>
        <w:t>Drouet</w:t>
      </w:r>
      <w:proofErr w:type="spellEnd"/>
      <w:r w:rsidRPr="003847A2">
        <w:rPr>
          <w:rFonts w:eastAsia="宋体" w:cs="宋体"/>
          <w:sz w:val="24"/>
          <w:szCs w:val="24"/>
          <w:lang w:eastAsia="zh-CN"/>
        </w:rPr>
        <w:t xml:space="preserve"> L. </w:t>
      </w:r>
      <w:proofErr w:type="spellStart"/>
      <w:r w:rsidRPr="003847A2">
        <w:rPr>
          <w:rFonts w:eastAsia="宋体" w:cs="宋体"/>
          <w:sz w:val="24"/>
          <w:szCs w:val="24"/>
          <w:lang w:eastAsia="zh-CN"/>
        </w:rPr>
        <w:t>Prasugrel</w:t>
      </w:r>
      <w:proofErr w:type="spellEnd"/>
      <w:r w:rsidRPr="003847A2">
        <w:rPr>
          <w:rFonts w:eastAsia="宋体" w:cs="宋体"/>
          <w:sz w:val="24"/>
          <w:szCs w:val="24"/>
          <w:lang w:eastAsia="zh-CN"/>
        </w:rPr>
        <w:t xml:space="preserve"> compared with high-dose </w:t>
      </w:r>
      <w:proofErr w:type="spellStart"/>
      <w:r w:rsidRPr="003847A2">
        <w:rPr>
          <w:rFonts w:eastAsia="宋体" w:cs="宋体"/>
          <w:sz w:val="24"/>
          <w:szCs w:val="24"/>
          <w:lang w:eastAsia="zh-CN"/>
        </w:rPr>
        <w:t>clopidogrel</w:t>
      </w:r>
      <w:proofErr w:type="spellEnd"/>
      <w:r w:rsidRPr="003847A2">
        <w:rPr>
          <w:rFonts w:eastAsia="宋体" w:cs="宋体"/>
          <w:sz w:val="24"/>
          <w:szCs w:val="24"/>
          <w:lang w:eastAsia="zh-CN"/>
        </w:rPr>
        <w:t xml:space="preserve"> in acute coronary syndrome. The </w:t>
      </w:r>
      <w:proofErr w:type="spellStart"/>
      <w:r w:rsidRPr="003847A2">
        <w:rPr>
          <w:rFonts w:eastAsia="宋体" w:cs="宋体"/>
          <w:sz w:val="24"/>
          <w:szCs w:val="24"/>
          <w:lang w:eastAsia="zh-CN"/>
        </w:rPr>
        <w:t>randomised</w:t>
      </w:r>
      <w:proofErr w:type="spellEnd"/>
      <w:r w:rsidRPr="003847A2">
        <w:rPr>
          <w:rFonts w:eastAsia="宋体" w:cs="宋体"/>
          <w:sz w:val="24"/>
          <w:szCs w:val="24"/>
          <w:lang w:eastAsia="zh-CN"/>
        </w:rPr>
        <w:t xml:space="preserve">, </w:t>
      </w:r>
      <w:proofErr w:type="gramStart"/>
      <w:r w:rsidRPr="003847A2">
        <w:rPr>
          <w:rFonts w:eastAsia="宋体" w:cs="宋体"/>
          <w:sz w:val="24"/>
          <w:szCs w:val="24"/>
          <w:lang w:eastAsia="zh-CN"/>
        </w:rPr>
        <w:t>double-blind</w:t>
      </w:r>
      <w:proofErr w:type="gramEnd"/>
      <w:r w:rsidRPr="003847A2">
        <w:rPr>
          <w:rFonts w:eastAsia="宋体" w:cs="宋体"/>
          <w:sz w:val="24"/>
          <w:szCs w:val="24"/>
          <w:lang w:eastAsia="zh-CN"/>
        </w:rPr>
        <w:t xml:space="preserve"> ACAPULCO study. </w:t>
      </w:r>
      <w:proofErr w:type="spellStart"/>
      <w:r w:rsidRPr="003847A2">
        <w:rPr>
          <w:rFonts w:eastAsia="宋体" w:cs="宋体"/>
          <w:i/>
          <w:iCs/>
          <w:sz w:val="24"/>
          <w:szCs w:val="24"/>
          <w:lang w:eastAsia="zh-CN"/>
        </w:rPr>
        <w:t>Thromb</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Haemost</w:t>
      </w:r>
      <w:proofErr w:type="spellEnd"/>
      <w:r w:rsidRPr="003847A2">
        <w:rPr>
          <w:rFonts w:eastAsia="宋体" w:cs="宋体"/>
          <w:sz w:val="24"/>
          <w:szCs w:val="24"/>
          <w:lang w:eastAsia="zh-CN"/>
        </w:rPr>
        <w:t> 2010; </w:t>
      </w:r>
      <w:r w:rsidRPr="003847A2">
        <w:rPr>
          <w:rFonts w:eastAsia="宋体" w:cs="宋体"/>
          <w:b/>
          <w:bCs/>
          <w:sz w:val="24"/>
          <w:szCs w:val="24"/>
          <w:lang w:eastAsia="zh-CN"/>
        </w:rPr>
        <w:t>103</w:t>
      </w:r>
      <w:r w:rsidRPr="003847A2">
        <w:rPr>
          <w:rFonts w:eastAsia="宋体" w:cs="宋体"/>
          <w:sz w:val="24"/>
          <w:szCs w:val="24"/>
          <w:lang w:eastAsia="zh-CN"/>
        </w:rPr>
        <w:t>: 213-223 [PMID: 20062936 DOI: 10.1160/TH09-07-0482]</w:t>
      </w:r>
    </w:p>
    <w:p w14:paraId="40685B82"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lastRenderedPageBreak/>
        <w:t>44 </w:t>
      </w:r>
      <w:r w:rsidRPr="003847A2">
        <w:rPr>
          <w:rFonts w:eastAsia="宋体" w:cs="宋体"/>
          <w:b/>
          <w:bCs/>
          <w:sz w:val="24"/>
          <w:szCs w:val="24"/>
          <w:lang w:eastAsia="zh-CN"/>
        </w:rPr>
        <w:t>Tang Y</w:t>
      </w:r>
      <w:r w:rsidRPr="003847A2">
        <w:rPr>
          <w:rFonts w:eastAsia="宋体" w:cs="宋体"/>
          <w:sz w:val="24"/>
          <w:szCs w:val="24"/>
          <w:lang w:eastAsia="zh-CN"/>
        </w:rPr>
        <w:t xml:space="preserve">, Zhang YC, Chen Y, Xiang Y. Efficacy and safety of </w:t>
      </w:r>
      <w:proofErr w:type="spellStart"/>
      <w:r w:rsidRPr="003847A2">
        <w:rPr>
          <w:rFonts w:eastAsia="宋体" w:cs="宋体"/>
          <w:sz w:val="24"/>
          <w:szCs w:val="24"/>
          <w:lang w:eastAsia="zh-CN"/>
        </w:rPr>
        <w:t>cangrelor</w:t>
      </w:r>
      <w:proofErr w:type="spellEnd"/>
      <w:r w:rsidRPr="003847A2">
        <w:rPr>
          <w:rFonts w:eastAsia="宋体" w:cs="宋体"/>
          <w:sz w:val="24"/>
          <w:szCs w:val="24"/>
          <w:lang w:eastAsia="zh-CN"/>
        </w:rPr>
        <w:t xml:space="preserve"> for patients with coronary artery disease: a meta-analysis of four randomized trials. </w:t>
      </w:r>
      <w:proofErr w:type="spellStart"/>
      <w:r w:rsidRPr="003847A2">
        <w:rPr>
          <w:rFonts w:eastAsia="宋体" w:cs="宋体"/>
          <w:i/>
          <w:iCs/>
          <w:sz w:val="24"/>
          <w:szCs w:val="24"/>
          <w:lang w:eastAsia="zh-CN"/>
        </w:rPr>
        <w:t>Int</w:t>
      </w:r>
      <w:proofErr w:type="spellEnd"/>
      <w:r w:rsidRPr="003847A2">
        <w:rPr>
          <w:rFonts w:eastAsia="宋体" w:cs="宋体"/>
          <w:i/>
          <w:iCs/>
          <w:sz w:val="24"/>
          <w:szCs w:val="24"/>
          <w:lang w:eastAsia="zh-CN"/>
        </w:rPr>
        <w:t xml:space="preserve"> J </w:t>
      </w:r>
      <w:proofErr w:type="spellStart"/>
      <w:r w:rsidRPr="003847A2">
        <w:rPr>
          <w:rFonts w:eastAsia="宋体" w:cs="宋体"/>
          <w:i/>
          <w:iCs/>
          <w:sz w:val="24"/>
          <w:szCs w:val="24"/>
          <w:lang w:eastAsia="zh-CN"/>
        </w:rPr>
        <w:t>Clin</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Exp</w:t>
      </w:r>
      <w:proofErr w:type="spellEnd"/>
      <w:r w:rsidRPr="003847A2">
        <w:rPr>
          <w:rFonts w:eastAsia="宋体" w:cs="宋体"/>
          <w:i/>
          <w:iCs/>
          <w:sz w:val="24"/>
          <w:szCs w:val="24"/>
          <w:lang w:eastAsia="zh-CN"/>
        </w:rPr>
        <w:t xml:space="preserve"> Med</w:t>
      </w:r>
      <w:r w:rsidRPr="003847A2">
        <w:rPr>
          <w:rFonts w:eastAsia="宋体" w:cs="宋体"/>
          <w:sz w:val="24"/>
          <w:szCs w:val="24"/>
          <w:lang w:eastAsia="zh-CN"/>
        </w:rPr>
        <w:t> 2015; </w:t>
      </w:r>
      <w:r w:rsidRPr="003847A2">
        <w:rPr>
          <w:rFonts w:eastAsia="宋体" w:cs="宋体"/>
          <w:b/>
          <w:bCs/>
          <w:sz w:val="24"/>
          <w:szCs w:val="24"/>
          <w:lang w:eastAsia="zh-CN"/>
        </w:rPr>
        <w:t>8</w:t>
      </w:r>
      <w:r w:rsidRPr="003847A2">
        <w:rPr>
          <w:rFonts w:eastAsia="宋体" w:cs="宋体"/>
          <w:sz w:val="24"/>
          <w:szCs w:val="24"/>
          <w:lang w:eastAsia="zh-CN"/>
        </w:rPr>
        <w:t>: 800-808 [PMID: 25785060]</w:t>
      </w:r>
    </w:p>
    <w:p w14:paraId="7E8B6EB4" w14:textId="5AADFF6C"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 xml:space="preserve">45 </w:t>
      </w:r>
      <w:r w:rsidRPr="003847A2">
        <w:rPr>
          <w:rFonts w:eastAsia="宋体" w:cs="宋体"/>
          <w:b/>
          <w:sz w:val="24"/>
          <w:szCs w:val="24"/>
          <w:lang w:eastAsia="zh-CN"/>
        </w:rPr>
        <w:t>FDA</w:t>
      </w:r>
      <w:r w:rsidRPr="003847A2">
        <w:rPr>
          <w:rFonts w:eastAsia="宋体" w:cs="宋体"/>
          <w:sz w:val="24"/>
          <w:szCs w:val="24"/>
          <w:lang w:eastAsia="zh-CN"/>
        </w:rPr>
        <w:t xml:space="preserve">. FDA approves new antiplatelet drug used during heart procedure. </w:t>
      </w:r>
      <w:bookmarkStart w:id="18" w:name="OLE_LINK1065"/>
      <w:bookmarkStart w:id="19" w:name="OLE_LINK290"/>
      <w:bookmarkStart w:id="20" w:name="OLE_LINK291"/>
      <w:r w:rsidR="0011646F">
        <w:rPr>
          <w:rFonts w:eastAsia="宋体" w:cs="宋体"/>
          <w:sz w:val="24"/>
          <w:szCs w:val="24"/>
          <w:lang w:eastAsia="zh-CN"/>
        </w:rPr>
        <w:t>[</w:t>
      </w:r>
      <w:proofErr w:type="gramStart"/>
      <w:r w:rsidR="0011646F">
        <w:rPr>
          <w:rFonts w:eastAsia="宋体" w:cs="宋体"/>
          <w:sz w:val="24"/>
          <w:szCs w:val="24"/>
          <w:lang w:eastAsia="zh-CN"/>
        </w:rPr>
        <w:t>a</w:t>
      </w:r>
      <w:r w:rsidRPr="003847A2">
        <w:rPr>
          <w:rFonts w:eastAsia="宋体" w:cs="宋体"/>
          <w:sz w:val="24"/>
          <w:szCs w:val="24"/>
          <w:lang w:eastAsia="zh-CN"/>
        </w:rPr>
        <w:t>ccessed</w:t>
      </w:r>
      <w:proofErr w:type="gramEnd"/>
      <w:r w:rsidRPr="003847A2">
        <w:rPr>
          <w:rFonts w:eastAsia="宋体" w:cs="宋体"/>
          <w:sz w:val="24"/>
          <w:szCs w:val="24"/>
          <w:lang w:eastAsia="zh-CN"/>
        </w:rPr>
        <w:t xml:space="preserve"> </w:t>
      </w:r>
      <w:r w:rsidR="0011646F">
        <w:rPr>
          <w:rFonts w:eastAsia="宋体" w:cs="宋体"/>
          <w:sz w:val="24"/>
          <w:szCs w:val="24"/>
          <w:lang w:eastAsia="zh-CN"/>
        </w:rPr>
        <w:t>2015 Jun 25]</w:t>
      </w:r>
      <w:r w:rsidRPr="003847A2">
        <w:rPr>
          <w:rFonts w:eastAsia="宋体" w:cs="宋体" w:hint="eastAsia"/>
          <w:sz w:val="24"/>
          <w:szCs w:val="24"/>
          <w:lang w:eastAsia="zh-CN"/>
        </w:rPr>
        <w:t xml:space="preserve">. </w:t>
      </w:r>
      <w:r w:rsidRPr="003847A2">
        <w:rPr>
          <w:rFonts w:eastAsia="宋体" w:cs="Garamond"/>
          <w:sz w:val="24"/>
          <w:szCs w:val="24"/>
          <w:lang w:val="fr-FR" w:eastAsia="fr-FR"/>
        </w:rPr>
        <w:t xml:space="preserve">Available from: URL: </w:t>
      </w:r>
      <w:bookmarkEnd w:id="18"/>
      <w:r w:rsidRPr="003847A2">
        <w:rPr>
          <w:rFonts w:eastAsia="宋体" w:cs="Garamond"/>
          <w:sz w:val="24"/>
          <w:szCs w:val="24"/>
          <w:lang w:val="fr-FR" w:eastAsia="fr-FR"/>
        </w:rPr>
        <w:t>http//</w:t>
      </w:r>
      <w:bookmarkEnd w:id="19"/>
      <w:bookmarkEnd w:id="20"/>
      <w:r w:rsidRPr="003847A2">
        <w:rPr>
          <w:rFonts w:eastAsia="宋体" w:cs="宋体"/>
          <w:sz w:val="24"/>
          <w:szCs w:val="24"/>
          <w:lang w:eastAsia="zh-CN"/>
        </w:rPr>
        <w:t xml:space="preserve">www.fda.gov/NewsEvents/Newsroom/PressAnnouncements/ucm452172.htm </w:t>
      </w:r>
    </w:p>
    <w:p w14:paraId="4622DF7C"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46 </w:t>
      </w:r>
      <w:proofErr w:type="spellStart"/>
      <w:r w:rsidRPr="003847A2">
        <w:rPr>
          <w:rFonts w:eastAsia="宋体" w:cs="宋体"/>
          <w:b/>
          <w:bCs/>
          <w:sz w:val="24"/>
          <w:szCs w:val="24"/>
          <w:lang w:eastAsia="zh-CN"/>
        </w:rPr>
        <w:t>Angiolillo</w:t>
      </w:r>
      <w:proofErr w:type="spellEnd"/>
      <w:r w:rsidRPr="003847A2">
        <w:rPr>
          <w:rFonts w:eastAsia="宋体" w:cs="宋体"/>
          <w:b/>
          <w:bCs/>
          <w:sz w:val="24"/>
          <w:szCs w:val="24"/>
          <w:lang w:eastAsia="zh-CN"/>
        </w:rPr>
        <w:t xml:space="preserve"> DJ</w:t>
      </w:r>
      <w:r w:rsidRPr="003847A2">
        <w:rPr>
          <w:rFonts w:eastAsia="宋体" w:cs="宋体"/>
          <w:sz w:val="24"/>
          <w:szCs w:val="24"/>
          <w:lang w:eastAsia="zh-CN"/>
        </w:rPr>
        <w:t xml:space="preserve">, </w:t>
      </w:r>
      <w:proofErr w:type="spellStart"/>
      <w:r w:rsidRPr="003847A2">
        <w:rPr>
          <w:rFonts w:eastAsia="宋体" w:cs="宋体"/>
          <w:sz w:val="24"/>
          <w:szCs w:val="24"/>
          <w:lang w:eastAsia="zh-CN"/>
        </w:rPr>
        <w:t>Firstenberg</w:t>
      </w:r>
      <w:proofErr w:type="spellEnd"/>
      <w:r w:rsidRPr="003847A2">
        <w:rPr>
          <w:rFonts w:eastAsia="宋体" w:cs="宋体"/>
          <w:sz w:val="24"/>
          <w:szCs w:val="24"/>
          <w:lang w:eastAsia="zh-CN"/>
        </w:rPr>
        <w:t xml:space="preserve"> MS, Price MJ, </w:t>
      </w:r>
      <w:proofErr w:type="spellStart"/>
      <w:r w:rsidRPr="003847A2">
        <w:rPr>
          <w:rFonts w:eastAsia="宋体" w:cs="宋体"/>
          <w:sz w:val="24"/>
          <w:szCs w:val="24"/>
          <w:lang w:eastAsia="zh-CN"/>
        </w:rPr>
        <w:t>Tummala</w:t>
      </w:r>
      <w:proofErr w:type="spellEnd"/>
      <w:r w:rsidRPr="003847A2">
        <w:rPr>
          <w:rFonts w:eastAsia="宋体" w:cs="宋体"/>
          <w:sz w:val="24"/>
          <w:szCs w:val="24"/>
          <w:lang w:eastAsia="zh-CN"/>
        </w:rPr>
        <w:t xml:space="preserve"> PE, </w:t>
      </w:r>
      <w:proofErr w:type="spellStart"/>
      <w:r w:rsidRPr="003847A2">
        <w:rPr>
          <w:rFonts w:eastAsia="宋体" w:cs="宋体"/>
          <w:sz w:val="24"/>
          <w:szCs w:val="24"/>
          <w:lang w:eastAsia="zh-CN"/>
        </w:rPr>
        <w:t>Hutyra</w:t>
      </w:r>
      <w:proofErr w:type="spellEnd"/>
      <w:r w:rsidRPr="003847A2">
        <w:rPr>
          <w:rFonts w:eastAsia="宋体" w:cs="宋体"/>
          <w:sz w:val="24"/>
          <w:szCs w:val="24"/>
          <w:lang w:eastAsia="zh-CN"/>
        </w:rPr>
        <w:t xml:space="preserve"> M, </w:t>
      </w:r>
      <w:proofErr w:type="spellStart"/>
      <w:r w:rsidRPr="003847A2">
        <w:rPr>
          <w:rFonts w:eastAsia="宋体" w:cs="宋体"/>
          <w:sz w:val="24"/>
          <w:szCs w:val="24"/>
          <w:lang w:eastAsia="zh-CN"/>
        </w:rPr>
        <w:t>Welsby</w:t>
      </w:r>
      <w:proofErr w:type="spellEnd"/>
      <w:r w:rsidRPr="003847A2">
        <w:rPr>
          <w:rFonts w:eastAsia="宋体" w:cs="宋体"/>
          <w:sz w:val="24"/>
          <w:szCs w:val="24"/>
          <w:lang w:eastAsia="zh-CN"/>
        </w:rPr>
        <w:t xml:space="preserve"> IJ, </w:t>
      </w:r>
      <w:proofErr w:type="spellStart"/>
      <w:r w:rsidRPr="003847A2">
        <w:rPr>
          <w:rFonts w:eastAsia="宋体" w:cs="宋体"/>
          <w:sz w:val="24"/>
          <w:szCs w:val="24"/>
          <w:lang w:eastAsia="zh-CN"/>
        </w:rPr>
        <w:t>Voeltz</w:t>
      </w:r>
      <w:proofErr w:type="spellEnd"/>
      <w:r w:rsidRPr="003847A2">
        <w:rPr>
          <w:rFonts w:eastAsia="宋体" w:cs="宋体"/>
          <w:sz w:val="24"/>
          <w:szCs w:val="24"/>
          <w:lang w:eastAsia="zh-CN"/>
        </w:rPr>
        <w:t xml:space="preserve"> MD, </w:t>
      </w:r>
      <w:proofErr w:type="spellStart"/>
      <w:r w:rsidRPr="003847A2">
        <w:rPr>
          <w:rFonts w:eastAsia="宋体" w:cs="宋体"/>
          <w:sz w:val="24"/>
          <w:szCs w:val="24"/>
          <w:lang w:eastAsia="zh-CN"/>
        </w:rPr>
        <w:t>Chandna</w:t>
      </w:r>
      <w:proofErr w:type="spellEnd"/>
      <w:r w:rsidRPr="003847A2">
        <w:rPr>
          <w:rFonts w:eastAsia="宋体" w:cs="宋体"/>
          <w:sz w:val="24"/>
          <w:szCs w:val="24"/>
          <w:lang w:eastAsia="zh-CN"/>
        </w:rPr>
        <w:t xml:space="preserve"> H, </w:t>
      </w:r>
      <w:proofErr w:type="spellStart"/>
      <w:r w:rsidRPr="003847A2">
        <w:rPr>
          <w:rFonts w:eastAsia="宋体" w:cs="宋体"/>
          <w:sz w:val="24"/>
          <w:szCs w:val="24"/>
          <w:lang w:eastAsia="zh-CN"/>
        </w:rPr>
        <w:t>Ramaiah</w:t>
      </w:r>
      <w:proofErr w:type="spellEnd"/>
      <w:r w:rsidRPr="003847A2">
        <w:rPr>
          <w:rFonts w:eastAsia="宋体" w:cs="宋体"/>
          <w:sz w:val="24"/>
          <w:szCs w:val="24"/>
          <w:lang w:eastAsia="zh-CN"/>
        </w:rPr>
        <w:t xml:space="preserve"> C, </w:t>
      </w:r>
      <w:proofErr w:type="spellStart"/>
      <w:r w:rsidRPr="003847A2">
        <w:rPr>
          <w:rFonts w:eastAsia="宋体" w:cs="宋体"/>
          <w:sz w:val="24"/>
          <w:szCs w:val="24"/>
          <w:lang w:eastAsia="zh-CN"/>
        </w:rPr>
        <w:t>Brtko</w:t>
      </w:r>
      <w:proofErr w:type="spellEnd"/>
      <w:r w:rsidRPr="003847A2">
        <w:rPr>
          <w:rFonts w:eastAsia="宋体" w:cs="宋体"/>
          <w:sz w:val="24"/>
          <w:szCs w:val="24"/>
          <w:lang w:eastAsia="zh-CN"/>
        </w:rPr>
        <w:t xml:space="preserve"> M, Cannon L, Dyke C, Liu T, </w:t>
      </w:r>
      <w:proofErr w:type="spellStart"/>
      <w:r w:rsidRPr="003847A2">
        <w:rPr>
          <w:rFonts w:eastAsia="宋体" w:cs="宋体"/>
          <w:sz w:val="24"/>
          <w:szCs w:val="24"/>
          <w:lang w:eastAsia="zh-CN"/>
        </w:rPr>
        <w:t>Montalescot</w:t>
      </w:r>
      <w:proofErr w:type="spellEnd"/>
      <w:r w:rsidRPr="003847A2">
        <w:rPr>
          <w:rFonts w:eastAsia="宋体" w:cs="宋体"/>
          <w:sz w:val="24"/>
          <w:szCs w:val="24"/>
          <w:lang w:eastAsia="zh-CN"/>
        </w:rPr>
        <w:t xml:space="preserve"> G, </w:t>
      </w:r>
      <w:proofErr w:type="spellStart"/>
      <w:r w:rsidRPr="003847A2">
        <w:rPr>
          <w:rFonts w:eastAsia="宋体" w:cs="宋体"/>
          <w:sz w:val="24"/>
          <w:szCs w:val="24"/>
          <w:lang w:eastAsia="zh-CN"/>
        </w:rPr>
        <w:t>Manoukian</w:t>
      </w:r>
      <w:proofErr w:type="spellEnd"/>
      <w:r w:rsidRPr="003847A2">
        <w:rPr>
          <w:rFonts w:eastAsia="宋体" w:cs="宋体"/>
          <w:sz w:val="24"/>
          <w:szCs w:val="24"/>
          <w:lang w:eastAsia="zh-CN"/>
        </w:rPr>
        <w:t xml:space="preserve"> SV, Prats J, </w:t>
      </w:r>
      <w:proofErr w:type="spellStart"/>
      <w:r w:rsidRPr="003847A2">
        <w:rPr>
          <w:rFonts w:eastAsia="宋体" w:cs="宋体"/>
          <w:sz w:val="24"/>
          <w:szCs w:val="24"/>
          <w:lang w:eastAsia="zh-CN"/>
        </w:rPr>
        <w:t>Topol</w:t>
      </w:r>
      <w:proofErr w:type="spellEnd"/>
      <w:r w:rsidRPr="003847A2">
        <w:rPr>
          <w:rFonts w:eastAsia="宋体" w:cs="宋体"/>
          <w:sz w:val="24"/>
          <w:szCs w:val="24"/>
          <w:lang w:eastAsia="zh-CN"/>
        </w:rPr>
        <w:t xml:space="preserve"> EJ. Bridging antiplatelet therapy with </w:t>
      </w:r>
      <w:proofErr w:type="spellStart"/>
      <w:r w:rsidRPr="003847A2">
        <w:rPr>
          <w:rFonts w:eastAsia="宋体" w:cs="宋体"/>
          <w:sz w:val="24"/>
          <w:szCs w:val="24"/>
          <w:lang w:eastAsia="zh-CN"/>
        </w:rPr>
        <w:t>cangrelor</w:t>
      </w:r>
      <w:proofErr w:type="spellEnd"/>
      <w:r w:rsidRPr="003847A2">
        <w:rPr>
          <w:rFonts w:eastAsia="宋体" w:cs="宋体"/>
          <w:sz w:val="24"/>
          <w:szCs w:val="24"/>
          <w:lang w:eastAsia="zh-CN"/>
        </w:rPr>
        <w:t xml:space="preserve"> in patients undergoing cardiac surgery: a randomized controlled trial. </w:t>
      </w:r>
      <w:r w:rsidRPr="003847A2">
        <w:rPr>
          <w:rFonts w:eastAsia="宋体" w:cs="宋体"/>
          <w:i/>
          <w:iCs/>
          <w:sz w:val="24"/>
          <w:szCs w:val="24"/>
          <w:lang w:eastAsia="zh-CN"/>
        </w:rPr>
        <w:t>JAMA</w:t>
      </w:r>
      <w:r w:rsidRPr="003847A2">
        <w:rPr>
          <w:rFonts w:eastAsia="宋体" w:cs="宋体"/>
          <w:sz w:val="24"/>
          <w:szCs w:val="24"/>
          <w:lang w:eastAsia="zh-CN"/>
        </w:rPr>
        <w:t> 2012; </w:t>
      </w:r>
      <w:r w:rsidRPr="003847A2">
        <w:rPr>
          <w:rFonts w:eastAsia="宋体" w:cs="宋体"/>
          <w:b/>
          <w:bCs/>
          <w:sz w:val="24"/>
          <w:szCs w:val="24"/>
          <w:lang w:eastAsia="zh-CN"/>
        </w:rPr>
        <w:t>307</w:t>
      </w:r>
      <w:r w:rsidRPr="003847A2">
        <w:rPr>
          <w:rFonts w:eastAsia="宋体" w:cs="宋体"/>
          <w:sz w:val="24"/>
          <w:szCs w:val="24"/>
          <w:lang w:eastAsia="zh-CN"/>
        </w:rPr>
        <w:t>: 265-274 [PMID: 22253393 DOI: 10.1001/jama.2011.2002]</w:t>
      </w:r>
    </w:p>
    <w:p w14:paraId="42E467B2" w14:textId="77777777" w:rsidR="003847A2" w:rsidRPr="003847A2" w:rsidRDefault="003847A2" w:rsidP="003847A2">
      <w:pPr>
        <w:widowControl/>
        <w:tabs>
          <w:tab w:val="left" w:pos="5805"/>
        </w:tabs>
        <w:spacing w:line="360" w:lineRule="auto"/>
        <w:jc w:val="both"/>
        <w:rPr>
          <w:rFonts w:eastAsia="宋体" w:cs="宋体"/>
          <w:sz w:val="24"/>
          <w:szCs w:val="24"/>
          <w:lang w:val="fr-FR" w:eastAsia="zh-CN"/>
        </w:rPr>
      </w:pPr>
      <w:r w:rsidRPr="003847A2">
        <w:rPr>
          <w:rFonts w:eastAsia="宋体" w:cs="宋体"/>
          <w:sz w:val="24"/>
          <w:szCs w:val="24"/>
          <w:lang w:val="fr-FR" w:eastAsia="zh-CN"/>
        </w:rPr>
        <w:t>47 </w:t>
      </w:r>
      <w:r w:rsidRPr="003847A2">
        <w:rPr>
          <w:rFonts w:eastAsia="宋体" w:cs="宋体"/>
          <w:b/>
          <w:bCs/>
          <w:sz w:val="24"/>
          <w:szCs w:val="24"/>
          <w:lang w:val="fr-FR" w:eastAsia="zh-CN"/>
        </w:rPr>
        <w:t>Matteau A</w:t>
      </w:r>
      <w:r w:rsidRPr="003847A2">
        <w:rPr>
          <w:rFonts w:eastAsia="宋体" w:cs="宋体"/>
          <w:sz w:val="24"/>
          <w:szCs w:val="24"/>
          <w:lang w:val="fr-FR" w:eastAsia="zh-CN"/>
        </w:rPr>
        <w:t>, Yeh RW, Camenzind E, Steg PG, Wijns W, Mills J, Gershlick A, de Belder M, Ducrocq G, Mauri L. Balancing Long-Term Risks of Ischemic and Bleeding Complications After Percutaneous Coronary Intervention With Drug-Eluting Stents. </w:t>
      </w:r>
      <w:r w:rsidRPr="003847A2">
        <w:rPr>
          <w:rFonts w:eastAsia="宋体" w:cs="宋体"/>
          <w:i/>
          <w:iCs/>
          <w:sz w:val="24"/>
          <w:szCs w:val="24"/>
          <w:lang w:val="fr-FR" w:eastAsia="zh-CN"/>
        </w:rPr>
        <w:t>Am J Cardiol</w:t>
      </w:r>
      <w:r w:rsidRPr="003847A2">
        <w:rPr>
          <w:rFonts w:eastAsia="宋体" w:cs="宋体"/>
          <w:sz w:val="24"/>
          <w:szCs w:val="24"/>
          <w:lang w:val="fr-FR" w:eastAsia="zh-CN"/>
        </w:rPr>
        <w:t> 2015; </w:t>
      </w:r>
      <w:r w:rsidRPr="003847A2">
        <w:rPr>
          <w:rFonts w:eastAsia="宋体" w:cs="宋体"/>
          <w:b/>
          <w:bCs/>
          <w:sz w:val="24"/>
          <w:szCs w:val="24"/>
          <w:lang w:val="fr-FR" w:eastAsia="zh-CN"/>
        </w:rPr>
        <w:t>116</w:t>
      </w:r>
      <w:r w:rsidRPr="003847A2">
        <w:rPr>
          <w:rFonts w:eastAsia="宋体" w:cs="宋体"/>
          <w:sz w:val="24"/>
          <w:szCs w:val="24"/>
          <w:lang w:val="fr-FR" w:eastAsia="zh-CN"/>
        </w:rPr>
        <w:t>: 686-693 [PMID: 26187674 DOI: 10.1016/j.amjcard.2015.05.036]</w:t>
      </w:r>
    </w:p>
    <w:p w14:paraId="4F6AF4B9"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48 </w:t>
      </w:r>
      <w:r w:rsidRPr="003847A2">
        <w:rPr>
          <w:rFonts w:eastAsia="宋体" w:cs="宋体"/>
          <w:b/>
          <w:bCs/>
          <w:sz w:val="24"/>
          <w:szCs w:val="24"/>
          <w:lang w:eastAsia="zh-CN"/>
        </w:rPr>
        <w:t>Fiedler KA</w:t>
      </w:r>
      <w:r w:rsidRPr="003847A2">
        <w:rPr>
          <w:rFonts w:eastAsia="宋体" w:cs="宋体"/>
          <w:sz w:val="24"/>
          <w:szCs w:val="24"/>
          <w:lang w:eastAsia="zh-CN"/>
        </w:rPr>
        <w:t xml:space="preserve">, </w:t>
      </w:r>
      <w:proofErr w:type="spellStart"/>
      <w:r w:rsidRPr="003847A2">
        <w:rPr>
          <w:rFonts w:eastAsia="宋体" w:cs="宋体"/>
          <w:sz w:val="24"/>
          <w:szCs w:val="24"/>
          <w:lang w:eastAsia="zh-CN"/>
        </w:rPr>
        <w:t>Maeng</w:t>
      </w:r>
      <w:proofErr w:type="spellEnd"/>
      <w:r w:rsidRPr="003847A2">
        <w:rPr>
          <w:rFonts w:eastAsia="宋体" w:cs="宋体"/>
          <w:sz w:val="24"/>
          <w:szCs w:val="24"/>
          <w:lang w:eastAsia="zh-CN"/>
        </w:rPr>
        <w:t xml:space="preserve"> M, </w:t>
      </w:r>
      <w:proofErr w:type="spellStart"/>
      <w:r w:rsidRPr="003847A2">
        <w:rPr>
          <w:rFonts w:eastAsia="宋体" w:cs="宋体"/>
          <w:sz w:val="24"/>
          <w:szCs w:val="24"/>
          <w:lang w:eastAsia="zh-CN"/>
        </w:rPr>
        <w:t>Mehilli</w:t>
      </w:r>
      <w:proofErr w:type="spellEnd"/>
      <w:r w:rsidRPr="003847A2">
        <w:rPr>
          <w:rFonts w:eastAsia="宋体" w:cs="宋体"/>
          <w:sz w:val="24"/>
          <w:szCs w:val="24"/>
          <w:lang w:eastAsia="zh-CN"/>
        </w:rPr>
        <w:t xml:space="preserve"> J, Schulz-</w:t>
      </w:r>
      <w:proofErr w:type="spellStart"/>
      <w:r w:rsidRPr="003847A2">
        <w:rPr>
          <w:rFonts w:eastAsia="宋体" w:cs="宋体"/>
          <w:sz w:val="24"/>
          <w:szCs w:val="24"/>
          <w:lang w:eastAsia="zh-CN"/>
        </w:rPr>
        <w:t>Schüpke</w:t>
      </w:r>
      <w:proofErr w:type="spellEnd"/>
      <w:r w:rsidRPr="003847A2">
        <w:rPr>
          <w:rFonts w:eastAsia="宋体" w:cs="宋体"/>
          <w:sz w:val="24"/>
          <w:szCs w:val="24"/>
          <w:lang w:eastAsia="zh-CN"/>
        </w:rPr>
        <w:t xml:space="preserve"> S, Byrne RA, </w:t>
      </w:r>
      <w:proofErr w:type="spellStart"/>
      <w:r w:rsidRPr="003847A2">
        <w:rPr>
          <w:rFonts w:eastAsia="宋体" w:cs="宋体"/>
          <w:sz w:val="24"/>
          <w:szCs w:val="24"/>
          <w:lang w:eastAsia="zh-CN"/>
        </w:rPr>
        <w:t>Sibbing</w:t>
      </w:r>
      <w:proofErr w:type="spellEnd"/>
      <w:r w:rsidRPr="003847A2">
        <w:rPr>
          <w:rFonts w:eastAsia="宋体" w:cs="宋体"/>
          <w:sz w:val="24"/>
          <w:szCs w:val="24"/>
          <w:lang w:eastAsia="zh-CN"/>
        </w:rPr>
        <w:t xml:space="preserve"> D, </w:t>
      </w:r>
      <w:proofErr w:type="spellStart"/>
      <w:r w:rsidRPr="003847A2">
        <w:rPr>
          <w:rFonts w:eastAsia="宋体" w:cs="宋体"/>
          <w:sz w:val="24"/>
          <w:szCs w:val="24"/>
          <w:lang w:eastAsia="zh-CN"/>
        </w:rPr>
        <w:t>Hoppmann</w:t>
      </w:r>
      <w:proofErr w:type="spellEnd"/>
      <w:r w:rsidRPr="003847A2">
        <w:rPr>
          <w:rFonts w:eastAsia="宋体" w:cs="宋体"/>
          <w:sz w:val="24"/>
          <w:szCs w:val="24"/>
          <w:lang w:eastAsia="zh-CN"/>
        </w:rPr>
        <w:t xml:space="preserve"> P, Schneider S, </w:t>
      </w:r>
      <w:proofErr w:type="spellStart"/>
      <w:r w:rsidRPr="003847A2">
        <w:rPr>
          <w:rFonts w:eastAsia="宋体" w:cs="宋体"/>
          <w:sz w:val="24"/>
          <w:szCs w:val="24"/>
          <w:lang w:eastAsia="zh-CN"/>
        </w:rPr>
        <w:t>Fusaro</w:t>
      </w:r>
      <w:proofErr w:type="spellEnd"/>
      <w:r w:rsidRPr="003847A2">
        <w:rPr>
          <w:rFonts w:eastAsia="宋体" w:cs="宋体"/>
          <w:sz w:val="24"/>
          <w:szCs w:val="24"/>
          <w:lang w:eastAsia="zh-CN"/>
        </w:rPr>
        <w:t xml:space="preserve"> M, </w:t>
      </w:r>
      <w:proofErr w:type="spellStart"/>
      <w:r w:rsidRPr="003847A2">
        <w:rPr>
          <w:rFonts w:eastAsia="宋体" w:cs="宋体"/>
          <w:sz w:val="24"/>
          <w:szCs w:val="24"/>
          <w:lang w:eastAsia="zh-CN"/>
        </w:rPr>
        <w:t>Ott</w:t>
      </w:r>
      <w:proofErr w:type="spellEnd"/>
      <w:r w:rsidRPr="003847A2">
        <w:rPr>
          <w:rFonts w:eastAsia="宋体" w:cs="宋体"/>
          <w:sz w:val="24"/>
          <w:szCs w:val="24"/>
          <w:lang w:eastAsia="zh-CN"/>
        </w:rPr>
        <w:t xml:space="preserve"> I, </w:t>
      </w:r>
      <w:proofErr w:type="spellStart"/>
      <w:r w:rsidRPr="003847A2">
        <w:rPr>
          <w:rFonts w:eastAsia="宋体" w:cs="宋体"/>
          <w:sz w:val="24"/>
          <w:szCs w:val="24"/>
          <w:lang w:eastAsia="zh-CN"/>
        </w:rPr>
        <w:t>Kristensen</w:t>
      </w:r>
      <w:proofErr w:type="spellEnd"/>
      <w:r w:rsidRPr="003847A2">
        <w:rPr>
          <w:rFonts w:eastAsia="宋体" w:cs="宋体"/>
          <w:sz w:val="24"/>
          <w:szCs w:val="24"/>
          <w:lang w:eastAsia="zh-CN"/>
        </w:rPr>
        <w:t xml:space="preserve"> SD, Ibrahim T, </w:t>
      </w:r>
      <w:proofErr w:type="spellStart"/>
      <w:r w:rsidRPr="003847A2">
        <w:rPr>
          <w:rFonts w:eastAsia="宋体" w:cs="宋体"/>
          <w:sz w:val="24"/>
          <w:szCs w:val="24"/>
          <w:lang w:eastAsia="zh-CN"/>
        </w:rPr>
        <w:t>Massberg</w:t>
      </w:r>
      <w:proofErr w:type="spellEnd"/>
      <w:r w:rsidRPr="003847A2">
        <w:rPr>
          <w:rFonts w:eastAsia="宋体" w:cs="宋体"/>
          <w:sz w:val="24"/>
          <w:szCs w:val="24"/>
          <w:lang w:eastAsia="zh-CN"/>
        </w:rPr>
        <w:t xml:space="preserve"> S, </w:t>
      </w:r>
      <w:proofErr w:type="spellStart"/>
      <w:r w:rsidRPr="003847A2">
        <w:rPr>
          <w:rFonts w:eastAsia="宋体" w:cs="宋体"/>
          <w:sz w:val="24"/>
          <w:szCs w:val="24"/>
          <w:lang w:eastAsia="zh-CN"/>
        </w:rPr>
        <w:t>Schunkert</w:t>
      </w:r>
      <w:proofErr w:type="spellEnd"/>
      <w:r w:rsidRPr="003847A2">
        <w:rPr>
          <w:rFonts w:eastAsia="宋体" w:cs="宋体"/>
          <w:sz w:val="24"/>
          <w:szCs w:val="24"/>
          <w:lang w:eastAsia="zh-CN"/>
        </w:rPr>
        <w:t xml:space="preserve"> H, </w:t>
      </w:r>
      <w:proofErr w:type="spellStart"/>
      <w:r w:rsidRPr="003847A2">
        <w:rPr>
          <w:rFonts w:eastAsia="宋体" w:cs="宋体"/>
          <w:sz w:val="24"/>
          <w:szCs w:val="24"/>
          <w:lang w:eastAsia="zh-CN"/>
        </w:rPr>
        <w:t>Laugwitz</w:t>
      </w:r>
      <w:proofErr w:type="spellEnd"/>
      <w:r w:rsidRPr="003847A2">
        <w:rPr>
          <w:rFonts w:eastAsia="宋体" w:cs="宋体"/>
          <w:sz w:val="24"/>
          <w:szCs w:val="24"/>
          <w:lang w:eastAsia="zh-CN"/>
        </w:rPr>
        <w:t xml:space="preserve"> KL, </w:t>
      </w:r>
      <w:proofErr w:type="spellStart"/>
      <w:r w:rsidRPr="003847A2">
        <w:rPr>
          <w:rFonts w:eastAsia="宋体" w:cs="宋体"/>
          <w:sz w:val="24"/>
          <w:szCs w:val="24"/>
          <w:lang w:eastAsia="zh-CN"/>
        </w:rPr>
        <w:t>Kastrati</w:t>
      </w:r>
      <w:proofErr w:type="spellEnd"/>
      <w:r w:rsidRPr="003847A2">
        <w:rPr>
          <w:rFonts w:eastAsia="宋体" w:cs="宋体"/>
          <w:sz w:val="24"/>
          <w:szCs w:val="24"/>
          <w:lang w:eastAsia="zh-CN"/>
        </w:rPr>
        <w:t xml:space="preserve"> A, </w:t>
      </w:r>
      <w:proofErr w:type="spellStart"/>
      <w:r w:rsidRPr="003847A2">
        <w:rPr>
          <w:rFonts w:eastAsia="宋体" w:cs="宋体"/>
          <w:sz w:val="24"/>
          <w:szCs w:val="24"/>
          <w:lang w:eastAsia="zh-CN"/>
        </w:rPr>
        <w:t>Sarafoff</w:t>
      </w:r>
      <w:proofErr w:type="spellEnd"/>
      <w:r w:rsidRPr="003847A2">
        <w:rPr>
          <w:rFonts w:eastAsia="宋体" w:cs="宋体"/>
          <w:sz w:val="24"/>
          <w:szCs w:val="24"/>
          <w:lang w:eastAsia="zh-CN"/>
        </w:rPr>
        <w:t xml:space="preserve"> N. Duration of Triple Therapy in Patients Requiring Oral Anticoagulation After Drug-Eluting Stent Implantation: The ISAR-TRIPLE Trial. </w:t>
      </w:r>
      <w:r w:rsidRPr="003847A2">
        <w:rPr>
          <w:rFonts w:eastAsia="宋体" w:cs="宋体"/>
          <w:i/>
          <w:iCs/>
          <w:sz w:val="24"/>
          <w:szCs w:val="24"/>
          <w:lang w:eastAsia="zh-CN"/>
        </w:rPr>
        <w:t xml:space="preserve">J Am </w:t>
      </w:r>
      <w:proofErr w:type="spellStart"/>
      <w:r w:rsidRPr="003847A2">
        <w:rPr>
          <w:rFonts w:eastAsia="宋体" w:cs="宋体"/>
          <w:i/>
          <w:iCs/>
          <w:sz w:val="24"/>
          <w:szCs w:val="24"/>
          <w:lang w:eastAsia="zh-CN"/>
        </w:rPr>
        <w:t>Coll</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Cardiol</w:t>
      </w:r>
      <w:proofErr w:type="spellEnd"/>
      <w:r w:rsidRPr="003847A2">
        <w:rPr>
          <w:rFonts w:eastAsia="宋体" w:cs="宋体"/>
          <w:sz w:val="24"/>
          <w:szCs w:val="24"/>
          <w:lang w:eastAsia="zh-CN"/>
        </w:rPr>
        <w:t> 2015; </w:t>
      </w:r>
      <w:r w:rsidRPr="003847A2">
        <w:rPr>
          <w:rFonts w:eastAsia="宋体" w:cs="宋体"/>
          <w:b/>
          <w:bCs/>
          <w:sz w:val="24"/>
          <w:szCs w:val="24"/>
          <w:lang w:eastAsia="zh-CN"/>
        </w:rPr>
        <w:t>65</w:t>
      </w:r>
      <w:r w:rsidRPr="003847A2">
        <w:rPr>
          <w:rFonts w:eastAsia="宋体" w:cs="宋体"/>
          <w:sz w:val="24"/>
          <w:szCs w:val="24"/>
          <w:lang w:eastAsia="zh-CN"/>
        </w:rPr>
        <w:t>: 1619-1629 [PMID: 25908066 DOI: 10.1016/j.jacc.2015.02.050]</w:t>
      </w:r>
    </w:p>
    <w:p w14:paraId="553B4DF9"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49</w:t>
      </w:r>
      <w:r w:rsidRPr="003847A2">
        <w:rPr>
          <w:rFonts w:eastAsia="宋体" w:cs="宋体" w:hint="eastAsia"/>
          <w:sz w:val="24"/>
          <w:szCs w:val="24"/>
          <w:lang w:eastAsia="zh-CN"/>
        </w:rPr>
        <w:t xml:space="preserve"> </w:t>
      </w:r>
      <w:proofErr w:type="spellStart"/>
      <w:r w:rsidRPr="003847A2">
        <w:rPr>
          <w:rFonts w:eastAsia="宋体" w:cs="宋体"/>
          <w:b/>
          <w:sz w:val="24"/>
          <w:szCs w:val="24"/>
          <w:lang w:eastAsia="zh-CN"/>
        </w:rPr>
        <w:t>Généreux</w:t>
      </w:r>
      <w:proofErr w:type="spellEnd"/>
      <w:r w:rsidRPr="003847A2">
        <w:rPr>
          <w:rFonts w:eastAsia="宋体" w:cs="宋体"/>
          <w:b/>
          <w:sz w:val="24"/>
          <w:szCs w:val="24"/>
          <w:lang w:eastAsia="zh-CN"/>
        </w:rPr>
        <w:t xml:space="preserve"> P</w:t>
      </w:r>
      <w:r w:rsidRPr="003847A2">
        <w:rPr>
          <w:rFonts w:eastAsia="宋体" w:cs="宋体"/>
          <w:sz w:val="24"/>
          <w:szCs w:val="24"/>
          <w:lang w:eastAsia="zh-CN"/>
        </w:rPr>
        <w:t xml:space="preserve">, Rutledge DR, </w:t>
      </w:r>
      <w:proofErr w:type="spellStart"/>
      <w:r w:rsidRPr="003847A2">
        <w:rPr>
          <w:rFonts w:eastAsia="宋体" w:cs="宋体"/>
          <w:sz w:val="24"/>
          <w:szCs w:val="24"/>
          <w:lang w:eastAsia="zh-CN"/>
        </w:rPr>
        <w:t>Palmerini</w:t>
      </w:r>
      <w:proofErr w:type="spellEnd"/>
      <w:r w:rsidRPr="003847A2">
        <w:rPr>
          <w:rFonts w:eastAsia="宋体" w:cs="宋体"/>
          <w:sz w:val="24"/>
          <w:szCs w:val="24"/>
          <w:lang w:eastAsia="zh-CN"/>
        </w:rPr>
        <w:t xml:space="preserve"> T, </w:t>
      </w:r>
      <w:proofErr w:type="spellStart"/>
      <w:r w:rsidRPr="003847A2">
        <w:rPr>
          <w:rFonts w:eastAsia="宋体" w:cs="宋体"/>
          <w:sz w:val="24"/>
          <w:szCs w:val="24"/>
          <w:lang w:eastAsia="zh-CN"/>
        </w:rPr>
        <w:t>Caixeta</w:t>
      </w:r>
      <w:proofErr w:type="spellEnd"/>
      <w:r w:rsidRPr="003847A2">
        <w:rPr>
          <w:rFonts w:eastAsia="宋体" w:cs="宋体"/>
          <w:sz w:val="24"/>
          <w:szCs w:val="24"/>
          <w:lang w:eastAsia="zh-CN"/>
        </w:rPr>
        <w:t xml:space="preserve"> A, </w:t>
      </w:r>
      <w:proofErr w:type="spellStart"/>
      <w:r w:rsidRPr="003847A2">
        <w:rPr>
          <w:rFonts w:eastAsia="宋体" w:cs="宋体"/>
          <w:sz w:val="24"/>
          <w:szCs w:val="24"/>
          <w:lang w:eastAsia="zh-CN"/>
        </w:rPr>
        <w:t>Kedhi</w:t>
      </w:r>
      <w:proofErr w:type="spellEnd"/>
      <w:r w:rsidRPr="003847A2">
        <w:rPr>
          <w:rFonts w:eastAsia="宋体" w:cs="宋体"/>
          <w:sz w:val="24"/>
          <w:szCs w:val="24"/>
          <w:lang w:eastAsia="zh-CN"/>
        </w:rPr>
        <w:t xml:space="preserve"> E, </w:t>
      </w:r>
      <w:proofErr w:type="spellStart"/>
      <w:r w:rsidRPr="003847A2">
        <w:rPr>
          <w:rFonts w:eastAsia="宋体" w:cs="宋体"/>
          <w:sz w:val="24"/>
          <w:szCs w:val="24"/>
          <w:lang w:eastAsia="zh-CN"/>
        </w:rPr>
        <w:t>Hermiller</w:t>
      </w:r>
      <w:proofErr w:type="spellEnd"/>
      <w:r w:rsidRPr="003847A2">
        <w:rPr>
          <w:rFonts w:eastAsia="宋体" w:cs="宋体"/>
          <w:sz w:val="24"/>
          <w:szCs w:val="24"/>
          <w:lang w:eastAsia="zh-CN"/>
        </w:rPr>
        <w:t xml:space="preserve"> JB, Wang J, </w:t>
      </w:r>
      <w:proofErr w:type="spellStart"/>
      <w:r w:rsidRPr="003847A2">
        <w:rPr>
          <w:rFonts w:eastAsia="宋体" w:cs="宋体"/>
          <w:sz w:val="24"/>
          <w:szCs w:val="24"/>
          <w:lang w:eastAsia="zh-CN"/>
        </w:rPr>
        <w:t>Krucoff</w:t>
      </w:r>
      <w:proofErr w:type="spellEnd"/>
      <w:r w:rsidRPr="003847A2">
        <w:rPr>
          <w:rFonts w:eastAsia="宋体" w:cs="宋体"/>
          <w:sz w:val="24"/>
          <w:szCs w:val="24"/>
          <w:lang w:eastAsia="zh-CN"/>
        </w:rPr>
        <w:t xml:space="preserve"> MW, Jones-</w:t>
      </w:r>
      <w:proofErr w:type="spellStart"/>
      <w:r w:rsidRPr="003847A2">
        <w:rPr>
          <w:rFonts w:eastAsia="宋体" w:cs="宋体"/>
          <w:sz w:val="24"/>
          <w:szCs w:val="24"/>
          <w:lang w:eastAsia="zh-CN"/>
        </w:rPr>
        <w:t>McMeans</w:t>
      </w:r>
      <w:proofErr w:type="spellEnd"/>
      <w:r w:rsidRPr="003847A2">
        <w:rPr>
          <w:rFonts w:eastAsia="宋体" w:cs="宋体"/>
          <w:sz w:val="24"/>
          <w:szCs w:val="24"/>
          <w:lang w:eastAsia="zh-CN"/>
        </w:rPr>
        <w:t xml:space="preserve"> J, </w:t>
      </w:r>
      <w:proofErr w:type="spellStart"/>
      <w:r w:rsidRPr="003847A2">
        <w:rPr>
          <w:rFonts w:eastAsia="宋体" w:cs="宋体"/>
          <w:sz w:val="24"/>
          <w:szCs w:val="24"/>
          <w:lang w:eastAsia="zh-CN"/>
        </w:rPr>
        <w:t>Sudhir</w:t>
      </w:r>
      <w:proofErr w:type="spellEnd"/>
      <w:r w:rsidRPr="003847A2">
        <w:rPr>
          <w:rFonts w:eastAsia="宋体" w:cs="宋体"/>
          <w:sz w:val="24"/>
          <w:szCs w:val="24"/>
          <w:lang w:eastAsia="zh-CN"/>
        </w:rPr>
        <w:t xml:space="preserve"> K, Simonton CA, </w:t>
      </w:r>
      <w:proofErr w:type="spellStart"/>
      <w:r w:rsidRPr="003847A2">
        <w:rPr>
          <w:rFonts w:eastAsia="宋体" w:cs="宋体"/>
          <w:sz w:val="24"/>
          <w:szCs w:val="24"/>
          <w:lang w:eastAsia="zh-CN"/>
        </w:rPr>
        <w:t>Serruys</w:t>
      </w:r>
      <w:proofErr w:type="spellEnd"/>
      <w:r w:rsidRPr="003847A2">
        <w:rPr>
          <w:rFonts w:eastAsia="宋体" w:cs="宋体"/>
          <w:sz w:val="24"/>
          <w:szCs w:val="24"/>
          <w:lang w:eastAsia="zh-CN"/>
        </w:rPr>
        <w:t xml:space="preserve"> PW, Stone GW. Stent Thrombosis and Dual Antiplatelet Therapy Interruption With </w:t>
      </w:r>
      <w:proofErr w:type="spellStart"/>
      <w:r w:rsidRPr="003847A2">
        <w:rPr>
          <w:rFonts w:eastAsia="宋体" w:cs="宋体"/>
          <w:sz w:val="24"/>
          <w:szCs w:val="24"/>
          <w:lang w:eastAsia="zh-CN"/>
        </w:rPr>
        <w:t>Everolimus</w:t>
      </w:r>
      <w:proofErr w:type="spellEnd"/>
      <w:r w:rsidRPr="003847A2">
        <w:rPr>
          <w:rFonts w:eastAsia="宋体" w:cs="宋体"/>
          <w:sz w:val="24"/>
          <w:szCs w:val="24"/>
          <w:lang w:eastAsia="zh-CN"/>
        </w:rPr>
        <w:t xml:space="preserve">- Eluting Stents: Insights From the </w:t>
      </w:r>
      <w:proofErr w:type="spellStart"/>
      <w:r w:rsidRPr="003847A2">
        <w:rPr>
          <w:rFonts w:eastAsia="宋体" w:cs="宋体"/>
          <w:sz w:val="24"/>
          <w:szCs w:val="24"/>
          <w:lang w:eastAsia="zh-CN"/>
        </w:rPr>
        <w:t>Xience</w:t>
      </w:r>
      <w:proofErr w:type="spellEnd"/>
      <w:r w:rsidRPr="003847A2">
        <w:rPr>
          <w:rFonts w:eastAsia="宋体" w:cs="宋体"/>
          <w:sz w:val="24"/>
          <w:szCs w:val="24"/>
          <w:lang w:eastAsia="zh-CN"/>
        </w:rPr>
        <w:t xml:space="preserve"> V Coronary Stent System Trials. </w:t>
      </w:r>
      <w:proofErr w:type="spellStart"/>
      <w:r w:rsidRPr="003847A2">
        <w:rPr>
          <w:rFonts w:eastAsia="宋体" w:cs="宋体"/>
          <w:i/>
          <w:sz w:val="24"/>
          <w:szCs w:val="24"/>
          <w:lang w:eastAsia="zh-CN"/>
        </w:rPr>
        <w:t>Circ</w:t>
      </w:r>
      <w:proofErr w:type="spellEnd"/>
      <w:r w:rsidRPr="003847A2">
        <w:rPr>
          <w:rFonts w:eastAsia="宋体" w:cs="宋体"/>
          <w:i/>
          <w:sz w:val="24"/>
          <w:szCs w:val="24"/>
          <w:lang w:eastAsia="zh-CN"/>
        </w:rPr>
        <w:t xml:space="preserve"> </w:t>
      </w:r>
      <w:proofErr w:type="spellStart"/>
      <w:r w:rsidRPr="003847A2">
        <w:rPr>
          <w:rFonts w:eastAsia="宋体" w:cs="宋体"/>
          <w:i/>
          <w:sz w:val="24"/>
          <w:szCs w:val="24"/>
          <w:lang w:eastAsia="zh-CN"/>
        </w:rPr>
        <w:t>Cardiovasc</w:t>
      </w:r>
      <w:proofErr w:type="spellEnd"/>
      <w:r w:rsidRPr="003847A2">
        <w:rPr>
          <w:rFonts w:eastAsia="宋体" w:cs="宋体"/>
          <w:i/>
          <w:sz w:val="24"/>
          <w:szCs w:val="24"/>
          <w:lang w:eastAsia="zh-CN"/>
        </w:rPr>
        <w:t xml:space="preserve"> </w:t>
      </w:r>
      <w:proofErr w:type="spellStart"/>
      <w:r w:rsidRPr="003847A2">
        <w:rPr>
          <w:rFonts w:eastAsia="宋体" w:cs="宋体"/>
          <w:i/>
          <w:sz w:val="24"/>
          <w:szCs w:val="24"/>
          <w:lang w:eastAsia="zh-CN"/>
        </w:rPr>
        <w:t>Interv</w:t>
      </w:r>
      <w:proofErr w:type="spellEnd"/>
      <w:r w:rsidRPr="003847A2">
        <w:rPr>
          <w:rFonts w:eastAsia="宋体" w:cs="宋体" w:hint="eastAsia"/>
          <w:sz w:val="24"/>
          <w:szCs w:val="24"/>
          <w:lang w:eastAsia="zh-CN"/>
        </w:rPr>
        <w:t xml:space="preserve"> </w:t>
      </w:r>
      <w:r w:rsidRPr="003847A2">
        <w:rPr>
          <w:rFonts w:eastAsia="宋体" w:cs="宋体"/>
          <w:sz w:val="24"/>
          <w:szCs w:val="24"/>
          <w:lang w:eastAsia="zh-CN"/>
        </w:rPr>
        <w:t>2015;</w:t>
      </w:r>
      <w:r w:rsidRPr="003847A2">
        <w:rPr>
          <w:rFonts w:eastAsia="宋体" w:cs="宋体" w:hint="eastAsia"/>
          <w:sz w:val="24"/>
          <w:szCs w:val="24"/>
          <w:lang w:eastAsia="zh-CN"/>
        </w:rPr>
        <w:t xml:space="preserve"> </w:t>
      </w:r>
      <w:r w:rsidRPr="003847A2">
        <w:rPr>
          <w:rFonts w:eastAsia="宋体" w:cs="宋体"/>
          <w:b/>
          <w:sz w:val="24"/>
          <w:szCs w:val="24"/>
          <w:lang w:eastAsia="zh-CN"/>
        </w:rPr>
        <w:t>8</w:t>
      </w:r>
      <w:r w:rsidRPr="003847A2">
        <w:rPr>
          <w:rFonts w:eastAsia="宋体" w:cs="宋体" w:hint="eastAsia"/>
          <w:sz w:val="24"/>
          <w:szCs w:val="24"/>
          <w:lang w:eastAsia="zh-CN"/>
        </w:rPr>
        <w:t>:</w:t>
      </w:r>
      <w:r w:rsidRPr="003847A2">
        <w:rPr>
          <w:rFonts w:eastAsia="宋体" w:cs="宋体"/>
          <w:sz w:val="24"/>
          <w:szCs w:val="24"/>
          <w:lang w:eastAsia="zh-CN"/>
        </w:rPr>
        <w:t xml:space="preserve"> e001362</w:t>
      </w:r>
      <w:r w:rsidRPr="003847A2">
        <w:rPr>
          <w:rFonts w:eastAsia="宋体" w:cs="宋体" w:hint="eastAsia"/>
          <w:sz w:val="24"/>
          <w:szCs w:val="24"/>
          <w:lang w:eastAsia="zh-CN"/>
        </w:rPr>
        <w:t xml:space="preserve"> [</w:t>
      </w:r>
      <w:r w:rsidRPr="003847A2">
        <w:rPr>
          <w:rFonts w:eastAsia="宋体" w:cs="宋体"/>
          <w:sz w:val="24"/>
          <w:szCs w:val="24"/>
          <w:lang w:eastAsia="zh-CN"/>
        </w:rPr>
        <w:t>PMID: 25940520 DOI: 10.1161/CIRCINTERVENTIONS.114.001362</w:t>
      </w:r>
      <w:r w:rsidRPr="003847A2">
        <w:rPr>
          <w:rFonts w:eastAsia="宋体" w:cs="宋体" w:hint="eastAsia"/>
          <w:sz w:val="24"/>
          <w:szCs w:val="24"/>
          <w:lang w:eastAsia="zh-CN"/>
        </w:rPr>
        <w:t>]</w:t>
      </w:r>
    </w:p>
    <w:p w14:paraId="5F2B3175"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50 </w:t>
      </w:r>
      <w:r w:rsidRPr="003847A2">
        <w:rPr>
          <w:rFonts w:eastAsia="宋体" w:cs="宋体"/>
          <w:b/>
          <w:bCs/>
          <w:sz w:val="24"/>
          <w:szCs w:val="24"/>
          <w:lang w:eastAsia="zh-CN"/>
        </w:rPr>
        <w:t>de la Torre Hernández JM</w:t>
      </w:r>
      <w:r w:rsidRPr="003847A2">
        <w:rPr>
          <w:rFonts w:eastAsia="宋体" w:cs="宋体"/>
          <w:sz w:val="24"/>
          <w:szCs w:val="24"/>
          <w:lang w:eastAsia="zh-CN"/>
        </w:rPr>
        <w:t xml:space="preserve">, </w:t>
      </w:r>
      <w:proofErr w:type="spellStart"/>
      <w:r w:rsidRPr="003847A2">
        <w:rPr>
          <w:rFonts w:eastAsia="宋体" w:cs="宋体"/>
          <w:sz w:val="24"/>
          <w:szCs w:val="24"/>
          <w:lang w:eastAsia="zh-CN"/>
        </w:rPr>
        <w:t>Oteo</w:t>
      </w:r>
      <w:proofErr w:type="spellEnd"/>
      <w:r w:rsidRPr="003847A2">
        <w:rPr>
          <w:rFonts w:eastAsia="宋体" w:cs="宋体"/>
          <w:sz w:val="24"/>
          <w:szCs w:val="24"/>
          <w:lang w:eastAsia="zh-CN"/>
        </w:rPr>
        <w:t xml:space="preserve"> </w:t>
      </w:r>
      <w:proofErr w:type="spellStart"/>
      <w:r w:rsidRPr="003847A2">
        <w:rPr>
          <w:rFonts w:eastAsia="宋体" w:cs="宋体"/>
          <w:sz w:val="24"/>
          <w:szCs w:val="24"/>
          <w:lang w:eastAsia="zh-CN"/>
        </w:rPr>
        <w:t>Domínguez</w:t>
      </w:r>
      <w:proofErr w:type="spellEnd"/>
      <w:r w:rsidRPr="003847A2">
        <w:rPr>
          <w:rFonts w:eastAsia="宋体" w:cs="宋体"/>
          <w:sz w:val="24"/>
          <w:szCs w:val="24"/>
          <w:lang w:eastAsia="zh-CN"/>
        </w:rPr>
        <w:t xml:space="preserve"> JF, Hernández F, </w:t>
      </w:r>
      <w:proofErr w:type="spellStart"/>
      <w:r w:rsidRPr="003847A2">
        <w:rPr>
          <w:rFonts w:eastAsia="宋体" w:cs="宋体"/>
          <w:sz w:val="24"/>
          <w:szCs w:val="24"/>
          <w:lang w:eastAsia="zh-CN"/>
        </w:rPr>
        <w:t>García</w:t>
      </w:r>
      <w:proofErr w:type="spellEnd"/>
      <w:r w:rsidRPr="003847A2">
        <w:rPr>
          <w:rFonts w:eastAsia="宋体" w:cs="宋体"/>
          <w:sz w:val="24"/>
          <w:szCs w:val="24"/>
          <w:lang w:eastAsia="zh-CN"/>
        </w:rPr>
        <w:t xml:space="preserve"> </w:t>
      </w:r>
      <w:proofErr w:type="spellStart"/>
      <w:r w:rsidRPr="003847A2">
        <w:rPr>
          <w:rFonts w:eastAsia="宋体" w:cs="宋体"/>
          <w:sz w:val="24"/>
          <w:szCs w:val="24"/>
          <w:lang w:eastAsia="zh-CN"/>
        </w:rPr>
        <w:t>Camarero</w:t>
      </w:r>
      <w:proofErr w:type="spellEnd"/>
      <w:r w:rsidRPr="003847A2">
        <w:rPr>
          <w:rFonts w:eastAsia="宋体" w:cs="宋体"/>
          <w:sz w:val="24"/>
          <w:szCs w:val="24"/>
          <w:lang w:eastAsia="zh-CN"/>
        </w:rPr>
        <w:t xml:space="preserve"> T, Abdul-Jawad </w:t>
      </w:r>
      <w:proofErr w:type="spellStart"/>
      <w:r w:rsidRPr="003847A2">
        <w:rPr>
          <w:rFonts w:eastAsia="宋体" w:cs="宋体"/>
          <w:sz w:val="24"/>
          <w:szCs w:val="24"/>
          <w:lang w:eastAsia="zh-CN"/>
        </w:rPr>
        <w:t>Altisent</w:t>
      </w:r>
      <w:proofErr w:type="spellEnd"/>
      <w:r w:rsidRPr="003847A2">
        <w:rPr>
          <w:rFonts w:eastAsia="宋体" w:cs="宋体"/>
          <w:sz w:val="24"/>
          <w:szCs w:val="24"/>
          <w:lang w:eastAsia="zh-CN"/>
        </w:rPr>
        <w:t xml:space="preserve"> O, </w:t>
      </w:r>
      <w:proofErr w:type="spellStart"/>
      <w:r w:rsidRPr="003847A2">
        <w:rPr>
          <w:rFonts w:eastAsia="宋体" w:cs="宋体"/>
          <w:sz w:val="24"/>
          <w:szCs w:val="24"/>
          <w:lang w:eastAsia="zh-CN"/>
        </w:rPr>
        <w:t>Rivero</w:t>
      </w:r>
      <w:proofErr w:type="spellEnd"/>
      <w:r w:rsidRPr="003847A2">
        <w:rPr>
          <w:rFonts w:eastAsia="宋体" w:cs="宋体"/>
          <w:sz w:val="24"/>
          <w:szCs w:val="24"/>
          <w:lang w:eastAsia="zh-CN"/>
        </w:rPr>
        <w:t xml:space="preserve"> Crespo F, </w:t>
      </w:r>
      <w:proofErr w:type="spellStart"/>
      <w:r w:rsidRPr="003847A2">
        <w:rPr>
          <w:rFonts w:eastAsia="宋体" w:cs="宋体"/>
          <w:sz w:val="24"/>
          <w:szCs w:val="24"/>
          <w:lang w:eastAsia="zh-CN"/>
        </w:rPr>
        <w:t>Cascón</w:t>
      </w:r>
      <w:proofErr w:type="spellEnd"/>
      <w:r w:rsidRPr="003847A2">
        <w:rPr>
          <w:rFonts w:eastAsia="宋体" w:cs="宋体"/>
          <w:sz w:val="24"/>
          <w:szCs w:val="24"/>
          <w:lang w:eastAsia="zh-CN"/>
        </w:rPr>
        <w:t xml:space="preserve"> JD, Zavala G, </w:t>
      </w:r>
      <w:proofErr w:type="spellStart"/>
      <w:r w:rsidRPr="003847A2">
        <w:rPr>
          <w:rFonts w:eastAsia="宋体" w:cs="宋体"/>
          <w:sz w:val="24"/>
          <w:szCs w:val="24"/>
          <w:lang w:eastAsia="zh-CN"/>
        </w:rPr>
        <w:t>Gimeno</w:t>
      </w:r>
      <w:proofErr w:type="spellEnd"/>
      <w:r w:rsidRPr="003847A2">
        <w:rPr>
          <w:rFonts w:eastAsia="宋体" w:cs="宋体"/>
          <w:sz w:val="24"/>
          <w:szCs w:val="24"/>
          <w:lang w:eastAsia="zh-CN"/>
        </w:rPr>
        <w:t xml:space="preserve"> F, </w:t>
      </w:r>
      <w:proofErr w:type="spellStart"/>
      <w:r w:rsidRPr="003847A2">
        <w:rPr>
          <w:rFonts w:eastAsia="宋体" w:cs="宋体"/>
          <w:sz w:val="24"/>
          <w:szCs w:val="24"/>
          <w:lang w:eastAsia="zh-CN"/>
        </w:rPr>
        <w:t>Arrebola</w:t>
      </w:r>
      <w:proofErr w:type="spellEnd"/>
      <w:r w:rsidRPr="003847A2">
        <w:rPr>
          <w:rFonts w:eastAsia="宋体" w:cs="宋体"/>
          <w:sz w:val="24"/>
          <w:szCs w:val="24"/>
          <w:lang w:eastAsia="zh-CN"/>
        </w:rPr>
        <w:t xml:space="preserve"> Moreno AL, </w:t>
      </w:r>
      <w:proofErr w:type="spellStart"/>
      <w:r w:rsidRPr="003847A2">
        <w:rPr>
          <w:rFonts w:eastAsia="宋体" w:cs="宋体"/>
          <w:sz w:val="24"/>
          <w:szCs w:val="24"/>
          <w:lang w:eastAsia="zh-CN"/>
        </w:rPr>
        <w:t>Andraka</w:t>
      </w:r>
      <w:proofErr w:type="spellEnd"/>
      <w:r w:rsidRPr="003847A2">
        <w:rPr>
          <w:rFonts w:eastAsia="宋体" w:cs="宋体"/>
          <w:sz w:val="24"/>
          <w:szCs w:val="24"/>
          <w:lang w:eastAsia="zh-CN"/>
        </w:rPr>
        <w:t xml:space="preserve"> L, Gómez </w:t>
      </w:r>
      <w:proofErr w:type="spellStart"/>
      <w:r w:rsidRPr="003847A2">
        <w:rPr>
          <w:rFonts w:eastAsia="宋体" w:cs="宋体"/>
          <w:sz w:val="24"/>
          <w:szCs w:val="24"/>
          <w:lang w:eastAsia="zh-CN"/>
        </w:rPr>
        <w:t>Menchero</w:t>
      </w:r>
      <w:proofErr w:type="spellEnd"/>
      <w:r w:rsidRPr="003847A2">
        <w:rPr>
          <w:rFonts w:eastAsia="宋体" w:cs="宋体"/>
          <w:sz w:val="24"/>
          <w:szCs w:val="24"/>
          <w:lang w:eastAsia="zh-CN"/>
        </w:rPr>
        <w:t xml:space="preserve"> A, </w:t>
      </w:r>
      <w:proofErr w:type="spellStart"/>
      <w:r w:rsidRPr="003847A2">
        <w:rPr>
          <w:rFonts w:eastAsia="宋体" w:cs="宋体"/>
          <w:sz w:val="24"/>
          <w:szCs w:val="24"/>
          <w:lang w:eastAsia="zh-CN"/>
        </w:rPr>
        <w:t>Bosa</w:t>
      </w:r>
      <w:proofErr w:type="spellEnd"/>
      <w:r w:rsidRPr="003847A2">
        <w:rPr>
          <w:rFonts w:eastAsia="宋体" w:cs="宋体"/>
          <w:sz w:val="24"/>
          <w:szCs w:val="24"/>
          <w:lang w:eastAsia="zh-CN"/>
        </w:rPr>
        <w:t xml:space="preserve"> F, Carrillo X, Sánchez </w:t>
      </w:r>
      <w:proofErr w:type="spellStart"/>
      <w:r w:rsidRPr="003847A2">
        <w:rPr>
          <w:rFonts w:eastAsia="宋体" w:cs="宋体"/>
          <w:sz w:val="24"/>
          <w:szCs w:val="24"/>
          <w:lang w:eastAsia="zh-CN"/>
        </w:rPr>
        <w:t>Recalde</w:t>
      </w:r>
      <w:proofErr w:type="spellEnd"/>
      <w:r w:rsidRPr="003847A2">
        <w:rPr>
          <w:rFonts w:eastAsia="宋体" w:cs="宋体"/>
          <w:sz w:val="24"/>
          <w:szCs w:val="24"/>
          <w:lang w:eastAsia="zh-CN"/>
        </w:rPr>
        <w:t xml:space="preserve"> Á, Alfonso F, Pérez de Prado A, </w:t>
      </w:r>
      <w:proofErr w:type="spellStart"/>
      <w:r w:rsidRPr="003847A2">
        <w:rPr>
          <w:rFonts w:eastAsia="宋体" w:cs="宋体"/>
          <w:sz w:val="24"/>
          <w:szCs w:val="24"/>
          <w:lang w:eastAsia="zh-CN"/>
        </w:rPr>
        <w:t>López</w:t>
      </w:r>
      <w:proofErr w:type="spellEnd"/>
      <w:r w:rsidRPr="003847A2">
        <w:rPr>
          <w:rFonts w:eastAsia="宋体" w:cs="宋体"/>
          <w:sz w:val="24"/>
          <w:szCs w:val="24"/>
          <w:lang w:eastAsia="zh-CN"/>
        </w:rPr>
        <w:t xml:space="preserve"> </w:t>
      </w:r>
      <w:proofErr w:type="spellStart"/>
      <w:r w:rsidRPr="003847A2">
        <w:rPr>
          <w:rFonts w:eastAsia="宋体" w:cs="宋体"/>
          <w:sz w:val="24"/>
          <w:szCs w:val="24"/>
          <w:lang w:eastAsia="zh-CN"/>
        </w:rPr>
        <w:t>Palop</w:t>
      </w:r>
      <w:proofErr w:type="spellEnd"/>
      <w:r w:rsidRPr="003847A2">
        <w:rPr>
          <w:rFonts w:eastAsia="宋体" w:cs="宋体"/>
          <w:sz w:val="24"/>
          <w:szCs w:val="24"/>
          <w:lang w:eastAsia="zh-CN"/>
        </w:rPr>
        <w:t xml:space="preserve"> R, </w:t>
      </w:r>
      <w:proofErr w:type="spellStart"/>
      <w:r w:rsidRPr="003847A2">
        <w:rPr>
          <w:rFonts w:eastAsia="宋体" w:cs="宋体"/>
          <w:sz w:val="24"/>
          <w:szCs w:val="24"/>
          <w:lang w:eastAsia="zh-CN"/>
        </w:rPr>
        <w:t>Sanchis</w:t>
      </w:r>
      <w:proofErr w:type="spellEnd"/>
      <w:r w:rsidRPr="003847A2">
        <w:rPr>
          <w:rFonts w:eastAsia="宋体" w:cs="宋体"/>
          <w:sz w:val="24"/>
          <w:szCs w:val="24"/>
          <w:lang w:eastAsia="zh-CN"/>
        </w:rPr>
        <w:t xml:space="preserve"> J, </w:t>
      </w:r>
      <w:proofErr w:type="spellStart"/>
      <w:r w:rsidRPr="003847A2">
        <w:rPr>
          <w:rFonts w:eastAsia="宋体" w:cs="宋体"/>
          <w:sz w:val="24"/>
          <w:szCs w:val="24"/>
          <w:lang w:eastAsia="zh-CN"/>
        </w:rPr>
        <w:t>Diarte</w:t>
      </w:r>
      <w:proofErr w:type="spellEnd"/>
      <w:r w:rsidRPr="003847A2">
        <w:rPr>
          <w:rFonts w:eastAsia="宋体" w:cs="宋体"/>
          <w:sz w:val="24"/>
          <w:szCs w:val="24"/>
          <w:lang w:eastAsia="zh-CN"/>
        </w:rPr>
        <w:t xml:space="preserve"> de Miguel JA, Jiménez Navarro M, Muñoz L, </w:t>
      </w:r>
      <w:proofErr w:type="spellStart"/>
      <w:r w:rsidRPr="003847A2">
        <w:rPr>
          <w:rFonts w:eastAsia="宋体" w:cs="宋体"/>
          <w:sz w:val="24"/>
          <w:szCs w:val="24"/>
          <w:lang w:eastAsia="zh-CN"/>
        </w:rPr>
        <w:t>Ramírez</w:t>
      </w:r>
      <w:proofErr w:type="spellEnd"/>
      <w:r w:rsidRPr="003847A2">
        <w:rPr>
          <w:rFonts w:eastAsia="宋体" w:cs="宋体"/>
          <w:sz w:val="24"/>
          <w:szCs w:val="24"/>
          <w:lang w:eastAsia="zh-CN"/>
        </w:rPr>
        <w:t xml:space="preserve"> Moreno A, </w:t>
      </w:r>
      <w:proofErr w:type="spellStart"/>
      <w:r w:rsidRPr="003847A2">
        <w:rPr>
          <w:rFonts w:eastAsia="宋体" w:cs="宋体"/>
          <w:sz w:val="24"/>
          <w:szCs w:val="24"/>
          <w:lang w:eastAsia="zh-CN"/>
        </w:rPr>
        <w:t>Tizón</w:t>
      </w:r>
      <w:proofErr w:type="spellEnd"/>
      <w:r w:rsidRPr="003847A2">
        <w:rPr>
          <w:rFonts w:eastAsia="宋体" w:cs="宋体"/>
          <w:sz w:val="24"/>
          <w:szCs w:val="24"/>
          <w:lang w:eastAsia="zh-CN"/>
        </w:rPr>
        <w:t xml:space="preserve"> Marcos H. Dual Antiplatelet Therapy for 6 Months vs 12 Months After New-generation Drug-eluting Stent Implantation: Matched </w:t>
      </w:r>
      <w:r w:rsidRPr="003847A2">
        <w:rPr>
          <w:rFonts w:eastAsia="宋体" w:cs="宋体"/>
          <w:sz w:val="24"/>
          <w:szCs w:val="24"/>
          <w:lang w:eastAsia="zh-CN"/>
        </w:rPr>
        <w:lastRenderedPageBreak/>
        <w:t>Analysis of ESTROFA-DAPT and ESTROFA-2. </w:t>
      </w:r>
      <w:r w:rsidRPr="003847A2">
        <w:rPr>
          <w:rFonts w:eastAsia="宋体" w:cs="宋体"/>
          <w:i/>
          <w:iCs/>
          <w:sz w:val="24"/>
          <w:szCs w:val="24"/>
          <w:lang w:eastAsia="zh-CN"/>
        </w:rPr>
        <w:t xml:space="preserve">Rev </w:t>
      </w:r>
      <w:proofErr w:type="spellStart"/>
      <w:r w:rsidRPr="003847A2">
        <w:rPr>
          <w:rFonts w:eastAsia="宋体" w:cs="宋体"/>
          <w:i/>
          <w:iCs/>
          <w:sz w:val="24"/>
          <w:szCs w:val="24"/>
          <w:lang w:eastAsia="zh-CN"/>
        </w:rPr>
        <w:t>Esp</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Cardiol</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Engl</w:t>
      </w:r>
      <w:proofErr w:type="spellEnd"/>
      <w:r w:rsidRPr="003847A2">
        <w:rPr>
          <w:rFonts w:eastAsia="宋体" w:cs="宋体"/>
          <w:i/>
          <w:iCs/>
          <w:sz w:val="24"/>
          <w:szCs w:val="24"/>
          <w:lang w:eastAsia="zh-CN"/>
        </w:rPr>
        <w:t xml:space="preserve"> Ed)</w:t>
      </w:r>
      <w:r w:rsidRPr="003847A2">
        <w:rPr>
          <w:rFonts w:eastAsia="宋体" w:cs="宋体"/>
          <w:sz w:val="24"/>
          <w:szCs w:val="24"/>
          <w:lang w:eastAsia="zh-CN"/>
        </w:rPr>
        <w:t> 2015; </w:t>
      </w:r>
      <w:r w:rsidRPr="003847A2">
        <w:rPr>
          <w:rFonts w:eastAsia="宋体" w:cs="宋体"/>
          <w:b/>
          <w:bCs/>
          <w:sz w:val="24"/>
          <w:szCs w:val="24"/>
          <w:lang w:eastAsia="zh-CN"/>
        </w:rPr>
        <w:t>68</w:t>
      </w:r>
      <w:r w:rsidRPr="003847A2">
        <w:rPr>
          <w:rFonts w:eastAsia="宋体" w:cs="宋体"/>
          <w:sz w:val="24"/>
          <w:szCs w:val="24"/>
          <w:lang w:eastAsia="zh-CN"/>
        </w:rPr>
        <w:t>: 838-845 [PMID: 26072146 DOI: 10.1016/j.rec.2015.01.008]</w:t>
      </w:r>
    </w:p>
    <w:p w14:paraId="171533D7"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51 </w:t>
      </w:r>
      <w:r w:rsidRPr="003847A2">
        <w:rPr>
          <w:rFonts w:eastAsia="宋体" w:cs="宋体"/>
          <w:b/>
          <w:bCs/>
          <w:sz w:val="24"/>
          <w:szCs w:val="24"/>
          <w:lang w:eastAsia="zh-CN"/>
        </w:rPr>
        <w:t>Spencer FA</w:t>
      </w:r>
      <w:r w:rsidRPr="003847A2">
        <w:rPr>
          <w:rFonts w:eastAsia="宋体" w:cs="宋体"/>
          <w:sz w:val="24"/>
          <w:szCs w:val="24"/>
          <w:lang w:eastAsia="zh-CN"/>
        </w:rPr>
        <w:t xml:space="preserve">, Prasad M, </w:t>
      </w:r>
      <w:proofErr w:type="spellStart"/>
      <w:r w:rsidRPr="003847A2">
        <w:rPr>
          <w:rFonts w:eastAsia="宋体" w:cs="宋体"/>
          <w:sz w:val="24"/>
          <w:szCs w:val="24"/>
          <w:lang w:eastAsia="zh-CN"/>
        </w:rPr>
        <w:t>Vandvik</w:t>
      </w:r>
      <w:proofErr w:type="spellEnd"/>
      <w:r w:rsidRPr="003847A2">
        <w:rPr>
          <w:rFonts w:eastAsia="宋体" w:cs="宋体"/>
          <w:sz w:val="24"/>
          <w:szCs w:val="24"/>
          <w:lang w:eastAsia="zh-CN"/>
        </w:rPr>
        <w:t xml:space="preserve"> PO, Chetan D, Zhou Q, </w:t>
      </w:r>
      <w:proofErr w:type="spellStart"/>
      <w:r w:rsidRPr="003847A2">
        <w:rPr>
          <w:rFonts w:eastAsia="宋体" w:cs="宋体"/>
          <w:sz w:val="24"/>
          <w:szCs w:val="24"/>
          <w:lang w:eastAsia="zh-CN"/>
        </w:rPr>
        <w:t>Guyatt</w:t>
      </w:r>
      <w:proofErr w:type="spellEnd"/>
      <w:r w:rsidRPr="003847A2">
        <w:rPr>
          <w:rFonts w:eastAsia="宋体" w:cs="宋体"/>
          <w:sz w:val="24"/>
          <w:szCs w:val="24"/>
          <w:lang w:eastAsia="zh-CN"/>
        </w:rPr>
        <w:t xml:space="preserve"> G. Longer- Versus Shorter-Duration Dual-Antiplatelet Therapy After Drug-Eluting Stent Placement: A Systematic Review and Meta-analysis. </w:t>
      </w:r>
      <w:r w:rsidRPr="003847A2">
        <w:rPr>
          <w:rFonts w:eastAsia="宋体" w:cs="宋体"/>
          <w:i/>
          <w:iCs/>
          <w:sz w:val="24"/>
          <w:szCs w:val="24"/>
          <w:lang w:eastAsia="zh-CN"/>
        </w:rPr>
        <w:t>Ann Intern Med</w:t>
      </w:r>
      <w:r w:rsidRPr="003847A2">
        <w:rPr>
          <w:rFonts w:eastAsia="宋体" w:cs="宋体"/>
          <w:sz w:val="24"/>
          <w:szCs w:val="24"/>
          <w:lang w:eastAsia="zh-CN"/>
        </w:rPr>
        <w:t> 2015; </w:t>
      </w:r>
      <w:r w:rsidRPr="003847A2">
        <w:rPr>
          <w:rFonts w:eastAsia="宋体" w:cs="宋体"/>
          <w:b/>
          <w:bCs/>
          <w:sz w:val="24"/>
          <w:szCs w:val="24"/>
          <w:lang w:eastAsia="zh-CN"/>
        </w:rPr>
        <w:t>163</w:t>
      </w:r>
      <w:r w:rsidRPr="003847A2">
        <w:rPr>
          <w:rFonts w:eastAsia="宋体" w:cs="宋体"/>
          <w:sz w:val="24"/>
          <w:szCs w:val="24"/>
          <w:lang w:eastAsia="zh-CN"/>
        </w:rPr>
        <w:t>: 118-126 [PMID: 26005909 DOI: 10.7326/M15-0083]</w:t>
      </w:r>
    </w:p>
    <w:p w14:paraId="23728CE2"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52 </w:t>
      </w:r>
      <w:proofErr w:type="spellStart"/>
      <w:r w:rsidRPr="003847A2">
        <w:rPr>
          <w:rFonts w:eastAsia="宋体" w:cs="宋体"/>
          <w:b/>
          <w:bCs/>
          <w:sz w:val="24"/>
          <w:szCs w:val="24"/>
          <w:lang w:eastAsia="zh-CN"/>
        </w:rPr>
        <w:t>Verdoia</w:t>
      </w:r>
      <w:proofErr w:type="spellEnd"/>
      <w:r w:rsidRPr="003847A2">
        <w:rPr>
          <w:rFonts w:eastAsia="宋体" w:cs="宋体"/>
          <w:b/>
          <w:bCs/>
          <w:sz w:val="24"/>
          <w:szCs w:val="24"/>
          <w:lang w:eastAsia="zh-CN"/>
        </w:rPr>
        <w:t xml:space="preserve"> M</w:t>
      </w:r>
      <w:r w:rsidRPr="003847A2">
        <w:rPr>
          <w:rFonts w:eastAsia="宋体" w:cs="宋体"/>
          <w:sz w:val="24"/>
          <w:szCs w:val="24"/>
          <w:lang w:eastAsia="zh-CN"/>
        </w:rPr>
        <w:t xml:space="preserve">, Schaffer A, Barbieri L, </w:t>
      </w:r>
      <w:proofErr w:type="spellStart"/>
      <w:r w:rsidRPr="003847A2">
        <w:rPr>
          <w:rFonts w:eastAsia="宋体" w:cs="宋体"/>
          <w:sz w:val="24"/>
          <w:szCs w:val="24"/>
          <w:lang w:eastAsia="zh-CN"/>
        </w:rPr>
        <w:t>Montalescot</w:t>
      </w:r>
      <w:proofErr w:type="spellEnd"/>
      <w:r w:rsidRPr="003847A2">
        <w:rPr>
          <w:rFonts w:eastAsia="宋体" w:cs="宋体"/>
          <w:sz w:val="24"/>
          <w:szCs w:val="24"/>
          <w:lang w:eastAsia="zh-CN"/>
        </w:rPr>
        <w:t xml:space="preserve"> G, Collet JP, Colombo A, </w:t>
      </w:r>
      <w:proofErr w:type="spellStart"/>
      <w:r w:rsidRPr="003847A2">
        <w:rPr>
          <w:rFonts w:eastAsia="宋体" w:cs="宋体"/>
          <w:sz w:val="24"/>
          <w:szCs w:val="24"/>
          <w:lang w:eastAsia="zh-CN"/>
        </w:rPr>
        <w:t>Suryapranata</w:t>
      </w:r>
      <w:proofErr w:type="spellEnd"/>
      <w:r w:rsidRPr="003847A2">
        <w:rPr>
          <w:rFonts w:eastAsia="宋体" w:cs="宋体"/>
          <w:sz w:val="24"/>
          <w:szCs w:val="24"/>
          <w:lang w:eastAsia="zh-CN"/>
        </w:rPr>
        <w:t xml:space="preserve"> H, De Luca G. Optimal Duration of Dual Antiplatelet Therapy After DES Implantation: A Meta-Analysis of 11 Randomized Trials. </w:t>
      </w:r>
      <w:r w:rsidRPr="003847A2">
        <w:rPr>
          <w:rFonts w:eastAsia="宋体" w:cs="宋体"/>
          <w:i/>
          <w:iCs/>
          <w:sz w:val="24"/>
          <w:szCs w:val="24"/>
          <w:lang w:eastAsia="zh-CN"/>
        </w:rPr>
        <w:t>Angiology</w:t>
      </w:r>
      <w:r w:rsidRPr="003847A2">
        <w:rPr>
          <w:rFonts w:eastAsia="宋体" w:cs="宋体"/>
          <w:sz w:val="24"/>
          <w:szCs w:val="24"/>
          <w:lang w:eastAsia="zh-CN"/>
        </w:rPr>
        <w:t> 2016; </w:t>
      </w:r>
      <w:r w:rsidRPr="003847A2">
        <w:rPr>
          <w:rFonts w:eastAsia="宋体" w:cs="宋体"/>
          <w:b/>
          <w:bCs/>
          <w:sz w:val="24"/>
          <w:szCs w:val="24"/>
          <w:lang w:eastAsia="zh-CN"/>
        </w:rPr>
        <w:t>67</w:t>
      </w:r>
      <w:r w:rsidRPr="003847A2">
        <w:rPr>
          <w:rFonts w:eastAsia="宋体" w:cs="宋体"/>
          <w:sz w:val="24"/>
          <w:szCs w:val="24"/>
          <w:lang w:eastAsia="zh-CN"/>
        </w:rPr>
        <w:t>: 224-238 [PMID: 26069031</w:t>
      </w:r>
      <w:r w:rsidRPr="003847A2">
        <w:rPr>
          <w:sz w:val="24"/>
          <w:szCs w:val="24"/>
        </w:rPr>
        <w:t xml:space="preserve"> DOI:</w:t>
      </w:r>
      <w:r w:rsidRPr="003847A2">
        <w:rPr>
          <w:rFonts w:ascii="Times New Roman" w:eastAsia="宋体" w:hAnsi="Times New Roman" w:cs="Times New Roman"/>
          <w:sz w:val="24"/>
          <w:szCs w:val="24"/>
          <w:lang w:val="fr-FR" w:eastAsia="fr-FR"/>
        </w:rPr>
        <w:t xml:space="preserve"> </w:t>
      </w:r>
      <w:r w:rsidRPr="003847A2">
        <w:rPr>
          <w:sz w:val="24"/>
          <w:szCs w:val="24"/>
        </w:rPr>
        <w:t>10.1177/0003319715586500</w:t>
      </w:r>
      <w:r w:rsidRPr="003847A2">
        <w:rPr>
          <w:rFonts w:eastAsia="宋体" w:cs="宋体"/>
          <w:sz w:val="24"/>
          <w:szCs w:val="24"/>
          <w:lang w:eastAsia="zh-CN"/>
        </w:rPr>
        <w:t>]</w:t>
      </w:r>
    </w:p>
    <w:p w14:paraId="7C938267"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53 </w:t>
      </w:r>
      <w:r w:rsidRPr="003847A2">
        <w:rPr>
          <w:rFonts w:eastAsia="宋体" w:cs="宋体"/>
          <w:b/>
          <w:bCs/>
          <w:sz w:val="24"/>
          <w:szCs w:val="24"/>
          <w:lang w:eastAsia="zh-CN"/>
        </w:rPr>
        <w:t>Becker RC</w:t>
      </w:r>
      <w:r w:rsidRPr="003847A2">
        <w:rPr>
          <w:rFonts w:eastAsia="宋体" w:cs="宋体"/>
          <w:sz w:val="24"/>
          <w:szCs w:val="24"/>
          <w:lang w:eastAsia="zh-CN"/>
        </w:rPr>
        <w:t xml:space="preserve">, </w:t>
      </w:r>
      <w:proofErr w:type="spellStart"/>
      <w:r w:rsidRPr="003847A2">
        <w:rPr>
          <w:rFonts w:eastAsia="宋体" w:cs="宋体"/>
          <w:sz w:val="24"/>
          <w:szCs w:val="24"/>
          <w:lang w:eastAsia="zh-CN"/>
        </w:rPr>
        <w:t>Helmy</w:t>
      </w:r>
      <w:proofErr w:type="spellEnd"/>
      <w:r w:rsidRPr="003847A2">
        <w:rPr>
          <w:rFonts w:eastAsia="宋体" w:cs="宋体"/>
          <w:sz w:val="24"/>
          <w:szCs w:val="24"/>
          <w:lang w:eastAsia="zh-CN"/>
        </w:rPr>
        <w:t xml:space="preserve"> T. Are at least 12 months of dual antiplatelet therapy needed for all patients with drug-eluting stents? Not all patients with drug-eluting stents need at least 12 months of dual antiplatelet therapy. </w:t>
      </w:r>
      <w:r w:rsidRPr="003847A2">
        <w:rPr>
          <w:rFonts w:eastAsia="宋体" w:cs="宋体"/>
          <w:i/>
          <w:iCs/>
          <w:sz w:val="24"/>
          <w:szCs w:val="24"/>
          <w:lang w:eastAsia="zh-CN"/>
        </w:rPr>
        <w:t>Circulation</w:t>
      </w:r>
      <w:r w:rsidRPr="003847A2">
        <w:rPr>
          <w:rFonts w:eastAsia="宋体" w:cs="宋体"/>
          <w:sz w:val="24"/>
          <w:szCs w:val="24"/>
          <w:lang w:eastAsia="zh-CN"/>
        </w:rPr>
        <w:t> 2015; </w:t>
      </w:r>
      <w:r w:rsidRPr="003847A2">
        <w:rPr>
          <w:rFonts w:eastAsia="宋体" w:cs="宋体"/>
          <w:b/>
          <w:bCs/>
          <w:sz w:val="24"/>
          <w:szCs w:val="24"/>
          <w:lang w:eastAsia="zh-CN"/>
        </w:rPr>
        <w:t>131</w:t>
      </w:r>
      <w:r w:rsidRPr="003847A2">
        <w:rPr>
          <w:rFonts w:eastAsia="宋体" w:cs="宋体"/>
          <w:sz w:val="24"/>
          <w:szCs w:val="24"/>
          <w:lang w:eastAsia="zh-CN"/>
        </w:rPr>
        <w:t>: 2010-209; discussion 2019 [PMID: 26034083 DOI: 10.1161/CIRCULATIONAHA.114.013281]</w:t>
      </w:r>
    </w:p>
    <w:p w14:paraId="41FEB47C"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proofErr w:type="gramStart"/>
      <w:r w:rsidRPr="003847A2">
        <w:rPr>
          <w:rFonts w:eastAsia="宋体" w:cs="宋体"/>
          <w:sz w:val="24"/>
          <w:szCs w:val="24"/>
          <w:lang w:eastAsia="zh-CN"/>
        </w:rPr>
        <w:t>54 </w:t>
      </w:r>
      <w:proofErr w:type="spellStart"/>
      <w:r w:rsidRPr="003847A2">
        <w:rPr>
          <w:rFonts w:eastAsia="宋体" w:cs="宋体"/>
          <w:b/>
          <w:bCs/>
          <w:sz w:val="24"/>
          <w:szCs w:val="24"/>
          <w:lang w:eastAsia="zh-CN"/>
        </w:rPr>
        <w:t>Brener</w:t>
      </w:r>
      <w:proofErr w:type="spellEnd"/>
      <w:r w:rsidRPr="003847A2">
        <w:rPr>
          <w:rFonts w:eastAsia="宋体" w:cs="宋体"/>
          <w:b/>
          <w:bCs/>
          <w:sz w:val="24"/>
          <w:szCs w:val="24"/>
          <w:lang w:eastAsia="zh-CN"/>
        </w:rPr>
        <w:t xml:space="preserve"> SJ</w:t>
      </w:r>
      <w:r w:rsidRPr="003847A2">
        <w:rPr>
          <w:rFonts w:eastAsia="宋体" w:cs="宋体"/>
          <w:sz w:val="24"/>
          <w:szCs w:val="24"/>
          <w:lang w:eastAsia="zh-CN"/>
        </w:rPr>
        <w:t>.</w:t>
      </w:r>
      <w:proofErr w:type="gramEnd"/>
      <w:r w:rsidRPr="003847A2">
        <w:rPr>
          <w:rFonts w:eastAsia="宋体" w:cs="宋体"/>
          <w:sz w:val="24"/>
          <w:szCs w:val="24"/>
          <w:lang w:eastAsia="zh-CN"/>
        </w:rPr>
        <w:t xml:space="preserve"> Are at least 12 months of dual antiplatelet therapy needed for all patients with drug-eluting stents? All patients with drug-eluting stents need at least 12 months of dual antiplatelet therapy. </w:t>
      </w:r>
      <w:r w:rsidRPr="003847A2">
        <w:rPr>
          <w:rFonts w:eastAsia="宋体" w:cs="宋体"/>
          <w:i/>
          <w:iCs/>
          <w:sz w:val="24"/>
          <w:szCs w:val="24"/>
          <w:lang w:eastAsia="zh-CN"/>
        </w:rPr>
        <w:t>Circulation</w:t>
      </w:r>
      <w:r w:rsidRPr="003847A2">
        <w:rPr>
          <w:rFonts w:eastAsia="宋体" w:cs="宋体"/>
          <w:sz w:val="24"/>
          <w:szCs w:val="24"/>
          <w:lang w:eastAsia="zh-CN"/>
        </w:rPr>
        <w:t> 2015; </w:t>
      </w:r>
      <w:r w:rsidRPr="003847A2">
        <w:rPr>
          <w:rFonts w:eastAsia="宋体" w:cs="宋体"/>
          <w:b/>
          <w:bCs/>
          <w:sz w:val="24"/>
          <w:szCs w:val="24"/>
          <w:lang w:eastAsia="zh-CN"/>
        </w:rPr>
        <w:t>131</w:t>
      </w:r>
      <w:r w:rsidRPr="003847A2">
        <w:rPr>
          <w:rFonts w:eastAsia="宋体" w:cs="宋体"/>
          <w:sz w:val="24"/>
          <w:szCs w:val="24"/>
          <w:lang w:eastAsia="zh-CN"/>
        </w:rPr>
        <w:t>: 2001-209; discussion 2009 [PMID: 26034082 DOI: 10.1161/CIRCULATIONAHA.114.013279]</w:t>
      </w:r>
    </w:p>
    <w:p w14:paraId="635ED7AE"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55 </w:t>
      </w:r>
      <w:proofErr w:type="spellStart"/>
      <w:r w:rsidRPr="003847A2">
        <w:rPr>
          <w:rFonts w:eastAsia="宋体" w:cs="宋体"/>
          <w:b/>
          <w:bCs/>
          <w:sz w:val="24"/>
          <w:szCs w:val="24"/>
          <w:lang w:eastAsia="zh-CN"/>
        </w:rPr>
        <w:t>Ariotti</w:t>
      </w:r>
      <w:proofErr w:type="spellEnd"/>
      <w:r w:rsidRPr="003847A2">
        <w:rPr>
          <w:rFonts w:eastAsia="宋体" w:cs="宋体"/>
          <w:b/>
          <w:bCs/>
          <w:sz w:val="24"/>
          <w:szCs w:val="24"/>
          <w:lang w:eastAsia="zh-CN"/>
        </w:rPr>
        <w:t xml:space="preserve"> S</w:t>
      </w:r>
      <w:r w:rsidRPr="003847A2">
        <w:rPr>
          <w:rFonts w:eastAsia="宋体" w:cs="宋体"/>
          <w:sz w:val="24"/>
          <w:szCs w:val="24"/>
          <w:lang w:eastAsia="zh-CN"/>
        </w:rPr>
        <w:t xml:space="preserve">, Costa F, </w:t>
      </w:r>
      <w:proofErr w:type="spellStart"/>
      <w:r w:rsidRPr="003847A2">
        <w:rPr>
          <w:rFonts w:eastAsia="宋体" w:cs="宋体"/>
          <w:sz w:val="24"/>
          <w:szCs w:val="24"/>
          <w:lang w:eastAsia="zh-CN"/>
        </w:rPr>
        <w:t>Valgimigli</w:t>
      </w:r>
      <w:proofErr w:type="spellEnd"/>
      <w:r w:rsidRPr="003847A2">
        <w:rPr>
          <w:rFonts w:eastAsia="宋体" w:cs="宋体"/>
          <w:sz w:val="24"/>
          <w:szCs w:val="24"/>
          <w:lang w:eastAsia="zh-CN"/>
        </w:rPr>
        <w:t xml:space="preserve"> M. Coronary stent selection and optimal course of dual antiplatelet therapy in patients at high bleeding or thrombotic risk: navigating between limited evidence and clinical concerns. </w:t>
      </w:r>
      <w:proofErr w:type="spellStart"/>
      <w:r w:rsidRPr="003847A2">
        <w:rPr>
          <w:rFonts w:eastAsia="宋体" w:cs="宋体"/>
          <w:i/>
          <w:iCs/>
          <w:sz w:val="24"/>
          <w:szCs w:val="24"/>
          <w:lang w:eastAsia="zh-CN"/>
        </w:rPr>
        <w:t>Curr</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Opin</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Cardiol</w:t>
      </w:r>
      <w:proofErr w:type="spellEnd"/>
      <w:r w:rsidRPr="003847A2">
        <w:rPr>
          <w:rFonts w:eastAsia="宋体" w:cs="宋体"/>
          <w:sz w:val="24"/>
          <w:szCs w:val="24"/>
          <w:lang w:eastAsia="zh-CN"/>
        </w:rPr>
        <w:t> 2015; </w:t>
      </w:r>
      <w:r w:rsidRPr="003847A2">
        <w:rPr>
          <w:rFonts w:eastAsia="宋体" w:cs="宋体"/>
          <w:b/>
          <w:bCs/>
          <w:sz w:val="24"/>
          <w:szCs w:val="24"/>
          <w:lang w:eastAsia="zh-CN"/>
        </w:rPr>
        <w:t>30</w:t>
      </w:r>
      <w:r w:rsidRPr="003847A2">
        <w:rPr>
          <w:rFonts w:eastAsia="宋体" w:cs="宋体"/>
          <w:sz w:val="24"/>
          <w:szCs w:val="24"/>
          <w:lang w:eastAsia="zh-CN"/>
        </w:rPr>
        <w:t>: 325-332 [PMID: 26049377 DOI: 10.1097/HCO.0000000000000185]</w:t>
      </w:r>
    </w:p>
    <w:p w14:paraId="488517DC"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56 </w:t>
      </w:r>
      <w:r w:rsidRPr="003847A2">
        <w:rPr>
          <w:rFonts w:eastAsia="宋体" w:cs="宋体"/>
          <w:b/>
          <w:bCs/>
          <w:sz w:val="24"/>
          <w:szCs w:val="24"/>
          <w:lang w:eastAsia="zh-CN"/>
        </w:rPr>
        <w:t>Abo-Salem E</w:t>
      </w:r>
      <w:r w:rsidRPr="003847A2">
        <w:rPr>
          <w:rFonts w:eastAsia="宋体" w:cs="宋体"/>
          <w:sz w:val="24"/>
          <w:szCs w:val="24"/>
          <w:lang w:eastAsia="zh-CN"/>
        </w:rPr>
        <w:t xml:space="preserve">, </w:t>
      </w:r>
      <w:proofErr w:type="spellStart"/>
      <w:r w:rsidRPr="003847A2">
        <w:rPr>
          <w:rFonts w:eastAsia="宋体" w:cs="宋体"/>
          <w:sz w:val="24"/>
          <w:szCs w:val="24"/>
          <w:lang w:eastAsia="zh-CN"/>
        </w:rPr>
        <w:t>Alsidawi</w:t>
      </w:r>
      <w:proofErr w:type="spellEnd"/>
      <w:r w:rsidRPr="003847A2">
        <w:rPr>
          <w:rFonts w:eastAsia="宋体" w:cs="宋体"/>
          <w:sz w:val="24"/>
          <w:szCs w:val="24"/>
          <w:lang w:eastAsia="zh-CN"/>
        </w:rPr>
        <w:t xml:space="preserve"> S, </w:t>
      </w:r>
      <w:proofErr w:type="spellStart"/>
      <w:r w:rsidRPr="003847A2">
        <w:rPr>
          <w:rFonts w:eastAsia="宋体" w:cs="宋体"/>
          <w:sz w:val="24"/>
          <w:szCs w:val="24"/>
          <w:lang w:eastAsia="zh-CN"/>
        </w:rPr>
        <w:t>Jamali</w:t>
      </w:r>
      <w:proofErr w:type="spellEnd"/>
      <w:r w:rsidRPr="003847A2">
        <w:rPr>
          <w:rFonts w:eastAsia="宋体" w:cs="宋体"/>
          <w:sz w:val="24"/>
          <w:szCs w:val="24"/>
          <w:lang w:eastAsia="zh-CN"/>
        </w:rPr>
        <w:t xml:space="preserve"> H, </w:t>
      </w:r>
      <w:proofErr w:type="spellStart"/>
      <w:r w:rsidRPr="003847A2">
        <w:rPr>
          <w:rFonts w:eastAsia="宋体" w:cs="宋体"/>
          <w:sz w:val="24"/>
          <w:szCs w:val="24"/>
          <w:lang w:eastAsia="zh-CN"/>
        </w:rPr>
        <w:t>Effat</w:t>
      </w:r>
      <w:proofErr w:type="spellEnd"/>
      <w:r w:rsidRPr="003847A2">
        <w:rPr>
          <w:rFonts w:eastAsia="宋体" w:cs="宋体"/>
          <w:sz w:val="24"/>
          <w:szCs w:val="24"/>
          <w:lang w:eastAsia="zh-CN"/>
        </w:rPr>
        <w:t xml:space="preserve"> M, </w:t>
      </w:r>
      <w:proofErr w:type="spellStart"/>
      <w:r w:rsidRPr="003847A2">
        <w:rPr>
          <w:rFonts w:eastAsia="宋体" w:cs="宋体"/>
          <w:sz w:val="24"/>
          <w:szCs w:val="24"/>
          <w:lang w:eastAsia="zh-CN"/>
        </w:rPr>
        <w:t>Helmy</w:t>
      </w:r>
      <w:proofErr w:type="spellEnd"/>
      <w:r w:rsidRPr="003847A2">
        <w:rPr>
          <w:rFonts w:eastAsia="宋体" w:cs="宋体"/>
          <w:sz w:val="24"/>
          <w:szCs w:val="24"/>
          <w:lang w:eastAsia="zh-CN"/>
        </w:rPr>
        <w:t xml:space="preserve"> T. Optimal Duration of Dual Antiplatelet Therapy after Drug-Eluting Stents: Meta-Analysis of Randomized Trials. </w:t>
      </w:r>
      <w:proofErr w:type="spellStart"/>
      <w:r w:rsidRPr="003847A2">
        <w:rPr>
          <w:rFonts w:eastAsia="宋体" w:cs="宋体"/>
          <w:i/>
          <w:iCs/>
          <w:sz w:val="24"/>
          <w:szCs w:val="24"/>
          <w:lang w:eastAsia="zh-CN"/>
        </w:rPr>
        <w:t>Cardiovasc</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Ther</w:t>
      </w:r>
      <w:proofErr w:type="spellEnd"/>
      <w:r w:rsidRPr="003847A2">
        <w:rPr>
          <w:rFonts w:eastAsia="宋体" w:cs="宋体"/>
          <w:sz w:val="24"/>
          <w:szCs w:val="24"/>
          <w:lang w:eastAsia="zh-CN"/>
        </w:rPr>
        <w:t> 2015; </w:t>
      </w:r>
      <w:r w:rsidRPr="003847A2">
        <w:rPr>
          <w:rFonts w:eastAsia="宋体" w:cs="宋体"/>
          <w:b/>
          <w:bCs/>
          <w:sz w:val="24"/>
          <w:szCs w:val="24"/>
          <w:lang w:eastAsia="zh-CN"/>
        </w:rPr>
        <w:t>33</w:t>
      </w:r>
      <w:r w:rsidRPr="003847A2">
        <w:rPr>
          <w:rFonts w:eastAsia="宋体" w:cs="宋体"/>
          <w:sz w:val="24"/>
          <w:szCs w:val="24"/>
          <w:lang w:eastAsia="zh-CN"/>
        </w:rPr>
        <w:t>: 253-263 [PMID: 26010419 DOI: 10.1111/1755-5922.12137]</w:t>
      </w:r>
    </w:p>
    <w:p w14:paraId="34F1311C"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57 </w:t>
      </w:r>
      <w:r w:rsidRPr="003847A2">
        <w:rPr>
          <w:rFonts w:eastAsia="宋体" w:cs="宋体"/>
          <w:b/>
          <w:bCs/>
          <w:sz w:val="24"/>
          <w:szCs w:val="24"/>
          <w:lang w:eastAsia="zh-CN"/>
        </w:rPr>
        <w:t>Colombo A</w:t>
      </w:r>
      <w:r w:rsidRPr="003847A2">
        <w:rPr>
          <w:rFonts w:eastAsia="宋体" w:cs="宋体"/>
          <w:sz w:val="24"/>
          <w:szCs w:val="24"/>
          <w:lang w:eastAsia="zh-CN"/>
        </w:rPr>
        <w:t xml:space="preserve">, </w:t>
      </w:r>
      <w:proofErr w:type="spellStart"/>
      <w:r w:rsidRPr="003847A2">
        <w:rPr>
          <w:rFonts w:eastAsia="宋体" w:cs="宋体"/>
          <w:sz w:val="24"/>
          <w:szCs w:val="24"/>
          <w:lang w:eastAsia="zh-CN"/>
        </w:rPr>
        <w:t>Chieffo</w:t>
      </w:r>
      <w:proofErr w:type="spellEnd"/>
      <w:r w:rsidRPr="003847A2">
        <w:rPr>
          <w:rFonts w:eastAsia="宋体" w:cs="宋体"/>
          <w:sz w:val="24"/>
          <w:szCs w:val="24"/>
          <w:lang w:eastAsia="zh-CN"/>
        </w:rPr>
        <w:t xml:space="preserve"> A, </w:t>
      </w:r>
      <w:proofErr w:type="spellStart"/>
      <w:r w:rsidRPr="003847A2">
        <w:rPr>
          <w:rFonts w:eastAsia="宋体" w:cs="宋体"/>
          <w:sz w:val="24"/>
          <w:szCs w:val="24"/>
          <w:lang w:eastAsia="zh-CN"/>
        </w:rPr>
        <w:t>Frasheri</w:t>
      </w:r>
      <w:proofErr w:type="spellEnd"/>
      <w:r w:rsidRPr="003847A2">
        <w:rPr>
          <w:rFonts w:eastAsia="宋体" w:cs="宋体"/>
          <w:sz w:val="24"/>
          <w:szCs w:val="24"/>
          <w:lang w:eastAsia="zh-CN"/>
        </w:rPr>
        <w:t xml:space="preserve"> A, Garbo R, </w:t>
      </w:r>
      <w:proofErr w:type="spellStart"/>
      <w:r w:rsidRPr="003847A2">
        <w:rPr>
          <w:rFonts w:eastAsia="宋体" w:cs="宋体"/>
          <w:sz w:val="24"/>
          <w:szCs w:val="24"/>
          <w:lang w:eastAsia="zh-CN"/>
        </w:rPr>
        <w:t>Masotti-Centol</w:t>
      </w:r>
      <w:proofErr w:type="spellEnd"/>
      <w:r w:rsidRPr="003847A2">
        <w:rPr>
          <w:rFonts w:eastAsia="宋体" w:cs="宋体"/>
          <w:sz w:val="24"/>
          <w:szCs w:val="24"/>
          <w:lang w:eastAsia="zh-CN"/>
        </w:rPr>
        <w:t xml:space="preserve"> M, </w:t>
      </w:r>
      <w:proofErr w:type="spellStart"/>
      <w:r w:rsidRPr="003847A2">
        <w:rPr>
          <w:rFonts w:eastAsia="宋体" w:cs="宋体"/>
          <w:sz w:val="24"/>
          <w:szCs w:val="24"/>
          <w:lang w:eastAsia="zh-CN"/>
        </w:rPr>
        <w:t>Salvatella</w:t>
      </w:r>
      <w:proofErr w:type="spellEnd"/>
      <w:r w:rsidRPr="003847A2">
        <w:rPr>
          <w:rFonts w:eastAsia="宋体" w:cs="宋体"/>
          <w:sz w:val="24"/>
          <w:szCs w:val="24"/>
          <w:lang w:eastAsia="zh-CN"/>
        </w:rPr>
        <w:t xml:space="preserve"> N, </w:t>
      </w:r>
      <w:proofErr w:type="spellStart"/>
      <w:r w:rsidRPr="003847A2">
        <w:rPr>
          <w:rFonts w:eastAsia="宋体" w:cs="宋体"/>
          <w:sz w:val="24"/>
          <w:szCs w:val="24"/>
          <w:lang w:eastAsia="zh-CN"/>
        </w:rPr>
        <w:t>Oteo</w:t>
      </w:r>
      <w:proofErr w:type="spellEnd"/>
      <w:r w:rsidRPr="003847A2">
        <w:rPr>
          <w:rFonts w:eastAsia="宋体" w:cs="宋体"/>
          <w:sz w:val="24"/>
          <w:szCs w:val="24"/>
          <w:lang w:eastAsia="zh-CN"/>
        </w:rPr>
        <w:t xml:space="preserve"> Dominguez JF, </w:t>
      </w:r>
      <w:proofErr w:type="spellStart"/>
      <w:r w:rsidRPr="003847A2">
        <w:rPr>
          <w:rFonts w:eastAsia="宋体" w:cs="宋体"/>
          <w:sz w:val="24"/>
          <w:szCs w:val="24"/>
          <w:lang w:eastAsia="zh-CN"/>
        </w:rPr>
        <w:t>Steffanon</w:t>
      </w:r>
      <w:proofErr w:type="spellEnd"/>
      <w:r w:rsidRPr="003847A2">
        <w:rPr>
          <w:rFonts w:eastAsia="宋体" w:cs="宋体"/>
          <w:sz w:val="24"/>
          <w:szCs w:val="24"/>
          <w:lang w:eastAsia="zh-CN"/>
        </w:rPr>
        <w:t xml:space="preserve"> L, </w:t>
      </w:r>
      <w:proofErr w:type="spellStart"/>
      <w:r w:rsidRPr="003847A2">
        <w:rPr>
          <w:rFonts w:eastAsia="宋体" w:cs="宋体"/>
          <w:sz w:val="24"/>
          <w:szCs w:val="24"/>
          <w:lang w:eastAsia="zh-CN"/>
        </w:rPr>
        <w:t>Tarantini</w:t>
      </w:r>
      <w:proofErr w:type="spellEnd"/>
      <w:r w:rsidRPr="003847A2">
        <w:rPr>
          <w:rFonts w:eastAsia="宋体" w:cs="宋体"/>
          <w:sz w:val="24"/>
          <w:szCs w:val="24"/>
          <w:lang w:eastAsia="zh-CN"/>
        </w:rPr>
        <w:t xml:space="preserve"> G, </w:t>
      </w:r>
      <w:proofErr w:type="spellStart"/>
      <w:r w:rsidRPr="003847A2">
        <w:rPr>
          <w:rFonts w:eastAsia="宋体" w:cs="宋体"/>
          <w:sz w:val="24"/>
          <w:szCs w:val="24"/>
          <w:lang w:eastAsia="zh-CN"/>
        </w:rPr>
        <w:t>Presbitero</w:t>
      </w:r>
      <w:proofErr w:type="spellEnd"/>
      <w:r w:rsidRPr="003847A2">
        <w:rPr>
          <w:rFonts w:eastAsia="宋体" w:cs="宋体"/>
          <w:sz w:val="24"/>
          <w:szCs w:val="24"/>
          <w:lang w:eastAsia="zh-CN"/>
        </w:rPr>
        <w:t xml:space="preserve"> P, </w:t>
      </w:r>
      <w:proofErr w:type="spellStart"/>
      <w:r w:rsidRPr="003847A2">
        <w:rPr>
          <w:rFonts w:eastAsia="宋体" w:cs="宋体"/>
          <w:sz w:val="24"/>
          <w:szCs w:val="24"/>
          <w:lang w:eastAsia="zh-CN"/>
        </w:rPr>
        <w:t>Menozzi</w:t>
      </w:r>
      <w:proofErr w:type="spellEnd"/>
      <w:r w:rsidRPr="003847A2">
        <w:rPr>
          <w:rFonts w:eastAsia="宋体" w:cs="宋体"/>
          <w:sz w:val="24"/>
          <w:szCs w:val="24"/>
          <w:lang w:eastAsia="zh-CN"/>
        </w:rPr>
        <w:t xml:space="preserve"> A, </w:t>
      </w:r>
      <w:proofErr w:type="spellStart"/>
      <w:r w:rsidRPr="003847A2">
        <w:rPr>
          <w:rFonts w:eastAsia="宋体" w:cs="宋体"/>
          <w:sz w:val="24"/>
          <w:szCs w:val="24"/>
          <w:lang w:eastAsia="zh-CN"/>
        </w:rPr>
        <w:t>Pucci</w:t>
      </w:r>
      <w:proofErr w:type="spellEnd"/>
      <w:r w:rsidRPr="003847A2">
        <w:rPr>
          <w:rFonts w:eastAsia="宋体" w:cs="宋体"/>
          <w:sz w:val="24"/>
          <w:szCs w:val="24"/>
          <w:lang w:eastAsia="zh-CN"/>
        </w:rPr>
        <w:t xml:space="preserve"> E, Mauri J, </w:t>
      </w:r>
      <w:proofErr w:type="spellStart"/>
      <w:r w:rsidRPr="003847A2">
        <w:rPr>
          <w:rFonts w:eastAsia="宋体" w:cs="宋体"/>
          <w:sz w:val="24"/>
          <w:szCs w:val="24"/>
          <w:lang w:eastAsia="zh-CN"/>
        </w:rPr>
        <w:t>Cesana</w:t>
      </w:r>
      <w:proofErr w:type="spellEnd"/>
      <w:r w:rsidRPr="003847A2">
        <w:rPr>
          <w:rFonts w:eastAsia="宋体" w:cs="宋体"/>
          <w:sz w:val="24"/>
          <w:szCs w:val="24"/>
          <w:lang w:eastAsia="zh-CN"/>
        </w:rPr>
        <w:t xml:space="preserve"> BM, </w:t>
      </w:r>
      <w:proofErr w:type="spellStart"/>
      <w:r w:rsidRPr="003847A2">
        <w:rPr>
          <w:rFonts w:eastAsia="宋体" w:cs="宋体"/>
          <w:sz w:val="24"/>
          <w:szCs w:val="24"/>
          <w:lang w:eastAsia="zh-CN"/>
        </w:rPr>
        <w:t>Giustino</w:t>
      </w:r>
      <w:proofErr w:type="spellEnd"/>
      <w:r w:rsidRPr="003847A2">
        <w:rPr>
          <w:rFonts w:eastAsia="宋体" w:cs="宋体"/>
          <w:sz w:val="24"/>
          <w:szCs w:val="24"/>
          <w:lang w:eastAsia="zh-CN"/>
        </w:rPr>
        <w:t xml:space="preserve"> G, </w:t>
      </w:r>
      <w:proofErr w:type="spellStart"/>
      <w:r w:rsidRPr="003847A2">
        <w:rPr>
          <w:rFonts w:eastAsia="宋体" w:cs="宋体"/>
          <w:sz w:val="24"/>
          <w:szCs w:val="24"/>
          <w:lang w:eastAsia="zh-CN"/>
        </w:rPr>
        <w:t>Sardella</w:t>
      </w:r>
      <w:proofErr w:type="spellEnd"/>
      <w:r w:rsidRPr="003847A2">
        <w:rPr>
          <w:rFonts w:eastAsia="宋体" w:cs="宋体"/>
          <w:sz w:val="24"/>
          <w:szCs w:val="24"/>
          <w:lang w:eastAsia="zh-CN"/>
        </w:rPr>
        <w:t xml:space="preserve"> G. Second-generation drug-eluting stent implantation followed by 6- versus 12-month dual antiplatelet therapy: the SECURITY randomized clinical trial. </w:t>
      </w:r>
      <w:r w:rsidRPr="003847A2">
        <w:rPr>
          <w:rFonts w:eastAsia="宋体" w:cs="宋体"/>
          <w:i/>
          <w:iCs/>
          <w:sz w:val="24"/>
          <w:szCs w:val="24"/>
          <w:lang w:eastAsia="zh-CN"/>
        </w:rPr>
        <w:t xml:space="preserve">J Am </w:t>
      </w:r>
      <w:proofErr w:type="spellStart"/>
      <w:r w:rsidRPr="003847A2">
        <w:rPr>
          <w:rFonts w:eastAsia="宋体" w:cs="宋体"/>
          <w:i/>
          <w:iCs/>
          <w:sz w:val="24"/>
          <w:szCs w:val="24"/>
          <w:lang w:eastAsia="zh-CN"/>
        </w:rPr>
        <w:t>Coll</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Cardiol</w:t>
      </w:r>
      <w:proofErr w:type="spellEnd"/>
      <w:r w:rsidRPr="003847A2">
        <w:rPr>
          <w:rFonts w:eastAsia="宋体" w:cs="宋体"/>
          <w:sz w:val="24"/>
          <w:szCs w:val="24"/>
          <w:lang w:eastAsia="zh-CN"/>
        </w:rPr>
        <w:t> </w:t>
      </w:r>
      <w:r w:rsidRPr="003847A2">
        <w:rPr>
          <w:rFonts w:eastAsia="宋体" w:cs="宋体" w:hint="eastAsia"/>
          <w:sz w:val="24"/>
          <w:szCs w:val="24"/>
          <w:lang w:eastAsia="zh-CN"/>
        </w:rPr>
        <w:t>2014</w:t>
      </w:r>
      <w:r w:rsidRPr="003847A2">
        <w:rPr>
          <w:rFonts w:eastAsia="宋体" w:cs="宋体"/>
          <w:sz w:val="24"/>
          <w:szCs w:val="24"/>
          <w:lang w:eastAsia="zh-CN"/>
        </w:rPr>
        <w:t>; </w:t>
      </w:r>
      <w:r w:rsidRPr="003847A2">
        <w:rPr>
          <w:rFonts w:eastAsia="宋体" w:cs="宋体"/>
          <w:b/>
          <w:bCs/>
          <w:sz w:val="24"/>
          <w:szCs w:val="24"/>
          <w:lang w:eastAsia="zh-CN"/>
        </w:rPr>
        <w:t>64</w:t>
      </w:r>
      <w:r w:rsidRPr="003847A2">
        <w:rPr>
          <w:rFonts w:eastAsia="宋体" w:cs="宋体"/>
          <w:sz w:val="24"/>
          <w:szCs w:val="24"/>
          <w:lang w:eastAsia="zh-CN"/>
        </w:rPr>
        <w:t>: 2086-2097 [PMID: 25236346 DOI: 10.1016/j.jacc.2014.09.008]</w:t>
      </w:r>
    </w:p>
    <w:p w14:paraId="23F5BF03"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lastRenderedPageBreak/>
        <w:t>58 </w:t>
      </w:r>
      <w:proofErr w:type="spellStart"/>
      <w:r w:rsidRPr="003847A2">
        <w:rPr>
          <w:rFonts w:eastAsia="宋体" w:cs="宋体"/>
          <w:b/>
          <w:bCs/>
          <w:sz w:val="24"/>
          <w:szCs w:val="24"/>
          <w:lang w:eastAsia="zh-CN"/>
        </w:rPr>
        <w:t>Feres</w:t>
      </w:r>
      <w:proofErr w:type="spellEnd"/>
      <w:r w:rsidRPr="003847A2">
        <w:rPr>
          <w:rFonts w:eastAsia="宋体" w:cs="宋体"/>
          <w:b/>
          <w:bCs/>
          <w:sz w:val="24"/>
          <w:szCs w:val="24"/>
          <w:lang w:eastAsia="zh-CN"/>
        </w:rPr>
        <w:t xml:space="preserve"> F</w:t>
      </w:r>
      <w:r w:rsidRPr="003847A2">
        <w:rPr>
          <w:rFonts w:eastAsia="宋体" w:cs="宋体"/>
          <w:sz w:val="24"/>
          <w:szCs w:val="24"/>
          <w:lang w:eastAsia="zh-CN"/>
        </w:rPr>
        <w:t xml:space="preserve">, Costa RA, </w:t>
      </w:r>
      <w:proofErr w:type="spellStart"/>
      <w:r w:rsidRPr="003847A2">
        <w:rPr>
          <w:rFonts w:eastAsia="宋体" w:cs="宋体"/>
          <w:sz w:val="24"/>
          <w:szCs w:val="24"/>
          <w:lang w:eastAsia="zh-CN"/>
        </w:rPr>
        <w:t>Abizaid</w:t>
      </w:r>
      <w:proofErr w:type="spellEnd"/>
      <w:r w:rsidRPr="003847A2">
        <w:rPr>
          <w:rFonts w:eastAsia="宋体" w:cs="宋体"/>
          <w:sz w:val="24"/>
          <w:szCs w:val="24"/>
          <w:lang w:eastAsia="zh-CN"/>
        </w:rPr>
        <w:t xml:space="preserve"> A, Leon MB, Marin-</w:t>
      </w:r>
      <w:proofErr w:type="spellStart"/>
      <w:r w:rsidRPr="003847A2">
        <w:rPr>
          <w:rFonts w:eastAsia="宋体" w:cs="宋体"/>
          <w:sz w:val="24"/>
          <w:szCs w:val="24"/>
          <w:lang w:eastAsia="zh-CN"/>
        </w:rPr>
        <w:t>Neto</w:t>
      </w:r>
      <w:proofErr w:type="spellEnd"/>
      <w:r w:rsidRPr="003847A2">
        <w:rPr>
          <w:rFonts w:eastAsia="宋体" w:cs="宋体"/>
          <w:sz w:val="24"/>
          <w:szCs w:val="24"/>
          <w:lang w:eastAsia="zh-CN"/>
        </w:rPr>
        <w:t xml:space="preserve"> JA, </w:t>
      </w:r>
      <w:proofErr w:type="spellStart"/>
      <w:r w:rsidRPr="003847A2">
        <w:rPr>
          <w:rFonts w:eastAsia="宋体" w:cs="宋体"/>
          <w:sz w:val="24"/>
          <w:szCs w:val="24"/>
          <w:lang w:eastAsia="zh-CN"/>
        </w:rPr>
        <w:t>Botelho</w:t>
      </w:r>
      <w:proofErr w:type="spellEnd"/>
      <w:r w:rsidRPr="003847A2">
        <w:rPr>
          <w:rFonts w:eastAsia="宋体" w:cs="宋体"/>
          <w:sz w:val="24"/>
          <w:szCs w:val="24"/>
          <w:lang w:eastAsia="zh-CN"/>
        </w:rPr>
        <w:t xml:space="preserve"> RV, King SB, </w:t>
      </w:r>
      <w:proofErr w:type="spellStart"/>
      <w:r w:rsidRPr="003847A2">
        <w:rPr>
          <w:rFonts w:eastAsia="宋体" w:cs="宋体"/>
          <w:sz w:val="24"/>
          <w:szCs w:val="24"/>
          <w:lang w:eastAsia="zh-CN"/>
        </w:rPr>
        <w:t>Negoita</w:t>
      </w:r>
      <w:proofErr w:type="spellEnd"/>
      <w:r w:rsidRPr="003847A2">
        <w:rPr>
          <w:rFonts w:eastAsia="宋体" w:cs="宋体"/>
          <w:sz w:val="24"/>
          <w:szCs w:val="24"/>
          <w:lang w:eastAsia="zh-CN"/>
        </w:rPr>
        <w:t xml:space="preserve"> M, Liu M, de Paula JE, </w:t>
      </w:r>
      <w:proofErr w:type="spellStart"/>
      <w:r w:rsidRPr="003847A2">
        <w:rPr>
          <w:rFonts w:eastAsia="宋体" w:cs="宋体"/>
          <w:sz w:val="24"/>
          <w:szCs w:val="24"/>
          <w:lang w:eastAsia="zh-CN"/>
        </w:rPr>
        <w:t>Mangione</w:t>
      </w:r>
      <w:proofErr w:type="spellEnd"/>
      <w:r w:rsidRPr="003847A2">
        <w:rPr>
          <w:rFonts w:eastAsia="宋体" w:cs="宋体"/>
          <w:sz w:val="24"/>
          <w:szCs w:val="24"/>
          <w:lang w:eastAsia="zh-CN"/>
        </w:rPr>
        <w:t xml:space="preserve"> JA, </w:t>
      </w:r>
      <w:proofErr w:type="spellStart"/>
      <w:r w:rsidRPr="003847A2">
        <w:rPr>
          <w:rFonts w:eastAsia="宋体" w:cs="宋体"/>
          <w:sz w:val="24"/>
          <w:szCs w:val="24"/>
          <w:lang w:eastAsia="zh-CN"/>
        </w:rPr>
        <w:t>Meireles</w:t>
      </w:r>
      <w:proofErr w:type="spellEnd"/>
      <w:r w:rsidRPr="003847A2">
        <w:rPr>
          <w:rFonts w:eastAsia="宋体" w:cs="宋体"/>
          <w:sz w:val="24"/>
          <w:szCs w:val="24"/>
          <w:lang w:eastAsia="zh-CN"/>
        </w:rPr>
        <w:t xml:space="preserve"> GX, Castello HJ, </w:t>
      </w:r>
      <w:proofErr w:type="spellStart"/>
      <w:r w:rsidRPr="003847A2">
        <w:rPr>
          <w:rFonts w:eastAsia="宋体" w:cs="宋体"/>
          <w:sz w:val="24"/>
          <w:szCs w:val="24"/>
          <w:lang w:eastAsia="zh-CN"/>
        </w:rPr>
        <w:t>Nicolela</w:t>
      </w:r>
      <w:proofErr w:type="spellEnd"/>
      <w:r w:rsidRPr="003847A2">
        <w:rPr>
          <w:rFonts w:eastAsia="宋体" w:cs="宋体"/>
          <w:sz w:val="24"/>
          <w:szCs w:val="24"/>
          <w:lang w:eastAsia="zh-CN"/>
        </w:rPr>
        <w:t xml:space="preserve"> EL, </w:t>
      </w:r>
      <w:proofErr w:type="spellStart"/>
      <w:r w:rsidRPr="003847A2">
        <w:rPr>
          <w:rFonts w:eastAsia="宋体" w:cs="宋体"/>
          <w:sz w:val="24"/>
          <w:szCs w:val="24"/>
          <w:lang w:eastAsia="zh-CN"/>
        </w:rPr>
        <w:t>Perin</w:t>
      </w:r>
      <w:proofErr w:type="spellEnd"/>
      <w:r w:rsidRPr="003847A2">
        <w:rPr>
          <w:rFonts w:eastAsia="宋体" w:cs="宋体"/>
          <w:sz w:val="24"/>
          <w:szCs w:val="24"/>
          <w:lang w:eastAsia="zh-CN"/>
        </w:rPr>
        <w:t xml:space="preserve"> MA, </w:t>
      </w:r>
      <w:proofErr w:type="spellStart"/>
      <w:r w:rsidRPr="003847A2">
        <w:rPr>
          <w:rFonts w:eastAsia="宋体" w:cs="宋体"/>
          <w:sz w:val="24"/>
          <w:szCs w:val="24"/>
          <w:lang w:eastAsia="zh-CN"/>
        </w:rPr>
        <w:t>Devito</w:t>
      </w:r>
      <w:proofErr w:type="spellEnd"/>
      <w:r w:rsidRPr="003847A2">
        <w:rPr>
          <w:rFonts w:eastAsia="宋体" w:cs="宋体"/>
          <w:sz w:val="24"/>
          <w:szCs w:val="24"/>
          <w:lang w:eastAsia="zh-CN"/>
        </w:rPr>
        <w:t xml:space="preserve"> FS, </w:t>
      </w:r>
      <w:proofErr w:type="spellStart"/>
      <w:r w:rsidRPr="003847A2">
        <w:rPr>
          <w:rFonts w:eastAsia="宋体" w:cs="宋体"/>
          <w:sz w:val="24"/>
          <w:szCs w:val="24"/>
          <w:lang w:eastAsia="zh-CN"/>
        </w:rPr>
        <w:t>Labrunie</w:t>
      </w:r>
      <w:proofErr w:type="spellEnd"/>
      <w:r w:rsidRPr="003847A2">
        <w:rPr>
          <w:rFonts w:eastAsia="宋体" w:cs="宋体"/>
          <w:sz w:val="24"/>
          <w:szCs w:val="24"/>
          <w:lang w:eastAsia="zh-CN"/>
        </w:rPr>
        <w:t xml:space="preserve"> A, </w:t>
      </w:r>
      <w:proofErr w:type="spellStart"/>
      <w:r w:rsidRPr="003847A2">
        <w:rPr>
          <w:rFonts w:eastAsia="宋体" w:cs="宋体"/>
          <w:sz w:val="24"/>
          <w:szCs w:val="24"/>
          <w:lang w:eastAsia="zh-CN"/>
        </w:rPr>
        <w:t>Salvadori</w:t>
      </w:r>
      <w:proofErr w:type="spellEnd"/>
      <w:r w:rsidRPr="003847A2">
        <w:rPr>
          <w:rFonts w:eastAsia="宋体" w:cs="宋体"/>
          <w:sz w:val="24"/>
          <w:szCs w:val="24"/>
          <w:lang w:eastAsia="zh-CN"/>
        </w:rPr>
        <w:t xml:space="preserve"> D, </w:t>
      </w:r>
      <w:proofErr w:type="spellStart"/>
      <w:r w:rsidRPr="003847A2">
        <w:rPr>
          <w:rFonts w:eastAsia="宋体" w:cs="宋体"/>
          <w:sz w:val="24"/>
          <w:szCs w:val="24"/>
          <w:lang w:eastAsia="zh-CN"/>
        </w:rPr>
        <w:t>Gusmão</w:t>
      </w:r>
      <w:proofErr w:type="spellEnd"/>
      <w:r w:rsidRPr="003847A2">
        <w:rPr>
          <w:rFonts w:eastAsia="宋体" w:cs="宋体"/>
          <w:sz w:val="24"/>
          <w:szCs w:val="24"/>
          <w:lang w:eastAsia="zh-CN"/>
        </w:rPr>
        <w:t xml:space="preserve"> M, </w:t>
      </w:r>
      <w:proofErr w:type="spellStart"/>
      <w:r w:rsidRPr="003847A2">
        <w:rPr>
          <w:rFonts w:eastAsia="宋体" w:cs="宋体"/>
          <w:sz w:val="24"/>
          <w:szCs w:val="24"/>
          <w:lang w:eastAsia="zh-CN"/>
        </w:rPr>
        <w:t>Staico</w:t>
      </w:r>
      <w:proofErr w:type="spellEnd"/>
      <w:r w:rsidRPr="003847A2">
        <w:rPr>
          <w:rFonts w:eastAsia="宋体" w:cs="宋体"/>
          <w:sz w:val="24"/>
          <w:szCs w:val="24"/>
          <w:lang w:eastAsia="zh-CN"/>
        </w:rPr>
        <w:t xml:space="preserve"> R, Costa JR, de Castro JP, </w:t>
      </w:r>
      <w:proofErr w:type="spellStart"/>
      <w:r w:rsidRPr="003847A2">
        <w:rPr>
          <w:rFonts w:eastAsia="宋体" w:cs="宋体"/>
          <w:sz w:val="24"/>
          <w:szCs w:val="24"/>
          <w:lang w:eastAsia="zh-CN"/>
        </w:rPr>
        <w:t>Abizaid</w:t>
      </w:r>
      <w:proofErr w:type="spellEnd"/>
      <w:r w:rsidRPr="003847A2">
        <w:rPr>
          <w:rFonts w:eastAsia="宋体" w:cs="宋体"/>
          <w:sz w:val="24"/>
          <w:szCs w:val="24"/>
          <w:lang w:eastAsia="zh-CN"/>
        </w:rPr>
        <w:t xml:space="preserve"> AS, Bhatt DL. Three vs twelve months of dual antiplatelet therapy after </w:t>
      </w:r>
      <w:proofErr w:type="spellStart"/>
      <w:r w:rsidRPr="003847A2">
        <w:rPr>
          <w:rFonts w:eastAsia="宋体" w:cs="宋体"/>
          <w:sz w:val="24"/>
          <w:szCs w:val="24"/>
          <w:lang w:eastAsia="zh-CN"/>
        </w:rPr>
        <w:t>zotarolimus</w:t>
      </w:r>
      <w:proofErr w:type="spellEnd"/>
      <w:r w:rsidRPr="003847A2">
        <w:rPr>
          <w:rFonts w:eastAsia="宋体" w:cs="宋体"/>
          <w:sz w:val="24"/>
          <w:szCs w:val="24"/>
          <w:lang w:eastAsia="zh-CN"/>
        </w:rPr>
        <w:t>-eluting stents: the OPTIMIZE randomized trial. </w:t>
      </w:r>
      <w:r w:rsidRPr="003847A2">
        <w:rPr>
          <w:rFonts w:eastAsia="宋体" w:cs="宋体"/>
          <w:i/>
          <w:iCs/>
          <w:sz w:val="24"/>
          <w:szCs w:val="24"/>
          <w:lang w:eastAsia="zh-CN"/>
        </w:rPr>
        <w:t>JAMA</w:t>
      </w:r>
      <w:r w:rsidRPr="003847A2">
        <w:rPr>
          <w:rFonts w:eastAsia="宋体" w:cs="宋体"/>
          <w:sz w:val="24"/>
          <w:szCs w:val="24"/>
          <w:lang w:eastAsia="zh-CN"/>
        </w:rPr>
        <w:t> 2013; </w:t>
      </w:r>
      <w:r w:rsidRPr="003847A2">
        <w:rPr>
          <w:rFonts w:eastAsia="宋体" w:cs="宋体"/>
          <w:b/>
          <w:bCs/>
          <w:sz w:val="24"/>
          <w:szCs w:val="24"/>
          <w:lang w:eastAsia="zh-CN"/>
        </w:rPr>
        <w:t>310</w:t>
      </w:r>
      <w:r w:rsidRPr="003847A2">
        <w:rPr>
          <w:rFonts w:eastAsia="宋体" w:cs="宋体"/>
          <w:sz w:val="24"/>
          <w:szCs w:val="24"/>
          <w:lang w:eastAsia="zh-CN"/>
        </w:rPr>
        <w:t>: 2510-2522 [PMID: 24177257 DOI: 10.1001/jama.2013.282183]</w:t>
      </w:r>
    </w:p>
    <w:p w14:paraId="25ADA6A4"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59 </w:t>
      </w:r>
      <w:r w:rsidRPr="003847A2">
        <w:rPr>
          <w:rFonts w:eastAsia="宋体" w:cs="宋体"/>
          <w:b/>
          <w:bCs/>
          <w:sz w:val="24"/>
          <w:szCs w:val="24"/>
          <w:lang w:eastAsia="zh-CN"/>
        </w:rPr>
        <w:t>Fleisher LA</w:t>
      </w:r>
      <w:r w:rsidRPr="003847A2">
        <w:rPr>
          <w:rFonts w:eastAsia="宋体" w:cs="宋体"/>
          <w:sz w:val="24"/>
          <w:szCs w:val="24"/>
          <w:lang w:eastAsia="zh-CN"/>
        </w:rPr>
        <w:t xml:space="preserve">, Fleischmann KE, </w:t>
      </w:r>
      <w:proofErr w:type="spellStart"/>
      <w:r w:rsidRPr="003847A2">
        <w:rPr>
          <w:rFonts w:eastAsia="宋体" w:cs="宋体"/>
          <w:sz w:val="24"/>
          <w:szCs w:val="24"/>
          <w:lang w:eastAsia="zh-CN"/>
        </w:rPr>
        <w:t>Auerbach</w:t>
      </w:r>
      <w:proofErr w:type="spellEnd"/>
      <w:r w:rsidRPr="003847A2">
        <w:rPr>
          <w:rFonts w:eastAsia="宋体" w:cs="宋体"/>
          <w:sz w:val="24"/>
          <w:szCs w:val="24"/>
          <w:lang w:eastAsia="zh-CN"/>
        </w:rPr>
        <w:t xml:space="preserve"> AD, </w:t>
      </w:r>
      <w:proofErr w:type="spellStart"/>
      <w:r w:rsidRPr="003847A2">
        <w:rPr>
          <w:rFonts w:eastAsia="宋体" w:cs="宋体"/>
          <w:sz w:val="24"/>
          <w:szCs w:val="24"/>
          <w:lang w:eastAsia="zh-CN"/>
        </w:rPr>
        <w:t>Barnason</w:t>
      </w:r>
      <w:proofErr w:type="spellEnd"/>
      <w:r w:rsidRPr="003847A2">
        <w:rPr>
          <w:rFonts w:eastAsia="宋体" w:cs="宋体"/>
          <w:sz w:val="24"/>
          <w:szCs w:val="24"/>
          <w:lang w:eastAsia="zh-CN"/>
        </w:rPr>
        <w:t xml:space="preserve"> SA, Beckman JA, Bozkurt B, Davila-Roman VG, Gerhard-Herman MD, Holly TA, Kane GC, Marine JE, Nelson MT, Spencer CC, Thompson A, Ting HH, </w:t>
      </w:r>
      <w:proofErr w:type="spellStart"/>
      <w:r w:rsidRPr="003847A2">
        <w:rPr>
          <w:rFonts w:eastAsia="宋体" w:cs="宋体"/>
          <w:sz w:val="24"/>
          <w:szCs w:val="24"/>
          <w:lang w:eastAsia="zh-CN"/>
        </w:rPr>
        <w:t>Uretsky</w:t>
      </w:r>
      <w:proofErr w:type="spellEnd"/>
      <w:r w:rsidRPr="003847A2">
        <w:rPr>
          <w:rFonts w:eastAsia="宋体" w:cs="宋体"/>
          <w:sz w:val="24"/>
          <w:szCs w:val="24"/>
          <w:lang w:eastAsia="zh-CN"/>
        </w:rPr>
        <w:t xml:space="preserve"> BF, </w:t>
      </w:r>
      <w:proofErr w:type="spellStart"/>
      <w:r w:rsidRPr="003847A2">
        <w:rPr>
          <w:rFonts w:eastAsia="宋体" w:cs="宋体"/>
          <w:sz w:val="24"/>
          <w:szCs w:val="24"/>
          <w:lang w:eastAsia="zh-CN"/>
        </w:rPr>
        <w:t>Wijeysundera</w:t>
      </w:r>
      <w:proofErr w:type="spellEnd"/>
      <w:r w:rsidRPr="003847A2">
        <w:rPr>
          <w:rFonts w:eastAsia="宋体" w:cs="宋体"/>
          <w:sz w:val="24"/>
          <w:szCs w:val="24"/>
          <w:lang w:eastAsia="zh-CN"/>
        </w:rPr>
        <w:t xml:space="preserve"> DN. 2014 ACC/AHA guideline on perioperative cardiovascular evaluation and management of patients undergoing </w:t>
      </w:r>
      <w:proofErr w:type="spellStart"/>
      <w:r w:rsidRPr="003847A2">
        <w:rPr>
          <w:rFonts w:eastAsia="宋体" w:cs="宋体"/>
          <w:sz w:val="24"/>
          <w:szCs w:val="24"/>
          <w:lang w:eastAsia="zh-CN"/>
        </w:rPr>
        <w:t>noncardiac</w:t>
      </w:r>
      <w:proofErr w:type="spellEnd"/>
      <w:r w:rsidRPr="003847A2">
        <w:rPr>
          <w:rFonts w:eastAsia="宋体" w:cs="宋体"/>
          <w:sz w:val="24"/>
          <w:szCs w:val="24"/>
          <w:lang w:eastAsia="zh-CN"/>
        </w:rPr>
        <w:t xml:space="preserve"> surgery: executive summary: a report of the American College of Cardiology/American Heart Association Task Force on Practice Guidelines. </w:t>
      </w:r>
      <w:r w:rsidRPr="003847A2">
        <w:rPr>
          <w:rFonts w:eastAsia="宋体" w:cs="宋体"/>
          <w:i/>
          <w:iCs/>
          <w:sz w:val="24"/>
          <w:szCs w:val="24"/>
          <w:lang w:eastAsia="zh-CN"/>
        </w:rPr>
        <w:t>Circulation</w:t>
      </w:r>
      <w:r w:rsidRPr="003847A2">
        <w:rPr>
          <w:rFonts w:eastAsia="宋体" w:cs="宋体"/>
          <w:sz w:val="24"/>
          <w:szCs w:val="24"/>
          <w:lang w:eastAsia="zh-CN"/>
        </w:rPr>
        <w:t> 2014; </w:t>
      </w:r>
      <w:r w:rsidRPr="003847A2">
        <w:rPr>
          <w:rFonts w:eastAsia="宋体" w:cs="宋体"/>
          <w:b/>
          <w:bCs/>
          <w:sz w:val="24"/>
          <w:szCs w:val="24"/>
          <w:lang w:eastAsia="zh-CN"/>
        </w:rPr>
        <w:t>130</w:t>
      </w:r>
      <w:r w:rsidRPr="003847A2">
        <w:rPr>
          <w:rFonts w:eastAsia="宋体" w:cs="宋体"/>
          <w:sz w:val="24"/>
          <w:szCs w:val="24"/>
          <w:lang w:eastAsia="zh-CN"/>
        </w:rPr>
        <w:t>: 2215-2245 [PMID: 25085962 DOI: 10.1161/CIR.0000000000000105]</w:t>
      </w:r>
    </w:p>
    <w:p w14:paraId="11DE9F2C"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60 </w:t>
      </w:r>
      <w:proofErr w:type="spellStart"/>
      <w:r w:rsidRPr="003847A2">
        <w:rPr>
          <w:rFonts w:eastAsia="宋体" w:cs="宋体"/>
          <w:b/>
          <w:bCs/>
          <w:sz w:val="24"/>
          <w:szCs w:val="24"/>
          <w:lang w:eastAsia="zh-CN"/>
        </w:rPr>
        <w:t>Plicner</w:t>
      </w:r>
      <w:proofErr w:type="spellEnd"/>
      <w:r w:rsidRPr="003847A2">
        <w:rPr>
          <w:rFonts w:eastAsia="宋体" w:cs="宋体"/>
          <w:b/>
          <w:bCs/>
          <w:sz w:val="24"/>
          <w:szCs w:val="24"/>
          <w:lang w:eastAsia="zh-CN"/>
        </w:rPr>
        <w:t xml:space="preserve"> D</w:t>
      </w:r>
      <w:r w:rsidRPr="003847A2">
        <w:rPr>
          <w:rFonts w:eastAsia="宋体" w:cs="宋体"/>
          <w:sz w:val="24"/>
          <w:szCs w:val="24"/>
          <w:lang w:eastAsia="zh-CN"/>
        </w:rPr>
        <w:t xml:space="preserve">, Mazur P, </w:t>
      </w:r>
      <w:proofErr w:type="spellStart"/>
      <w:r w:rsidRPr="003847A2">
        <w:rPr>
          <w:rFonts w:eastAsia="宋体" w:cs="宋体"/>
          <w:sz w:val="24"/>
          <w:szCs w:val="24"/>
          <w:lang w:eastAsia="zh-CN"/>
        </w:rPr>
        <w:t>Hymczak</w:t>
      </w:r>
      <w:proofErr w:type="spellEnd"/>
      <w:r w:rsidRPr="003847A2">
        <w:rPr>
          <w:rFonts w:eastAsia="宋体" w:cs="宋体"/>
          <w:sz w:val="24"/>
          <w:szCs w:val="24"/>
          <w:lang w:eastAsia="zh-CN"/>
        </w:rPr>
        <w:t xml:space="preserve"> H, </w:t>
      </w:r>
      <w:proofErr w:type="spellStart"/>
      <w:r w:rsidRPr="003847A2">
        <w:rPr>
          <w:rFonts w:eastAsia="宋体" w:cs="宋体"/>
          <w:sz w:val="24"/>
          <w:szCs w:val="24"/>
          <w:lang w:eastAsia="zh-CN"/>
        </w:rPr>
        <w:t>Stoliński</w:t>
      </w:r>
      <w:proofErr w:type="spellEnd"/>
      <w:r w:rsidRPr="003847A2">
        <w:rPr>
          <w:rFonts w:eastAsia="宋体" w:cs="宋体"/>
          <w:sz w:val="24"/>
          <w:szCs w:val="24"/>
          <w:lang w:eastAsia="zh-CN"/>
        </w:rPr>
        <w:t xml:space="preserve"> J, </w:t>
      </w:r>
      <w:proofErr w:type="spellStart"/>
      <w:r w:rsidRPr="003847A2">
        <w:rPr>
          <w:rFonts w:eastAsia="宋体" w:cs="宋体"/>
          <w:sz w:val="24"/>
          <w:szCs w:val="24"/>
          <w:lang w:eastAsia="zh-CN"/>
        </w:rPr>
        <w:t>Litwinowicz</w:t>
      </w:r>
      <w:proofErr w:type="spellEnd"/>
      <w:r w:rsidRPr="003847A2">
        <w:rPr>
          <w:rFonts w:eastAsia="宋体" w:cs="宋体"/>
          <w:sz w:val="24"/>
          <w:szCs w:val="24"/>
          <w:lang w:eastAsia="zh-CN"/>
        </w:rPr>
        <w:t xml:space="preserve"> R, </w:t>
      </w:r>
      <w:proofErr w:type="spellStart"/>
      <w:r w:rsidRPr="003847A2">
        <w:rPr>
          <w:rFonts w:eastAsia="宋体" w:cs="宋体"/>
          <w:sz w:val="24"/>
          <w:szCs w:val="24"/>
          <w:lang w:eastAsia="zh-CN"/>
        </w:rPr>
        <w:t>Drwiła</w:t>
      </w:r>
      <w:proofErr w:type="spellEnd"/>
      <w:r w:rsidRPr="003847A2">
        <w:rPr>
          <w:rFonts w:eastAsia="宋体" w:cs="宋体"/>
          <w:sz w:val="24"/>
          <w:szCs w:val="24"/>
          <w:lang w:eastAsia="zh-CN"/>
        </w:rPr>
        <w:t xml:space="preserve"> R, </w:t>
      </w:r>
      <w:proofErr w:type="spellStart"/>
      <w:r w:rsidRPr="003847A2">
        <w:rPr>
          <w:rFonts w:eastAsia="宋体" w:cs="宋体"/>
          <w:sz w:val="24"/>
          <w:szCs w:val="24"/>
          <w:lang w:eastAsia="zh-CN"/>
        </w:rPr>
        <w:t>Undas</w:t>
      </w:r>
      <w:proofErr w:type="spellEnd"/>
      <w:r w:rsidRPr="003847A2">
        <w:rPr>
          <w:rFonts w:eastAsia="宋体" w:cs="宋体"/>
          <w:sz w:val="24"/>
          <w:szCs w:val="24"/>
          <w:lang w:eastAsia="zh-CN"/>
        </w:rPr>
        <w:t xml:space="preserve"> A. Preoperative platelet aggregation predicts perioperative blood loss and </w:t>
      </w:r>
      <w:proofErr w:type="spellStart"/>
      <w:r w:rsidRPr="003847A2">
        <w:rPr>
          <w:rFonts w:eastAsia="宋体" w:cs="宋体"/>
          <w:sz w:val="24"/>
          <w:szCs w:val="24"/>
          <w:lang w:eastAsia="zh-CN"/>
        </w:rPr>
        <w:t>rethoracotomy</w:t>
      </w:r>
      <w:proofErr w:type="spellEnd"/>
      <w:r w:rsidRPr="003847A2">
        <w:rPr>
          <w:rFonts w:eastAsia="宋体" w:cs="宋体"/>
          <w:sz w:val="24"/>
          <w:szCs w:val="24"/>
          <w:lang w:eastAsia="zh-CN"/>
        </w:rPr>
        <w:t xml:space="preserve"> for bleeding in patients receiving dual antiplatelet treatment prior to coronary surgery. </w:t>
      </w:r>
      <w:proofErr w:type="spellStart"/>
      <w:r w:rsidRPr="003847A2">
        <w:rPr>
          <w:rFonts w:eastAsia="宋体" w:cs="宋体"/>
          <w:i/>
          <w:iCs/>
          <w:sz w:val="24"/>
          <w:szCs w:val="24"/>
          <w:lang w:eastAsia="zh-CN"/>
        </w:rPr>
        <w:t>Thromb</w:t>
      </w:r>
      <w:proofErr w:type="spellEnd"/>
      <w:r w:rsidRPr="003847A2">
        <w:rPr>
          <w:rFonts w:eastAsia="宋体" w:cs="宋体"/>
          <w:i/>
          <w:iCs/>
          <w:sz w:val="24"/>
          <w:szCs w:val="24"/>
          <w:lang w:eastAsia="zh-CN"/>
        </w:rPr>
        <w:t xml:space="preserve"> Res</w:t>
      </w:r>
      <w:r w:rsidRPr="003847A2">
        <w:rPr>
          <w:rFonts w:eastAsia="宋体" w:cs="宋体"/>
          <w:sz w:val="24"/>
          <w:szCs w:val="24"/>
          <w:lang w:eastAsia="zh-CN"/>
        </w:rPr>
        <w:t> 2015; </w:t>
      </w:r>
      <w:r w:rsidRPr="003847A2">
        <w:rPr>
          <w:rFonts w:eastAsia="宋体" w:cs="宋体"/>
          <w:b/>
          <w:bCs/>
          <w:sz w:val="24"/>
          <w:szCs w:val="24"/>
          <w:lang w:eastAsia="zh-CN"/>
        </w:rPr>
        <w:t>136</w:t>
      </w:r>
      <w:r w:rsidRPr="003847A2">
        <w:rPr>
          <w:rFonts w:eastAsia="宋体" w:cs="宋体"/>
          <w:sz w:val="24"/>
          <w:szCs w:val="24"/>
          <w:lang w:eastAsia="zh-CN"/>
        </w:rPr>
        <w:t>: 519-525 [PMID: 26003782 DOI: 10.1016/j.thromres.2015.04.037]</w:t>
      </w:r>
    </w:p>
    <w:p w14:paraId="248D1A4D"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61 </w:t>
      </w:r>
      <w:r w:rsidRPr="003847A2">
        <w:rPr>
          <w:rFonts w:eastAsia="宋体" w:cs="宋体"/>
          <w:b/>
          <w:bCs/>
          <w:sz w:val="24"/>
          <w:szCs w:val="24"/>
          <w:lang w:eastAsia="zh-CN"/>
        </w:rPr>
        <w:t>Saia F</w:t>
      </w:r>
      <w:r w:rsidRPr="003847A2">
        <w:rPr>
          <w:rFonts w:eastAsia="宋体" w:cs="宋体"/>
          <w:sz w:val="24"/>
          <w:szCs w:val="24"/>
          <w:lang w:eastAsia="zh-CN"/>
        </w:rPr>
        <w:t xml:space="preserve">, </w:t>
      </w:r>
      <w:proofErr w:type="spellStart"/>
      <w:r w:rsidRPr="003847A2">
        <w:rPr>
          <w:rFonts w:eastAsia="宋体" w:cs="宋体"/>
          <w:sz w:val="24"/>
          <w:szCs w:val="24"/>
          <w:lang w:eastAsia="zh-CN"/>
        </w:rPr>
        <w:t>Belotti</w:t>
      </w:r>
      <w:proofErr w:type="spellEnd"/>
      <w:r w:rsidRPr="003847A2">
        <w:rPr>
          <w:rFonts w:eastAsia="宋体" w:cs="宋体"/>
          <w:sz w:val="24"/>
          <w:szCs w:val="24"/>
          <w:lang w:eastAsia="zh-CN"/>
        </w:rPr>
        <w:t xml:space="preserve"> LM, </w:t>
      </w:r>
      <w:proofErr w:type="spellStart"/>
      <w:r w:rsidRPr="003847A2">
        <w:rPr>
          <w:rFonts w:eastAsia="宋体" w:cs="宋体"/>
          <w:sz w:val="24"/>
          <w:szCs w:val="24"/>
          <w:lang w:eastAsia="zh-CN"/>
        </w:rPr>
        <w:t>Guastaroba</w:t>
      </w:r>
      <w:proofErr w:type="spellEnd"/>
      <w:r w:rsidRPr="003847A2">
        <w:rPr>
          <w:rFonts w:eastAsia="宋体" w:cs="宋体"/>
          <w:sz w:val="24"/>
          <w:szCs w:val="24"/>
          <w:lang w:eastAsia="zh-CN"/>
        </w:rPr>
        <w:t xml:space="preserve"> P, </w:t>
      </w:r>
      <w:proofErr w:type="spellStart"/>
      <w:r w:rsidRPr="003847A2">
        <w:rPr>
          <w:rFonts w:eastAsia="宋体" w:cs="宋体"/>
          <w:sz w:val="24"/>
          <w:szCs w:val="24"/>
          <w:lang w:eastAsia="zh-CN"/>
        </w:rPr>
        <w:t>Berardini</w:t>
      </w:r>
      <w:proofErr w:type="spellEnd"/>
      <w:r w:rsidRPr="003847A2">
        <w:rPr>
          <w:rFonts w:eastAsia="宋体" w:cs="宋体"/>
          <w:sz w:val="24"/>
          <w:szCs w:val="24"/>
          <w:lang w:eastAsia="zh-CN"/>
        </w:rPr>
        <w:t xml:space="preserve"> A, Rossini R, </w:t>
      </w:r>
      <w:proofErr w:type="spellStart"/>
      <w:r w:rsidRPr="003847A2">
        <w:rPr>
          <w:rFonts w:eastAsia="宋体" w:cs="宋体"/>
          <w:sz w:val="24"/>
          <w:szCs w:val="24"/>
          <w:lang w:eastAsia="zh-CN"/>
        </w:rPr>
        <w:t>Musumeci</w:t>
      </w:r>
      <w:proofErr w:type="spellEnd"/>
      <w:r w:rsidRPr="003847A2">
        <w:rPr>
          <w:rFonts w:eastAsia="宋体" w:cs="宋体"/>
          <w:sz w:val="24"/>
          <w:szCs w:val="24"/>
          <w:lang w:eastAsia="zh-CN"/>
        </w:rPr>
        <w:t xml:space="preserve"> G, </w:t>
      </w:r>
      <w:proofErr w:type="spellStart"/>
      <w:r w:rsidRPr="003847A2">
        <w:rPr>
          <w:rFonts w:eastAsia="宋体" w:cs="宋体"/>
          <w:sz w:val="24"/>
          <w:szCs w:val="24"/>
          <w:lang w:eastAsia="zh-CN"/>
        </w:rPr>
        <w:t>Tarantini</w:t>
      </w:r>
      <w:proofErr w:type="spellEnd"/>
      <w:r w:rsidRPr="003847A2">
        <w:rPr>
          <w:rFonts w:eastAsia="宋体" w:cs="宋体"/>
          <w:sz w:val="24"/>
          <w:szCs w:val="24"/>
          <w:lang w:eastAsia="zh-CN"/>
        </w:rPr>
        <w:t xml:space="preserve"> G, Campo G, </w:t>
      </w:r>
      <w:proofErr w:type="spellStart"/>
      <w:r w:rsidRPr="003847A2">
        <w:rPr>
          <w:rFonts w:eastAsia="宋体" w:cs="宋体"/>
          <w:sz w:val="24"/>
          <w:szCs w:val="24"/>
          <w:lang w:eastAsia="zh-CN"/>
        </w:rPr>
        <w:t>Guiducci</w:t>
      </w:r>
      <w:proofErr w:type="spellEnd"/>
      <w:r w:rsidRPr="003847A2">
        <w:rPr>
          <w:rFonts w:eastAsia="宋体" w:cs="宋体"/>
          <w:sz w:val="24"/>
          <w:szCs w:val="24"/>
          <w:lang w:eastAsia="zh-CN"/>
        </w:rPr>
        <w:t xml:space="preserve"> V, Tarantino F, </w:t>
      </w:r>
      <w:proofErr w:type="spellStart"/>
      <w:r w:rsidRPr="003847A2">
        <w:rPr>
          <w:rFonts w:eastAsia="宋体" w:cs="宋体"/>
          <w:sz w:val="24"/>
          <w:szCs w:val="24"/>
          <w:lang w:eastAsia="zh-CN"/>
        </w:rPr>
        <w:t>Menozzi</w:t>
      </w:r>
      <w:proofErr w:type="spellEnd"/>
      <w:r w:rsidRPr="003847A2">
        <w:rPr>
          <w:rFonts w:eastAsia="宋体" w:cs="宋体"/>
          <w:sz w:val="24"/>
          <w:szCs w:val="24"/>
          <w:lang w:eastAsia="zh-CN"/>
        </w:rPr>
        <w:t xml:space="preserve"> A, </w:t>
      </w:r>
      <w:proofErr w:type="spellStart"/>
      <w:r w:rsidRPr="003847A2">
        <w:rPr>
          <w:rFonts w:eastAsia="宋体" w:cs="宋体"/>
          <w:sz w:val="24"/>
          <w:szCs w:val="24"/>
          <w:lang w:eastAsia="zh-CN"/>
        </w:rPr>
        <w:t>Varani</w:t>
      </w:r>
      <w:proofErr w:type="spellEnd"/>
      <w:r w:rsidRPr="003847A2">
        <w:rPr>
          <w:rFonts w:eastAsia="宋体" w:cs="宋体"/>
          <w:sz w:val="24"/>
          <w:szCs w:val="24"/>
          <w:lang w:eastAsia="zh-CN"/>
        </w:rPr>
        <w:t xml:space="preserve"> E, </w:t>
      </w:r>
      <w:proofErr w:type="spellStart"/>
      <w:r w:rsidRPr="003847A2">
        <w:rPr>
          <w:rFonts w:eastAsia="宋体" w:cs="宋体"/>
          <w:sz w:val="24"/>
          <w:szCs w:val="24"/>
          <w:lang w:eastAsia="zh-CN"/>
        </w:rPr>
        <w:t>Santarelli</w:t>
      </w:r>
      <w:proofErr w:type="spellEnd"/>
      <w:r w:rsidRPr="003847A2">
        <w:rPr>
          <w:rFonts w:eastAsia="宋体" w:cs="宋体"/>
          <w:sz w:val="24"/>
          <w:szCs w:val="24"/>
          <w:lang w:eastAsia="zh-CN"/>
        </w:rPr>
        <w:t xml:space="preserve"> A, </w:t>
      </w:r>
      <w:proofErr w:type="spellStart"/>
      <w:r w:rsidRPr="003847A2">
        <w:rPr>
          <w:rFonts w:eastAsia="宋体" w:cs="宋体"/>
          <w:sz w:val="24"/>
          <w:szCs w:val="24"/>
          <w:lang w:eastAsia="zh-CN"/>
        </w:rPr>
        <w:t>Tondi</w:t>
      </w:r>
      <w:proofErr w:type="spellEnd"/>
      <w:r w:rsidRPr="003847A2">
        <w:rPr>
          <w:rFonts w:eastAsia="宋体" w:cs="宋体"/>
          <w:sz w:val="24"/>
          <w:szCs w:val="24"/>
          <w:lang w:eastAsia="zh-CN"/>
        </w:rPr>
        <w:t xml:space="preserve"> S, De Palma R, </w:t>
      </w:r>
      <w:proofErr w:type="spellStart"/>
      <w:r w:rsidRPr="003847A2">
        <w:rPr>
          <w:rFonts w:eastAsia="宋体" w:cs="宋体"/>
          <w:sz w:val="24"/>
          <w:szCs w:val="24"/>
          <w:lang w:eastAsia="zh-CN"/>
        </w:rPr>
        <w:t>Rapezzi</w:t>
      </w:r>
      <w:proofErr w:type="spellEnd"/>
      <w:r w:rsidRPr="003847A2">
        <w:rPr>
          <w:rFonts w:eastAsia="宋体" w:cs="宋体"/>
          <w:sz w:val="24"/>
          <w:szCs w:val="24"/>
          <w:lang w:eastAsia="zh-CN"/>
        </w:rPr>
        <w:t xml:space="preserve"> C, </w:t>
      </w:r>
      <w:proofErr w:type="spellStart"/>
      <w:r w:rsidRPr="003847A2">
        <w:rPr>
          <w:rFonts w:eastAsia="宋体" w:cs="宋体"/>
          <w:sz w:val="24"/>
          <w:szCs w:val="24"/>
          <w:lang w:eastAsia="zh-CN"/>
        </w:rPr>
        <w:t>Marzocchi</w:t>
      </w:r>
      <w:proofErr w:type="spellEnd"/>
      <w:r w:rsidRPr="003847A2">
        <w:rPr>
          <w:rFonts w:eastAsia="宋体" w:cs="宋体"/>
          <w:sz w:val="24"/>
          <w:szCs w:val="24"/>
          <w:lang w:eastAsia="zh-CN"/>
        </w:rPr>
        <w:t xml:space="preserve"> A. Risk of Adverse Cardiac and Bleeding Events Following Cardiac and </w:t>
      </w:r>
      <w:proofErr w:type="spellStart"/>
      <w:r w:rsidRPr="003847A2">
        <w:rPr>
          <w:rFonts w:eastAsia="宋体" w:cs="宋体"/>
          <w:sz w:val="24"/>
          <w:szCs w:val="24"/>
          <w:lang w:eastAsia="zh-CN"/>
        </w:rPr>
        <w:t>Noncardiac</w:t>
      </w:r>
      <w:proofErr w:type="spellEnd"/>
      <w:r w:rsidRPr="003847A2">
        <w:rPr>
          <w:rFonts w:eastAsia="宋体" w:cs="宋体"/>
          <w:sz w:val="24"/>
          <w:szCs w:val="24"/>
          <w:lang w:eastAsia="zh-CN"/>
        </w:rPr>
        <w:t xml:space="preserve"> Surgery in Patients With Coronary Stent: How Important Is the Interplay Between Stent Type and Time From Stenting to Surgery? </w:t>
      </w:r>
      <w:proofErr w:type="spellStart"/>
      <w:r w:rsidRPr="003847A2">
        <w:rPr>
          <w:rFonts w:eastAsia="宋体" w:cs="宋体"/>
          <w:i/>
          <w:iCs/>
          <w:sz w:val="24"/>
          <w:szCs w:val="24"/>
          <w:lang w:eastAsia="zh-CN"/>
        </w:rPr>
        <w:t>Circ</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Cardiovasc</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Qual</w:t>
      </w:r>
      <w:proofErr w:type="spellEnd"/>
      <w:r w:rsidRPr="003847A2">
        <w:rPr>
          <w:rFonts w:eastAsia="宋体" w:cs="宋体"/>
          <w:i/>
          <w:iCs/>
          <w:sz w:val="24"/>
          <w:szCs w:val="24"/>
          <w:lang w:eastAsia="zh-CN"/>
        </w:rPr>
        <w:t xml:space="preserve"> Outcomes</w:t>
      </w:r>
      <w:r w:rsidRPr="003847A2">
        <w:rPr>
          <w:rFonts w:eastAsia="宋体" w:cs="宋体"/>
          <w:sz w:val="24"/>
          <w:szCs w:val="24"/>
          <w:lang w:eastAsia="zh-CN"/>
        </w:rPr>
        <w:t> 2016; </w:t>
      </w:r>
      <w:r w:rsidRPr="003847A2">
        <w:rPr>
          <w:rFonts w:eastAsia="宋体" w:cs="宋体"/>
          <w:b/>
          <w:bCs/>
          <w:sz w:val="24"/>
          <w:szCs w:val="24"/>
          <w:lang w:eastAsia="zh-CN"/>
        </w:rPr>
        <w:t>9</w:t>
      </w:r>
      <w:r w:rsidRPr="003847A2">
        <w:rPr>
          <w:rFonts w:eastAsia="宋体" w:cs="宋体"/>
          <w:sz w:val="24"/>
          <w:szCs w:val="24"/>
          <w:lang w:eastAsia="zh-CN"/>
        </w:rPr>
        <w:t>: 39-47 [PMID: 26646819 DOI:</w:t>
      </w:r>
      <w:r w:rsidRPr="003847A2">
        <w:rPr>
          <w:rFonts w:ascii="Times New Roman" w:eastAsia="宋体" w:hAnsi="Times New Roman" w:cs="Times New Roman"/>
          <w:sz w:val="24"/>
          <w:szCs w:val="24"/>
          <w:lang w:val="fr-FR" w:eastAsia="fr-FR"/>
        </w:rPr>
        <w:t xml:space="preserve"> </w:t>
      </w:r>
      <w:r w:rsidRPr="003847A2">
        <w:rPr>
          <w:rFonts w:eastAsia="宋体" w:cs="宋体"/>
          <w:sz w:val="24"/>
          <w:szCs w:val="24"/>
          <w:lang w:eastAsia="zh-CN"/>
        </w:rPr>
        <w:t>10.1161/CIRCOUTCOMES.115.002155]</w:t>
      </w:r>
    </w:p>
    <w:p w14:paraId="5436C21B"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62 </w:t>
      </w:r>
      <w:r w:rsidRPr="003847A2">
        <w:rPr>
          <w:rFonts w:eastAsia="宋体" w:cs="宋体"/>
          <w:b/>
          <w:bCs/>
          <w:sz w:val="24"/>
          <w:szCs w:val="24"/>
          <w:lang w:eastAsia="zh-CN"/>
        </w:rPr>
        <w:t>Oliphant CS</w:t>
      </w:r>
      <w:r w:rsidRPr="003847A2">
        <w:rPr>
          <w:rFonts w:eastAsia="宋体" w:cs="宋体"/>
          <w:sz w:val="24"/>
          <w:szCs w:val="24"/>
          <w:lang w:eastAsia="zh-CN"/>
        </w:rPr>
        <w:t xml:space="preserve">, </w:t>
      </w:r>
      <w:proofErr w:type="spellStart"/>
      <w:r w:rsidRPr="003847A2">
        <w:rPr>
          <w:rFonts w:eastAsia="宋体" w:cs="宋体"/>
          <w:sz w:val="24"/>
          <w:szCs w:val="24"/>
          <w:lang w:eastAsia="zh-CN"/>
        </w:rPr>
        <w:t>Trevarrow</w:t>
      </w:r>
      <w:proofErr w:type="spellEnd"/>
      <w:r w:rsidRPr="003847A2">
        <w:rPr>
          <w:rFonts w:eastAsia="宋体" w:cs="宋体"/>
          <w:sz w:val="24"/>
          <w:szCs w:val="24"/>
          <w:lang w:eastAsia="zh-CN"/>
        </w:rPr>
        <w:t xml:space="preserve"> BJ, </w:t>
      </w:r>
      <w:proofErr w:type="spellStart"/>
      <w:r w:rsidRPr="003847A2">
        <w:rPr>
          <w:rFonts w:eastAsia="宋体" w:cs="宋体"/>
          <w:sz w:val="24"/>
          <w:szCs w:val="24"/>
          <w:lang w:eastAsia="zh-CN"/>
        </w:rPr>
        <w:t>Dobesh</w:t>
      </w:r>
      <w:proofErr w:type="spellEnd"/>
      <w:r w:rsidRPr="003847A2">
        <w:rPr>
          <w:rFonts w:eastAsia="宋体" w:cs="宋体"/>
          <w:sz w:val="24"/>
          <w:szCs w:val="24"/>
          <w:lang w:eastAsia="zh-CN"/>
        </w:rPr>
        <w:t xml:space="preserve"> PP. </w:t>
      </w:r>
      <w:proofErr w:type="spellStart"/>
      <w:r w:rsidRPr="003847A2">
        <w:rPr>
          <w:rFonts w:eastAsia="宋体" w:cs="宋体"/>
          <w:sz w:val="24"/>
          <w:szCs w:val="24"/>
          <w:lang w:eastAsia="zh-CN"/>
        </w:rPr>
        <w:t>Clopidogrel</w:t>
      </w:r>
      <w:proofErr w:type="spellEnd"/>
      <w:r w:rsidRPr="003847A2">
        <w:rPr>
          <w:rFonts w:eastAsia="宋体" w:cs="宋体"/>
          <w:sz w:val="24"/>
          <w:szCs w:val="24"/>
          <w:lang w:eastAsia="zh-CN"/>
        </w:rPr>
        <w:t xml:space="preserve"> Response Variability: Review of the Literature and Practical Considerations. </w:t>
      </w:r>
      <w:r w:rsidRPr="003847A2">
        <w:rPr>
          <w:rFonts w:eastAsia="宋体" w:cs="宋体"/>
          <w:i/>
          <w:iCs/>
          <w:sz w:val="24"/>
          <w:szCs w:val="24"/>
          <w:lang w:eastAsia="zh-CN"/>
        </w:rPr>
        <w:t xml:space="preserve">J Pharm </w:t>
      </w:r>
      <w:proofErr w:type="spellStart"/>
      <w:r w:rsidRPr="003847A2">
        <w:rPr>
          <w:rFonts w:eastAsia="宋体" w:cs="宋体"/>
          <w:i/>
          <w:iCs/>
          <w:sz w:val="24"/>
          <w:szCs w:val="24"/>
          <w:lang w:eastAsia="zh-CN"/>
        </w:rPr>
        <w:t>Pract</w:t>
      </w:r>
      <w:proofErr w:type="spellEnd"/>
      <w:r w:rsidRPr="003847A2">
        <w:rPr>
          <w:rFonts w:eastAsia="宋体" w:cs="宋体"/>
          <w:sz w:val="24"/>
          <w:szCs w:val="24"/>
          <w:lang w:eastAsia="zh-CN"/>
        </w:rPr>
        <w:t> 2016; </w:t>
      </w:r>
      <w:r w:rsidRPr="003847A2">
        <w:rPr>
          <w:rFonts w:eastAsia="宋体" w:cs="宋体"/>
          <w:b/>
          <w:bCs/>
          <w:sz w:val="24"/>
          <w:szCs w:val="24"/>
          <w:lang w:eastAsia="zh-CN"/>
        </w:rPr>
        <w:t>29</w:t>
      </w:r>
      <w:r w:rsidRPr="003847A2">
        <w:rPr>
          <w:rFonts w:eastAsia="宋体" w:cs="宋体"/>
          <w:sz w:val="24"/>
          <w:szCs w:val="24"/>
          <w:lang w:eastAsia="zh-CN"/>
        </w:rPr>
        <w:t>: 26-34 [PMID: 26589471 DOI:</w:t>
      </w:r>
      <w:r w:rsidRPr="003847A2">
        <w:rPr>
          <w:rFonts w:ascii="Times New Roman" w:eastAsia="宋体" w:hAnsi="Times New Roman" w:cs="Times New Roman"/>
          <w:sz w:val="24"/>
          <w:szCs w:val="24"/>
          <w:lang w:val="fr-FR" w:eastAsia="fr-FR"/>
        </w:rPr>
        <w:t xml:space="preserve"> </w:t>
      </w:r>
      <w:r w:rsidRPr="003847A2">
        <w:rPr>
          <w:rFonts w:eastAsia="宋体" w:cs="宋体"/>
          <w:sz w:val="24"/>
          <w:szCs w:val="24"/>
          <w:lang w:eastAsia="zh-CN"/>
        </w:rPr>
        <w:t>10.1177/0897190015615900]</w:t>
      </w:r>
    </w:p>
    <w:p w14:paraId="53C1603F"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63 </w:t>
      </w:r>
      <w:proofErr w:type="spellStart"/>
      <w:r w:rsidRPr="003847A2">
        <w:rPr>
          <w:rFonts w:eastAsia="宋体" w:cs="宋体"/>
          <w:b/>
          <w:bCs/>
          <w:sz w:val="24"/>
          <w:szCs w:val="24"/>
          <w:lang w:eastAsia="zh-CN"/>
        </w:rPr>
        <w:t>Dohi</w:t>
      </w:r>
      <w:proofErr w:type="spellEnd"/>
      <w:r w:rsidRPr="003847A2">
        <w:rPr>
          <w:rFonts w:eastAsia="宋体" w:cs="宋体"/>
          <w:b/>
          <w:bCs/>
          <w:sz w:val="24"/>
          <w:szCs w:val="24"/>
          <w:lang w:eastAsia="zh-CN"/>
        </w:rPr>
        <w:t xml:space="preserve"> T</w:t>
      </w:r>
      <w:r w:rsidRPr="003847A2">
        <w:rPr>
          <w:rFonts w:eastAsia="宋体" w:cs="宋体"/>
          <w:sz w:val="24"/>
          <w:szCs w:val="24"/>
          <w:lang w:eastAsia="zh-CN"/>
        </w:rPr>
        <w:t xml:space="preserve">, </w:t>
      </w:r>
      <w:proofErr w:type="spellStart"/>
      <w:r w:rsidRPr="003847A2">
        <w:rPr>
          <w:rFonts w:eastAsia="宋体" w:cs="宋体"/>
          <w:sz w:val="24"/>
          <w:szCs w:val="24"/>
          <w:lang w:eastAsia="zh-CN"/>
        </w:rPr>
        <w:t>Maehara</w:t>
      </w:r>
      <w:proofErr w:type="spellEnd"/>
      <w:r w:rsidRPr="003847A2">
        <w:rPr>
          <w:rFonts w:eastAsia="宋体" w:cs="宋体"/>
          <w:sz w:val="24"/>
          <w:szCs w:val="24"/>
          <w:lang w:eastAsia="zh-CN"/>
        </w:rPr>
        <w:t xml:space="preserve"> A, </w:t>
      </w:r>
      <w:proofErr w:type="spellStart"/>
      <w:r w:rsidRPr="003847A2">
        <w:rPr>
          <w:rFonts w:eastAsia="宋体" w:cs="宋体"/>
          <w:sz w:val="24"/>
          <w:szCs w:val="24"/>
          <w:lang w:eastAsia="zh-CN"/>
        </w:rPr>
        <w:t>Witzenbichler</w:t>
      </w:r>
      <w:proofErr w:type="spellEnd"/>
      <w:r w:rsidRPr="003847A2">
        <w:rPr>
          <w:rFonts w:eastAsia="宋体" w:cs="宋体"/>
          <w:sz w:val="24"/>
          <w:szCs w:val="24"/>
          <w:lang w:eastAsia="zh-CN"/>
        </w:rPr>
        <w:t xml:space="preserve"> B, Rinaldi MJ, </w:t>
      </w:r>
      <w:proofErr w:type="spellStart"/>
      <w:r w:rsidRPr="003847A2">
        <w:rPr>
          <w:rFonts w:eastAsia="宋体" w:cs="宋体"/>
          <w:sz w:val="24"/>
          <w:szCs w:val="24"/>
          <w:lang w:eastAsia="zh-CN"/>
        </w:rPr>
        <w:t>Mazzaferri</w:t>
      </w:r>
      <w:proofErr w:type="spellEnd"/>
      <w:r w:rsidRPr="003847A2">
        <w:rPr>
          <w:rFonts w:eastAsia="宋体" w:cs="宋体"/>
          <w:sz w:val="24"/>
          <w:szCs w:val="24"/>
          <w:lang w:eastAsia="zh-CN"/>
        </w:rPr>
        <w:t xml:space="preserve"> EL, Duffy PL, Weisz G, Neumann FJ, Henry TD, Cox DA, Stuckey TD, Brodie BR, </w:t>
      </w:r>
      <w:proofErr w:type="spellStart"/>
      <w:r w:rsidRPr="003847A2">
        <w:rPr>
          <w:rFonts w:eastAsia="宋体" w:cs="宋体"/>
          <w:sz w:val="24"/>
          <w:szCs w:val="24"/>
          <w:lang w:eastAsia="zh-CN"/>
        </w:rPr>
        <w:t>Litherland</w:t>
      </w:r>
      <w:proofErr w:type="spellEnd"/>
      <w:r w:rsidRPr="003847A2">
        <w:rPr>
          <w:rFonts w:eastAsia="宋体" w:cs="宋体"/>
          <w:sz w:val="24"/>
          <w:szCs w:val="24"/>
          <w:lang w:eastAsia="zh-CN"/>
        </w:rPr>
        <w:t xml:space="preserve"> C, </w:t>
      </w:r>
      <w:proofErr w:type="spellStart"/>
      <w:r w:rsidRPr="003847A2">
        <w:rPr>
          <w:rFonts w:eastAsia="宋体" w:cs="宋体"/>
          <w:sz w:val="24"/>
          <w:szCs w:val="24"/>
          <w:lang w:eastAsia="zh-CN"/>
        </w:rPr>
        <w:t>Brener</w:t>
      </w:r>
      <w:proofErr w:type="spellEnd"/>
      <w:r w:rsidRPr="003847A2">
        <w:rPr>
          <w:rFonts w:eastAsia="宋体" w:cs="宋体"/>
          <w:sz w:val="24"/>
          <w:szCs w:val="24"/>
          <w:lang w:eastAsia="zh-CN"/>
        </w:rPr>
        <w:t xml:space="preserve"> SJ, </w:t>
      </w:r>
      <w:proofErr w:type="spellStart"/>
      <w:r w:rsidRPr="003847A2">
        <w:rPr>
          <w:rFonts w:eastAsia="宋体" w:cs="宋体"/>
          <w:sz w:val="24"/>
          <w:szCs w:val="24"/>
          <w:lang w:eastAsia="zh-CN"/>
        </w:rPr>
        <w:t>Kirtane</w:t>
      </w:r>
      <w:proofErr w:type="spellEnd"/>
      <w:r w:rsidRPr="003847A2">
        <w:rPr>
          <w:rFonts w:eastAsia="宋体" w:cs="宋体"/>
          <w:sz w:val="24"/>
          <w:szCs w:val="24"/>
          <w:lang w:eastAsia="zh-CN"/>
        </w:rPr>
        <w:t xml:space="preserve"> AJ, </w:t>
      </w:r>
      <w:proofErr w:type="spellStart"/>
      <w:r w:rsidRPr="003847A2">
        <w:rPr>
          <w:rFonts w:eastAsia="宋体" w:cs="宋体"/>
          <w:sz w:val="24"/>
          <w:szCs w:val="24"/>
          <w:lang w:eastAsia="zh-CN"/>
        </w:rPr>
        <w:t>Mintz</w:t>
      </w:r>
      <w:proofErr w:type="spellEnd"/>
      <w:r w:rsidRPr="003847A2">
        <w:rPr>
          <w:rFonts w:eastAsia="宋体" w:cs="宋体"/>
          <w:sz w:val="24"/>
          <w:szCs w:val="24"/>
          <w:lang w:eastAsia="zh-CN"/>
        </w:rPr>
        <w:t xml:space="preserve"> GS, Stone GW. Etiology, Frequency, and Clinical Outcomes of Myocardial Infarction After Successful Drug-Eluting Stent Implantation: Two-Year Follow-Up From </w:t>
      </w:r>
      <w:r w:rsidRPr="003847A2">
        <w:rPr>
          <w:rFonts w:eastAsia="宋体" w:cs="宋体"/>
          <w:sz w:val="24"/>
          <w:szCs w:val="24"/>
          <w:lang w:eastAsia="zh-CN"/>
        </w:rPr>
        <w:lastRenderedPageBreak/>
        <w:t>the ADAPT-DES Study. </w:t>
      </w:r>
      <w:proofErr w:type="spellStart"/>
      <w:r w:rsidRPr="003847A2">
        <w:rPr>
          <w:rFonts w:eastAsia="宋体" w:cs="宋体"/>
          <w:i/>
          <w:iCs/>
          <w:sz w:val="24"/>
          <w:szCs w:val="24"/>
          <w:lang w:eastAsia="zh-CN"/>
        </w:rPr>
        <w:t>Circ</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Cardiovasc</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Interv</w:t>
      </w:r>
      <w:proofErr w:type="spellEnd"/>
      <w:r w:rsidRPr="003847A2">
        <w:rPr>
          <w:rFonts w:eastAsia="宋体" w:cs="宋体"/>
          <w:sz w:val="24"/>
          <w:szCs w:val="24"/>
          <w:lang w:eastAsia="zh-CN"/>
        </w:rPr>
        <w:t> 2015; </w:t>
      </w:r>
      <w:r w:rsidRPr="003847A2">
        <w:rPr>
          <w:rFonts w:eastAsia="宋体" w:cs="宋体"/>
          <w:b/>
          <w:bCs/>
          <w:sz w:val="24"/>
          <w:szCs w:val="24"/>
          <w:lang w:eastAsia="zh-CN"/>
        </w:rPr>
        <w:t>8</w:t>
      </w:r>
      <w:r w:rsidRPr="003847A2">
        <w:rPr>
          <w:rFonts w:eastAsia="宋体" w:cs="宋体"/>
          <w:sz w:val="24"/>
          <w:szCs w:val="24"/>
          <w:lang w:eastAsia="zh-CN"/>
        </w:rPr>
        <w:t>: e002447 [PMID: 26643737 DOI: 10.1161/CIRCINTERVENTIONS.114.002447]</w:t>
      </w:r>
    </w:p>
    <w:p w14:paraId="3C9633F1"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64 </w:t>
      </w:r>
      <w:r w:rsidRPr="003847A2">
        <w:rPr>
          <w:rFonts w:eastAsia="宋体" w:cs="宋体"/>
          <w:b/>
          <w:bCs/>
          <w:sz w:val="24"/>
          <w:szCs w:val="24"/>
          <w:lang w:eastAsia="zh-CN"/>
        </w:rPr>
        <w:t>Agarwal S</w:t>
      </w:r>
      <w:r w:rsidRPr="003847A2">
        <w:rPr>
          <w:rFonts w:eastAsia="宋体" w:cs="宋体"/>
          <w:sz w:val="24"/>
          <w:szCs w:val="24"/>
          <w:lang w:eastAsia="zh-CN"/>
        </w:rPr>
        <w:t xml:space="preserve">, Coakley M, Reddy K, Riddell A, </w:t>
      </w:r>
      <w:proofErr w:type="spellStart"/>
      <w:r w:rsidRPr="003847A2">
        <w:rPr>
          <w:rFonts w:eastAsia="宋体" w:cs="宋体"/>
          <w:sz w:val="24"/>
          <w:szCs w:val="24"/>
          <w:lang w:eastAsia="zh-CN"/>
        </w:rPr>
        <w:t>Mallett</w:t>
      </w:r>
      <w:proofErr w:type="spellEnd"/>
      <w:r w:rsidRPr="003847A2">
        <w:rPr>
          <w:rFonts w:eastAsia="宋体" w:cs="宋体"/>
          <w:sz w:val="24"/>
          <w:szCs w:val="24"/>
          <w:lang w:eastAsia="zh-CN"/>
        </w:rPr>
        <w:t xml:space="preserve"> S. Quantifying the effect of antiplatelet therapy: a comparison of the platelet function analyzer (PFA-100) and modified </w:t>
      </w:r>
      <w:proofErr w:type="spellStart"/>
      <w:r w:rsidRPr="003847A2">
        <w:rPr>
          <w:rFonts w:eastAsia="宋体" w:cs="宋体"/>
          <w:sz w:val="24"/>
          <w:szCs w:val="24"/>
          <w:lang w:eastAsia="zh-CN"/>
        </w:rPr>
        <w:t>thromboelastography</w:t>
      </w:r>
      <w:proofErr w:type="spellEnd"/>
      <w:r w:rsidRPr="003847A2">
        <w:rPr>
          <w:rFonts w:eastAsia="宋体" w:cs="宋体"/>
          <w:sz w:val="24"/>
          <w:szCs w:val="24"/>
          <w:lang w:eastAsia="zh-CN"/>
        </w:rPr>
        <w:t xml:space="preserve"> (</w:t>
      </w:r>
      <w:proofErr w:type="spellStart"/>
      <w:r w:rsidRPr="003847A2">
        <w:rPr>
          <w:rFonts w:eastAsia="宋体" w:cs="宋体"/>
          <w:sz w:val="24"/>
          <w:szCs w:val="24"/>
          <w:lang w:eastAsia="zh-CN"/>
        </w:rPr>
        <w:t>mTEG</w:t>
      </w:r>
      <w:proofErr w:type="spellEnd"/>
      <w:r w:rsidRPr="003847A2">
        <w:rPr>
          <w:rFonts w:eastAsia="宋体" w:cs="宋体"/>
          <w:sz w:val="24"/>
          <w:szCs w:val="24"/>
          <w:lang w:eastAsia="zh-CN"/>
        </w:rPr>
        <w:t xml:space="preserve">) with light transmission platelet </w:t>
      </w:r>
      <w:proofErr w:type="spellStart"/>
      <w:r w:rsidRPr="003847A2">
        <w:rPr>
          <w:rFonts w:eastAsia="宋体" w:cs="宋体"/>
          <w:sz w:val="24"/>
          <w:szCs w:val="24"/>
          <w:lang w:eastAsia="zh-CN"/>
        </w:rPr>
        <w:t>aggregometry</w:t>
      </w:r>
      <w:proofErr w:type="spellEnd"/>
      <w:r w:rsidRPr="003847A2">
        <w:rPr>
          <w:rFonts w:eastAsia="宋体" w:cs="宋体"/>
          <w:sz w:val="24"/>
          <w:szCs w:val="24"/>
          <w:lang w:eastAsia="zh-CN"/>
        </w:rPr>
        <w:t>. </w:t>
      </w:r>
      <w:r w:rsidRPr="003847A2">
        <w:rPr>
          <w:rFonts w:eastAsia="宋体" w:cs="宋体"/>
          <w:i/>
          <w:iCs/>
          <w:sz w:val="24"/>
          <w:szCs w:val="24"/>
          <w:lang w:eastAsia="zh-CN"/>
        </w:rPr>
        <w:t>Anesthesiology</w:t>
      </w:r>
      <w:r w:rsidRPr="003847A2">
        <w:rPr>
          <w:rFonts w:eastAsia="宋体" w:cs="宋体"/>
          <w:sz w:val="24"/>
          <w:szCs w:val="24"/>
          <w:lang w:eastAsia="zh-CN"/>
        </w:rPr>
        <w:t> 2006; </w:t>
      </w:r>
      <w:r w:rsidRPr="003847A2">
        <w:rPr>
          <w:rFonts w:eastAsia="宋体" w:cs="宋体"/>
          <w:b/>
          <w:bCs/>
          <w:sz w:val="24"/>
          <w:szCs w:val="24"/>
          <w:lang w:eastAsia="zh-CN"/>
        </w:rPr>
        <w:t>105</w:t>
      </w:r>
      <w:r w:rsidRPr="003847A2">
        <w:rPr>
          <w:rFonts w:eastAsia="宋体" w:cs="宋体"/>
          <w:sz w:val="24"/>
          <w:szCs w:val="24"/>
          <w:lang w:eastAsia="zh-CN"/>
        </w:rPr>
        <w:t>: 676-683 [PMID: 17006064 DOI:</w:t>
      </w:r>
      <w:r w:rsidRPr="003847A2">
        <w:rPr>
          <w:rFonts w:ascii="Times New Roman" w:eastAsia="宋体" w:hAnsi="Times New Roman" w:cs="Times New Roman"/>
          <w:sz w:val="24"/>
          <w:szCs w:val="24"/>
          <w:lang w:val="fr-FR" w:eastAsia="fr-FR"/>
        </w:rPr>
        <w:t xml:space="preserve"> </w:t>
      </w:r>
      <w:r w:rsidRPr="003847A2">
        <w:rPr>
          <w:rFonts w:eastAsia="宋体" w:cs="宋体"/>
          <w:sz w:val="24"/>
          <w:szCs w:val="24"/>
          <w:lang w:eastAsia="zh-CN"/>
        </w:rPr>
        <w:t>10.1097/00000542-200610000-00011]</w:t>
      </w:r>
    </w:p>
    <w:p w14:paraId="69538355"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65 </w:t>
      </w:r>
      <w:proofErr w:type="spellStart"/>
      <w:r w:rsidRPr="003847A2">
        <w:rPr>
          <w:rFonts w:eastAsia="宋体" w:cs="宋体"/>
          <w:b/>
          <w:bCs/>
          <w:sz w:val="24"/>
          <w:szCs w:val="24"/>
          <w:lang w:eastAsia="zh-CN"/>
        </w:rPr>
        <w:t>Kasivisvanathan</w:t>
      </w:r>
      <w:proofErr w:type="spellEnd"/>
      <w:r w:rsidRPr="003847A2">
        <w:rPr>
          <w:rFonts w:eastAsia="宋体" w:cs="宋体"/>
          <w:b/>
          <w:bCs/>
          <w:sz w:val="24"/>
          <w:szCs w:val="24"/>
          <w:lang w:eastAsia="zh-CN"/>
        </w:rPr>
        <w:t xml:space="preserve"> R</w:t>
      </w:r>
      <w:r w:rsidRPr="003847A2">
        <w:rPr>
          <w:rFonts w:eastAsia="宋体" w:cs="宋体"/>
          <w:sz w:val="24"/>
          <w:szCs w:val="24"/>
          <w:lang w:eastAsia="zh-CN"/>
        </w:rPr>
        <w:t xml:space="preserve">, </w:t>
      </w:r>
      <w:proofErr w:type="spellStart"/>
      <w:r w:rsidRPr="003847A2">
        <w:rPr>
          <w:rFonts w:eastAsia="宋体" w:cs="宋体"/>
          <w:sz w:val="24"/>
          <w:szCs w:val="24"/>
          <w:lang w:eastAsia="zh-CN"/>
        </w:rPr>
        <w:t>Abbassi-Ghadi</w:t>
      </w:r>
      <w:proofErr w:type="spellEnd"/>
      <w:r w:rsidRPr="003847A2">
        <w:rPr>
          <w:rFonts w:eastAsia="宋体" w:cs="宋体"/>
          <w:sz w:val="24"/>
          <w:szCs w:val="24"/>
          <w:lang w:eastAsia="zh-CN"/>
        </w:rPr>
        <w:t xml:space="preserve"> N, Kumar S, Mackenzie H, Thompson K, James K, </w:t>
      </w:r>
      <w:proofErr w:type="spellStart"/>
      <w:r w:rsidRPr="003847A2">
        <w:rPr>
          <w:rFonts w:eastAsia="宋体" w:cs="宋体"/>
          <w:sz w:val="24"/>
          <w:szCs w:val="24"/>
          <w:lang w:eastAsia="zh-CN"/>
        </w:rPr>
        <w:t>Mallett</w:t>
      </w:r>
      <w:proofErr w:type="spellEnd"/>
      <w:r w:rsidRPr="003847A2">
        <w:rPr>
          <w:rFonts w:eastAsia="宋体" w:cs="宋体"/>
          <w:sz w:val="24"/>
          <w:szCs w:val="24"/>
          <w:lang w:eastAsia="zh-CN"/>
        </w:rPr>
        <w:t xml:space="preserve"> SV. Risk of bleeding and adverse outcomes predicted by </w:t>
      </w:r>
      <w:proofErr w:type="spellStart"/>
      <w:r w:rsidRPr="003847A2">
        <w:rPr>
          <w:rFonts w:eastAsia="宋体" w:cs="宋体"/>
          <w:sz w:val="24"/>
          <w:szCs w:val="24"/>
          <w:lang w:eastAsia="zh-CN"/>
        </w:rPr>
        <w:t>thromboelastography</w:t>
      </w:r>
      <w:proofErr w:type="spellEnd"/>
      <w:r w:rsidRPr="003847A2">
        <w:rPr>
          <w:rFonts w:eastAsia="宋体" w:cs="宋体"/>
          <w:sz w:val="24"/>
          <w:szCs w:val="24"/>
          <w:lang w:eastAsia="zh-CN"/>
        </w:rPr>
        <w:t xml:space="preserve"> platelet mapping in patients taking </w:t>
      </w:r>
      <w:proofErr w:type="spellStart"/>
      <w:r w:rsidRPr="003847A2">
        <w:rPr>
          <w:rFonts w:eastAsia="宋体" w:cs="宋体"/>
          <w:sz w:val="24"/>
          <w:szCs w:val="24"/>
          <w:lang w:eastAsia="zh-CN"/>
        </w:rPr>
        <w:t>clopidogrel</w:t>
      </w:r>
      <w:proofErr w:type="spellEnd"/>
      <w:r w:rsidRPr="003847A2">
        <w:rPr>
          <w:rFonts w:eastAsia="宋体" w:cs="宋体"/>
          <w:sz w:val="24"/>
          <w:szCs w:val="24"/>
          <w:lang w:eastAsia="zh-CN"/>
        </w:rPr>
        <w:t xml:space="preserve"> within 7 days of non-cardiac surgery. </w:t>
      </w:r>
      <w:r w:rsidRPr="003847A2">
        <w:rPr>
          <w:rFonts w:eastAsia="宋体" w:cs="宋体"/>
          <w:i/>
          <w:iCs/>
          <w:sz w:val="24"/>
          <w:szCs w:val="24"/>
          <w:lang w:eastAsia="zh-CN"/>
        </w:rPr>
        <w:t xml:space="preserve">Br J </w:t>
      </w:r>
      <w:proofErr w:type="spellStart"/>
      <w:r w:rsidRPr="003847A2">
        <w:rPr>
          <w:rFonts w:eastAsia="宋体" w:cs="宋体"/>
          <w:i/>
          <w:iCs/>
          <w:sz w:val="24"/>
          <w:szCs w:val="24"/>
          <w:lang w:eastAsia="zh-CN"/>
        </w:rPr>
        <w:t>Surg</w:t>
      </w:r>
      <w:proofErr w:type="spellEnd"/>
      <w:r w:rsidRPr="003847A2">
        <w:rPr>
          <w:rFonts w:eastAsia="宋体" w:cs="宋体"/>
          <w:sz w:val="24"/>
          <w:szCs w:val="24"/>
          <w:lang w:eastAsia="zh-CN"/>
        </w:rPr>
        <w:t> 2014; </w:t>
      </w:r>
      <w:r w:rsidRPr="003847A2">
        <w:rPr>
          <w:rFonts w:eastAsia="宋体" w:cs="宋体"/>
          <w:b/>
          <w:bCs/>
          <w:sz w:val="24"/>
          <w:szCs w:val="24"/>
          <w:lang w:eastAsia="zh-CN"/>
        </w:rPr>
        <w:t>101</w:t>
      </w:r>
      <w:r w:rsidRPr="003847A2">
        <w:rPr>
          <w:rFonts w:eastAsia="宋体" w:cs="宋体"/>
          <w:sz w:val="24"/>
          <w:szCs w:val="24"/>
          <w:lang w:eastAsia="zh-CN"/>
        </w:rPr>
        <w:t>: 1383-1390 [PMID: 25088505 DOI: 10.1002/bjs.9592]</w:t>
      </w:r>
    </w:p>
    <w:p w14:paraId="43E24B77"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66 </w:t>
      </w:r>
      <w:r w:rsidRPr="003847A2">
        <w:rPr>
          <w:rFonts w:eastAsia="宋体" w:cs="宋体"/>
          <w:b/>
          <w:bCs/>
          <w:sz w:val="24"/>
          <w:szCs w:val="24"/>
          <w:lang w:eastAsia="zh-CN"/>
        </w:rPr>
        <w:t>Kaufman RM</w:t>
      </w:r>
      <w:r w:rsidRPr="003847A2">
        <w:rPr>
          <w:rFonts w:eastAsia="宋体" w:cs="宋体"/>
          <w:sz w:val="24"/>
          <w:szCs w:val="24"/>
          <w:lang w:eastAsia="zh-CN"/>
        </w:rPr>
        <w:t xml:space="preserve">, </w:t>
      </w:r>
      <w:proofErr w:type="spellStart"/>
      <w:r w:rsidRPr="003847A2">
        <w:rPr>
          <w:rFonts w:eastAsia="宋体" w:cs="宋体"/>
          <w:sz w:val="24"/>
          <w:szCs w:val="24"/>
          <w:lang w:eastAsia="zh-CN"/>
        </w:rPr>
        <w:t>Djulbegovic</w:t>
      </w:r>
      <w:proofErr w:type="spellEnd"/>
      <w:r w:rsidRPr="003847A2">
        <w:rPr>
          <w:rFonts w:eastAsia="宋体" w:cs="宋体"/>
          <w:sz w:val="24"/>
          <w:szCs w:val="24"/>
          <w:lang w:eastAsia="zh-CN"/>
        </w:rPr>
        <w:t xml:space="preserve"> B, </w:t>
      </w:r>
      <w:proofErr w:type="spellStart"/>
      <w:r w:rsidRPr="003847A2">
        <w:rPr>
          <w:rFonts w:eastAsia="宋体" w:cs="宋体"/>
          <w:sz w:val="24"/>
          <w:szCs w:val="24"/>
          <w:lang w:eastAsia="zh-CN"/>
        </w:rPr>
        <w:t>Gernsheimer</w:t>
      </w:r>
      <w:proofErr w:type="spellEnd"/>
      <w:r w:rsidRPr="003847A2">
        <w:rPr>
          <w:rFonts w:eastAsia="宋体" w:cs="宋体"/>
          <w:sz w:val="24"/>
          <w:szCs w:val="24"/>
          <w:lang w:eastAsia="zh-CN"/>
        </w:rPr>
        <w:t xml:space="preserve"> T, </w:t>
      </w:r>
      <w:proofErr w:type="spellStart"/>
      <w:r w:rsidRPr="003847A2">
        <w:rPr>
          <w:rFonts w:eastAsia="宋体" w:cs="宋体"/>
          <w:sz w:val="24"/>
          <w:szCs w:val="24"/>
          <w:lang w:eastAsia="zh-CN"/>
        </w:rPr>
        <w:t>Kleinman</w:t>
      </w:r>
      <w:proofErr w:type="spellEnd"/>
      <w:r w:rsidRPr="003847A2">
        <w:rPr>
          <w:rFonts w:eastAsia="宋体" w:cs="宋体"/>
          <w:sz w:val="24"/>
          <w:szCs w:val="24"/>
          <w:lang w:eastAsia="zh-CN"/>
        </w:rPr>
        <w:t xml:space="preserve"> S, </w:t>
      </w:r>
      <w:proofErr w:type="spellStart"/>
      <w:r w:rsidRPr="003847A2">
        <w:rPr>
          <w:rFonts w:eastAsia="宋体" w:cs="宋体"/>
          <w:sz w:val="24"/>
          <w:szCs w:val="24"/>
          <w:lang w:eastAsia="zh-CN"/>
        </w:rPr>
        <w:t>Tinmouth</w:t>
      </w:r>
      <w:proofErr w:type="spellEnd"/>
      <w:r w:rsidRPr="003847A2">
        <w:rPr>
          <w:rFonts w:eastAsia="宋体" w:cs="宋体"/>
          <w:sz w:val="24"/>
          <w:szCs w:val="24"/>
          <w:lang w:eastAsia="zh-CN"/>
        </w:rPr>
        <w:t xml:space="preserve"> AT, </w:t>
      </w:r>
      <w:proofErr w:type="spellStart"/>
      <w:r w:rsidRPr="003847A2">
        <w:rPr>
          <w:rFonts w:eastAsia="宋体" w:cs="宋体"/>
          <w:sz w:val="24"/>
          <w:szCs w:val="24"/>
          <w:lang w:eastAsia="zh-CN"/>
        </w:rPr>
        <w:t>Capocelli</w:t>
      </w:r>
      <w:proofErr w:type="spellEnd"/>
      <w:r w:rsidRPr="003847A2">
        <w:rPr>
          <w:rFonts w:eastAsia="宋体" w:cs="宋体"/>
          <w:sz w:val="24"/>
          <w:szCs w:val="24"/>
          <w:lang w:eastAsia="zh-CN"/>
        </w:rPr>
        <w:t xml:space="preserve"> KE, </w:t>
      </w:r>
      <w:proofErr w:type="spellStart"/>
      <w:r w:rsidRPr="003847A2">
        <w:rPr>
          <w:rFonts w:eastAsia="宋体" w:cs="宋体"/>
          <w:sz w:val="24"/>
          <w:szCs w:val="24"/>
          <w:lang w:eastAsia="zh-CN"/>
        </w:rPr>
        <w:t>Cipolle</w:t>
      </w:r>
      <w:proofErr w:type="spellEnd"/>
      <w:r w:rsidRPr="003847A2">
        <w:rPr>
          <w:rFonts w:eastAsia="宋体" w:cs="宋体"/>
          <w:sz w:val="24"/>
          <w:szCs w:val="24"/>
          <w:lang w:eastAsia="zh-CN"/>
        </w:rPr>
        <w:t xml:space="preserve"> MD, Cohn CS, Fung MK, Grossman BJ, </w:t>
      </w:r>
      <w:proofErr w:type="spellStart"/>
      <w:r w:rsidRPr="003847A2">
        <w:rPr>
          <w:rFonts w:eastAsia="宋体" w:cs="宋体"/>
          <w:sz w:val="24"/>
          <w:szCs w:val="24"/>
          <w:lang w:eastAsia="zh-CN"/>
        </w:rPr>
        <w:t>Mintz</w:t>
      </w:r>
      <w:proofErr w:type="spellEnd"/>
      <w:r w:rsidRPr="003847A2">
        <w:rPr>
          <w:rFonts w:eastAsia="宋体" w:cs="宋体"/>
          <w:sz w:val="24"/>
          <w:szCs w:val="24"/>
          <w:lang w:eastAsia="zh-CN"/>
        </w:rPr>
        <w:t xml:space="preserve"> PD, O'Malley BA, </w:t>
      </w:r>
      <w:proofErr w:type="spellStart"/>
      <w:r w:rsidRPr="003847A2">
        <w:rPr>
          <w:rFonts w:eastAsia="宋体" w:cs="宋体"/>
          <w:sz w:val="24"/>
          <w:szCs w:val="24"/>
          <w:lang w:eastAsia="zh-CN"/>
        </w:rPr>
        <w:t>Sesok-Pizzini</w:t>
      </w:r>
      <w:proofErr w:type="spellEnd"/>
      <w:r w:rsidRPr="003847A2">
        <w:rPr>
          <w:rFonts w:eastAsia="宋体" w:cs="宋体"/>
          <w:sz w:val="24"/>
          <w:szCs w:val="24"/>
          <w:lang w:eastAsia="zh-CN"/>
        </w:rPr>
        <w:t xml:space="preserve"> DA, </w:t>
      </w:r>
      <w:proofErr w:type="spellStart"/>
      <w:r w:rsidRPr="003847A2">
        <w:rPr>
          <w:rFonts w:eastAsia="宋体" w:cs="宋体"/>
          <w:sz w:val="24"/>
          <w:szCs w:val="24"/>
          <w:lang w:eastAsia="zh-CN"/>
        </w:rPr>
        <w:t>Shander</w:t>
      </w:r>
      <w:proofErr w:type="spellEnd"/>
      <w:r w:rsidRPr="003847A2">
        <w:rPr>
          <w:rFonts w:eastAsia="宋体" w:cs="宋体"/>
          <w:sz w:val="24"/>
          <w:szCs w:val="24"/>
          <w:lang w:eastAsia="zh-CN"/>
        </w:rPr>
        <w:t xml:space="preserve"> A, Stack GE, </w:t>
      </w:r>
      <w:proofErr w:type="spellStart"/>
      <w:r w:rsidRPr="003847A2">
        <w:rPr>
          <w:rFonts w:eastAsia="宋体" w:cs="宋体"/>
          <w:sz w:val="24"/>
          <w:szCs w:val="24"/>
          <w:lang w:eastAsia="zh-CN"/>
        </w:rPr>
        <w:t>Webert</w:t>
      </w:r>
      <w:proofErr w:type="spellEnd"/>
      <w:r w:rsidRPr="003847A2">
        <w:rPr>
          <w:rFonts w:eastAsia="宋体" w:cs="宋体"/>
          <w:sz w:val="24"/>
          <w:szCs w:val="24"/>
          <w:lang w:eastAsia="zh-CN"/>
        </w:rPr>
        <w:t xml:space="preserve"> KE, Weinstein R, Welch BG, Whitman GJ, Wong EC, </w:t>
      </w:r>
      <w:proofErr w:type="spellStart"/>
      <w:r w:rsidRPr="003847A2">
        <w:rPr>
          <w:rFonts w:eastAsia="宋体" w:cs="宋体"/>
          <w:sz w:val="24"/>
          <w:szCs w:val="24"/>
          <w:lang w:eastAsia="zh-CN"/>
        </w:rPr>
        <w:t>Tobian</w:t>
      </w:r>
      <w:proofErr w:type="spellEnd"/>
      <w:r w:rsidRPr="003847A2">
        <w:rPr>
          <w:rFonts w:eastAsia="宋体" w:cs="宋体"/>
          <w:sz w:val="24"/>
          <w:szCs w:val="24"/>
          <w:lang w:eastAsia="zh-CN"/>
        </w:rPr>
        <w:t xml:space="preserve"> AA. Platelet transfusion: a clinical practice guideline from the AABB. </w:t>
      </w:r>
      <w:r w:rsidRPr="003847A2">
        <w:rPr>
          <w:rFonts w:eastAsia="宋体" w:cs="宋体"/>
          <w:i/>
          <w:iCs/>
          <w:sz w:val="24"/>
          <w:szCs w:val="24"/>
          <w:lang w:eastAsia="zh-CN"/>
        </w:rPr>
        <w:t>Ann Intern Med</w:t>
      </w:r>
      <w:r w:rsidRPr="003847A2">
        <w:rPr>
          <w:rFonts w:eastAsia="宋体" w:cs="宋体"/>
          <w:sz w:val="24"/>
          <w:szCs w:val="24"/>
          <w:lang w:eastAsia="zh-CN"/>
        </w:rPr>
        <w:t> 2015; </w:t>
      </w:r>
      <w:r w:rsidRPr="003847A2">
        <w:rPr>
          <w:rFonts w:eastAsia="宋体" w:cs="宋体"/>
          <w:b/>
          <w:bCs/>
          <w:sz w:val="24"/>
          <w:szCs w:val="24"/>
          <w:lang w:eastAsia="zh-CN"/>
        </w:rPr>
        <w:t>162</w:t>
      </w:r>
      <w:r w:rsidRPr="003847A2">
        <w:rPr>
          <w:rFonts w:eastAsia="宋体" w:cs="宋体"/>
          <w:sz w:val="24"/>
          <w:szCs w:val="24"/>
          <w:lang w:eastAsia="zh-CN"/>
        </w:rPr>
        <w:t>: 205-213 [PMID: 25383671 DOI: 10.7326/M14-1589]</w:t>
      </w:r>
    </w:p>
    <w:p w14:paraId="5B75EA2C"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67 </w:t>
      </w:r>
      <w:r w:rsidRPr="003847A2">
        <w:rPr>
          <w:rFonts w:eastAsia="宋体" w:cs="宋体"/>
          <w:b/>
          <w:bCs/>
          <w:sz w:val="24"/>
          <w:szCs w:val="24"/>
          <w:lang w:eastAsia="zh-CN"/>
        </w:rPr>
        <w:t>O'Connor SA</w:t>
      </w:r>
      <w:r w:rsidRPr="003847A2">
        <w:rPr>
          <w:rFonts w:eastAsia="宋体" w:cs="宋体"/>
          <w:sz w:val="24"/>
          <w:szCs w:val="24"/>
          <w:lang w:eastAsia="zh-CN"/>
        </w:rPr>
        <w:t xml:space="preserve">, Amour J, </w:t>
      </w:r>
      <w:proofErr w:type="spellStart"/>
      <w:r w:rsidRPr="003847A2">
        <w:rPr>
          <w:rFonts w:eastAsia="宋体" w:cs="宋体"/>
          <w:sz w:val="24"/>
          <w:szCs w:val="24"/>
          <w:lang w:eastAsia="zh-CN"/>
        </w:rPr>
        <w:t>Mercadier</w:t>
      </w:r>
      <w:proofErr w:type="spellEnd"/>
      <w:r w:rsidRPr="003847A2">
        <w:rPr>
          <w:rFonts w:eastAsia="宋体" w:cs="宋体"/>
          <w:sz w:val="24"/>
          <w:szCs w:val="24"/>
          <w:lang w:eastAsia="zh-CN"/>
        </w:rPr>
        <w:t xml:space="preserve"> A, Martin R, </w:t>
      </w:r>
      <w:proofErr w:type="spellStart"/>
      <w:r w:rsidRPr="003847A2">
        <w:rPr>
          <w:rFonts w:eastAsia="宋体" w:cs="宋体"/>
          <w:sz w:val="24"/>
          <w:szCs w:val="24"/>
          <w:lang w:eastAsia="zh-CN"/>
        </w:rPr>
        <w:t>Kerneis</w:t>
      </w:r>
      <w:proofErr w:type="spellEnd"/>
      <w:r w:rsidRPr="003847A2">
        <w:rPr>
          <w:rFonts w:eastAsia="宋体" w:cs="宋体"/>
          <w:sz w:val="24"/>
          <w:szCs w:val="24"/>
          <w:lang w:eastAsia="zh-CN"/>
        </w:rPr>
        <w:t xml:space="preserve"> M, </w:t>
      </w:r>
      <w:proofErr w:type="spellStart"/>
      <w:r w:rsidRPr="003847A2">
        <w:rPr>
          <w:rFonts w:eastAsia="宋体" w:cs="宋体"/>
          <w:sz w:val="24"/>
          <w:szCs w:val="24"/>
          <w:lang w:eastAsia="zh-CN"/>
        </w:rPr>
        <w:t>Abtan</w:t>
      </w:r>
      <w:proofErr w:type="spellEnd"/>
      <w:r w:rsidRPr="003847A2">
        <w:rPr>
          <w:rFonts w:eastAsia="宋体" w:cs="宋体"/>
          <w:sz w:val="24"/>
          <w:szCs w:val="24"/>
          <w:lang w:eastAsia="zh-CN"/>
        </w:rPr>
        <w:t xml:space="preserve"> J, </w:t>
      </w:r>
      <w:proofErr w:type="spellStart"/>
      <w:r w:rsidRPr="003847A2">
        <w:rPr>
          <w:rFonts w:eastAsia="宋体" w:cs="宋体"/>
          <w:sz w:val="24"/>
          <w:szCs w:val="24"/>
          <w:lang w:eastAsia="zh-CN"/>
        </w:rPr>
        <w:t>Brugier</w:t>
      </w:r>
      <w:proofErr w:type="spellEnd"/>
      <w:r w:rsidRPr="003847A2">
        <w:rPr>
          <w:rFonts w:eastAsia="宋体" w:cs="宋体"/>
          <w:sz w:val="24"/>
          <w:szCs w:val="24"/>
          <w:lang w:eastAsia="zh-CN"/>
        </w:rPr>
        <w:t xml:space="preserve"> D, </w:t>
      </w:r>
      <w:proofErr w:type="spellStart"/>
      <w:r w:rsidRPr="003847A2">
        <w:rPr>
          <w:rFonts w:eastAsia="宋体" w:cs="宋体"/>
          <w:sz w:val="24"/>
          <w:szCs w:val="24"/>
          <w:lang w:eastAsia="zh-CN"/>
        </w:rPr>
        <w:t>Silvain</w:t>
      </w:r>
      <w:proofErr w:type="spellEnd"/>
      <w:r w:rsidRPr="003847A2">
        <w:rPr>
          <w:rFonts w:eastAsia="宋体" w:cs="宋体"/>
          <w:sz w:val="24"/>
          <w:szCs w:val="24"/>
          <w:lang w:eastAsia="zh-CN"/>
        </w:rPr>
        <w:t xml:space="preserve"> J, </w:t>
      </w:r>
      <w:proofErr w:type="spellStart"/>
      <w:r w:rsidRPr="003847A2">
        <w:rPr>
          <w:rFonts w:eastAsia="宋体" w:cs="宋体"/>
          <w:sz w:val="24"/>
          <w:szCs w:val="24"/>
          <w:lang w:eastAsia="zh-CN"/>
        </w:rPr>
        <w:t>Barthélémy</w:t>
      </w:r>
      <w:proofErr w:type="spellEnd"/>
      <w:r w:rsidRPr="003847A2">
        <w:rPr>
          <w:rFonts w:eastAsia="宋体" w:cs="宋体"/>
          <w:sz w:val="24"/>
          <w:szCs w:val="24"/>
          <w:lang w:eastAsia="zh-CN"/>
        </w:rPr>
        <w:t xml:space="preserve"> O, </w:t>
      </w:r>
      <w:proofErr w:type="spellStart"/>
      <w:r w:rsidRPr="003847A2">
        <w:rPr>
          <w:rFonts w:eastAsia="宋体" w:cs="宋体"/>
          <w:sz w:val="24"/>
          <w:szCs w:val="24"/>
          <w:lang w:eastAsia="zh-CN"/>
        </w:rPr>
        <w:t>Leprince</w:t>
      </w:r>
      <w:proofErr w:type="spellEnd"/>
      <w:r w:rsidRPr="003847A2">
        <w:rPr>
          <w:rFonts w:eastAsia="宋体" w:cs="宋体"/>
          <w:sz w:val="24"/>
          <w:szCs w:val="24"/>
          <w:lang w:eastAsia="zh-CN"/>
        </w:rPr>
        <w:t xml:space="preserve"> P, </w:t>
      </w:r>
      <w:proofErr w:type="spellStart"/>
      <w:r w:rsidRPr="003847A2">
        <w:rPr>
          <w:rFonts w:eastAsia="宋体" w:cs="宋体"/>
          <w:sz w:val="24"/>
          <w:szCs w:val="24"/>
          <w:lang w:eastAsia="zh-CN"/>
        </w:rPr>
        <w:t>Montalescot</w:t>
      </w:r>
      <w:proofErr w:type="spellEnd"/>
      <w:r w:rsidRPr="003847A2">
        <w:rPr>
          <w:rFonts w:eastAsia="宋体" w:cs="宋体"/>
          <w:sz w:val="24"/>
          <w:szCs w:val="24"/>
          <w:lang w:eastAsia="zh-CN"/>
        </w:rPr>
        <w:t xml:space="preserve"> G, Collet JP. Efficacy of ex vivo autologous and in vivo platelet transfusion in the reversal of P2Y12 inhibition by </w:t>
      </w:r>
      <w:proofErr w:type="spellStart"/>
      <w:r w:rsidRPr="003847A2">
        <w:rPr>
          <w:rFonts w:eastAsia="宋体" w:cs="宋体"/>
          <w:sz w:val="24"/>
          <w:szCs w:val="24"/>
          <w:lang w:eastAsia="zh-CN"/>
        </w:rPr>
        <w:t>clopidogrel</w:t>
      </w:r>
      <w:proofErr w:type="spellEnd"/>
      <w:r w:rsidRPr="003847A2">
        <w:rPr>
          <w:rFonts w:eastAsia="宋体" w:cs="宋体"/>
          <w:sz w:val="24"/>
          <w:szCs w:val="24"/>
          <w:lang w:eastAsia="zh-CN"/>
        </w:rPr>
        <w:t xml:space="preserve">, </w:t>
      </w:r>
      <w:proofErr w:type="spellStart"/>
      <w:r w:rsidRPr="003847A2">
        <w:rPr>
          <w:rFonts w:eastAsia="宋体" w:cs="宋体"/>
          <w:sz w:val="24"/>
          <w:szCs w:val="24"/>
          <w:lang w:eastAsia="zh-CN"/>
        </w:rPr>
        <w:t>prasugrel</w:t>
      </w:r>
      <w:proofErr w:type="spellEnd"/>
      <w:r w:rsidRPr="003847A2">
        <w:rPr>
          <w:rFonts w:eastAsia="宋体" w:cs="宋体"/>
          <w:sz w:val="24"/>
          <w:szCs w:val="24"/>
          <w:lang w:eastAsia="zh-CN"/>
        </w:rPr>
        <w:t xml:space="preserve">, and </w:t>
      </w:r>
      <w:proofErr w:type="spellStart"/>
      <w:r w:rsidRPr="003847A2">
        <w:rPr>
          <w:rFonts w:eastAsia="宋体" w:cs="宋体"/>
          <w:sz w:val="24"/>
          <w:szCs w:val="24"/>
          <w:lang w:eastAsia="zh-CN"/>
        </w:rPr>
        <w:t>ticagrelor</w:t>
      </w:r>
      <w:proofErr w:type="spellEnd"/>
      <w:r w:rsidRPr="003847A2">
        <w:rPr>
          <w:rFonts w:eastAsia="宋体" w:cs="宋体"/>
          <w:sz w:val="24"/>
          <w:szCs w:val="24"/>
          <w:lang w:eastAsia="zh-CN"/>
        </w:rPr>
        <w:t>: the APTITUDE study. </w:t>
      </w:r>
      <w:proofErr w:type="spellStart"/>
      <w:r w:rsidRPr="003847A2">
        <w:rPr>
          <w:rFonts w:eastAsia="宋体" w:cs="宋体"/>
          <w:i/>
          <w:iCs/>
          <w:sz w:val="24"/>
          <w:szCs w:val="24"/>
          <w:lang w:eastAsia="zh-CN"/>
        </w:rPr>
        <w:t>Circ</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Cardiovasc</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Interv</w:t>
      </w:r>
      <w:proofErr w:type="spellEnd"/>
      <w:r w:rsidRPr="003847A2">
        <w:rPr>
          <w:rFonts w:eastAsia="宋体" w:cs="宋体"/>
          <w:sz w:val="24"/>
          <w:szCs w:val="24"/>
          <w:lang w:eastAsia="zh-CN"/>
        </w:rPr>
        <w:t> 2015; </w:t>
      </w:r>
      <w:r w:rsidRPr="003847A2">
        <w:rPr>
          <w:rFonts w:eastAsia="宋体" w:cs="宋体"/>
          <w:b/>
          <w:bCs/>
          <w:sz w:val="24"/>
          <w:szCs w:val="24"/>
          <w:lang w:eastAsia="zh-CN"/>
        </w:rPr>
        <w:t>8</w:t>
      </w:r>
      <w:r w:rsidRPr="003847A2">
        <w:rPr>
          <w:rFonts w:eastAsia="宋体" w:cs="宋体"/>
          <w:sz w:val="24"/>
          <w:szCs w:val="24"/>
          <w:lang w:eastAsia="zh-CN"/>
        </w:rPr>
        <w:t>: e002786 [PMID: 26553698 DOI: 10.1161/CIRCINTERVENTIONS.115.002786]</w:t>
      </w:r>
    </w:p>
    <w:p w14:paraId="55A580EF"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68 </w:t>
      </w:r>
      <w:proofErr w:type="spellStart"/>
      <w:r w:rsidRPr="003847A2">
        <w:rPr>
          <w:rFonts w:eastAsia="宋体" w:cs="宋体"/>
          <w:b/>
          <w:bCs/>
          <w:sz w:val="24"/>
          <w:szCs w:val="24"/>
          <w:lang w:eastAsia="zh-CN"/>
        </w:rPr>
        <w:t>Scharbert</w:t>
      </w:r>
      <w:proofErr w:type="spellEnd"/>
      <w:r w:rsidRPr="003847A2">
        <w:rPr>
          <w:rFonts w:eastAsia="宋体" w:cs="宋体"/>
          <w:b/>
          <w:bCs/>
          <w:sz w:val="24"/>
          <w:szCs w:val="24"/>
          <w:lang w:eastAsia="zh-CN"/>
        </w:rPr>
        <w:t xml:space="preserve"> G</w:t>
      </w:r>
      <w:r w:rsidRPr="003847A2">
        <w:rPr>
          <w:rFonts w:eastAsia="宋体" w:cs="宋体"/>
          <w:sz w:val="24"/>
          <w:szCs w:val="24"/>
          <w:lang w:eastAsia="zh-CN"/>
        </w:rPr>
        <w:t xml:space="preserve">, Wetzel L, </w:t>
      </w:r>
      <w:proofErr w:type="spellStart"/>
      <w:r w:rsidRPr="003847A2">
        <w:rPr>
          <w:rFonts w:eastAsia="宋体" w:cs="宋体"/>
          <w:sz w:val="24"/>
          <w:szCs w:val="24"/>
          <w:lang w:eastAsia="zh-CN"/>
        </w:rPr>
        <w:t>Schrottmaier</w:t>
      </w:r>
      <w:proofErr w:type="spellEnd"/>
      <w:r w:rsidRPr="003847A2">
        <w:rPr>
          <w:rFonts w:eastAsia="宋体" w:cs="宋体"/>
          <w:sz w:val="24"/>
          <w:szCs w:val="24"/>
          <w:lang w:eastAsia="zh-CN"/>
        </w:rPr>
        <w:t xml:space="preserve"> WC, </w:t>
      </w:r>
      <w:proofErr w:type="spellStart"/>
      <w:r w:rsidRPr="003847A2">
        <w:rPr>
          <w:rFonts w:eastAsia="宋体" w:cs="宋体"/>
          <w:sz w:val="24"/>
          <w:szCs w:val="24"/>
          <w:lang w:eastAsia="zh-CN"/>
        </w:rPr>
        <w:t>Kral</w:t>
      </w:r>
      <w:proofErr w:type="spellEnd"/>
      <w:r w:rsidRPr="003847A2">
        <w:rPr>
          <w:rFonts w:eastAsia="宋体" w:cs="宋体"/>
          <w:sz w:val="24"/>
          <w:szCs w:val="24"/>
          <w:lang w:eastAsia="zh-CN"/>
        </w:rPr>
        <w:t xml:space="preserve"> JB, Weber T, </w:t>
      </w:r>
      <w:proofErr w:type="spellStart"/>
      <w:r w:rsidRPr="003847A2">
        <w:rPr>
          <w:rFonts w:eastAsia="宋体" w:cs="宋体"/>
          <w:sz w:val="24"/>
          <w:szCs w:val="24"/>
          <w:lang w:eastAsia="zh-CN"/>
        </w:rPr>
        <w:t>Assinger</w:t>
      </w:r>
      <w:proofErr w:type="spellEnd"/>
      <w:r w:rsidRPr="003847A2">
        <w:rPr>
          <w:rFonts w:eastAsia="宋体" w:cs="宋体"/>
          <w:sz w:val="24"/>
          <w:szCs w:val="24"/>
          <w:lang w:eastAsia="zh-CN"/>
        </w:rPr>
        <w:t xml:space="preserve"> A. Comparison of patient intake of </w:t>
      </w:r>
      <w:proofErr w:type="spellStart"/>
      <w:r w:rsidRPr="003847A2">
        <w:rPr>
          <w:rFonts w:eastAsia="宋体" w:cs="宋体"/>
          <w:sz w:val="24"/>
          <w:szCs w:val="24"/>
          <w:lang w:eastAsia="zh-CN"/>
        </w:rPr>
        <w:t>ticagrelor</w:t>
      </w:r>
      <w:proofErr w:type="spellEnd"/>
      <w:r w:rsidRPr="003847A2">
        <w:rPr>
          <w:rFonts w:eastAsia="宋体" w:cs="宋体"/>
          <w:sz w:val="24"/>
          <w:szCs w:val="24"/>
          <w:lang w:eastAsia="zh-CN"/>
        </w:rPr>
        <w:t xml:space="preserve">, </w:t>
      </w:r>
      <w:proofErr w:type="spellStart"/>
      <w:r w:rsidRPr="003847A2">
        <w:rPr>
          <w:rFonts w:eastAsia="宋体" w:cs="宋体"/>
          <w:sz w:val="24"/>
          <w:szCs w:val="24"/>
          <w:lang w:eastAsia="zh-CN"/>
        </w:rPr>
        <w:t>prasugrel</w:t>
      </w:r>
      <w:proofErr w:type="spellEnd"/>
      <w:r w:rsidRPr="003847A2">
        <w:rPr>
          <w:rFonts w:eastAsia="宋体" w:cs="宋体"/>
          <w:sz w:val="24"/>
          <w:szCs w:val="24"/>
          <w:lang w:eastAsia="zh-CN"/>
        </w:rPr>
        <w:t xml:space="preserve">, or </w:t>
      </w:r>
      <w:proofErr w:type="spellStart"/>
      <w:r w:rsidRPr="003847A2">
        <w:rPr>
          <w:rFonts w:eastAsia="宋体" w:cs="宋体"/>
          <w:sz w:val="24"/>
          <w:szCs w:val="24"/>
          <w:lang w:eastAsia="zh-CN"/>
        </w:rPr>
        <w:t>clopidogrel</w:t>
      </w:r>
      <w:proofErr w:type="spellEnd"/>
      <w:r w:rsidRPr="003847A2">
        <w:rPr>
          <w:rFonts w:eastAsia="宋体" w:cs="宋体"/>
          <w:sz w:val="24"/>
          <w:szCs w:val="24"/>
          <w:lang w:eastAsia="zh-CN"/>
        </w:rPr>
        <w:t xml:space="preserve"> on restoring platelet function by donor platelets. </w:t>
      </w:r>
      <w:r w:rsidRPr="003847A2">
        <w:rPr>
          <w:rFonts w:eastAsia="宋体" w:cs="宋体"/>
          <w:i/>
          <w:iCs/>
          <w:sz w:val="24"/>
          <w:szCs w:val="24"/>
          <w:lang w:eastAsia="zh-CN"/>
        </w:rPr>
        <w:t>Transfusion</w:t>
      </w:r>
      <w:r w:rsidRPr="003847A2">
        <w:rPr>
          <w:rFonts w:eastAsia="宋体" w:cs="宋体"/>
          <w:sz w:val="24"/>
          <w:szCs w:val="24"/>
          <w:lang w:eastAsia="zh-CN"/>
        </w:rPr>
        <w:t> 2015; </w:t>
      </w:r>
      <w:r w:rsidRPr="003847A2">
        <w:rPr>
          <w:rFonts w:eastAsia="宋体" w:cs="宋体"/>
          <w:b/>
          <w:bCs/>
          <w:sz w:val="24"/>
          <w:szCs w:val="24"/>
          <w:lang w:eastAsia="zh-CN"/>
        </w:rPr>
        <w:t>55</w:t>
      </w:r>
      <w:r w:rsidRPr="003847A2">
        <w:rPr>
          <w:rFonts w:eastAsia="宋体" w:cs="宋体"/>
          <w:sz w:val="24"/>
          <w:szCs w:val="24"/>
          <w:lang w:eastAsia="zh-CN"/>
        </w:rPr>
        <w:t>: 1320-1326 [PMID: 25641006 DOI: 10.1111/trf.12977]</w:t>
      </w:r>
    </w:p>
    <w:p w14:paraId="495040B1"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69 </w:t>
      </w:r>
      <w:proofErr w:type="spellStart"/>
      <w:r w:rsidRPr="003847A2">
        <w:rPr>
          <w:rFonts w:eastAsia="宋体" w:cs="宋体"/>
          <w:b/>
          <w:bCs/>
          <w:sz w:val="24"/>
          <w:szCs w:val="24"/>
          <w:lang w:eastAsia="zh-CN"/>
        </w:rPr>
        <w:t>Lhermusier</w:t>
      </w:r>
      <w:proofErr w:type="spellEnd"/>
      <w:r w:rsidRPr="003847A2">
        <w:rPr>
          <w:rFonts w:eastAsia="宋体" w:cs="宋体"/>
          <w:b/>
          <w:bCs/>
          <w:sz w:val="24"/>
          <w:szCs w:val="24"/>
          <w:lang w:eastAsia="zh-CN"/>
        </w:rPr>
        <w:t xml:space="preserve"> T</w:t>
      </w:r>
      <w:r w:rsidRPr="003847A2">
        <w:rPr>
          <w:rFonts w:eastAsia="宋体" w:cs="宋体"/>
          <w:sz w:val="24"/>
          <w:szCs w:val="24"/>
          <w:lang w:eastAsia="zh-CN"/>
        </w:rPr>
        <w:t xml:space="preserve">, Baker NC, Waksman R. Overview of the 2014 Food and Drug Administration Cardiovascular and Renal Drugs Advisory Committee meeting regarding </w:t>
      </w:r>
      <w:proofErr w:type="spellStart"/>
      <w:r w:rsidRPr="003847A2">
        <w:rPr>
          <w:rFonts w:eastAsia="宋体" w:cs="宋体"/>
          <w:sz w:val="24"/>
          <w:szCs w:val="24"/>
          <w:lang w:eastAsia="zh-CN"/>
        </w:rPr>
        <w:t>cangrelor</w:t>
      </w:r>
      <w:proofErr w:type="spellEnd"/>
      <w:r w:rsidRPr="003847A2">
        <w:rPr>
          <w:rFonts w:eastAsia="宋体" w:cs="宋体"/>
          <w:sz w:val="24"/>
          <w:szCs w:val="24"/>
          <w:lang w:eastAsia="zh-CN"/>
        </w:rPr>
        <w:t>. </w:t>
      </w:r>
      <w:r w:rsidRPr="003847A2">
        <w:rPr>
          <w:rFonts w:eastAsia="宋体" w:cs="宋体"/>
          <w:i/>
          <w:iCs/>
          <w:sz w:val="24"/>
          <w:szCs w:val="24"/>
          <w:lang w:eastAsia="zh-CN"/>
        </w:rPr>
        <w:t xml:space="preserve">Am J </w:t>
      </w:r>
      <w:proofErr w:type="spellStart"/>
      <w:r w:rsidRPr="003847A2">
        <w:rPr>
          <w:rFonts w:eastAsia="宋体" w:cs="宋体"/>
          <w:i/>
          <w:iCs/>
          <w:sz w:val="24"/>
          <w:szCs w:val="24"/>
          <w:lang w:eastAsia="zh-CN"/>
        </w:rPr>
        <w:t>Cardiol</w:t>
      </w:r>
      <w:proofErr w:type="spellEnd"/>
      <w:r w:rsidRPr="003847A2">
        <w:rPr>
          <w:rFonts w:eastAsia="宋体" w:cs="宋体"/>
          <w:sz w:val="24"/>
          <w:szCs w:val="24"/>
          <w:lang w:eastAsia="zh-CN"/>
        </w:rPr>
        <w:t> 2015; </w:t>
      </w:r>
      <w:r w:rsidRPr="003847A2">
        <w:rPr>
          <w:rFonts w:eastAsia="宋体" w:cs="宋体"/>
          <w:b/>
          <w:bCs/>
          <w:sz w:val="24"/>
          <w:szCs w:val="24"/>
          <w:lang w:eastAsia="zh-CN"/>
        </w:rPr>
        <w:t>115</w:t>
      </w:r>
      <w:r w:rsidRPr="003847A2">
        <w:rPr>
          <w:rFonts w:eastAsia="宋体" w:cs="宋体"/>
          <w:sz w:val="24"/>
          <w:szCs w:val="24"/>
          <w:lang w:eastAsia="zh-CN"/>
        </w:rPr>
        <w:t>: 1154-1161 [PMID: 25728646 DOI: 10.1016/j.amjcard.2015.01.551]</w:t>
      </w:r>
    </w:p>
    <w:p w14:paraId="26CEA769"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70 </w:t>
      </w:r>
      <w:r w:rsidRPr="003847A2">
        <w:rPr>
          <w:rFonts w:eastAsia="宋体" w:cs="宋体"/>
          <w:b/>
          <w:bCs/>
          <w:sz w:val="24"/>
          <w:szCs w:val="24"/>
          <w:lang w:eastAsia="zh-CN"/>
        </w:rPr>
        <w:t>Schneider DJ</w:t>
      </w:r>
      <w:r w:rsidRPr="003847A2">
        <w:rPr>
          <w:rFonts w:eastAsia="宋体" w:cs="宋体"/>
          <w:sz w:val="24"/>
          <w:szCs w:val="24"/>
          <w:lang w:eastAsia="zh-CN"/>
        </w:rPr>
        <w:t xml:space="preserve">, Agarwal Z, </w:t>
      </w:r>
      <w:proofErr w:type="spellStart"/>
      <w:r w:rsidRPr="003847A2">
        <w:rPr>
          <w:rFonts w:eastAsia="宋体" w:cs="宋体"/>
          <w:sz w:val="24"/>
          <w:szCs w:val="24"/>
          <w:lang w:eastAsia="zh-CN"/>
        </w:rPr>
        <w:t>Seecheran</w:t>
      </w:r>
      <w:proofErr w:type="spellEnd"/>
      <w:r w:rsidRPr="003847A2">
        <w:rPr>
          <w:rFonts w:eastAsia="宋体" w:cs="宋体"/>
          <w:sz w:val="24"/>
          <w:szCs w:val="24"/>
          <w:lang w:eastAsia="zh-CN"/>
        </w:rPr>
        <w:t xml:space="preserve"> N, </w:t>
      </w:r>
      <w:proofErr w:type="spellStart"/>
      <w:r w:rsidRPr="003847A2">
        <w:rPr>
          <w:rFonts w:eastAsia="宋体" w:cs="宋体"/>
          <w:sz w:val="24"/>
          <w:szCs w:val="24"/>
          <w:lang w:eastAsia="zh-CN"/>
        </w:rPr>
        <w:t>Gogo</w:t>
      </w:r>
      <w:proofErr w:type="spellEnd"/>
      <w:r w:rsidRPr="003847A2">
        <w:rPr>
          <w:rFonts w:eastAsia="宋体" w:cs="宋体"/>
          <w:sz w:val="24"/>
          <w:szCs w:val="24"/>
          <w:lang w:eastAsia="zh-CN"/>
        </w:rPr>
        <w:t xml:space="preserve"> P. </w:t>
      </w:r>
      <w:proofErr w:type="spellStart"/>
      <w:r w:rsidRPr="003847A2">
        <w:rPr>
          <w:rFonts w:eastAsia="宋体" w:cs="宋体"/>
          <w:sz w:val="24"/>
          <w:szCs w:val="24"/>
          <w:lang w:eastAsia="zh-CN"/>
        </w:rPr>
        <w:t>Pharmacodynamic</w:t>
      </w:r>
      <w:proofErr w:type="spellEnd"/>
      <w:r w:rsidRPr="003847A2">
        <w:rPr>
          <w:rFonts w:eastAsia="宋体" w:cs="宋体"/>
          <w:sz w:val="24"/>
          <w:szCs w:val="24"/>
          <w:lang w:eastAsia="zh-CN"/>
        </w:rPr>
        <w:t xml:space="preserve"> Effects When </w:t>
      </w:r>
      <w:proofErr w:type="spellStart"/>
      <w:r w:rsidRPr="003847A2">
        <w:rPr>
          <w:rFonts w:eastAsia="宋体" w:cs="宋体"/>
          <w:sz w:val="24"/>
          <w:szCs w:val="24"/>
          <w:lang w:eastAsia="zh-CN"/>
        </w:rPr>
        <w:t>Clopidogrel</w:t>
      </w:r>
      <w:proofErr w:type="spellEnd"/>
      <w:r w:rsidRPr="003847A2">
        <w:rPr>
          <w:rFonts w:eastAsia="宋体" w:cs="宋体"/>
          <w:sz w:val="24"/>
          <w:szCs w:val="24"/>
          <w:lang w:eastAsia="zh-CN"/>
        </w:rPr>
        <w:t xml:space="preserve"> is Given Before </w:t>
      </w:r>
      <w:proofErr w:type="spellStart"/>
      <w:r w:rsidRPr="003847A2">
        <w:rPr>
          <w:rFonts w:eastAsia="宋体" w:cs="宋体"/>
          <w:sz w:val="24"/>
          <w:szCs w:val="24"/>
          <w:lang w:eastAsia="zh-CN"/>
        </w:rPr>
        <w:t>Cangrelor</w:t>
      </w:r>
      <w:proofErr w:type="spellEnd"/>
      <w:r w:rsidRPr="003847A2">
        <w:rPr>
          <w:rFonts w:eastAsia="宋体" w:cs="宋体"/>
          <w:sz w:val="24"/>
          <w:szCs w:val="24"/>
          <w:lang w:eastAsia="zh-CN"/>
        </w:rPr>
        <w:t xml:space="preserve"> Discontinuation. </w:t>
      </w:r>
      <w:r w:rsidRPr="003847A2">
        <w:rPr>
          <w:rFonts w:eastAsia="宋体" w:cs="宋体"/>
          <w:i/>
          <w:iCs/>
          <w:sz w:val="24"/>
          <w:szCs w:val="24"/>
          <w:lang w:eastAsia="zh-CN"/>
        </w:rPr>
        <w:t xml:space="preserve">J </w:t>
      </w:r>
      <w:proofErr w:type="spellStart"/>
      <w:r w:rsidRPr="003847A2">
        <w:rPr>
          <w:rFonts w:eastAsia="宋体" w:cs="宋体"/>
          <w:i/>
          <w:iCs/>
          <w:sz w:val="24"/>
          <w:szCs w:val="24"/>
          <w:lang w:eastAsia="zh-CN"/>
        </w:rPr>
        <w:t>Interv</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Cardiol</w:t>
      </w:r>
      <w:proofErr w:type="spellEnd"/>
      <w:r w:rsidRPr="003847A2">
        <w:rPr>
          <w:rFonts w:eastAsia="宋体" w:cs="宋体"/>
          <w:sz w:val="24"/>
          <w:szCs w:val="24"/>
          <w:lang w:eastAsia="zh-CN"/>
        </w:rPr>
        <w:t> 2015; </w:t>
      </w:r>
      <w:r w:rsidRPr="003847A2">
        <w:rPr>
          <w:rFonts w:eastAsia="宋体" w:cs="宋体"/>
          <w:b/>
          <w:bCs/>
          <w:sz w:val="24"/>
          <w:szCs w:val="24"/>
          <w:lang w:eastAsia="zh-CN"/>
        </w:rPr>
        <w:t>28</w:t>
      </w:r>
      <w:r w:rsidRPr="003847A2">
        <w:rPr>
          <w:rFonts w:eastAsia="宋体" w:cs="宋体"/>
          <w:sz w:val="24"/>
          <w:szCs w:val="24"/>
          <w:lang w:eastAsia="zh-CN"/>
        </w:rPr>
        <w:t>: 415-419 [PMID: 26381736 DOI: 10.1111/joic.12229]</w:t>
      </w:r>
    </w:p>
    <w:p w14:paraId="60F92A34"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lastRenderedPageBreak/>
        <w:t>71 </w:t>
      </w:r>
      <w:r w:rsidRPr="003847A2">
        <w:rPr>
          <w:rFonts w:eastAsia="宋体" w:cs="宋体"/>
          <w:b/>
          <w:bCs/>
          <w:sz w:val="24"/>
          <w:szCs w:val="24"/>
          <w:lang w:eastAsia="zh-CN"/>
        </w:rPr>
        <w:t>Waksman R</w:t>
      </w:r>
      <w:r w:rsidRPr="003847A2">
        <w:rPr>
          <w:rFonts w:eastAsia="宋体" w:cs="宋体"/>
          <w:sz w:val="24"/>
          <w:szCs w:val="24"/>
          <w:lang w:eastAsia="zh-CN"/>
        </w:rPr>
        <w:t xml:space="preserve">, </w:t>
      </w:r>
      <w:proofErr w:type="spellStart"/>
      <w:r w:rsidRPr="003847A2">
        <w:rPr>
          <w:rFonts w:eastAsia="宋体" w:cs="宋体"/>
          <w:sz w:val="24"/>
          <w:szCs w:val="24"/>
          <w:lang w:eastAsia="zh-CN"/>
        </w:rPr>
        <w:t>Kirtane</w:t>
      </w:r>
      <w:proofErr w:type="spellEnd"/>
      <w:r w:rsidRPr="003847A2">
        <w:rPr>
          <w:rFonts w:eastAsia="宋体" w:cs="宋体"/>
          <w:sz w:val="24"/>
          <w:szCs w:val="24"/>
          <w:lang w:eastAsia="zh-CN"/>
        </w:rPr>
        <w:t xml:space="preserve"> AJ, </w:t>
      </w:r>
      <w:proofErr w:type="spellStart"/>
      <w:r w:rsidRPr="003847A2">
        <w:rPr>
          <w:rFonts w:eastAsia="宋体" w:cs="宋体"/>
          <w:sz w:val="24"/>
          <w:szCs w:val="24"/>
          <w:lang w:eastAsia="zh-CN"/>
        </w:rPr>
        <w:t>Torguson</w:t>
      </w:r>
      <w:proofErr w:type="spellEnd"/>
      <w:r w:rsidRPr="003847A2">
        <w:rPr>
          <w:rFonts w:eastAsia="宋体" w:cs="宋体"/>
          <w:sz w:val="24"/>
          <w:szCs w:val="24"/>
          <w:lang w:eastAsia="zh-CN"/>
        </w:rPr>
        <w:t xml:space="preserve"> R, Cohen DJ, Ryan T, </w:t>
      </w:r>
      <w:proofErr w:type="spellStart"/>
      <w:r w:rsidRPr="003847A2">
        <w:rPr>
          <w:rFonts w:eastAsia="宋体" w:cs="宋体"/>
          <w:sz w:val="24"/>
          <w:szCs w:val="24"/>
          <w:lang w:eastAsia="zh-CN"/>
        </w:rPr>
        <w:t>Räber</w:t>
      </w:r>
      <w:proofErr w:type="spellEnd"/>
      <w:r w:rsidRPr="003847A2">
        <w:rPr>
          <w:rFonts w:eastAsia="宋体" w:cs="宋体"/>
          <w:sz w:val="24"/>
          <w:szCs w:val="24"/>
          <w:lang w:eastAsia="zh-CN"/>
        </w:rPr>
        <w:t xml:space="preserve"> L, Applegate R, Waxman S, Gordon P, </w:t>
      </w:r>
      <w:proofErr w:type="spellStart"/>
      <w:r w:rsidRPr="003847A2">
        <w:rPr>
          <w:rFonts w:eastAsia="宋体" w:cs="宋体"/>
          <w:sz w:val="24"/>
          <w:szCs w:val="24"/>
          <w:lang w:eastAsia="zh-CN"/>
        </w:rPr>
        <w:t>Kaneshige</w:t>
      </w:r>
      <w:proofErr w:type="spellEnd"/>
      <w:r w:rsidRPr="003847A2">
        <w:rPr>
          <w:rFonts w:eastAsia="宋体" w:cs="宋体"/>
          <w:sz w:val="24"/>
          <w:szCs w:val="24"/>
          <w:lang w:eastAsia="zh-CN"/>
        </w:rPr>
        <w:t xml:space="preserve"> K, Leon MB. Correlates and outcomes of late and very late drug-eluting stent thrombosis: results from DESERT (International Drug-Eluting Stent Event Registry of Thrombosis). </w:t>
      </w:r>
      <w:r w:rsidRPr="003847A2">
        <w:rPr>
          <w:rFonts w:eastAsia="宋体" w:cs="宋体"/>
          <w:i/>
          <w:iCs/>
          <w:sz w:val="24"/>
          <w:szCs w:val="24"/>
          <w:lang w:eastAsia="zh-CN"/>
        </w:rPr>
        <w:t xml:space="preserve">JACC </w:t>
      </w:r>
      <w:proofErr w:type="spellStart"/>
      <w:r w:rsidRPr="003847A2">
        <w:rPr>
          <w:rFonts w:eastAsia="宋体" w:cs="宋体"/>
          <w:i/>
          <w:iCs/>
          <w:sz w:val="24"/>
          <w:szCs w:val="24"/>
          <w:lang w:eastAsia="zh-CN"/>
        </w:rPr>
        <w:t>Cardiovasc</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Interv</w:t>
      </w:r>
      <w:proofErr w:type="spellEnd"/>
      <w:r w:rsidRPr="003847A2">
        <w:rPr>
          <w:rFonts w:eastAsia="宋体" w:cs="宋体"/>
          <w:sz w:val="24"/>
          <w:szCs w:val="24"/>
          <w:lang w:eastAsia="zh-CN"/>
        </w:rPr>
        <w:t> 2014; </w:t>
      </w:r>
      <w:r w:rsidRPr="003847A2">
        <w:rPr>
          <w:rFonts w:eastAsia="宋体" w:cs="宋体"/>
          <w:b/>
          <w:bCs/>
          <w:sz w:val="24"/>
          <w:szCs w:val="24"/>
          <w:lang w:eastAsia="zh-CN"/>
        </w:rPr>
        <w:t>7</w:t>
      </w:r>
      <w:r w:rsidRPr="003847A2">
        <w:rPr>
          <w:rFonts w:eastAsia="宋体" w:cs="宋体"/>
          <w:sz w:val="24"/>
          <w:szCs w:val="24"/>
          <w:lang w:eastAsia="zh-CN"/>
        </w:rPr>
        <w:t>: 1093-1102 [PMID: 25240540 DOI: 10.1016/j.jcin.2014.04.017]</w:t>
      </w:r>
    </w:p>
    <w:p w14:paraId="51D4FC88"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72 </w:t>
      </w:r>
      <w:proofErr w:type="spellStart"/>
      <w:r w:rsidRPr="003847A2">
        <w:rPr>
          <w:rFonts w:eastAsia="宋体" w:cs="宋体"/>
          <w:b/>
          <w:bCs/>
          <w:sz w:val="24"/>
          <w:szCs w:val="24"/>
          <w:lang w:eastAsia="zh-CN"/>
        </w:rPr>
        <w:t>Giacoppo</w:t>
      </w:r>
      <w:proofErr w:type="spellEnd"/>
      <w:r w:rsidRPr="003847A2">
        <w:rPr>
          <w:rFonts w:eastAsia="宋体" w:cs="宋体"/>
          <w:b/>
          <w:bCs/>
          <w:sz w:val="24"/>
          <w:szCs w:val="24"/>
          <w:lang w:eastAsia="zh-CN"/>
        </w:rPr>
        <w:t xml:space="preserve"> D</w:t>
      </w:r>
      <w:r w:rsidRPr="003847A2">
        <w:rPr>
          <w:rFonts w:eastAsia="宋体" w:cs="宋体"/>
          <w:sz w:val="24"/>
          <w:szCs w:val="24"/>
          <w:lang w:eastAsia="zh-CN"/>
        </w:rPr>
        <w:t xml:space="preserve">, </w:t>
      </w:r>
      <w:proofErr w:type="spellStart"/>
      <w:r w:rsidRPr="003847A2">
        <w:rPr>
          <w:rFonts w:eastAsia="宋体" w:cs="宋体"/>
          <w:sz w:val="24"/>
          <w:szCs w:val="24"/>
          <w:lang w:eastAsia="zh-CN"/>
        </w:rPr>
        <w:t>Gargiulo</w:t>
      </w:r>
      <w:proofErr w:type="spellEnd"/>
      <w:r w:rsidRPr="003847A2">
        <w:rPr>
          <w:rFonts w:eastAsia="宋体" w:cs="宋体"/>
          <w:sz w:val="24"/>
          <w:szCs w:val="24"/>
          <w:lang w:eastAsia="zh-CN"/>
        </w:rPr>
        <w:t xml:space="preserve"> G, </w:t>
      </w:r>
      <w:proofErr w:type="spellStart"/>
      <w:r w:rsidRPr="003847A2">
        <w:rPr>
          <w:rFonts w:eastAsia="宋体" w:cs="宋体"/>
          <w:sz w:val="24"/>
          <w:szCs w:val="24"/>
          <w:lang w:eastAsia="zh-CN"/>
        </w:rPr>
        <w:t>Aruta</w:t>
      </w:r>
      <w:proofErr w:type="spellEnd"/>
      <w:r w:rsidRPr="003847A2">
        <w:rPr>
          <w:rFonts w:eastAsia="宋体" w:cs="宋体"/>
          <w:sz w:val="24"/>
          <w:szCs w:val="24"/>
          <w:lang w:eastAsia="zh-CN"/>
        </w:rPr>
        <w:t xml:space="preserve"> P, </w:t>
      </w:r>
      <w:proofErr w:type="spellStart"/>
      <w:r w:rsidRPr="003847A2">
        <w:rPr>
          <w:rFonts w:eastAsia="宋体" w:cs="宋体"/>
          <w:sz w:val="24"/>
          <w:szCs w:val="24"/>
          <w:lang w:eastAsia="zh-CN"/>
        </w:rPr>
        <w:t>Capranzano</w:t>
      </w:r>
      <w:proofErr w:type="spellEnd"/>
      <w:r w:rsidRPr="003847A2">
        <w:rPr>
          <w:rFonts w:eastAsia="宋体" w:cs="宋体"/>
          <w:sz w:val="24"/>
          <w:szCs w:val="24"/>
          <w:lang w:eastAsia="zh-CN"/>
        </w:rPr>
        <w:t xml:space="preserve"> P, </w:t>
      </w:r>
      <w:proofErr w:type="spellStart"/>
      <w:r w:rsidRPr="003847A2">
        <w:rPr>
          <w:rFonts w:eastAsia="宋体" w:cs="宋体"/>
          <w:sz w:val="24"/>
          <w:szCs w:val="24"/>
          <w:lang w:eastAsia="zh-CN"/>
        </w:rPr>
        <w:t>Tamburino</w:t>
      </w:r>
      <w:proofErr w:type="spellEnd"/>
      <w:r w:rsidRPr="003847A2">
        <w:rPr>
          <w:rFonts w:eastAsia="宋体" w:cs="宋体"/>
          <w:sz w:val="24"/>
          <w:szCs w:val="24"/>
          <w:lang w:eastAsia="zh-CN"/>
        </w:rPr>
        <w:t xml:space="preserve"> C, </w:t>
      </w:r>
      <w:proofErr w:type="spellStart"/>
      <w:r w:rsidRPr="003847A2">
        <w:rPr>
          <w:rFonts w:eastAsia="宋体" w:cs="宋体"/>
          <w:sz w:val="24"/>
          <w:szCs w:val="24"/>
          <w:lang w:eastAsia="zh-CN"/>
        </w:rPr>
        <w:t>Capodanno</w:t>
      </w:r>
      <w:proofErr w:type="spellEnd"/>
      <w:r w:rsidRPr="003847A2">
        <w:rPr>
          <w:rFonts w:eastAsia="宋体" w:cs="宋体"/>
          <w:sz w:val="24"/>
          <w:szCs w:val="24"/>
          <w:lang w:eastAsia="zh-CN"/>
        </w:rPr>
        <w:t xml:space="preserve"> D. Treatment strategies for coronary in-stent restenosis: systematic review and hierarchical Bayesian network meta-analysis of 24 </w:t>
      </w:r>
      <w:proofErr w:type="spellStart"/>
      <w:r w:rsidRPr="003847A2">
        <w:rPr>
          <w:rFonts w:eastAsia="宋体" w:cs="宋体"/>
          <w:sz w:val="24"/>
          <w:szCs w:val="24"/>
          <w:lang w:eastAsia="zh-CN"/>
        </w:rPr>
        <w:t>randomised</w:t>
      </w:r>
      <w:proofErr w:type="spellEnd"/>
      <w:r w:rsidRPr="003847A2">
        <w:rPr>
          <w:rFonts w:eastAsia="宋体" w:cs="宋体"/>
          <w:sz w:val="24"/>
          <w:szCs w:val="24"/>
          <w:lang w:eastAsia="zh-CN"/>
        </w:rPr>
        <w:t xml:space="preserve"> trials and 4880 patients. </w:t>
      </w:r>
      <w:r w:rsidRPr="003847A2">
        <w:rPr>
          <w:rFonts w:eastAsia="宋体" w:cs="宋体"/>
          <w:i/>
          <w:iCs/>
          <w:sz w:val="24"/>
          <w:szCs w:val="24"/>
          <w:lang w:eastAsia="zh-CN"/>
        </w:rPr>
        <w:t>BMJ</w:t>
      </w:r>
      <w:r w:rsidRPr="003847A2">
        <w:rPr>
          <w:rFonts w:eastAsia="宋体" w:cs="宋体"/>
          <w:sz w:val="24"/>
          <w:szCs w:val="24"/>
          <w:lang w:eastAsia="zh-CN"/>
        </w:rPr>
        <w:t> 2015; </w:t>
      </w:r>
      <w:r w:rsidRPr="003847A2">
        <w:rPr>
          <w:rFonts w:eastAsia="宋体" w:cs="宋体"/>
          <w:b/>
          <w:bCs/>
          <w:sz w:val="24"/>
          <w:szCs w:val="24"/>
          <w:lang w:eastAsia="zh-CN"/>
        </w:rPr>
        <w:t>351</w:t>
      </w:r>
      <w:r w:rsidRPr="003847A2">
        <w:rPr>
          <w:rFonts w:eastAsia="宋体" w:cs="宋体"/>
          <w:sz w:val="24"/>
          <w:szCs w:val="24"/>
          <w:lang w:eastAsia="zh-CN"/>
        </w:rPr>
        <w:t>: h5392 [PMID: 26537292 DOI: 10.1136/bmj.h5392]</w:t>
      </w:r>
    </w:p>
    <w:p w14:paraId="72E8DFF8"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73 </w:t>
      </w:r>
      <w:proofErr w:type="spellStart"/>
      <w:r w:rsidRPr="003847A2">
        <w:rPr>
          <w:rFonts w:eastAsia="宋体" w:cs="宋体"/>
          <w:b/>
          <w:bCs/>
          <w:sz w:val="24"/>
          <w:szCs w:val="24"/>
          <w:lang w:eastAsia="zh-CN"/>
        </w:rPr>
        <w:t>Siontis</w:t>
      </w:r>
      <w:proofErr w:type="spellEnd"/>
      <w:r w:rsidRPr="003847A2">
        <w:rPr>
          <w:rFonts w:eastAsia="宋体" w:cs="宋体"/>
          <w:b/>
          <w:bCs/>
          <w:sz w:val="24"/>
          <w:szCs w:val="24"/>
          <w:lang w:eastAsia="zh-CN"/>
        </w:rPr>
        <w:t xml:space="preserve"> GC</w:t>
      </w:r>
      <w:r w:rsidRPr="003847A2">
        <w:rPr>
          <w:rFonts w:eastAsia="宋体" w:cs="宋体"/>
          <w:sz w:val="24"/>
          <w:szCs w:val="24"/>
          <w:lang w:eastAsia="zh-CN"/>
        </w:rPr>
        <w:t xml:space="preserve">, </w:t>
      </w:r>
      <w:proofErr w:type="spellStart"/>
      <w:r w:rsidRPr="003847A2">
        <w:rPr>
          <w:rFonts w:eastAsia="宋体" w:cs="宋体"/>
          <w:sz w:val="24"/>
          <w:szCs w:val="24"/>
          <w:lang w:eastAsia="zh-CN"/>
        </w:rPr>
        <w:t>Stefanini</w:t>
      </w:r>
      <w:proofErr w:type="spellEnd"/>
      <w:r w:rsidRPr="003847A2">
        <w:rPr>
          <w:rFonts w:eastAsia="宋体" w:cs="宋体"/>
          <w:sz w:val="24"/>
          <w:szCs w:val="24"/>
          <w:lang w:eastAsia="zh-CN"/>
        </w:rPr>
        <w:t xml:space="preserve"> GG, </w:t>
      </w:r>
      <w:proofErr w:type="spellStart"/>
      <w:r w:rsidRPr="003847A2">
        <w:rPr>
          <w:rFonts w:eastAsia="宋体" w:cs="宋体"/>
          <w:sz w:val="24"/>
          <w:szCs w:val="24"/>
          <w:lang w:eastAsia="zh-CN"/>
        </w:rPr>
        <w:t>Mavridis</w:t>
      </w:r>
      <w:proofErr w:type="spellEnd"/>
      <w:r w:rsidRPr="003847A2">
        <w:rPr>
          <w:rFonts w:eastAsia="宋体" w:cs="宋体"/>
          <w:sz w:val="24"/>
          <w:szCs w:val="24"/>
          <w:lang w:eastAsia="zh-CN"/>
        </w:rPr>
        <w:t xml:space="preserve"> D, </w:t>
      </w:r>
      <w:proofErr w:type="spellStart"/>
      <w:r w:rsidRPr="003847A2">
        <w:rPr>
          <w:rFonts w:eastAsia="宋体" w:cs="宋体"/>
          <w:sz w:val="24"/>
          <w:szCs w:val="24"/>
          <w:lang w:eastAsia="zh-CN"/>
        </w:rPr>
        <w:t>Siontis</w:t>
      </w:r>
      <w:proofErr w:type="spellEnd"/>
      <w:r w:rsidRPr="003847A2">
        <w:rPr>
          <w:rFonts w:eastAsia="宋体" w:cs="宋体"/>
          <w:sz w:val="24"/>
          <w:szCs w:val="24"/>
          <w:lang w:eastAsia="zh-CN"/>
        </w:rPr>
        <w:t xml:space="preserve"> KC, Alfonso F, Pérez-</w:t>
      </w:r>
      <w:proofErr w:type="spellStart"/>
      <w:r w:rsidRPr="003847A2">
        <w:rPr>
          <w:rFonts w:eastAsia="宋体" w:cs="宋体"/>
          <w:sz w:val="24"/>
          <w:szCs w:val="24"/>
          <w:lang w:eastAsia="zh-CN"/>
        </w:rPr>
        <w:t>Vizcayno</w:t>
      </w:r>
      <w:proofErr w:type="spellEnd"/>
      <w:r w:rsidRPr="003847A2">
        <w:rPr>
          <w:rFonts w:eastAsia="宋体" w:cs="宋体"/>
          <w:sz w:val="24"/>
          <w:szCs w:val="24"/>
          <w:lang w:eastAsia="zh-CN"/>
        </w:rPr>
        <w:t xml:space="preserve"> MJ, Byrne RA, </w:t>
      </w:r>
      <w:proofErr w:type="spellStart"/>
      <w:r w:rsidRPr="003847A2">
        <w:rPr>
          <w:rFonts w:eastAsia="宋体" w:cs="宋体"/>
          <w:sz w:val="24"/>
          <w:szCs w:val="24"/>
          <w:lang w:eastAsia="zh-CN"/>
        </w:rPr>
        <w:t>Kastrati</w:t>
      </w:r>
      <w:proofErr w:type="spellEnd"/>
      <w:r w:rsidRPr="003847A2">
        <w:rPr>
          <w:rFonts w:eastAsia="宋体" w:cs="宋体"/>
          <w:sz w:val="24"/>
          <w:szCs w:val="24"/>
          <w:lang w:eastAsia="zh-CN"/>
        </w:rPr>
        <w:t xml:space="preserve"> A, Meier B, </w:t>
      </w:r>
      <w:proofErr w:type="spellStart"/>
      <w:r w:rsidRPr="003847A2">
        <w:rPr>
          <w:rFonts w:eastAsia="宋体" w:cs="宋体"/>
          <w:sz w:val="24"/>
          <w:szCs w:val="24"/>
          <w:lang w:eastAsia="zh-CN"/>
        </w:rPr>
        <w:t>Salanti</w:t>
      </w:r>
      <w:proofErr w:type="spellEnd"/>
      <w:r w:rsidRPr="003847A2">
        <w:rPr>
          <w:rFonts w:eastAsia="宋体" w:cs="宋体"/>
          <w:sz w:val="24"/>
          <w:szCs w:val="24"/>
          <w:lang w:eastAsia="zh-CN"/>
        </w:rPr>
        <w:t xml:space="preserve"> G, </w:t>
      </w:r>
      <w:proofErr w:type="spellStart"/>
      <w:r w:rsidRPr="003847A2">
        <w:rPr>
          <w:rFonts w:eastAsia="宋体" w:cs="宋体"/>
          <w:sz w:val="24"/>
          <w:szCs w:val="24"/>
          <w:lang w:eastAsia="zh-CN"/>
        </w:rPr>
        <w:t>Jüni</w:t>
      </w:r>
      <w:proofErr w:type="spellEnd"/>
      <w:r w:rsidRPr="003847A2">
        <w:rPr>
          <w:rFonts w:eastAsia="宋体" w:cs="宋体"/>
          <w:sz w:val="24"/>
          <w:szCs w:val="24"/>
          <w:lang w:eastAsia="zh-CN"/>
        </w:rPr>
        <w:t xml:space="preserve"> P, </w:t>
      </w:r>
      <w:proofErr w:type="spellStart"/>
      <w:r w:rsidRPr="003847A2">
        <w:rPr>
          <w:rFonts w:eastAsia="宋体" w:cs="宋体"/>
          <w:sz w:val="24"/>
          <w:szCs w:val="24"/>
          <w:lang w:eastAsia="zh-CN"/>
        </w:rPr>
        <w:t>Windecker</w:t>
      </w:r>
      <w:proofErr w:type="spellEnd"/>
      <w:r w:rsidRPr="003847A2">
        <w:rPr>
          <w:rFonts w:eastAsia="宋体" w:cs="宋体"/>
          <w:sz w:val="24"/>
          <w:szCs w:val="24"/>
          <w:lang w:eastAsia="zh-CN"/>
        </w:rPr>
        <w:t xml:space="preserve"> S. Percutaneous coronary interventional strategies for treatment of in-stent restenosis: a network meta-analysis. </w:t>
      </w:r>
      <w:r w:rsidRPr="003847A2">
        <w:rPr>
          <w:rFonts w:eastAsia="宋体" w:cs="宋体"/>
          <w:i/>
          <w:iCs/>
          <w:sz w:val="24"/>
          <w:szCs w:val="24"/>
          <w:lang w:eastAsia="zh-CN"/>
        </w:rPr>
        <w:t>Lancet</w:t>
      </w:r>
      <w:r w:rsidRPr="003847A2">
        <w:rPr>
          <w:rFonts w:eastAsia="宋体" w:cs="宋体"/>
          <w:sz w:val="24"/>
          <w:szCs w:val="24"/>
          <w:lang w:eastAsia="zh-CN"/>
        </w:rPr>
        <w:t> 2015; </w:t>
      </w:r>
      <w:r w:rsidRPr="003847A2">
        <w:rPr>
          <w:rFonts w:eastAsia="宋体" w:cs="宋体"/>
          <w:b/>
          <w:bCs/>
          <w:sz w:val="24"/>
          <w:szCs w:val="24"/>
          <w:lang w:eastAsia="zh-CN"/>
        </w:rPr>
        <w:t>386</w:t>
      </w:r>
      <w:r w:rsidRPr="003847A2">
        <w:rPr>
          <w:rFonts w:eastAsia="宋体" w:cs="宋体"/>
          <w:sz w:val="24"/>
          <w:szCs w:val="24"/>
          <w:lang w:eastAsia="zh-CN"/>
        </w:rPr>
        <w:t>: 655-664 [PMID: 26334160 DOI: 10.1016/S0140-]</w:t>
      </w:r>
    </w:p>
    <w:p w14:paraId="6AE522E1"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74 </w:t>
      </w:r>
      <w:proofErr w:type="spellStart"/>
      <w:r w:rsidRPr="003847A2">
        <w:rPr>
          <w:rFonts w:eastAsia="宋体" w:cs="宋体"/>
          <w:b/>
          <w:bCs/>
          <w:sz w:val="24"/>
          <w:szCs w:val="24"/>
          <w:lang w:eastAsia="zh-CN"/>
        </w:rPr>
        <w:t>Picchi</w:t>
      </w:r>
      <w:proofErr w:type="spellEnd"/>
      <w:r w:rsidRPr="003847A2">
        <w:rPr>
          <w:rFonts w:eastAsia="宋体" w:cs="宋体"/>
          <w:b/>
          <w:bCs/>
          <w:sz w:val="24"/>
          <w:szCs w:val="24"/>
          <w:lang w:eastAsia="zh-CN"/>
        </w:rPr>
        <w:t xml:space="preserve"> A</w:t>
      </w:r>
      <w:r w:rsidRPr="003847A2">
        <w:rPr>
          <w:rFonts w:eastAsia="宋体" w:cs="宋体"/>
          <w:sz w:val="24"/>
          <w:szCs w:val="24"/>
          <w:lang w:eastAsia="zh-CN"/>
        </w:rPr>
        <w:t xml:space="preserve">, </w:t>
      </w:r>
      <w:proofErr w:type="spellStart"/>
      <w:r w:rsidRPr="003847A2">
        <w:rPr>
          <w:rFonts w:eastAsia="宋体" w:cs="宋体"/>
          <w:sz w:val="24"/>
          <w:szCs w:val="24"/>
          <w:lang w:eastAsia="zh-CN"/>
        </w:rPr>
        <w:t>Musumeci</w:t>
      </w:r>
      <w:proofErr w:type="spellEnd"/>
      <w:r w:rsidRPr="003847A2">
        <w:rPr>
          <w:rFonts w:eastAsia="宋体" w:cs="宋体"/>
          <w:sz w:val="24"/>
          <w:szCs w:val="24"/>
          <w:lang w:eastAsia="zh-CN"/>
        </w:rPr>
        <w:t xml:space="preserve"> G, Calabria P, </w:t>
      </w:r>
      <w:proofErr w:type="spellStart"/>
      <w:r w:rsidRPr="003847A2">
        <w:rPr>
          <w:rFonts w:eastAsia="宋体" w:cs="宋体"/>
          <w:sz w:val="24"/>
          <w:szCs w:val="24"/>
          <w:lang w:eastAsia="zh-CN"/>
        </w:rPr>
        <w:t>Cresti</w:t>
      </w:r>
      <w:proofErr w:type="spellEnd"/>
      <w:r w:rsidRPr="003847A2">
        <w:rPr>
          <w:rFonts w:eastAsia="宋体" w:cs="宋体"/>
          <w:sz w:val="24"/>
          <w:szCs w:val="24"/>
          <w:lang w:eastAsia="zh-CN"/>
        </w:rPr>
        <w:t xml:space="preserve"> A, </w:t>
      </w:r>
      <w:proofErr w:type="spellStart"/>
      <w:r w:rsidRPr="003847A2">
        <w:rPr>
          <w:rFonts w:eastAsia="宋体" w:cs="宋体"/>
          <w:sz w:val="24"/>
          <w:szCs w:val="24"/>
          <w:lang w:eastAsia="zh-CN"/>
        </w:rPr>
        <w:t>Rescigno</w:t>
      </w:r>
      <w:proofErr w:type="spellEnd"/>
      <w:r w:rsidRPr="003847A2">
        <w:rPr>
          <w:rFonts w:eastAsia="宋体" w:cs="宋体"/>
          <w:sz w:val="24"/>
          <w:szCs w:val="24"/>
          <w:lang w:eastAsia="zh-CN"/>
        </w:rPr>
        <w:t xml:space="preserve"> R, Aruffo A, </w:t>
      </w:r>
      <w:proofErr w:type="spellStart"/>
      <w:r w:rsidRPr="003847A2">
        <w:rPr>
          <w:rFonts w:eastAsia="宋体" w:cs="宋体"/>
          <w:sz w:val="24"/>
          <w:szCs w:val="24"/>
          <w:lang w:eastAsia="zh-CN"/>
        </w:rPr>
        <w:t>Prati</w:t>
      </w:r>
      <w:proofErr w:type="spellEnd"/>
      <w:r w:rsidRPr="003847A2">
        <w:rPr>
          <w:rFonts w:eastAsia="宋体" w:cs="宋体"/>
          <w:sz w:val="24"/>
          <w:szCs w:val="24"/>
          <w:lang w:eastAsia="zh-CN"/>
        </w:rPr>
        <w:t xml:space="preserve"> F, </w:t>
      </w:r>
      <w:proofErr w:type="spellStart"/>
      <w:r w:rsidRPr="003847A2">
        <w:rPr>
          <w:rFonts w:eastAsia="宋体" w:cs="宋体"/>
          <w:sz w:val="24"/>
          <w:szCs w:val="24"/>
          <w:lang w:eastAsia="zh-CN"/>
        </w:rPr>
        <w:t>Limbruno</w:t>
      </w:r>
      <w:proofErr w:type="spellEnd"/>
      <w:r w:rsidRPr="003847A2">
        <w:rPr>
          <w:rFonts w:eastAsia="宋体" w:cs="宋体"/>
          <w:sz w:val="24"/>
          <w:szCs w:val="24"/>
          <w:lang w:eastAsia="zh-CN"/>
        </w:rPr>
        <w:t xml:space="preserve"> U. Comparison of Strut Coverage at 6 Months by Optical Coherence Tomography With </w:t>
      </w:r>
      <w:proofErr w:type="spellStart"/>
      <w:r w:rsidRPr="003847A2">
        <w:rPr>
          <w:rFonts w:eastAsia="宋体" w:cs="宋体"/>
          <w:sz w:val="24"/>
          <w:szCs w:val="24"/>
          <w:lang w:eastAsia="zh-CN"/>
        </w:rPr>
        <w:t>Everolimus</w:t>
      </w:r>
      <w:proofErr w:type="spellEnd"/>
      <w:r w:rsidRPr="003847A2">
        <w:rPr>
          <w:rFonts w:eastAsia="宋体" w:cs="宋体"/>
          <w:sz w:val="24"/>
          <w:szCs w:val="24"/>
          <w:lang w:eastAsia="zh-CN"/>
        </w:rPr>
        <w:t xml:space="preserve">-Eluting Stenting of Bare-Metal Stent Restenosis Versus Stenosis of </w:t>
      </w:r>
      <w:proofErr w:type="spellStart"/>
      <w:r w:rsidRPr="003847A2">
        <w:rPr>
          <w:rFonts w:eastAsia="宋体" w:cs="宋体"/>
          <w:sz w:val="24"/>
          <w:szCs w:val="24"/>
          <w:lang w:eastAsia="zh-CN"/>
        </w:rPr>
        <w:t>Nonstented</w:t>
      </w:r>
      <w:proofErr w:type="spellEnd"/>
      <w:r w:rsidRPr="003847A2">
        <w:rPr>
          <w:rFonts w:eastAsia="宋体" w:cs="宋体"/>
          <w:sz w:val="24"/>
          <w:szCs w:val="24"/>
          <w:lang w:eastAsia="zh-CN"/>
        </w:rPr>
        <w:t xml:space="preserve"> Atherosclerotic Narrowing (from the DESERT Study). </w:t>
      </w:r>
      <w:r w:rsidRPr="003847A2">
        <w:rPr>
          <w:rFonts w:eastAsia="宋体" w:cs="宋体"/>
          <w:i/>
          <w:iCs/>
          <w:sz w:val="24"/>
          <w:szCs w:val="24"/>
          <w:lang w:eastAsia="zh-CN"/>
        </w:rPr>
        <w:t xml:space="preserve">Am J </w:t>
      </w:r>
      <w:proofErr w:type="spellStart"/>
      <w:r w:rsidRPr="003847A2">
        <w:rPr>
          <w:rFonts w:eastAsia="宋体" w:cs="宋体"/>
          <w:i/>
          <w:iCs/>
          <w:sz w:val="24"/>
          <w:szCs w:val="24"/>
          <w:lang w:eastAsia="zh-CN"/>
        </w:rPr>
        <w:t>Cardiol</w:t>
      </w:r>
      <w:proofErr w:type="spellEnd"/>
      <w:r w:rsidRPr="003847A2">
        <w:rPr>
          <w:rFonts w:eastAsia="宋体" w:cs="宋体"/>
          <w:sz w:val="24"/>
          <w:szCs w:val="24"/>
          <w:lang w:eastAsia="zh-CN"/>
        </w:rPr>
        <w:t> 2015; </w:t>
      </w:r>
      <w:r w:rsidRPr="003847A2">
        <w:rPr>
          <w:rFonts w:eastAsia="宋体" w:cs="宋体"/>
          <w:b/>
          <w:bCs/>
          <w:sz w:val="24"/>
          <w:szCs w:val="24"/>
          <w:lang w:eastAsia="zh-CN"/>
        </w:rPr>
        <w:t>115</w:t>
      </w:r>
      <w:r w:rsidRPr="003847A2">
        <w:rPr>
          <w:rFonts w:eastAsia="宋体" w:cs="宋体"/>
          <w:sz w:val="24"/>
          <w:szCs w:val="24"/>
          <w:lang w:eastAsia="zh-CN"/>
        </w:rPr>
        <w:t>: 1351-1356 [PMID: 25772742 DOI: 10.1016/j.amjcard.2015.02.042]</w:t>
      </w:r>
    </w:p>
    <w:p w14:paraId="73780041"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75 </w:t>
      </w:r>
      <w:r w:rsidRPr="003847A2">
        <w:rPr>
          <w:rFonts w:eastAsia="宋体" w:cs="宋体"/>
          <w:b/>
          <w:bCs/>
          <w:sz w:val="24"/>
          <w:szCs w:val="24"/>
          <w:lang w:eastAsia="zh-CN"/>
        </w:rPr>
        <w:t>Alfonso F</w:t>
      </w:r>
      <w:r w:rsidRPr="003847A2">
        <w:rPr>
          <w:rFonts w:eastAsia="宋体" w:cs="宋体"/>
          <w:sz w:val="24"/>
          <w:szCs w:val="24"/>
          <w:lang w:eastAsia="zh-CN"/>
        </w:rPr>
        <w:t>, Pérez-</w:t>
      </w:r>
      <w:proofErr w:type="spellStart"/>
      <w:r w:rsidRPr="003847A2">
        <w:rPr>
          <w:rFonts w:eastAsia="宋体" w:cs="宋体"/>
          <w:sz w:val="24"/>
          <w:szCs w:val="24"/>
          <w:lang w:eastAsia="zh-CN"/>
        </w:rPr>
        <w:t>Vizcayno</w:t>
      </w:r>
      <w:proofErr w:type="spellEnd"/>
      <w:r w:rsidRPr="003847A2">
        <w:rPr>
          <w:rFonts w:eastAsia="宋体" w:cs="宋体"/>
          <w:sz w:val="24"/>
          <w:szCs w:val="24"/>
          <w:lang w:eastAsia="zh-CN"/>
        </w:rPr>
        <w:t xml:space="preserve"> MJ, Cárdenas A, </w:t>
      </w:r>
      <w:proofErr w:type="spellStart"/>
      <w:r w:rsidRPr="003847A2">
        <w:rPr>
          <w:rFonts w:eastAsia="宋体" w:cs="宋体"/>
          <w:sz w:val="24"/>
          <w:szCs w:val="24"/>
          <w:lang w:eastAsia="zh-CN"/>
        </w:rPr>
        <w:t>García</w:t>
      </w:r>
      <w:proofErr w:type="spellEnd"/>
      <w:r w:rsidRPr="003847A2">
        <w:rPr>
          <w:rFonts w:eastAsia="宋体" w:cs="宋体"/>
          <w:sz w:val="24"/>
          <w:szCs w:val="24"/>
          <w:lang w:eastAsia="zh-CN"/>
        </w:rPr>
        <w:t xml:space="preserve"> del Blanco B, </w:t>
      </w:r>
      <w:proofErr w:type="spellStart"/>
      <w:r w:rsidRPr="003847A2">
        <w:rPr>
          <w:rFonts w:eastAsia="宋体" w:cs="宋体"/>
          <w:sz w:val="24"/>
          <w:szCs w:val="24"/>
          <w:lang w:eastAsia="zh-CN"/>
        </w:rPr>
        <w:t>García-Touchard</w:t>
      </w:r>
      <w:proofErr w:type="spellEnd"/>
      <w:r w:rsidRPr="003847A2">
        <w:rPr>
          <w:rFonts w:eastAsia="宋体" w:cs="宋体"/>
          <w:sz w:val="24"/>
          <w:szCs w:val="24"/>
          <w:lang w:eastAsia="zh-CN"/>
        </w:rPr>
        <w:t xml:space="preserve"> A, </w:t>
      </w:r>
      <w:proofErr w:type="spellStart"/>
      <w:r w:rsidRPr="003847A2">
        <w:rPr>
          <w:rFonts w:eastAsia="宋体" w:cs="宋体"/>
          <w:sz w:val="24"/>
          <w:szCs w:val="24"/>
          <w:lang w:eastAsia="zh-CN"/>
        </w:rPr>
        <w:t>López-Minguéz</w:t>
      </w:r>
      <w:proofErr w:type="spellEnd"/>
      <w:r w:rsidRPr="003847A2">
        <w:rPr>
          <w:rFonts w:eastAsia="宋体" w:cs="宋体"/>
          <w:sz w:val="24"/>
          <w:szCs w:val="24"/>
          <w:lang w:eastAsia="zh-CN"/>
        </w:rPr>
        <w:t xml:space="preserve"> JR, </w:t>
      </w:r>
      <w:proofErr w:type="spellStart"/>
      <w:r w:rsidRPr="003847A2">
        <w:rPr>
          <w:rFonts w:eastAsia="宋体" w:cs="宋体"/>
          <w:sz w:val="24"/>
          <w:szCs w:val="24"/>
          <w:lang w:eastAsia="zh-CN"/>
        </w:rPr>
        <w:t>Benedicto</w:t>
      </w:r>
      <w:proofErr w:type="spellEnd"/>
      <w:r w:rsidRPr="003847A2">
        <w:rPr>
          <w:rFonts w:eastAsia="宋体" w:cs="宋体"/>
          <w:sz w:val="24"/>
          <w:szCs w:val="24"/>
          <w:lang w:eastAsia="zh-CN"/>
        </w:rPr>
        <w:t xml:space="preserve"> A, </w:t>
      </w:r>
      <w:proofErr w:type="spellStart"/>
      <w:r w:rsidRPr="003847A2">
        <w:rPr>
          <w:rFonts w:eastAsia="宋体" w:cs="宋体"/>
          <w:sz w:val="24"/>
          <w:szCs w:val="24"/>
          <w:lang w:eastAsia="zh-CN"/>
        </w:rPr>
        <w:t>Masotti</w:t>
      </w:r>
      <w:proofErr w:type="spellEnd"/>
      <w:r w:rsidRPr="003847A2">
        <w:rPr>
          <w:rFonts w:eastAsia="宋体" w:cs="宋体"/>
          <w:sz w:val="24"/>
          <w:szCs w:val="24"/>
          <w:lang w:eastAsia="zh-CN"/>
        </w:rPr>
        <w:t xml:space="preserve"> M, </w:t>
      </w:r>
      <w:proofErr w:type="spellStart"/>
      <w:r w:rsidRPr="003847A2">
        <w:rPr>
          <w:rFonts w:eastAsia="宋体" w:cs="宋体"/>
          <w:sz w:val="24"/>
          <w:szCs w:val="24"/>
          <w:lang w:eastAsia="zh-CN"/>
        </w:rPr>
        <w:t>Zueco</w:t>
      </w:r>
      <w:proofErr w:type="spellEnd"/>
      <w:r w:rsidRPr="003847A2">
        <w:rPr>
          <w:rFonts w:eastAsia="宋体" w:cs="宋体"/>
          <w:sz w:val="24"/>
          <w:szCs w:val="24"/>
          <w:lang w:eastAsia="zh-CN"/>
        </w:rPr>
        <w:t xml:space="preserve"> J, </w:t>
      </w:r>
      <w:proofErr w:type="spellStart"/>
      <w:r w:rsidRPr="003847A2">
        <w:rPr>
          <w:rFonts w:eastAsia="宋体" w:cs="宋体"/>
          <w:sz w:val="24"/>
          <w:szCs w:val="24"/>
          <w:lang w:eastAsia="zh-CN"/>
        </w:rPr>
        <w:t>Iñiguez</w:t>
      </w:r>
      <w:proofErr w:type="spellEnd"/>
      <w:r w:rsidRPr="003847A2">
        <w:rPr>
          <w:rFonts w:eastAsia="宋体" w:cs="宋体"/>
          <w:sz w:val="24"/>
          <w:szCs w:val="24"/>
          <w:lang w:eastAsia="zh-CN"/>
        </w:rPr>
        <w:t xml:space="preserve"> A, Velázquez M, Moreno R, </w:t>
      </w:r>
      <w:proofErr w:type="spellStart"/>
      <w:r w:rsidRPr="003847A2">
        <w:rPr>
          <w:rFonts w:eastAsia="宋体" w:cs="宋体"/>
          <w:sz w:val="24"/>
          <w:szCs w:val="24"/>
          <w:lang w:eastAsia="zh-CN"/>
        </w:rPr>
        <w:t>Mainar</w:t>
      </w:r>
      <w:proofErr w:type="spellEnd"/>
      <w:r w:rsidRPr="003847A2">
        <w:rPr>
          <w:rFonts w:eastAsia="宋体" w:cs="宋体"/>
          <w:sz w:val="24"/>
          <w:szCs w:val="24"/>
          <w:lang w:eastAsia="zh-CN"/>
        </w:rPr>
        <w:t xml:space="preserve"> V, </w:t>
      </w:r>
      <w:proofErr w:type="spellStart"/>
      <w:r w:rsidRPr="003847A2">
        <w:rPr>
          <w:rFonts w:eastAsia="宋体" w:cs="宋体"/>
          <w:sz w:val="24"/>
          <w:szCs w:val="24"/>
          <w:lang w:eastAsia="zh-CN"/>
        </w:rPr>
        <w:t>Domínguez</w:t>
      </w:r>
      <w:proofErr w:type="spellEnd"/>
      <w:r w:rsidRPr="003847A2">
        <w:rPr>
          <w:rFonts w:eastAsia="宋体" w:cs="宋体"/>
          <w:sz w:val="24"/>
          <w:szCs w:val="24"/>
          <w:lang w:eastAsia="zh-CN"/>
        </w:rPr>
        <w:t xml:space="preserve"> A, </w:t>
      </w:r>
      <w:proofErr w:type="spellStart"/>
      <w:r w:rsidRPr="003847A2">
        <w:rPr>
          <w:rFonts w:eastAsia="宋体" w:cs="宋体"/>
          <w:sz w:val="24"/>
          <w:szCs w:val="24"/>
          <w:lang w:eastAsia="zh-CN"/>
        </w:rPr>
        <w:t>Pomar</w:t>
      </w:r>
      <w:proofErr w:type="spellEnd"/>
      <w:r w:rsidRPr="003847A2">
        <w:rPr>
          <w:rFonts w:eastAsia="宋体" w:cs="宋体"/>
          <w:sz w:val="24"/>
          <w:szCs w:val="24"/>
          <w:lang w:eastAsia="zh-CN"/>
        </w:rPr>
        <w:t xml:space="preserve"> F, </w:t>
      </w:r>
      <w:proofErr w:type="spellStart"/>
      <w:r w:rsidRPr="003847A2">
        <w:rPr>
          <w:rFonts w:eastAsia="宋体" w:cs="宋体"/>
          <w:sz w:val="24"/>
          <w:szCs w:val="24"/>
          <w:lang w:eastAsia="zh-CN"/>
        </w:rPr>
        <w:t>Melgares</w:t>
      </w:r>
      <w:proofErr w:type="spellEnd"/>
      <w:r w:rsidRPr="003847A2">
        <w:rPr>
          <w:rFonts w:eastAsia="宋体" w:cs="宋体"/>
          <w:sz w:val="24"/>
          <w:szCs w:val="24"/>
          <w:lang w:eastAsia="zh-CN"/>
        </w:rPr>
        <w:t xml:space="preserve"> R, </w:t>
      </w:r>
      <w:proofErr w:type="spellStart"/>
      <w:r w:rsidRPr="003847A2">
        <w:rPr>
          <w:rFonts w:eastAsia="宋体" w:cs="宋体"/>
          <w:sz w:val="24"/>
          <w:szCs w:val="24"/>
          <w:lang w:eastAsia="zh-CN"/>
        </w:rPr>
        <w:t>Rivero</w:t>
      </w:r>
      <w:proofErr w:type="spellEnd"/>
      <w:r w:rsidRPr="003847A2">
        <w:rPr>
          <w:rFonts w:eastAsia="宋体" w:cs="宋体"/>
          <w:sz w:val="24"/>
          <w:szCs w:val="24"/>
          <w:lang w:eastAsia="zh-CN"/>
        </w:rPr>
        <w:t xml:space="preserve"> F, Jiménez-</w:t>
      </w:r>
      <w:proofErr w:type="spellStart"/>
      <w:r w:rsidRPr="003847A2">
        <w:rPr>
          <w:rFonts w:eastAsia="宋体" w:cs="宋体"/>
          <w:sz w:val="24"/>
          <w:szCs w:val="24"/>
          <w:lang w:eastAsia="zh-CN"/>
        </w:rPr>
        <w:t>Quevedo</w:t>
      </w:r>
      <w:proofErr w:type="spellEnd"/>
      <w:r w:rsidRPr="003847A2">
        <w:rPr>
          <w:rFonts w:eastAsia="宋体" w:cs="宋体"/>
          <w:sz w:val="24"/>
          <w:szCs w:val="24"/>
          <w:lang w:eastAsia="zh-CN"/>
        </w:rPr>
        <w:t xml:space="preserve"> P, Gonzalo N, </w:t>
      </w:r>
      <w:proofErr w:type="spellStart"/>
      <w:r w:rsidRPr="003847A2">
        <w:rPr>
          <w:rFonts w:eastAsia="宋体" w:cs="宋体"/>
          <w:sz w:val="24"/>
          <w:szCs w:val="24"/>
          <w:lang w:eastAsia="zh-CN"/>
        </w:rPr>
        <w:t>Fernández</w:t>
      </w:r>
      <w:proofErr w:type="spellEnd"/>
      <w:r w:rsidRPr="003847A2">
        <w:rPr>
          <w:rFonts w:eastAsia="宋体" w:cs="宋体"/>
          <w:sz w:val="24"/>
          <w:szCs w:val="24"/>
          <w:lang w:eastAsia="zh-CN"/>
        </w:rPr>
        <w:t xml:space="preserve"> C, </w:t>
      </w:r>
      <w:proofErr w:type="spellStart"/>
      <w:r w:rsidRPr="003847A2">
        <w:rPr>
          <w:rFonts w:eastAsia="宋体" w:cs="宋体"/>
          <w:sz w:val="24"/>
          <w:szCs w:val="24"/>
          <w:lang w:eastAsia="zh-CN"/>
        </w:rPr>
        <w:t>Macaya</w:t>
      </w:r>
      <w:proofErr w:type="spellEnd"/>
      <w:r w:rsidRPr="003847A2">
        <w:rPr>
          <w:rFonts w:eastAsia="宋体" w:cs="宋体"/>
          <w:sz w:val="24"/>
          <w:szCs w:val="24"/>
          <w:lang w:eastAsia="zh-CN"/>
        </w:rPr>
        <w:t xml:space="preserve"> C. A Prospective Randomized Trial of Drug-Eluting Balloons Versus </w:t>
      </w:r>
      <w:proofErr w:type="spellStart"/>
      <w:r w:rsidRPr="003847A2">
        <w:rPr>
          <w:rFonts w:eastAsia="宋体" w:cs="宋体"/>
          <w:sz w:val="24"/>
          <w:szCs w:val="24"/>
          <w:lang w:eastAsia="zh-CN"/>
        </w:rPr>
        <w:t>Everolimus</w:t>
      </w:r>
      <w:proofErr w:type="spellEnd"/>
      <w:r w:rsidRPr="003847A2">
        <w:rPr>
          <w:rFonts w:eastAsia="宋体" w:cs="宋体"/>
          <w:sz w:val="24"/>
          <w:szCs w:val="24"/>
          <w:lang w:eastAsia="zh-CN"/>
        </w:rPr>
        <w:t>-Eluting Stents in Patients With In-Stent Restenosis of Drug-Eluting Stents: The RIBS IV Randomized Clinical Trial. </w:t>
      </w:r>
      <w:r w:rsidRPr="003847A2">
        <w:rPr>
          <w:rFonts w:eastAsia="宋体" w:cs="宋体"/>
          <w:i/>
          <w:iCs/>
          <w:sz w:val="24"/>
          <w:szCs w:val="24"/>
          <w:lang w:eastAsia="zh-CN"/>
        </w:rPr>
        <w:t xml:space="preserve">J Am </w:t>
      </w:r>
      <w:proofErr w:type="spellStart"/>
      <w:r w:rsidRPr="003847A2">
        <w:rPr>
          <w:rFonts w:eastAsia="宋体" w:cs="宋体"/>
          <w:i/>
          <w:iCs/>
          <w:sz w:val="24"/>
          <w:szCs w:val="24"/>
          <w:lang w:eastAsia="zh-CN"/>
        </w:rPr>
        <w:t>Coll</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Cardiol</w:t>
      </w:r>
      <w:proofErr w:type="spellEnd"/>
      <w:r w:rsidRPr="003847A2">
        <w:rPr>
          <w:rFonts w:eastAsia="宋体" w:cs="宋体"/>
          <w:sz w:val="24"/>
          <w:szCs w:val="24"/>
          <w:lang w:eastAsia="zh-CN"/>
        </w:rPr>
        <w:t> 2015; </w:t>
      </w:r>
      <w:r w:rsidRPr="003847A2">
        <w:rPr>
          <w:rFonts w:eastAsia="宋体" w:cs="宋体"/>
          <w:b/>
          <w:bCs/>
          <w:sz w:val="24"/>
          <w:szCs w:val="24"/>
          <w:lang w:eastAsia="zh-CN"/>
        </w:rPr>
        <w:t>66</w:t>
      </w:r>
      <w:r w:rsidRPr="003847A2">
        <w:rPr>
          <w:rFonts w:eastAsia="宋体" w:cs="宋体"/>
          <w:sz w:val="24"/>
          <w:szCs w:val="24"/>
          <w:lang w:eastAsia="zh-CN"/>
        </w:rPr>
        <w:t>: 23-33 [PMID: 26139054 DOI: 10.1016/j.jacc.2015.04.063]</w:t>
      </w:r>
    </w:p>
    <w:p w14:paraId="5DAEBAD1"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76 </w:t>
      </w:r>
      <w:proofErr w:type="spellStart"/>
      <w:r w:rsidRPr="003847A2">
        <w:rPr>
          <w:rFonts w:eastAsia="宋体" w:cs="宋体"/>
          <w:b/>
          <w:bCs/>
          <w:sz w:val="24"/>
          <w:szCs w:val="24"/>
          <w:lang w:eastAsia="zh-CN"/>
        </w:rPr>
        <w:t>Gabardi</w:t>
      </w:r>
      <w:proofErr w:type="spellEnd"/>
      <w:r w:rsidRPr="003847A2">
        <w:rPr>
          <w:rFonts w:eastAsia="宋体" w:cs="宋体"/>
          <w:b/>
          <w:bCs/>
          <w:sz w:val="24"/>
          <w:szCs w:val="24"/>
          <w:lang w:eastAsia="zh-CN"/>
        </w:rPr>
        <w:t xml:space="preserve"> S</w:t>
      </w:r>
      <w:r w:rsidRPr="003847A2">
        <w:rPr>
          <w:rFonts w:eastAsia="宋体" w:cs="宋体"/>
          <w:sz w:val="24"/>
          <w:szCs w:val="24"/>
          <w:lang w:eastAsia="zh-CN"/>
        </w:rPr>
        <w:t xml:space="preserve">, </w:t>
      </w:r>
      <w:proofErr w:type="spellStart"/>
      <w:r w:rsidRPr="003847A2">
        <w:rPr>
          <w:rFonts w:eastAsia="宋体" w:cs="宋体"/>
          <w:sz w:val="24"/>
          <w:szCs w:val="24"/>
          <w:lang w:eastAsia="zh-CN"/>
        </w:rPr>
        <w:t>Baroletti</w:t>
      </w:r>
      <w:proofErr w:type="spellEnd"/>
      <w:r w:rsidRPr="003847A2">
        <w:rPr>
          <w:rFonts w:eastAsia="宋体" w:cs="宋体"/>
          <w:sz w:val="24"/>
          <w:szCs w:val="24"/>
          <w:lang w:eastAsia="zh-CN"/>
        </w:rPr>
        <w:t xml:space="preserve"> SA. </w:t>
      </w:r>
      <w:proofErr w:type="spellStart"/>
      <w:r w:rsidRPr="003847A2">
        <w:rPr>
          <w:rFonts w:eastAsia="宋体" w:cs="宋体"/>
          <w:sz w:val="24"/>
          <w:szCs w:val="24"/>
          <w:lang w:eastAsia="zh-CN"/>
        </w:rPr>
        <w:t>Everolimus</w:t>
      </w:r>
      <w:proofErr w:type="spellEnd"/>
      <w:r w:rsidRPr="003847A2">
        <w:rPr>
          <w:rFonts w:eastAsia="宋体" w:cs="宋体"/>
          <w:sz w:val="24"/>
          <w:szCs w:val="24"/>
          <w:lang w:eastAsia="zh-CN"/>
        </w:rPr>
        <w:t>: a proliferation signal inhibitor with clinical applications in organ transplantation, oncology, and cardiology. </w:t>
      </w:r>
      <w:r w:rsidRPr="003847A2">
        <w:rPr>
          <w:rFonts w:eastAsia="宋体" w:cs="宋体"/>
          <w:i/>
          <w:iCs/>
          <w:sz w:val="24"/>
          <w:szCs w:val="24"/>
          <w:lang w:eastAsia="zh-CN"/>
        </w:rPr>
        <w:t>Pharmacotherapy</w:t>
      </w:r>
      <w:r w:rsidRPr="003847A2">
        <w:rPr>
          <w:rFonts w:eastAsia="宋体" w:cs="宋体"/>
          <w:sz w:val="24"/>
          <w:szCs w:val="24"/>
          <w:lang w:eastAsia="zh-CN"/>
        </w:rPr>
        <w:t> 2010; </w:t>
      </w:r>
      <w:r w:rsidRPr="003847A2">
        <w:rPr>
          <w:rFonts w:eastAsia="宋体" w:cs="宋体"/>
          <w:b/>
          <w:bCs/>
          <w:sz w:val="24"/>
          <w:szCs w:val="24"/>
          <w:lang w:eastAsia="zh-CN"/>
        </w:rPr>
        <w:t>30</w:t>
      </w:r>
      <w:r w:rsidRPr="003847A2">
        <w:rPr>
          <w:rFonts w:eastAsia="宋体" w:cs="宋体"/>
          <w:sz w:val="24"/>
          <w:szCs w:val="24"/>
          <w:lang w:eastAsia="zh-CN"/>
        </w:rPr>
        <w:t>: 1044-1056 [PMID: 20874042 DOI: 10.1592/phco.30.10.1044]</w:t>
      </w:r>
    </w:p>
    <w:p w14:paraId="1341D1D9"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77 </w:t>
      </w:r>
      <w:proofErr w:type="spellStart"/>
      <w:r w:rsidRPr="003847A2">
        <w:rPr>
          <w:rFonts w:eastAsia="宋体" w:cs="宋体"/>
          <w:b/>
          <w:bCs/>
          <w:sz w:val="24"/>
          <w:szCs w:val="24"/>
          <w:lang w:eastAsia="zh-CN"/>
        </w:rPr>
        <w:t>Mota</w:t>
      </w:r>
      <w:proofErr w:type="spellEnd"/>
      <w:r w:rsidRPr="003847A2">
        <w:rPr>
          <w:rFonts w:eastAsia="宋体" w:cs="宋体"/>
          <w:b/>
          <w:bCs/>
          <w:sz w:val="24"/>
          <w:szCs w:val="24"/>
          <w:lang w:eastAsia="zh-CN"/>
        </w:rPr>
        <w:t xml:space="preserve"> FM</w:t>
      </w:r>
      <w:r w:rsidRPr="003847A2">
        <w:rPr>
          <w:rFonts w:eastAsia="宋体" w:cs="宋体"/>
          <w:sz w:val="24"/>
          <w:szCs w:val="24"/>
          <w:lang w:eastAsia="zh-CN"/>
        </w:rPr>
        <w:t xml:space="preserve">, </w:t>
      </w:r>
      <w:proofErr w:type="spellStart"/>
      <w:r w:rsidRPr="003847A2">
        <w:rPr>
          <w:rFonts w:eastAsia="宋体" w:cs="宋体"/>
          <w:sz w:val="24"/>
          <w:szCs w:val="24"/>
          <w:lang w:eastAsia="zh-CN"/>
        </w:rPr>
        <w:t>Araújo</w:t>
      </w:r>
      <w:proofErr w:type="spellEnd"/>
      <w:r w:rsidRPr="003847A2">
        <w:rPr>
          <w:rFonts w:eastAsia="宋体" w:cs="宋体"/>
          <w:sz w:val="24"/>
          <w:szCs w:val="24"/>
          <w:lang w:eastAsia="zh-CN"/>
        </w:rPr>
        <w:t xml:space="preserve"> J, </w:t>
      </w:r>
      <w:proofErr w:type="spellStart"/>
      <w:r w:rsidRPr="003847A2">
        <w:rPr>
          <w:rFonts w:eastAsia="宋体" w:cs="宋体"/>
          <w:sz w:val="24"/>
          <w:szCs w:val="24"/>
          <w:lang w:eastAsia="zh-CN"/>
        </w:rPr>
        <w:t>Arruda</w:t>
      </w:r>
      <w:proofErr w:type="spellEnd"/>
      <w:r w:rsidRPr="003847A2">
        <w:rPr>
          <w:rFonts w:eastAsia="宋体" w:cs="宋体"/>
          <w:sz w:val="24"/>
          <w:szCs w:val="24"/>
          <w:lang w:eastAsia="zh-CN"/>
        </w:rPr>
        <w:t xml:space="preserve"> JA, </w:t>
      </w:r>
      <w:proofErr w:type="spellStart"/>
      <w:r w:rsidRPr="003847A2">
        <w:rPr>
          <w:rFonts w:eastAsia="宋体" w:cs="宋体"/>
          <w:sz w:val="24"/>
          <w:szCs w:val="24"/>
          <w:lang w:eastAsia="zh-CN"/>
        </w:rPr>
        <w:t>Júnior</w:t>
      </w:r>
      <w:proofErr w:type="spellEnd"/>
      <w:r w:rsidRPr="003847A2">
        <w:rPr>
          <w:rFonts w:eastAsia="宋体" w:cs="宋体"/>
          <w:sz w:val="24"/>
          <w:szCs w:val="24"/>
          <w:lang w:eastAsia="zh-CN"/>
        </w:rPr>
        <w:t xml:space="preserve"> HT, </w:t>
      </w:r>
      <w:proofErr w:type="spellStart"/>
      <w:r w:rsidRPr="003847A2">
        <w:rPr>
          <w:rFonts w:eastAsia="宋体" w:cs="宋体"/>
          <w:sz w:val="24"/>
          <w:szCs w:val="24"/>
          <w:lang w:eastAsia="zh-CN"/>
        </w:rPr>
        <w:t>Pestana</w:t>
      </w:r>
      <w:proofErr w:type="spellEnd"/>
      <w:r w:rsidRPr="003847A2">
        <w:rPr>
          <w:rFonts w:eastAsia="宋体" w:cs="宋体"/>
          <w:sz w:val="24"/>
          <w:szCs w:val="24"/>
          <w:lang w:eastAsia="zh-CN"/>
        </w:rPr>
        <w:t xml:space="preserve"> JO, de Sousa JM, Lima VC. </w:t>
      </w:r>
      <w:proofErr w:type="gramStart"/>
      <w:r w:rsidRPr="003847A2">
        <w:rPr>
          <w:rFonts w:eastAsia="宋体" w:cs="宋体"/>
          <w:sz w:val="24"/>
          <w:szCs w:val="24"/>
          <w:lang w:eastAsia="zh-CN"/>
        </w:rPr>
        <w:t>Clinical outcome of renal transplant patients after coronary stenting.</w:t>
      </w:r>
      <w:proofErr w:type="gramEnd"/>
      <w:r w:rsidRPr="003847A2">
        <w:rPr>
          <w:rFonts w:eastAsia="宋体" w:cs="宋体"/>
          <w:sz w:val="24"/>
          <w:szCs w:val="24"/>
          <w:lang w:eastAsia="zh-CN"/>
        </w:rPr>
        <w:t> </w:t>
      </w:r>
      <w:proofErr w:type="spellStart"/>
      <w:r w:rsidRPr="003847A2">
        <w:rPr>
          <w:rFonts w:eastAsia="宋体" w:cs="宋体"/>
          <w:i/>
          <w:iCs/>
          <w:sz w:val="24"/>
          <w:szCs w:val="24"/>
          <w:lang w:eastAsia="zh-CN"/>
        </w:rPr>
        <w:t>Arq</w:t>
      </w:r>
      <w:proofErr w:type="spellEnd"/>
      <w:r w:rsidRPr="003847A2">
        <w:rPr>
          <w:rFonts w:eastAsia="宋体" w:cs="宋体"/>
          <w:i/>
          <w:iCs/>
          <w:sz w:val="24"/>
          <w:szCs w:val="24"/>
          <w:lang w:eastAsia="zh-CN"/>
        </w:rPr>
        <w:t xml:space="preserve"> Bras </w:t>
      </w:r>
      <w:proofErr w:type="spellStart"/>
      <w:r w:rsidRPr="003847A2">
        <w:rPr>
          <w:rFonts w:eastAsia="宋体" w:cs="宋体"/>
          <w:i/>
          <w:iCs/>
          <w:sz w:val="24"/>
          <w:szCs w:val="24"/>
          <w:lang w:eastAsia="zh-CN"/>
        </w:rPr>
        <w:t>Cardiol</w:t>
      </w:r>
      <w:proofErr w:type="spellEnd"/>
      <w:r w:rsidRPr="003847A2">
        <w:rPr>
          <w:rFonts w:eastAsia="宋体" w:cs="宋体"/>
          <w:sz w:val="24"/>
          <w:szCs w:val="24"/>
          <w:lang w:eastAsia="zh-CN"/>
        </w:rPr>
        <w:t> 2007; </w:t>
      </w:r>
      <w:r w:rsidRPr="003847A2">
        <w:rPr>
          <w:rFonts w:eastAsia="宋体" w:cs="宋体"/>
          <w:b/>
          <w:bCs/>
          <w:sz w:val="24"/>
          <w:szCs w:val="24"/>
          <w:lang w:eastAsia="zh-CN"/>
        </w:rPr>
        <w:t>88</w:t>
      </w:r>
      <w:r w:rsidRPr="003847A2">
        <w:rPr>
          <w:rFonts w:eastAsia="宋体" w:cs="宋体"/>
          <w:sz w:val="24"/>
          <w:szCs w:val="24"/>
          <w:lang w:eastAsia="zh-CN"/>
        </w:rPr>
        <w:t>: 521-524 [PMID: 17589625 DOI:</w:t>
      </w:r>
      <w:r w:rsidRPr="003847A2">
        <w:rPr>
          <w:rFonts w:ascii="Times New Roman" w:eastAsia="宋体" w:hAnsi="Times New Roman" w:cs="Times New Roman"/>
          <w:sz w:val="24"/>
          <w:szCs w:val="24"/>
          <w:lang w:val="fr-FR" w:eastAsia="fr-FR"/>
        </w:rPr>
        <w:t xml:space="preserve"> </w:t>
      </w:r>
      <w:r w:rsidRPr="003847A2">
        <w:rPr>
          <w:rFonts w:eastAsia="宋体" w:cs="宋体"/>
          <w:sz w:val="24"/>
          <w:szCs w:val="24"/>
          <w:lang w:eastAsia="zh-CN"/>
        </w:rPr>
        <w:t>10.1590/S0066-782X2007000500004]</w:t>
      </w:r>
    </w:p>
    <w:p w14:paraId="5F1C3737"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lastRenderedPageBreak/>
        <w:t>78 </w:t>
      </w:r>
      <w:r w:rsidRPr="003847A2">
        <w:rPr>
          <w:rFonts w:eastAsia="宋体" w:cs="宋体"/>
          <w:b/>
          <w:bCs/>
          <w:sz w:val="24"/>
          <w:szCs w:val="24"/>
          <w:lang w:eastAsia="zh-CN"/>
        </w:rPr>
        <w:t>Rodríguez-</w:t>
      </w:r>
      <w:proofErr w:type="spellStart"/>
      <w:r w:rsidRPr="003847A2">
        <w:rPr>
          <w:rFonts w:eastAsia="宋体" w:cs="宋体"/>
          <w:b/>
          <w:bCs/>
          <w:sz w:val="24"/>
          <w:szCs w:val="24"/>
          <w:lang w:eastAsia="zh-CN"/>
        </w:rPr>
        <w:t>Perálvarez</w:t>
      </w:r>
      <w:proofErr w:type="spellEnd"/>
      <w:r w:rsidRPr="003847A2">
        <w:rPr>
          <w:rFonts w:eastAsia="宋体" w:cs="宋体"/>
          <w:b/>
          <w:bCs/>
          <w:sz w:val="24"/>
          <w:szCs w:val="24"/>
          <w:lang w:eastAsia="zh-CN"/>
        </w:rPr>
        <w:t xml:space="preserve"> M</w:t>
      </w:r>
      <w:r w:rsidRPr="003847A2">
        <w:rPr>
          <w:rFonts w:eastAsia="宋体" w:cs="宋体"/>
          <w:sz w:val="24"/>
          <w:szCs w:val="24"/>
          <w:lang w:eastAsia="zh-CN"/>
        </w:rPr>
        <w:t>, Pérez-Medrano I, Guerrero-</w:t>
      </w:r>
      <w:proofErr w:type="spellStart"/>
      <w:r w:rsidRPr="003847A2">
        <w:rPr>
          <w:rFonts w:eastAsia="宋体" w:cs="宋体"/>
          <w:sz w:val="24"/>
          <w:szCs w:val="24"/>
          <w:lang w:eastAsia="zh-CN"/>
        </w:rPr>
        <w:t>Misas</w:t>
      </w:r>
      <w:proofErr w:type="spellEnd"/>
      <w:r w:rsidRPr="003847A2">
        <w:rPr>
          <w:rFonts w:eastAsia="宋体" w:cs="宋体"/>
          <w:sz w:val="24"/>
          <w:szCs w:val="24"/>
          <w:lang w:eastAsia="zh-CN"/>
        </w:rPr>
        <w:t xml:space="preserve"> M, González V, </w:t>
      </w:r>
      <w:proofErr w:type="spellStart"/>
      <w:r w:rsidRPr="003847A2">
        <w:rPr>
          <w:rFonts w:eastAsia="宋体" w:cs="宋体"/>
          <w:sz w:val="24"/>
          <w:szCs w:val="24"/>
          <w:lang w:eastAsia="zh-CN"/>
        </w:rPr>
        <w:t>Poyato</w:t>
      </w:r>
      <w:proofErr w:type="spellEnd"/>
      <w:r w:rsidRPr="003847A2">
        <w:rPr>
          <w:rFonts w:eastAsia="宋体" w:cs="宋体"/>
          <w:sz w:val="24"/>
          <w:szCs w:val="24"/>
          <w:lang w:eastAsia="zh-CN"/>
        </w:rPr>
        <w:t xml:space="preserve"> A, Barrera P, </w:t>
      </w:r>
      <w:proofErr w:type="spellStart"/>
      <w:r w:rsidRPr="003847A2">
        <w:rPr>
          <w:rFonts w:eastAsia="宋体" w:cs="宋体"/>
          <w:sz w:val="24"/>
          <w:szCs w:val="24"/>
          <w:lang w:eastAsia="zh-CN"/>
        </w:rPr>
        <w:t>Ferrín</w:t>
      </w:r>
      <w:proofErr w:type="spellEnd"/>
      <w:r w:rsidRPr="003847A2">
        <w:rPr>
          <w:rFonts w:eastAsia="宋体" w:cs="宋体"/>
          <w:sz w:val="24"/>
          <w:szCs w:val="24"/>
          <w:lang w:eastAsia="zh-CN"/>
        </w:rPr>
        <w:t xml:space="preserve"> G, </w:t>
      </w:r>
      <w:proofErr w:type="spellStart"/>
      <w:r w:rsidRPr="003847A2">
        <w:rPr>
          <w:rFonts w:eastAsia="宋体" w:cs="宋体"/>
          <w:sz w:val="24"/>
          <w:szCs w:val="24"/>
          <w:lang w:eastAsia="zh-CN"/>
        </w:rPr>
        <w:t>Pozo</w:t>
      </w:r>
      <w:proofErr w:type="spellEnd"/>
      <w:r w:rsidRPr="003847A2">
        <w:rPr>
          <w:rFonts w:eastAsia="宋体" w:cs="宋体"/>
          <w:sz w:val="24"/>
          <w:szCs w:val="24"/>
          <w:lang w:eastAsia="zh-CN"/>
        </w:rPr>
        <w:t xml:space="preserve"> JC, Sánchez-</w:t>
      </w:r>
      <w:proofErr w:type="spellStart"/>
      <w:r w:rsidRPr="003847A2">
        <w:rPr>
          <w:rFonts w:eastAsia="宋体" w:cs="宋体"/>
          <w:sz w:val="24"/>
          <w:szCs w:val="24"/>
          <w:lang w:eastAsia="zh-CN"/>
        </w:rPr>
        <w:t>Frías</w:t>
      </w:r>
      <w:proofErr w:type="spellEnd"/>
      <w:r w:rsidRPr="003847A2">
        <w:rPr>
          <w:rFonts w:eastAsia="宋体" w:cs="宋体"/>
          <w:sz w:val="24"/>
          <w:szCs w:val="24"/>
          <w:lang w:eastAsia="zh-CN"/>
        </w:rPr>
        <w:t xml:space="preserve"> M, </w:t>
      </w:r>
      <w:proofErr w:type="spellStart"/>
      <w:r w:rsidRPr="003847A2">
        <w:rPr>
          <w:rFonts w:eastAsia="宋体" w:cs="宋体"/>
          <w:sz w:val="24"/>
          <w:szCs w:val="24"/>
          <w:lang w:eastAsia="zh-CN"/>
        </w:rPr>
        <w:t>Ciria</w:t>
      </w:r>
      <w:proofErr w:type="spellEnd"/>
      <w:r w:rsidRPr="003847A2">
        <w:rPr>
          <w:rFonts w:eastAsia="宋体" w:cs="宋体"/>
          <w:sz w:val="24"/>
          <w:szCs w:val="24"/>
          <w:lang w:eastAsia="zh-CN"/>
        </w:rPr>
        <w:t xml:space="preserve"> R, </w:t>
      </w:r>
      <w:proofErr w:type="spellStart"/>
      <w:r w:rsidRPr="003847A2">
        <w:rPr>
          <w:rFonts w:eastAsia="宋体" w:cs="宋体"/>
          <w:sz w:val="24"/>
          <w:szCs w:val="24"/>
          <w:lang w:eastAsia="zh-CN"/>
        </w:rPr>
        <w:t>Briceño</w:t>
      </w:r>
      <w:proofErr w:type="spellEnd"/>
      <w:r w:rsidRPr="003847A2">
        <w:rPr>
          <w:rFonts w:eastAsia="宋体" w:cs="宋体"/>
          <w:sz w:val="24"/>
          <w:szCs w:val="24"/>
          <w:lang w:eastAsia="zh-CN"/>
        </w:rPr>
        <w:t xml:space="preserve"> J, Montero JL, De la Mata M. </w:t>
      </w:r>
      <w:proofErr w:type="spellStart"/>
      <w:r w:rsidRPr="003847A2">
        <w:rPr>
          <w:rFonts w:eastAsia="宋体" w:cs="宋体"/>
          <w:sz w:val="24"/>
          <w:szCs w:val="24"/>
          <w:lang w:eastAsia="zh-CN"/>
        </w:rPr>
        <w:t>Everolimus</w:t>
      </w:r>
      <w:proofErr w:type="spellEnd"/>
      <w:r w:rsidRPr="003847A2">
        <w:rPr>
          <w:rFonts w:eastAsia="宋体" w:cs="宋体"/>
          <w:sz w:val="24"/>
          <w:szCs w:val="24"/>
          <w:lang w:eastAsia="zh-CN"/>
        </w:rPr>
        <w:t xml:space="preserve"> is safe within the first month after liver transplantation. </w:t>
      </w:r>
      <w:proofErr w:type="spellStart"/>
      <w:r w:rsidRPr="003847A2">
        <w:rPr>
          <w:rFonts w:eastAsia="宋体" w:cs="宋体"/>
          <w:i/>
          <w:iCs/>
          <w:sz w:val="24"/>
          <w:szCs w:val="24"/>
          <w:lang w:eastAsia="zh-CN"/>
        </w:rPr>
        <w:t>Transpl</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Immunol</w:t>
      </w:r>
      <w:proofErr w:type="spellEnd"/>
      <w:r w:rsidRPr="003847A2">
        <w:rPr>
          <w:rFonts w:eastAsia="宋体" w:cs="宋体"/>
          <w:sz w:val="24"/>
          <w:szCs w:val="24"/>
          <w:lang w:eastAsia="zh-CN"/>
        </w:rPr>
        <w:t> 2015; </w:t>
      </w:r>
      <w:r w:rsidRPr="003847A2">
        <w:rPr>
          <w:rFonts w:eastAsia="宋体" w:cs="宋体"/>
          <w:b/>
          <w:bCs/>
          <w:sz w:val="24"/>
          <w:szCs w:val="24"/>
          <w:lang w:eastAsia="zh-CN"/>
        </w:rPr>
        <w:t>33</w:t>
      </w:r>
      <w:r w:rsidRPr="003847A2">
        <w:rPr>
          <w:rFonts w:eastAsia="宋体" w:cs="宋体"/>
          <w:sz w:val="24"/>
          <w:szCs w:val="24"/>
          <w:lang w:eastAsia="zh-CN"/>
        </w:rPr>
        <w:t>: 146-151 [PMID: 26392195 DOI: 10.1016/j.trim.2015.09.002]</w:t>
      </w:r>
    </w:p>
    <w:p w14:paraId="587F1A76"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proofErr w:type="gramStart"/>
      <w:r w:rsidRPr="003847A2">
        <w:rPr>
          <w:rFonts w:eastAsia="宋体" w:cs="宋体"/>
          <w:sz w:val="24"/>
          <w:szCs w:val="24"/>
          <w:lang w:eastAsia="zh-CN"/>
        </w:rPr>
        <w:t>79 </w:t>
      </w:r>
      <w:r w:rsidRPr="003847A2">
        <w:rPr>
          <w:rFonts w:eastAsia="宋体" w:cs="宋体"/>
          <w:b/>
          <w:bCs/>
          <w:sz w:val="24"/>
          <w:szCs w:val="24"/>
          <w:lang w:eastAsia="zh-CN"/>
        </w:rPr>
        <w:t>Lee MS</w:t>
      </w:r>
      <w:r w:rsidRPr="003847A2">
        <w:rPr>
          <w:rFonts w:eastAsia="宋体" w:cs="宋体"/>
          <w:sz w:val="24"/>
          <w:szCs w:val="24"/>
          <w:lang w:eastAsia="zh-CN"/>
        </w:rPr>
        <w:t xml:space="preserve">, Cheng RK, </w:t>
      </w:r>
      <w:proofErr w:type="spellStart"/>
      <w:r w:rsidRPr="003847A2">
        <w:rPr>
          <w:rFonts w:eastAsia="宋体" w:cs="宋体"/>
          <w:sz w:val="24"/>
          <w:szCs w:val="24"/>
          <w:lang w:eastAsia="zh-CN"/>
        </w:rPr>
        <w:t>Kandzari</w:t>
      </w:r>
      <w:proofErr w:type="spellEnd"/>
      <w:r w:rsidRPr="003847A2">
        <w:rPr>
          <w:rFonts w:eastAsia="宋体" w:cs="宋体"/>
          <w:sz w:val="24"/>
          <w:szCs w:val="24"/>
          <w:lang w:eastAsia="zh-CN"/>
        </w:rPr>
        <w:t xml:space="preserve"> DE, </w:t>
      </w:r>
      <w:proofErr w:type="spellStart"/>
      <w:r w:rsidRPr="003847A2">
        <w:rPr>
          <w:rFonts w:eastAsia="宋体" w:cs="宋体"/>
          <w:sz w:val="24"/>
          <w:szCs w:val="24"/>
          <w:lang w:eastAsia="zh-CN"/>
        </w:rPr>
        <w:t>Kirtane</w:t>
      </w:r>
      <w:proofErr w:type="spellEnd"/>
      <w:r w:rsidRPr="003847A2">
        <w:rPr>
          <w:rFonts w:eastAsia="宋体" w:cs="宋体"/>
          <w:sz w:val="24"/>
          <w:szCs w:val="24"/>
          <w:lang w:eastAsia="zh-CN"/>
        </w:rPr>
        <w:t xml:space="preserve"> AJ.</w:t>
      </w:r>
      <w:proofErr w:type="gramEnd"/>
      <w:r w:rsidRPr="003847A2">
        <w:rPr>
          <w:rFonts w:eastAsia="宋体" w:cs="宋体"/>
          <w:sz w:val="24"/>
          <w:szCs w:val="24"/>
          <w:lang w:eastAsia="zh-CN"/>
        </w:rPr>
        <w:t xml:space="preserve"> Long-term outcomes of heart transplantation recipients with transplant coronary artery disease </w:t>
      </w:r>
      <w:proofErr w:type="gramStart"/>
      <w:r w:rsidRPr="003847A2">
        <w:rPr>
          <w:rFonts w:eastAsia="宋体" w:cs="宋体"/>
          <w:sz w:val="24"/>
          <w:szCs w:val="24"/>
          <w:lang w:eastAsia="zh-CN"/>
        </w:rPr>
        <w:t>who</w:t>
      </w:r>
      <w:proofErr w:type="gramEnd"/>
      <w:r w:rsidRPr="003847A2">
        <w:rPr>
          <w:rFonts w:eastAsia="宋体" w:cs="宋体"/>
          <w:sz w:val="24"/>
          <w:szCs w:val="24"/>
          <w:lang w:eastAsia="zh-CN"/>
        </w:rPr>
        <w:t xml:space="preserve"> develop in-stent restenosis after percutaneous coronary intervention. </w:t>
      </w:r>
      <w:r w:rsidRPr="003847A2">
        <w:rPr>
          <w:rFonts w:eastAsia="宋体" w:cs="宋体"/>
          <w:i/>
          <w:iCs/>
          <w:sz w:val="24"/>
          <w:szCs w:val="24"/>
          <w:lang w:eastAsia="zh-CN"/>
        </w:rPr>
        <w:t xml:space="preserve">Am J </w:t>
      </w:r>
      <w:proofErr w:type="spellStart"/>
      <w:r w:rsidRPr="003847A2">
        <w:rPr>
          <w:rFonts w:eastAsia="宋体" w:cs="宋体"/>
          <w:i/>
          <w:iCs/>
          <w:sz w:val="24"/>
          <w:szCs w:val="24"/>
          <w:lang w:eastAsia="zh-CN"/>
        </w:rPr>
        <w:t>Cardiol</w:t>
      </w:r>
      <w:proofErr w:type="spellEnd"/>
      <w:r w:rsidRPr="003847A2">
        <w:rPr>
          <w:rFonts w:eastAsia="宋体" w:cs="宋体"/>
          <w:sz w:val="24"/>
          <w:szCs w:val="24"/>
          <w:lang w:eastAsia="zh-CN"/>
        </w:rPr>
        <w:t> 2012; </w:t>
      </w:r>
      <w:r w:rsidRPr="003847A2">
        <w:rPr>
          <w:rFonts w:eastAsia="宋体" w:cs="宋体"/>
          <w:b/>
          <w:bCs/>
          <w:sz w:val="24"/>
          <w:szCs w:val="24"/>
          <w:lang w:eastAsia="zh-CN"/>
        </w:rPr>
        <w:t>109</w:t>
      </w:r>
      <w:r w:rsidRPr="003847A2">
        <w:rPr>
          <w:rFonts w:eastAsia="宋体" w:cs="宋体"/>
          <w:sz w:val="24"/>
          <w:szCs w:val="24"/>
          <w:lang w:eastAsia="zh-CN"/>
        </w:rPr>
        <w:t>: 1729-1732 [PMID: 22465319 DOI: 10.1016/j.amjcard.2012.02.014]</w:t>
      </w:r>
    </w:p>
    <w:p w14:paraId="1F2706C6"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80 </w:t>
      </w:r>
      <w:proofErr w:type="spellStart"/>
      <w:r w:rsidRPr="003847A2">
        <w:rPr>
          <w:rFonts w:eastAsia="宋体" w:cs="宋体"/>
          <w:b/>
          <w:bCs/>
          <w:sz w:val="24"/>
          <w:szCs w:val="24"/>
          <w:lang w:eastAsia="zh-CN"/>
        </w:rPr>
        <w:t>Azarbal</w:t>
      </w:r>
      <w:proofErr w:type="spellEnd"/>
      <w:r w:rsidRPr="003847A2">
        <w:rPr>
          <w:rFonts w:eastAsia="宋体" w:cs="宋体"/>
          <w:b/>
          <w:bCs/>
          <w:sz w:val="24"/>
          <w:szCs w:val="24"/>
          <w:lang w:eastAsia="zh-CN"/>
        </w:rPr>
        <w:t xml:space="preserve"> B</w:t>
      </w:r>
      <w:r w:rsidRPr="003847A2">
        <w:rPr>
          <w:rFonts w:eastAsia="宋体" w:cs="宋体"/>
          <w:sz w:val="24"/>
          <w:szCs w:val="24"/>
          <w:lang w:eastAsia="zh-CN"/>
        </w:rPr>
        <w:t xml:space="preserve">, </w:t>
      </w:r>
      <w:proofErr w:type="spellStart"/>
      <w:r w:rsidRPr="003847A2">
        <w:rPr>
          <w:rFonts w:eastAsia="宋体" w:cs="宋体"/>
          <w:sz w:val="24"/>
          <w:szCs w:val="24"/>
          <w:lang w:eastAsia="zh-CN"/>
        </w:rPr>
        <w:t>Arbit</w:t>
      </w:r>
      <w:proofErr w:type="spellEnd"/>
      <w:r w:rsidRPr="003847A2">
        <w:rPr>
          <w:rFonts w:eastAsia="宋体" w:cs="宋体"/>
          <w:sz w:val="24"/>
          <w:szCs w:val="24"/>
          <w:lang w:eastAsia="zh-CN"/>
        </w:rPr>
        <w:t xml:space="preserve"> B, </w:t>
      </w:r>
      <w:proofErr w:type="spellStart"/>
      <w:r w:rsidRPr="003847A2">
        <w:rPr>
          <w:rFonts w:eastAsia="宋体" w:cs="宋体"/>
          <w:sz w:val="24"/>
          <w:szCs w:val="24"/>
          <w:lang w:eastAsia="zh-CN"/>
        </w:rPr>
        <w:t>Ramaraj</w:t>
      </w:r>
      <w:proofErr w:type="spellEnd"/>
      <w:r w:rsidRPr="003847A2">
        <w:rPr>
          <w:rFonts w:eastAsia="宋体" w:cs="宋体"/>
          <w:sz w:val="24"/>
          <w:szCs w:val="24"/>
          <w:lang w:eastAsia="zh-CN"/>
        </w:rPr>
        <w:t xml:space="preserve"> R, </w:t>
      </w:r>
      <w:proofErr w:type="spellStart"/>
      <w:r w:rsidRPr="003847A2">
        <w:rPr>
          <w:rFonts w:eastAsia="宋体" w:cs="宋体"/>
          <w:sz w:val="24"/>
          <w:szCs w:val="24"/>
          <w:lang w:eastAsia="zh-CN"/>
        </w:rPr>
        <w:t>Kittleson</w:t>
      </w:r>
      <w:proofErr w:type="spellEnd"/>
      <w:r w:rsidRPr="003847A2">
        <w:rPr>
          <w:rFonts w:eastAsia="宋体" w:cs="宋体"/>
          <w:sz w:val="24"/>
          <w:szCs w:val="24"/>
          <w:lang w:eastAsia="zh-CN"/>
        </w:rPr>
        <w:t xml:space="preserve"> M, Young A, </w:t>
      </w:r>
      <w:proofErr w:type="spellStart"/>
      <w:r w:rsidRPr="003847A2">
        <w:rPr>
          <w:rFonts w:eastAsia="宋体" w:cs="宋体"/>
          <w:sz w:val="24"/>
          <w:szCs w:val="24"/>
          <w:lang w:eastAsia="zh-CN"/>
        </w:rPr>
        <w:t>Czer</w:t>
      </w:r>
      <w:proofErr w:type="spellEnd"/>
      <w:r w:rsidRPr="003847A2">
        <w:rPr>
          <w:rFonts w:eastAsia="宋体" w:cs="宋体"/>
          <w:sz w:val="24"/>
          <w:szCs w:val="24"/>
          <w:lang w:eastAsia="zh-CN"/>
        </w:rPr>
        <w:t xml:space="preserve"> L, </w:t>
      </w:r>
      <w:proofErr w:type="spellStart"/>
      <w:r w:rsidRPr="003847A2">
        <w:rPr>
          <w:rFonts w:eastAsia="宋体" w:cs="宋体"/>
          <w:sz w:val="24"/>
          <w:szCs w:val="24"/>
          <w:lang w:eastAsia="zh-CN"/>
        </w:rPr>
        <w:t>Rafiei</w:t>
      </w:r>
      <w:proofErr w:type="spellEnd"/>
      <w:r w:rsidRPr="003847A2">
        <w:rPr>
          <w:rFonts w:eastAsia="宋体" w:cs="宋体"/>
          <w:sz w:val="24"/>
          <w:szCs w:val="24"/>
          <w:lang w:eastAsia="zh-CN"/>
        </w:rPr>
        <w:t xml:space="preserve"> M, Currier J, </w:t>
      </w:r>
      <w:proofErr w:type="spellStart"/>
      <w:r w:rsidRPr="003847A2">
        <w:rPr>
          <w:rFonts w:eastAsia="宋体" w:cs="宋体"/>
          <w:sz w:val="24"/>
          <w:szCs w:val="24"/>
          <w:lang w:eastAsia="zh-CN"/>
        </w:rPr>
        <w:t>Makkar</w:t>
      </w:r>
      <w:proofErr w:type="spellEnd"/>
      <w:r w:rsidRPr="003847A2">
        <w:rPr>
          <w:rFonts w:eastAsia="宋体" w:cs="宋体"/>
          <w:sz w:val="24"/>
          <w:szCs w:val="24"/>
          <w:lang w:eastAsia="zh-CN"/>
        </w:rPr>
        <w:t xml:space="preserve"> R, </w:t>
      </w:r>
      <w:proofErr w:type="spellStart"/>
      <w:r w:rsidRPr="003847A2">
        <w:rPr>
          <w:rFonts w:eastAsia="宋体" w:cs="宋体"/>
          <w:sz w:val="24"/>
          <w:szCs w:val="24"/>
          <w:lang w:eastAsia="zh-CN"/>
        </w:rPr>
        <w:t>Kobashigawa</w:t>
      </w:r>
      <w:proofErr w:type="spellEnd"/>
      <w:r w:rsidRPr="003847A2">
        <w:rPr>
          <w:rFonts w:eastAsia="宋体" w:cs="宋体"/>
          <w:sz w:val="24"/>
          <w:szCs w:val="24"/>
          <w:lang w:eastAsia="zh-CN"/>
        </w:rPr>
        <w:t xml:space="preserve"> J. Clinical and angiographic outcomes with </w:t>
      </w:r>
      <w:proofErr w:type="spellStart"/>
      <w:r w:rsidRPr="003847A2">
        <w:rPr>
          <w:rFonts w:eastAsia="宋体" w:cs="宋体"/>
          <w:sz w:val="24"/>
          <w:szCs w:val="24"/>
          <w:lang w:eastAsia="zh-CN"/>
        </w:rPr>
        <w:t>everolimus</w:t>
      </w:r>
      <w:proofErr w:type="spellEnd"/>
      <w:r w:rsidRPr="003847A2">
        <w:rPr>
          <w:rFonts w:eastAsia="宋体" w:cs="宋体"/>
          <w:sz w:val="24"/>
          <w:szCs w:val="24"/>
          <w:lang w:eastAsia="zh-CN"/>
        </w:rPr>
        <w:t xml:space="preserve"> eluting stents for the treatment of cardiac allograft </w:t>
      </w:r>
      <w:proofErr w:type="spellStart"/>
      <w:r w:rsidRPr="003847A2">
        <w:rPr>
          <w:rFonts w:eastAsia="宋体" w:cs="宋体"/>
          <w:sz w:val="24"/>
          <w:szCs w:val="24"/>
          <w:lang w:eastAsia="zh-CN"/>
        </w:rPr>
        <w:t>vasculopathy</w:t>
      </w:r>
      <w:proofErr w:type="spellEnd"/>
      <w:r w:rsidRPr="003847A2">
        <w:rPr>
          <w:rFonts w:eastAsia="宋体" w:cs="宋体"/>
          <w:sz w:val="24"/>
          <w:szCs w:val="24"/>
          <w:lang w:eastAsia="zh-CN"/>
        </w:rPr>
        <w:t>. </w:t>
      </w:r>
      <w:r w:rsidRPr="003847A2">
        <w:rPr>
          <w:rFonts w:eastAsia="宋体" w:cs="宋体"/>
          <w:i/>
          <w:iCs/>
          <w:sz w:val="24"/>
          <w:szCs w:val="24"/>
          <w:lang w:eastAsia="zh-CN"/>
        </w:rPr>
        <w:t xml:space="preserve">J </w:t>
      </w:r>
      <w:proofErr w:type="spellStart"/>
      <w:r w:rsidRPr="003847A2">
        <w:rPr>
          <w:rFonts w:eastAsia="宋体" w:cs="宋体"/>
          <w:i/>
          <w:iCs/>
          <w:sz w:val="24"/>
          <w:szCs w:val="24"/>
          <w:lang w:eastAsia="zh-CN"/>
        </w:rPr>
        <w:t>Interv</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Cardiol</w:t>
      </w:r>
      <w:proofErr w:type="spellEnd"/>
      <w:r w:rsidRPr="003847A2">
        <w:rPr>
          <w:rFonts w:eastAsia="宋体" w:cs="宋体"/>
          <w:sz w:val="24"/>
          <w:szCs w:val="24"/>
          <w:lang w:eastAsia="zh-CN"/>
        </w:rPr>
        <w:t> 2014; </w:t>
      </w:r>
      <w:r w:rsidRPr="003847A2">
        <w:rPr>
          <w:rFonts w:eastAsia="宋体" w:cs="宋体"/>
          <w:b/>
          <w:bCs/>
          <w:sz w:val="24"/>
          <w:szCs w:val="24"/>
          <w:lang w:eastAsia="zh-CN"/>
        </w:rPr>
        <w:t>27</w:t>
      </w:r>
      <w:r w:rsidRPr="003847A2">
        <w:rPr>
          <w:rFonts w:eastAsia="宋体" w:cs="宋体"/>
          <w:sz w:val="24"/>
          <w:szCs w:val="24"/>
          <w:lang w:eastAsia="zh-CN"/>
        </w:rPr>
        <w:t>: 73-79 [PMID: 24118198 DOI: 10.1111/joic.12071]</w:t>
      </w:r>
    </w:p>
    <w:p w14:paraId="373B8E9B"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81 </w:t>
      </w:r>
      <w:r w:rsidRPr="003847A2">
        <w:rPr>
          <w:rFonts w:eastAsia="宋体" w:cs="宋体"/>
          <w:b/>
          <w:bCs/>
          <w:sz w:val="24"/>
          <w:szCs w:val="24"/>
          <w:lang w:eastAsia="zh-CN"/>
        </w:rPr>
        <w:t>Lee MS</w:t>
      </w:r>
      <w:r w:rsidRPr="003847A2">
        <w:rPr>
          <w:rFonts w:eastAsia="宋体" w:cs="宋体"/>
          <w:sz w:val="24"/>
          <w:szCs w:val="24"/>
          <w:lang w:eastAsia="zh-CN"/>
        </w:rPr>
        <w:t xml:space="preserve">, Yang T, </w:t>
      </w:r>
      <w:proofErr w:type="spellStart"/>
      <w:r w:rsidRPr="003847A2">
        <w:rPr>
          <w:rFonts w:eastAsia="宋体" w:cs="宋体"/>
          <w:sz w:val="24"/>
          <w:szCs w:val="24"/>
          <w:lang w:eastAsia="zh-CN"/>
        </w:rPr>
        <w:t>Kandzari</w:t>
      </w:r>
      <w:proofErr w:type="spellEnd"/>
      <w:r w:rsidRPr="003847A2">
        <w:rPr>
          <w:rFonts w:eastAsia="宋体" w:cs="宋体"/>
          <w:sz w:val="24"/>
          <w:szCs w:val="24"/>
          <w:lang w:eastAsia="zh-CN"/>
        </w:rPr>
        <w:t xml:space="preserve"> D, Mahmud E, Liao H, </w:t>
      </w:r>
      <w:proofErr w:type="spellStart"/>
      <w:r w:rsidRPr="003847A2">
        <w:rPr>
          <w:rFonts w:eastAsia="宋体" w:cs="宋体"/>
          <w:sz w:val="24"/>
          <w:szCs w:val="24"/>
          <w:lang w:eastAsia="zh-CN"/>
        </w:rPr>
        <w:t>Kirtane</w:t>
      </w:r>
      <w:proofErr w:type="spellEnd"/>
      <w:r w:rsidRPr="003847A2">
        <w:rPr>
          <w:rFonts w:eastAsia="宋体" w:cs="宋体"/>
          <w:sz w:val="24"/>
          <w:szCs w:val="24"/>
          <w:lang w:eastAsia="zh-CN"/>
        </w:rPr>
        <w:t xml:space="preserve"> A. Long-term clinical outcomes in patients treated with drug-eluting compared to bare-metal stents for the treatment of transplant coronary artery disease. </w:t>
      </w:r>
      <w:r w:rsidRPr="003847A2">
        <w:rPr>
          <w:rFonts w:eastAsia="宋体" w:cs="宋体"/>
          <w:i/>
          <w:iCs/>
          <w:sz w:val="24"/>
          <w:szCs w:val="24"/>
          <w:lang w:eastAsia="zh-CN"/>
        </w:rPr>
        <w:t xml:space="preserve">Catheter </w:t>
      </w:r>
      <w:proofErr w:type="spellStart"/>
      <w:r w:rsidRPr="003847A2">
        <w:rPr>
          <w:rFonts w:eastAsia="宋体" w:cs="宋体"/>
          <w:i/>
          <w:iCs/>
          <w:sz w:val="24"/>
          <w:szCs w:val="24"/>
          <w:lang w:eastAsia="zh-CN"/>
        </w:rPr>
        <w:t>Cardiovasc</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Interv</w:t>
      </w:r>
      <w:proofErr w:type="spellEnd"/>
      <w:r w:rsidRPr="003847A2">
        <w:rPr>
          <w:rFonts w:eastAsia="宋体" w:cs="宋体"/>
          <w:sz w:val="24"/>
          <w:szCs w:val="24"/>
          <w:lang w:eastAsia="zh-CN"/>
        </w:rPr>
        <w:t> 2012; </w:t>
      </w:r>
      <w:r w:rsidRPr="003847A2">
        <w:rPr>
          <w:rFonts w:eastAsia="宋体" w:cs="宋体"/>
          <w:b/>
          <w:bCs/>
          <w:sz w:val="24"/>
          <w:szCs w:val="24"/>
          <w:lang w:eastAsia="zh-CN"/>
        </w:rPr>
        <w:t>80</w:t>
      </w:r>
      <w:r w:rsidRPr="003847A2">
        <w:rPr>
          <w:rFonts w:eastAsia="宋体" w:cs="宋体"/>
          <w:sz w:val="24"/>
          <w:szCs w:val="24"/>
          <w:lang w:eastAsia="zh-CN"/>
        </w:rPr>
        <w:t>: 533-538 [PMID: 21953766 DOI: 10.1002/ccd.23379]</w:t>
      </w:r>
    </w:p>
    <w:p w14:paraId="02DA9E63"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82 </w:t>
      </w:r>
      <w:r w:rsidRPr="003847A2">
        <w:rPr>
          <w:rFonts w:eastAsia="宋体" w:cs="宋体"/>
          <w:b/>
          <w:bCs/>
          <w:sz w:val="24"/>
          <w:szCs w:val="24"/>
          <w:lang w:eastAsia="zh-CN"/>
        </w:rPr>
        <w:t>Abate MT</w:t>
      </w:r>
      <w:r w:rsidRPr="003847A2">
        <w:rPr>
          <w:rFonts w:eastAsia="宋体" w:cs="宋体"/>
          <w:sz w:val="24"/>
          <w:szCs w:val="24"/>
          <w:lang w:eastAsia="zh-CN"/>
        </w:rPr>
        <w:t xml:space="preserve">, Kaur J, Suh H, </w:t>
      </w:r>
      <w:proofErr w:type="spellStart"/>
      <w:r w:rsidRPr="003847A2">
        <w:rPr>
          <w:rFonts w:eastAsia="宋体" w:cs="宋体"/>
          <w:sz w:val="24"/>
          <w:szCs w:val="24"/>
          <w:lang w:eastAsia="zh-CN"/>
        </w:rPr>
        <w:t>Darras</w:t>
      </w:r>
      <w:proofErr w:type="spellEnd"/>
      <w:r w:rsidRPr="003847A2">
        <w:rPr>
          <w:rFonts w:eastAsia="宋体" w:cs="宋体"/>
          <w:sz w:val="24"/>
          <w:szCs w:val="24"/>
          <w:lang w:eastAsia="zh-CN"/>
        </w:rPr>
        <w:t xml:space="preserve"> F, Mani A, Nord EP. The </w:t>
      </w:r>
      <w:proofErr w:type="gramStart"/>
      <w:r w:rsidRPr="003847A2">
        <w:rPr>
          <w:rFonts w:eastAsia="宋体" w:cs="宋体"/>
          <w:sz w:val="24"/>
          <w:szCs w:val="24"/>
          <w:lang w:eastAsia="zh-CN"/>
        </w:rPr>
        <w:t>use of drug-eluting stents in the management of transplant</w:t>
      </w:r>
      <w:proofErr w:type="gramEnd"/>
      <w:r w:rsidRPr="003847A2">
        <w:rPr>
          <w:rFonts w:eastAsia="宋体" w:cs="宋体"/>
          <w:sz w:val="24"/>
          <w:szCs w:val="24"/>
          <w:lang w:eastAsia="zh-CN"/>
        </w:rPr>
        <w:t xml:space="preserve"> renal artery stenosis. </w:t>
      </w:r>
      <w:r w:rsidRPr="003847A2">
        <w:rPr>
          <w:rFonts w:eastAsia="宋体" w:cs="宋体"/>
          <w:i/>
          <w:iCs/>
          <w:sz w:val="24"/>
          <w:szCs w:val="24"/>
          <w:lang w:eastAsia="zh-CN"/>
        </w:rPr>
        <w:t>Am J Transplant</w:t>
      </w:r>
      <w:r w:rsidRPr="003847A2">
        <w:rPr>
          <w:rFonts w:eastAsia="宋体" w:cs="宋体"/>
          <w:sz w:val="24"/>
          <w:szCs w:val="24"/>
          <w:lang w:eastAsia="zh-CN"/>
        </w:rPr>
        <w:t> 2011; </w:t>
      </w:r>
      <w:r w:rsidRPr="003847A2">
        <w:rPr>
          <w:rFonts w:eastAsia="宋体" w:cs="宋体"/>
          <w:b/>
          <w:bCs/>
          <w:sz w:val="24"/>
          <w:szCs w:val="24"/>
          <w:lang w:eastAsia="zh-CN"/>
        </w:rPr>
        <w:t>11</w:t>
      </w:r>
      <w:r w:rsidRPr="003847A2">
        <w:rPr>
          <w:rFonts w:eastAsia="宋体" w:cs="宋体"/>
          <w:sz w:val="24"/>
          <w:szCs w:val="24"/>
          <w:lang w:eastAsia="zh-CN"/>
        </w:rPr>
        <w:t>: 2235-2241 [PMID: 21827621 DOI: 10.1111/j.1600-6143.2011.03652.x]</w:t>
      </w:r>
    </w:p>
    <w:p w14:paraId="17FAF9C9"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83 </w:t>
      </w:r>
      <w:proofErr w:type="spellStart"/>
      <w:r w:rsidRPr="003847A2">
        <w:rPr>
          <w:rFonts w:eastAsia="宋体" w:cs="宋体"/>
          <w:b/>
          <w:bCs/>
          <w:sz w:val="24"/>
          <w:szCs w:val="24"/>
          <w:lang w:eastAsia="zh-CN"/>
        </w:rPr>
        <w:t>Douis</w:t>
      </w:r>
      <w:proofErr w:type="spellEnd"/>
      <w:r w:rsidRPr="003847A2">
        <w:rPr>
          <w:rFonts w:eastAsia="宋体" w:cs="宋体"/>
          <w:b/>
          <w:bCs/>
          <w:sz w:val="24"/>
          <w:szCs w:val="24"/>
          <w:lang w:eastAsia="zh-CN"/>
        </w:rPr>
        <w:t xml:space="preserve"> H</w:t>
      </w:r>
      <w:r w:rsidRPr="003847A2">
        <w:rPr>
          <w:rFonts w:eastAsia="宋体" w:cs="宋体"/>
          <w:sz w:val="24"/>
          <w:szCs w:val="24"/>
          <w:lang w:eastAsia="zh-CN"/>
        </w:rPr>
        <w:t xml:space="preserve">, </w:t>
      </w:r>
      <w:proofErr w:type="spellStart"/>
      <w:r w:rsidRPr="003847A2">
        <w:rPr>
          <w:rFonts w:eastAsia="宋体" w:cs="宋体"/>
          <w:sz w:val="24"/>
          <w:szCs w:val="24"/>
          <w:lang w:eastAsia="zh-CN"/>
        </w:rPr>
        <w:t>Shabir</w:t>
      </w:r>
      <w:proofErr w:type="spellEnd"/>
      <w:r w:rsidRPr="003847A2">
        <w:rPr>
          <w:rFonts w:eastAsia="宋体" w:cs="宋体"/>
          <w:sz w:val="24"/>
          <w:szCs w:val="24"/>
          <w:lang w:eastAsia="zh-CN"/>
        </w:rPr>
        <w:t xml:space="preserve"> S, </w:t>
      </w:r>
      <w:proofErr w:type="spellStart"/>
      <w:r w:rsidRPr="003847A2">
        <w:rPr>
          <w:rFonts w:eastAsia="宋体" w:cs="宋体"/>
          <w:sz w:val="24"/>
          <w:szCs w:val="24"/>
          <w:lang w:eastAsia="zh-CN"/>
        </w:rPr>
        <w:t>Lipkin</w:t>
      </w:r>
      <w:proofErr w:type="spellEnd"/>
      <w:r w:rsidRPr="003847A2">
        <w:rPr>
          <w:rFonts w:eastAsia="宋体" w:cs="宋体"/>
          <w:sz w:val="24"/>
          <w:szCs w:val="24"/>
          <w:lang w:eastAsia="zh-CN"/>
        </w:rPr>
        <w:t xml:space="preserve"> G, Riley P. Drug-eluting stent insertion in the treatment of in-stent renal artery restenosis in three renal transplant recipients. </w:t>
      </w:r>
      <w:r w:rsidRPr="003847A2">
        <w:rPr>
          <w:rFonts w:eastAsia="宋体" w:cs="宋体"/>
          <w:i/>
          <w:iCs/>
          <w:sz w:val="24"/>
          <w:szCs w:val="24"/>
          <w:lang w:eastAsia="zh-CN"/>
        </w:rPr>
        <w:t xml:space="preserve">J </w:t>
      </w:r>
      <w:proofErr w:type="spellStart"/>
      <w:r w:rsidRPr="003847A2">
        <w:rPr>
          <w:rFonts w:eastAsia="宋体" w:cs="宋体"/>
          <w:i/>
          <w:iCs/>
          <w:sz w:val="24"/>
          <w:szCs w:val="24"/>
          <w:lang w:eastAsia="zh-CN"/>
        </w:rPr>
        <w:t>Vasc</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Interv</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Radiol</w:t>
      </w:r>
      <w:proofErr w:type="spellEnd"/>
      <w:r w:rsidRPr="003847A2">
        <w:rPr>
          <w:rFonts w:eastAsia="宋体" w:cs="宋体"/>
          <w:sz w:val="24"/>
          <w:szCs w:val="24"/>
          <w:lang w:eastAsia="zh-CN"/>
        </w:rPr>
        <w:t> 2008; </w:t>
      </w:r>
      <w:r w:rsidRPr="003847A2">
        <w:rPr>
          <w:rFonts w:eastAsia="宋体" w:cs="宋体"/>
          <w:b/>
          <w:bCs/>
          <w:sz w:val="24"/>
          <w:szCs w:val="24"/>
          <w:lang w:eastAsia="zh-CN"/>
        </w:rPr>
        <w:t>19</w:t>
      </w:r>
      <w:r w:rsidRPr="003847A2">
        <w:rPr>
          <w:rFonts w:eastAsia="宋体" w:cs="宋体"/>
          <w:sz w:val="24"/>
          <w:szCs w:val="24"/>
          <w:lang w:eastAsia="zh-CN"/>
        </w:rPr>
        <w:t>: 1757-1760 [PMID: 18952465 DOI: 10.1016/j.jvir.2008.09.009]</w:t>
      </w:r>
    </w:p>
    <w:p w14:paraId="124D41E2"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84 </w:t>
      </w:r>
      <w:r w:rsidRPr="003847A2">
        <w:rPr>
          <w:rFonts w:eastAsia="宋体" w:cs="宋体"/>
          <w:b/>
          <w:bCs/>
          <w:sz w:val="24"/>
          <w:szCs w:val="24"/>
          <w:lang w:eastAsia="zh-CN"/>
        </w:rPr>
        <w:t>Anaya-Ayala JE</w:t>
      </w:r>
      <w:r w:rsidRPr="003847A2">
        <w:rPr>
          <w:rFonts w:eastAsia="宋体" w:cs="宋体"/>
          <w:sz w:val="24"/>
          <w:szCs w:val="24"/>
          <w:lang w:eastAsia="zh-CN"/>
        </w:rPr>
        <w:t xml:space="preserve">, </w:t>
      </w:r>
      <w:proofErr w:type="spellStart"/>
      <w:r w:rsidRPr="003847A2">
        <w:rPr>
          <w:rFonts w:eastAsia="宋体" w:cs="宋体"/>
          <w:sz w:val="24"/>
          <w:szCs w:val="24"/>
          <w:lang w:eastAsia="zh-CN"/>
        </w:rPr>
        <w:t>Loebe</w:t>
      </w:r>
      <w:proofErr w:type="spellEnd"/>
      <w:r w:rsidRPr="003847A2">
        <w:rPr>
          <w:rFonts w:eastAsia="宋体" w:cs="宋体"/>
          <w:sz w:val="24"/>
          <w:szCs w:val="24"/>
          <w:lang w:eastAsia="zh-CN"/>
        </w:rPr>
        <w:t xml:space="preserve"> M, Davies MG. Endovascular management of early lung transplant-related anastomotic pulmonary artery stenosis. </w:t>
      </w:r>
      <w:r w:rsidRPr="003847A2">
        <w:rPr>
          <w:rFonts w:eastAsia="宋体" w:cs="宋体"/>
          <w:i/>
          <w:iCs/>
          <w:sz w:val="24"/>
          <w:szCs w:val="24"/>
          <w:lang w:eastAsia="zh-CN"/>
        </w:rPr>
        <w:t xml:space="preserve">J </w:t>
      </w:r>
      <w:proofErr w:type="spellStart"/>
      <w:r w:rsidRPr="003847A2">
        <w:rPr>
          <w:rFonts w:eastAsia="宋体" w:cs="宋体"/>
          <w:i/>
          <w:iCs/>
          <w:sz w:val="24"/>
          <w:szCs w:val="24"/>
          <w:lang w:eastAsia="zh-CN"/>
        </w:rPr>
        <w:t>Vasc</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Interv</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Radiol</w:t>
      </w:r>
      <w:proofErr w:type="spellEnd"/>
      <w:r w:rsidRPr="003847A2">
        <w:rPr>
          <w:rFonts w:eastAsia="宋体" w:cs="宋体"/>
          <w:sz w:val="24"/>
          <w:szCs w:val="24"/>
          <w:lang w:eastAsia="zh-CN"/>
        </w:rPr>
        <w:t> 2015; </w:t>
      </w:r>
      <w:r w:rsidRPr="003847A2">
        <w:rPr>
          <w:rFonts w:eastAsia="宋体" w:cs="宋体"/>
          <w:b/>
          <w:bCs/>
          <w:sz w:val="24"/>
          <w:szCs w:val="24"/>
          <w:lang w:eastAsia="zh-CN"/>
        </w:rPr>
        <w:t>26</w:t>
      </w:r>
      <w:r w:rsidRPr="003847A2">
        <w:rPr>
          <w:rFonts w:eastAsia="宋体" w:cs="宋体"/>
          <w:sz w:val="24"/>
          <w:szCs w:val="24"/>
          <w:lang w:eastAsia="zh-CN"/>
        </w:rPr>
        <w:t>: 878-882 [PMID: 25851200 DOI: 10.1016/j.jvir.2015.02.017]</w:t>
      </w:r>
    </w:p>
    <w:p w14:paraId="38E52583"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85 </w:t>
      </w:r>
      <w:proofErr w:type="spellStart"/>
      <w:r w:rsidRPr="003847A2">
        <w:rPr>
          <w:rFonts w:eastAsia="宋体" w:cs="宋体"/>
          <w:b/>
          <w:bCs/>
          <w:sz w:val="24"/>
          <w:szCs w:val="24"/>
          <w:lang w:eastAsia="zh-CN"/>
        </w:rPr>
        <w:t>Dragulescu</w:t>
      </w:r>
      <w:proofErr w:type="spellEnd"/>
      <w:r w:rsidRPr="003847A2">
        <w:rPr>
          <w:rFonts w:eastAsia="宋体" w:cs="宋体"/>
          <w:b/>
          <w:bCs/>
          <w:sz w:val="24"/>
          <w:szCs w:val="24"/>
          <w:lang w:eastAsia="zh-CN"/>
        </w:rPr>
        <w:t xml:space="preserve"> A</w:t>
      </w:r>
      <w:r w:rsidRPr="003847A2">
        <w:rPr>
          <w:rFonts w:eastAsia="宋体" w:cs="宋体"/>
          <w:sz w:val="24"/>
          <w:szCs w:val="24"/>
          <w:lang w:eastAsia="zh-CN"/>
        </w:rPr>
        <w:t xml:space="preserve">, </w:t>
      </w:r>
      <w:proofErr w:type="spellStart"/>
      <w:r w:rsidRPr="003847A2">
        <w:rPr>
          <w:rFonts w:eastAsia="宋体" w:cs="宋体"/>
          <w:sz w:val="24"/>
          <w:szCs w:val="24"/>
          <w:lang w:eastAsia="zh-CN"/>
        </w:rPr>
        <w:t>Ghez</w:t>
      </w:r>
      <w:proofErr w:type="spellEnd"/>
      <w:r w:rsidRPr="003847A2">
        <w:rPr>
          <w:rFonts w:eastAsia="宋体" w:cs="宋体"/>
          <w:sz w:val="24"/>
          <w:szCs w:val="24"/>
          <w:lang w:eastAsia="zh-CN"/>
        </w:rPr>
        <w:t xml:space="preserve"> O, </w:t>
      </w:r>
      <w:proofErr w:type="spellStart"/>
      <w:r w:rsidRPr="003847A2">
        <w:rPr>
          <w:rFonts w:eastAsia="宋体" w:cs="宋体"/>
          <w:sz w:val="24"/>
          <w:szCs w:val="24"/>
          <w:lang w:eastAsia="zh-CN"/>
        </w:rPr>
        <w:t>Quilici</w:t>
      </w:r>
      <w:proofErr w:type="spellEnd"/>
      <w:r w:rsidRPr="003847A2">
        <w:rPr>
          <w:rFonts w:eastAsia="宋体" w:cs="宋体"/>
          <w:sz w:val="24"/>
          <w:szCs w:val="24"/>
          <w:lang w:eastAsia="zh-CN"/>
        </w:rPr>
        <w:t xml:space="preserve"> J, </w:t>
      </w:r>
      <w:proofErr w:type="spellStart"/>
      <w:r w:rsidRPr="003847A2">
        <w:rPr>
          <w:rFonts w:eastAsia="宋体" w:cs="宋体"/>
          <w:sz w:val="24"/>
          <w:szCs w:val="24"/>
          <w:lang w:eastAsia="zh-CN"/>
        </w:rPr>
        <w:t>Fraisse</w:t>
      </w:r>
      <w:proofErr w:type="spellEnd"/>
      <w:r w:rsidRPr="003847A2">
        <w:rPr>
          <w:rFonts w:eastAsia="宋体" w:cs="宋体"/>
          <w:sz w:val="24"/>
          <w:szCs w:val="24"/>
          <w:lang w:eastAsia="zh-CN"/>
        </w:rPr>
        <w:t xml:space="preserve"> A. Paclitaxel drug-eluting stent placement for pulmonary vein stenosis as a bridge to heart-lung transplantation. </w:t>
      </w:r>
      <w:proofErr w:type="spellStart"/>
      <w:r w:rsidRPr="003847A2">
        <w:rPr>
          <w:rFonts w:eastAsia="宋体" w:cs="宋体"/>
          <w:i/>
          <w:iCs/>
          <w:sz w:val="24"/>
          <w:szCs w:val="24"/>
          <w:lang w:eastAsia="zh-CN"/>
        </w:rPr>
        <w:t>Pediatr</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Cardiol</w:t>
      </w:r>
      <w:proofErr w:type="spellEnd"/>
      <w:r w:rsidRPr="003847A2">
        <w:rPr>
          <w:rFonts w:eastAsia="宋体" w:cs="宋体"/>
          <w:sz w:val="24"/>
          <w:szCs w:val="24"/>
          <w:lang w:eastAsia="zh-CN"/>
        </w:rPr>
        <w:t> 2009; </w:t>
      </w:r>
      <w:r w:rsidRPr="003847A2">
        <w:rPr>
          <w:rFonts w:eastAsia="宋体" w:cs="宋体"/>
          <w:b/>
          <w:bCs/>
          <w:sz w:val="24"/>
          <w:szCs w:val="24"/>
          <w:lang w:eastAsia="zh-CN"/>
        </w:rPr>
        <w:t>30</w:t>
      </w:r>
      <w:r w:rsidRPr="003847A2">
        <w:rPr>
          <w:rFonts w:eastAsia="宋体" w:cs="宋体"/>
          <w:sz w:val="24"/>
          <w:szCs w:val="24"/>
          <w:lang w:eastAsia="zh-CN"/>
        </w:rPr>
        <w:t>: 1169-1171 [PMID: 19705189 DOI: 10.1007/s00246-009-9511-5]</w:t>
      </w:r>
    </w:p>
    <w:p w14:paraId="49DCE516"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86 </w:t>
      </w:r>
      <w:r w:rsidRPr="003847A2">
        <w:rPr>
          <w:rFonts w:eastAsia="宋体" w:cs="宋体"/>
          <w:b/>
          <w:bCs/>
          <w:sz w:val="24"/>
          <w:szCs w:val="24"/>
          <w:lang w:eastAsia="zh-CN"/>
        </w:rPr>
        <w:t>Villa A</w:t>
      </w:r>
      <w:r w:rsidRPr="003847A2">
        <w:rPr>
          <w:rFonts w:eastAsia="宋体" w:cs="宋体"/>
          <w:sz w:val="24"/>
          <w:szCs w:val="24"/>
          <w:lang w:eastAsia="zh-CN"/>
        </w:rPr>
        <w:t xml:space="preserve">, Arnold R, Sánchez PL, </w:t>
      </w:r>
      <w:proofErr w:type="spellStart"/>
      <w:r w:rsidRPr="003847A2">
        <w:rPr>
          <w:rFonts w:eastAsia="宋体" w:cs="宋体"/>
          <w:sz w:val="24"/>
          <w:szCs w:val="24"/>
          <w:lang w:eastAsia="zh-CN"/>
        </w:rPr>
        <w:t>Gimeno</w:t>
      </w:r>
      <w:proofErr w:type="spellEnd"/>
      <w:r w:rsidRPr="003847A2">
        <w:rPr>
          <w:rFonts w:eastAsia="宋体" w:cs="宋体"/>
          <w:sz w:val="24"/>
          <w:szCs w:val="24"/>
          <w:lang w:eastAsia="zh-CN"/>
        </w:rPr>
        <w:t xml:space="preserve"> F, Ramos B, </w:t>
      </w:r>
      <w:proofErr w:type="spellStart"/>
      <w:r w:rsidRPr="003847A2">
        <w:rPr>
          <w:rFonts w:eastAsia="宋体" w:cs="宋体"/>
          <w:sz w:val="24"/>
          <w:szCs w:val="24"/>
          <w:lang w:eastAsia="zh-CN"/>
        </w:rPr>
        <w:t>Cantero</w:t>
      </w:r>
      <w:proofErr w:type="spellEnd"/>
      <w:r w:rsidRPr="003847A2">
        <w:rPr>
          <w:rFonts w:eastAsia="宋体" w:cs="宋体"/>
          <w:sz w:val="24"/>
          <w:szCs w:val="24"/>
          <w:lang w:eastAsia="zh-CN"/>
        </w:rPr>
        <w:t xml:space="preserve"> T, </w:t>
      </w:r>
      <w:proofErr w:type="spellStart"/>
      <w:r w:rsidRPr="003847A2">
        <w:rPr>
          <w:rFonts w:eastAsia="宋体" w:cs="宋体"/>
          <w:sz w:val="24"/>
          <w:szCs w:val="24"/>
          <w:lang w:eastAsia="zh-CN"/>
        </w:rPr>
        <w:t>Fernández</w:t>
      </w:r>
      <w:proofErr w:type="spellEnd"/>
      <w:r w:rsidRPr="003847A2">
        <w:rPr>
          <w:rFonts w:eastAsia="宋体" w:cs="宋体"/>
          <w:sz w:val="24"/>
          <w:szCs w:val="24"/>
          <w:lang w:eastAsia="zh-CN"/>
        </w:rPr>
        <w:t xml:space="preserve"> ME, </w:t>
      </w:r>
      <w:proofErr w:type="spellStart"/>
      <w:r w:rsidRPr="003847A2">
        <w:rPr>
          <w:rFonts w:eastAsia="宋体" w:cs="宋体"/>
          <w:sz w:val="24"/>
          <w:szCs w:val="24"/>
          <w:lang w:eastAsia="zh-CN"/>
        </w:rPr>
        <w:t>Sanz</w:t>
      </w:r>
      <w:proofErr w:type="spellEnd"/>
      <w:r w:rsidRPr="003847A2">
        <w:rPr>
          <w:rFonts w:eastAsia="宋体" w:cs="宋体"/>
          <w:sz w:val="24"/>
          <w:szCs w:val="24"/>
          <w:lang w:eastAsia="zh-CN"/>
        </w:rPr>
        <w:t xml:space="preserve"> R, Gutiérrez O, </w:t>
      </w:r>
      <w:proofErr w:type="spellStart"/>
      <w:r w:rsidRPr="003847A2">
        <w:rPr>
          <w:rFonts w:eastAsia="宋体" w:cs="宋体"/>
          <w:sz w:val="24"/>
          <w:szCs w:val="24"/>
          <w:lang w:eastAsia="zh-CN"/>
        </w:rPr>
        <w:t>Mota</w:t>
      </w:r>
      <w:proofErr w:type="spellEnd"/>
      <w:r w:rsidRPr="003847A2">
        <w:rPr>
          <w:rFonts w:eastAsia="宋体" w:cs="宋体"/>
          <w:sz w:val="24"/>
          <w:szCs w:val="24"/>
          <w:lang w:eastAsia="zh-CN"/>
        </w:rPr>
        <w:t xml:space="preserve"> P, </w:t>
      </w:r>
      <w:proofErr w:type="spellStart"/>
      <w:r w:rsidRPr="003847A2">
        <w:rPr>
          <w:rFonts w:eastAsia="宋体" w:cs="宋体"/>
          <w:sz w:val="24"/>
          <w:szCs w:val="24"/>
          <w:lang w:eastAsia="zh-CN"/>
        </w:rPr>
        <w:t>García-Frade</w:t>
      </w:r>
      <w:proofErr w:type="spellEnd"/>
      <w:r w:rsidRPr="003847A2">
        <w:rPr>
          <w:rFonts w:eastAsia="宋体" w:cs="宋体"/>
          <w:sz w:val="24"/>
          <w:szCs w:val="24"/>
          <w:lang w:eastAsia="zh-CN"/>
        </w:rPr>
        <w:t xml:space="preserve"> J, San </w:t>
      </w:r>
      <w:proofErr w:type="spellStart"/>
      <w:r w:rsidRPr="003847A2">
        <w:rPr>
          <w:rFonts w:eastAsia="宋体" w:cs="宋体"/>
          <w:sz w:val="24"/>
          <w:szCs w:val="24"/>
          <w:lang w:eastAsia="zh-CN"/>
        </w:rPr>
        <w:t>Román</w:t>
      </w:r>
      <w:proofErr w:type="spellEnd"/>
      <w:r w:rsidRPr="003847A2">
        <w:rPr>
          <w:rFonts w:eastAsia="宋体" w:cs="宋体"/>
          <w:sz w:val="24"/>
          <w:szCs w:val="24"/>
          <w:lang w:eastAsia="zh-CN"/>
        </w:rPr>
        <w:t xml:space="preserve"> JA, </w:t>
      </w:r>
      <w:proofErr w:type="spellStart"/>
      <w:r w:rsidRPr="003847A2">
        <w:rPr>
          <w:rFonts w:eastAsia="宋体" w:cs="宋体"/>
          <w:sz w:val="24"/>
          <w:szCs w:val="24"/>
          <w:lang w:eastAsia="zh-CN"/>
        </w:rPr>
        <w:t>Fernández-Avilés</w:t>
      </w:r>
      <w:proofErr w:type="spellEnd"/>
      <w:r w:rsidRPr="003847A2">
        <w:rPr>
          <w:rFonts w:eastAsia="宋体" w:cs="宋体"/>
          <w:sz w:val="24"/>
          <w:szCs w:val="24"/>
          <w:lang w:eastAsia="zh-CN"/>
        </w:rPr>
        <w:t xml:space="preserve"> F. Comparison of </w:t>
      </w:r>
      <w:proofErr w:type="spellStart"/>
      <w:r w:rsidRPr="003847A2">
        <w:rPr>
          <w:rFonts w:eastAsia="宋体" w:cs="宋体"/>
          <w:sz w:val="24"/>
          <w:szCs w:val="24"/>
          <w:lang w:eastAsia="zh-CN"/>
        </w:rPr>
        <w:t>neointimal</w:t>
      </w:r>
      <w:proofErr w:type="spellEnd"/>
      <w:r w:rsidRPr="003847A2">
        <w:rPr>
          <w:rFonts w:eastAsia="宋体" w:cs="宋体"/>
          <w:sz w:val="24"/>
          <w:szCs w:val="24"/>
          <w:lang w:eastAsia="zh-CN"/>
        </w:rPr>
        <w:t xml:space="preserve"> hyperplasia with drug-eluting stents versus bare metal stents in patients undergoing intracoronary bone-marrow mononuclear cell transplantation following acute </w:t>
      </w:r>
      <w:r w:rsidRPr="003847A2">
        <w:rPr>
          <w:rFonts w:eastAsia="宋体" w:cs="宋体"/>
          <w:sz w:val="24"/>
          <w:szCs w:val="24"/>
          <w:lang w:eastAsia="zh-CN"/>
        </w:rPr>
        <w:lastRenderedPageBreak/>
        <w:t>myocardial infarction. </w:t>
      </w:r>
      <w:r w:rsidRPr="003847A2">
        <w:rPr>
          <w:rFonts w:eastAsia="宋体" w:cs="宋体"/>
          <w:i/>
          <w:iCs/>
          <w:sz w:val="24"/>
          <w:szCs w:val="24"/>
          <w:lang w:eastAsia="zh-CN"/>
        </w:rPr>
        <w:t xml:space="preserve">Am J </w:t>
      </w:r>
      <w:proofErr w:type="spellStart"/>
      <w:r w:rsidRPr="003847A2">
        <w:rPr>
          <w:rFonts w:eastAsia="宋体" w:cs="宋体"/>
          <w:i/>
          <w:iCs/>
          <w:sz w:val="24"/>
          <w:szCs w:val="24"/>
          <w:lang w:eastAsia="zh-CN"/>
        </w:rPr>
        <w:t>Cardiol</w:t>
      </w:r>
      <w:proofErr w:type="spellEnd"/>
      <w:r w:rsidRPr="003847A2">
        <w:rPr>
          <w:rFonts w:eastAsia="宋体" w:cs="宋体"/>
          <w:sz w:val="24"/>
          <w:szCs w:val="24"/>
          <w:lang w:eastAsia="zh-CN"/>
        </w:rPr>
        <w:t> 2009; </w:t>
      </w:r>
      <w:r w:rsidRPr="003847A2">
        <w:rPr>
          <w:rFonts w:eastAsia="宋体" w:cs="宋体"/>
          <w:b/>
          <w:bCs/>
          <w:sz w:val="24"/>
          <w:szCs w:val="24"/>
          <w:lang w:eastAsia="zh-CN"/>
        </w:rPr>
        <w:t>103</w:t>
      </w:r>
      <w:r w:rsidRPr="003847A2">
        <w:rPr>
          <w:rFonts w:eastAsia="宋体" w:cs="宋体"/>
          <w:sz w:val="24"/>
          <w:szCs w:val="24"/>
          <w:lang w:eastAsia="zh-CN"/>
        </w:rPr>
        <w:t>: 1651-1656 [PMID: 19539071 DOI: 0.1016/j.amjcard.2009.02.011]</w:t>
      </w:r>
    </w:p>
    <w:p w14:paraId="3A4D564F"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proofErr w:type="gramStart"/>
      <w:r w:rsidRPr="003847A2">
        <w:rPr>
          <w:rFonts w:eastAsia="宋体" w:cs="宋体"/>
          <w:sz w:val="24"/>
          <w:szCs w:val="24"/>
          <w:lang w:eastAsia="zh-CN"/>
        </w:rPr>
        <w:t>87 </w:t>
      </w:r>
      <w:r w:rsidRPr="003847A2">
        <w:rPr>
          <w:rFonts w:eastAsia="宋体" w:cs="宋体"/>
          <w:b/>
          <w:bCs/>
          <w:sz w:val="24"/>
          <w:szCs w:val="24"/>
          <w:lang w:eastAsia="zh-CN"/>
        </w:rPr>
        <w:t>Le L</w:t>
      </w:r>
      <w:r w:rsidRPr="003847A2">
        <w:rPr>
          <w:rFonts w:eastAsia="宋体" w:cs="宋体"/>
          <w:sz w:val="24"/>
          <w:szCs w:val="24"/>
          <w:lang w:eastAsia="zh-CN"/>
        </w:rPr>
        <w:t xml:space="preserve">, </w:t>
      </w:r>
      <w:proofErr w:type="spellStart"/>
      <w:r w:rsidRPr="003847A2">
        <w:rPr>
          <w:rFonts w:eastAsia="宋体" w:cs="宋体"/>
          <w:sz w:val="24"/>
          <w:szCs w:val="24"/>
          <w:lang w:eastAsia="zh-CN"/>
        </w:rPr>
        <w:t>Terral</w:t>
      </w:r>
      <w:proofErr w:type="spellEnd"/>
      <w:r w:rsidRPr="003847A2">
        <w:rPr>
          <w:rFonts w:eastAsia="宋体" w:cs="宋体"/>
          <w:sz w:val="24"/>
          <w:szCs w:val="24"/>
          <w:lang w:eastAsia="zh-CN"/>
        </w:rPr>
        <w:t xml:space="preserve"> W, </w:t>
      </w:r>
      <w:proofErr w:type="spellStart"/>
      <w:r w:rsidRPr="003847A2">
        <w:rPr>
          <w:rFonts w:eastAsia="宋体" w:cs="宋体"/>
          <w:sz w:val="24"/>
          <w:szCs w:val="24"/>
          <w:lang w:eastAsia="zh-CN"/>
        </w:rPr>
        <w:t>Zea</w:t>
      </w:r>
      <w:proofErr w:type="spellEnd"/>
      <w:r w:rsidRPr="003847A2">
        <w:rPr>
          <w:rFonts w:eastAsia="宋体" w:cs="宋体"/>
          <w:sz w:val="24"/>
          <w:szCs w:val="24"/>
          <w:lang w:eastAsia="zh-CN"/>
        </w:rPr>
        <w:t xml:space="preserve"> N, </w:t>
      </w:r>
      <w:proofErr w:type="spellStart"/>
      <w:r w:rsidRPr="003847A2">
        <w:rPr>
          <w:rFonts w:eastAsia="宋体" w:cs="宋体"/>
          <w:sz w:val="24"/>
          <w:szCs w:val="24"/>
          <w:lang w:eastAsia="zh-CN"/>
        </w:rPr>
        <w:t>Bazan</w:t>
      </w:r>
      <w:proofErr w:type="spellEnd"/>
      <w:r w:rsidRPr="003847A2">
        <w:rPr>
          <w:rFonts w:eastAsia="宋体" w:cs="宋体"/>
          <w:sz w:val="24"/>
          <w:szCs w:val="24"/>
          <w:lang w:eastAsia="zh-CN"/>
        </w:rPr>
        <w:t xml:space="preserve"> HA, Smith TA, Loss GE, Bluth E, </w:t>
      </w:r>
      <w:proofErr w:type="spellStart"/>
      <w:r w:rsidRPr="003847A2">
        <w:rPr>
          <w:rFonts w:eastAsia="宋体" w:cs="宋体"/>
          <w:sz w:val="24"/>
          <w:szCs w:val="24"/>
          <w:lang w:eastAsia="zh-CN"/>
        </w:rPr>
        <w:t>Sternbergh</w:t>
      </w:r>
      <w:proofErr w:type="spellEnd"/>
      <w:r w:rsidRPr="003847A2">
        <w:rPr>
          <w:rFonts w:eastAsia="宋体" w:cs="宋体"/>
          <w:sz w:val="24"/>
          <w:szCs w:val="24"/>
          <w:lang w:eastAsia="zh-CN"/>
        </w:rPr>
        <w:t xml:space="preserve"> WC.</w:t>
      </w:r>
      <w:proofErr w:type="gramEnd"/>
      <w:r w:rsidRPr="003847A2">
        <w:rPr>
          <w:rFonts w:eastAsia="宋体" w:cs="宋体"/>
          <w:sz w:val="24"/>
          <w:szCs w:val="24"/>
          <w:lang w:eastAsia="zh-CN"/>
        </w:rPr>
        <w:t xml:space="preserve"> </w:t>
      </w:r>
      <w:proofErr w:type="gramStart"/>
      <w:r w:rsidRPr="003847A2">
        <w:rPr>
          <w:rFonts w:eastAsia="宋体" w:cs="宋体"/>
          <w:sz w:val="24"/>
          <w:szCs w:val="24"/>
          <w:lang w:eastAsia="zh-CN"/>
        </w:rPr>
        <w:t>Primary stent placement for hepatic artery stenosis after liver transplantation.</w:t>
      </w:r>
      <w:proofErr w:type="gramEnd"/>
      <w:r w:rsidRPr="003847A2">
        <w:rPr>
          <w:rFonts w:eastAsia="宋体" w:cs="宋体"/>
          <w:sz w:val="24"/>
          <w:szCs w:val="24"/>
          <w:lang w:eastAsia="zh-CN"/>
        </w:rPr>
        <w:t> </w:t>
      </w:r>
      <w:r w:rsidRPr="003847A2">
        <w:rPr>
          <w:rFonts w:eastAsia="宋体" w:cs="宋体"/>
          <w:i/>
          <w:iCs/>
          <w:sz w:val="24"/>
          <w:szCs w:val="24"/>
          <w:lang w:eastAsia="zh-CN"/>
        </w:rPr>
        <w:t xml:space="preserve">J </w:t>
      </w:r>
      <w:proofErr w:type="spellStart"/>
      <w:r w:rsidRPr="003847A2">
        <w:rPr>
          <w:rFonts w:eastAsia="宋体" w:cs="宋体"/>
          <w:i/>
          <w:iCs/>
          <w:sz w:val="24"/>
          <w:szCs w:val="24"/>
          <w:lang w:eastAsia="zh-CN"/>
        </w:rPr>
        <w:t>Vasc</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Surg</w:t>
      </w:r>
      <w:proofErr w:type="spellEnd"/>
      <w:r w:rsidRPr="003847A2">
        <w:rPr>
          <w:rFonts w:eastAsia="宋体" w:cs="宋体"/>
          <w:sz w:val="24"/>
          <w:szCs w:val="24"/>
          <w:lang w:eastAsia="zh-CN"/>
        </w:rPr>
        <w:t> 2015; </w:t>
      </w:r>
      <w:r w:rsidRPr="003847A2">
        <w:rPr>
          <w:rFonts w:eastAsia="宋体" w:cs="宋体"/>
          <w:b/>
          <w:bCs/>
          <w:sz w:val="24"/>
          <w:szCs w:val="24"/>
          <w:lang w:eastAsia="zh-CN"/>
        </w:rPr>
        <w:t>62</w:t>
      </w:r>
      <w:r w:rsidRPr="003847A2">
        <w:rPr>
          <w:rFonts w:eastAsia="宋体" w:cs="宋体"/>
          <w:sz w:val="24"/>
          <w:szCs w:val="24"/>
          <w:lang w:eastAsia="zh-CN"/>
        </w:rPr>
        <w:t>: 704-709 [PMID: 26054583 DOI: 10.1016/j.jvs.2015.04.400]</w:t>
      </w:r>
    </w:p>
    <w:p w14:paraId="43F4DBF5"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88 </w:t>
      </w:r>
      <w:proofErr w:type="spellStart"/>
      <w:r w:rsidRPr="003847A2">
        <w:rPr>
          <w:rFonts w:eastAsia="宋体" w:cs="宋体"/>
          <w:b/>
          <w:bCs/>
          <w:sz w:val="24"/>
          <w:szCs w:val="24"/>
          <w:lang w:eastAsia="zh-CN"/>
        </w:rPr>
        <w:t>Hüsing</w:t>
      </w:r>
      <w:proofErr w:type="spellEnd"/>
      <w:r w:rsidRPr="003847A2">
        <w:rPr>
          <w:rFonts w:eastAsia="宋体" w:cs="宋体"/>
          <w:b/>
          <w:bCs/>
          <w:sz w:val="24"/>
          <w:szCs w:val="24"/>
          <w:lang w:eastAsia="zh-CN"/>
        </w:rPr>
        <w:t xml:space="preserve"> A</w:t>
      </w:r>
      <w:r w:rsidRPr="003847A2">
        <w:rPr>
          <w:rFonts w:eastAsia="宋体" w:cs="宋体"/>
          <w:sz w:val="24"/>
          <w:szCs w:val="24"/>
          <w:lang w:eastAsia="zh-CN"/>
        </w:rPr>
        <w:t xml:space="preserve">, </w:t>
      </w:r>
      <w:proofErr w:type="spellStart"/>
      <w:r w:rsidRPr="003847A2">
        <w:rPr>
          <w:rFonts w:eastAsia="宋体" w:cs="宋体"/>
          <w:sz w:val="24"/>
          <w:szCs w:val="24"/>
          <w:lang w:eastAsia="zh-CN"/>
        </w:rPr>
        <w:t>Reinecke</w:t>
      </w:r>
      <w:proofErr w:type="spellEnd"/>
      <w:r w:rsidRPr="003847A2">
        <w:rPr>
          <w:rFonts w:eastAsia="宋体" w:cs="宋体"/>
          <w:sz w:val="24"/>
          <w:szCs w:val="24"/>
          <w:lang w:eastAsia="zh-CN"/>
        </w:rPr>
        <w:t xml:space="preserve"> H, </w:t>
      </w:r>
      <w:proofErr w:type="spellStart"/>
      <w:r w:rsidRPr="003847A2">
        <w:rPr>
          <w:rFonts w:eastAsia="宋体" w:cs="宋体"/>
          <w:sz w:val="24"/>
          <w:szCs w:val="24"/>
          <w:lang w:eastAsia="zh-CN"/>
        </w:rPr>
        <w:t>Cicinnati</w:t>
      </w:r>
      <w:proofErr w:type="spellEnd"/>
      <w:r w:rsidRPr="003847A2">
        <w:rPr>
          <w:rFonts w:eastAsia="宋体" w:cs="宋体"/>
          <w:sz w:val="24"/>
          <w:szCs w:val="24"/>
          <w:lang w:eastAsia="zh-CN"/>
        </w:rPr>
        <w:t xml:space="preserve"> VR, </w:t>
      </w:r>
      <w:proofErr w:type="spellStart"/>
      <w:r w:rsidRPr="003847A2">
        <w:rPr>
          <w:rFonts w:eastAsia="宋体" w:cs="宋体"/>
          <w:sz w:val="24"/>
          <w:szCs w:val="24"/>
          <w:lang w:eastAsia="zh-CN"/>
        </w:rPr>
        <w:t>Beckebaum</w:t>
      </w:r>
      <w:proofErr w:type="spellEnd"/>
      <w:r w:rsidRPr="003847A2">
        <w:rPr>
          <w:rFonts w:eastAsia="宋体" w:cs="宋体"/>
          <w:sz w:val="24"/>
          <w:szCs w:val="24"/>
          <w:lang w:eastAsia="zh-CN"/>
        </w:rPr>
        <w:t xml:space="preserve"> S, Wilms C, Schmidt HH, </w:t>
      </w:r>
      <w:proofErr w:type="spellStart"/>
      <w:r w:rsidRPr="003847A2">
        <w:rPr>
          <w:rFonts w:eastAsia="宋体" w:cs="宋体"/>
          <w:sz w:val="24"/>
          <w:szCs w:val="24"/>
          <w:lang w:eastAsia="zh-CN"/>
        </w:rPr>
        <w:t>Kabar</w:t>
      </w:r>
      <w:proofErr w:type="spellEnd"/>
      <w:r w:rsidRPr="003847A2">
        <w:rPr>
          <w:rFonts w:eastAsia="宋体" w:cs="宋体"/>
          <w:sz w:val="24"/>
          <w:szCs w:val="24"/>
          <w:lang w:eastAsia="zh-CN"/>
        </w:rPr>
        <w:t xml:space="preserve"> I. Paclitaxel-eluting balloon dilation of biliary anastomotic stricture after liver transplantation. </w:t>
      </w:r>
      <w:r w:rsidRPr="003847A2">
        <w:rPr>
          <w:rFonts w:eastAsia="宋体" w:cs="宋体"/>
          <w:i/>
          <w:iCs/>
          <w:sz w:val="24"/>
          <w:szCs w:val="24"/>
          <w:lang w:eastAsia="zh-CN"/>
        </w:rPr>
        <w:t xml:space="preserve">World J </w:t>
      </w:r>
      <w:proofErr w:type="spellStart"/>
      <w:r w:rsidRPr="003847A2">
        <w:rPr>
          <w:rFonts w:eastAsia="宋体" w:cs="宋体"/>
          <w:i/>
          <w:iCs/>
          <w:sz w:val="24"/>
          <w:szCs w:val="24"/>
          <w:lang w:eastAsia="zh-CN"/>
        </w:rPr>
        <w:t>Gastroenterol</w:t>
      </w:r>
      <w:proofErr w:type="spellEnd"/>
      <w:r w:rsidRPr="003847A2">
        <w:rPr>
          <w:rFonts w:eastAsia="宋体" w:cs="宋体"/>
          <w:sz w:val="24"/>
          <w:szCs w:val="24"/>
          <w:lang w:eastAsia="zh-CN"/>
        </w:rPr>
        <w:t> 2015; </w:t>
      </w:r>
      <w:r w:rsidRPr="003847A2">
        <w:rPr>
          <w:rFonts w:eastAsia="宋体" w:cs="宋体"/>
          <w:b/>
          <w:bCs/>
          <w:sz w:val="24"/>
          <w:szCs w:val="24"/>
          <w:lang w:eastAsia="zh-CN"/>
        </w:rPr>
        <w:t>21</w:t>
      </w:r>
      <w:r w:rsidRPr="003847A2">
        <w:rPr>
          <w:rFonts w:eastAsia="宋体" w:cs="宋体"/>
          <w:sz w:val="24"/>
          <w:szCs w:val="24"/>
          <w:lang w:eastAsia="zh-CN"/>
        </w:rPr>
        <w:t>: 977-981 [PMID: 25624733 DOI: 10.3748/wjg.v21.i3.977]</w:t>
      </w:r>
    </w:p>
    <w:p w14:paraId="23A715E1"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r w:rsidRPr="003847A2">
        <w:rPr>
          <w:rFonts w:eastAsia="宋体" w:cs="宋体"/>
          <w:sz w:val="24"/>
          <w:szCs w:val="24"/>
          <w:lang w:eastAsia="zh-CN"/>
        </w:rPr>
        <w:t>89 </w:t>
      </w:r>
      <w:r w:rsidRPr="003847A2">
        <w:rPr>
          <w:rFonts w:eastAsia="宋体" w:cs="宋体"/>
          <w:b/>
          <w:bCs/>
          <w:sz w:val="24"/>
          <w:szCs w:val="24"/>
          <w:lang w:eastAsia="zh-CN"/>
        </w:rPr>
        <w:t>Fujimori M</w:t>
      </w:r>
      <w:r w:rsidRPr="003847A2">
        <w:rPr>
          <w:rFonts w:eastAsia="宋体" w:cs="宋体"/>
          <w:sz w:val="24"/>
          <w:szCs w:val="24"/>
          <w:lang w:eastAsia="zh-CN"/>
        </w:rPr>
        <w:t xml:space="preserve">, </w:t>
      </w:r>
      <w:proofErr w:type="spellStart"/>
      <w:r w:rsidRPr="003847A2">
        <w:rPr>
          <w:rFonts w:eastAsia="宋体" w:cs="宋体"/>
          <w:sz w:val="24"/>
          <w:szCs w:val="24"/>
          <w:lang w:eastAsia="zh-CN"/>
        </w:rPr>
        <w:t>Yamakado</w:t>
      </w:r>
      <w:proofErr w:type="spellEnd"/>
      <w:r w:rsidRPr="003847A2">
        <w:rPr>
          <w:rFonts w:eastAsia="宋体" w:cs="宋体"/>
          <w:sz w:val="24"/>
          <w:szCs w:val="24"/>
          <w:lang w:eastAsia="zh-CN"/>
        </w:rPr>
        <w:t xml:space="preserve"> K, </w:t>
      </w:r>
      <w:proofErr w:type="spellStart"/>
      <w:r w:rsidRPr="003847A2">
        <w:rPr>
          <w:rFonts w:eastAsia="宋体" w:cs="宋体"/>
          <w:sz w:val="24"/>
          <w:szCs w:val="24"/>
          <w:lang w:eastAsia="zh-CN"/>
        </w:rPr>
        <w:t>Takaki</w:t>
      </w:r>
      <w:proofErr w:type="spellEnd"/>
      <w:r w:rsidRPr="003847A2">
        <w:rPr>
          <w:rFonts w:eastAsia="宋体" w:cs="宋体"/>
          <w:sz w:val="24"/>
          <w:szCs w:val="24"/>
          <w:lang w:eastAsia="zh-CN"/>
        </w:rPr>
        <w:t xml:space="preserve"> H, Nakatsuka A, </w:t>
      </w:r>
      <w:proofErr w:type="spellStart"/>
      <w:r w:rsidRPr="003847A2">
        <w:rPr>
          <w:rFonts w:eastAsia="宋体" w:cs="宋体"/>
          <w:sz w:val="24"/>
          <w:szCs w:val="24"/>
          <w:lang w:eastAsia="zh-CN"/>
        </w:rPr>
        <w:t>Uraki</w:t>
      </w:r>
      <w:proofErr w:type="spellEnd"/>
      <w:r w:rsidRPr="003847A2">
        <w:rPr>
          <w:rFonts w:eastAsia="宋体" w:cs="宋体"/>
          <w:sz w:val="24"/>
          <w:szCs w:val="24"/>
          <w:lang w:eastAsia="zh-CN"/>
        </w:rPr>
        <w:t xml:space="preserve"> J, Yamanaka T, Hasegawa T, </w:t>
      </w:r>
      <w:proofErr w:type="spellStart"/>
      <w:r w:rsidRPr="003847A2">
        <w:rPr>
          <w:rFonts w:eastAsia="宋体" w:cs="宋体"/>
          <w:sz w:val="24"/>
          <w:szCs w:val="24"/>
          <w:lang w:eastAsia="zh-CN"/>
        </w:rPr>
        <w:t>Sugino</w:t>
      </w:r>
      <w:proofErr w:type="spellEnd"/>
      <w:r w:rsidRPr="003847A2">
        <w:rPr>
          <w:rFonts w:eastAsia="宋体" w:cs="宋体"/>
          <w:sz w:val="24"/>
          <w:szCs w:val="24"/>
          <w:lang w:eastAsia="zh-CN"/>
        </w:rPr>
        <w:t xml:space="preserve"> Y, Nakajima K, Matsushita N, Mizuno S, Sakuma H, </w:t>
      </w:r>
      <w:proofErr w:type="spellStart"/>
      <w:r w:rsidRPr="003847A2">
        <w:rPr>
          <w:rFonts w:eastAsia="宋体" w:cs="宋体"/>
          <w:sz w:val="24"/>
          <w:szCs w:val="24"/>
          <w:lang w:eastAsia="zh-CN"/>
        </w:rPr>
        <w:t>Isaji</w:t>
      </w:r>
      <w:proofErr w:type="spellEnd"/>
      <w:r w:rsidRPr="003847A2">
        <w:rPr>
          <w:rFonts w:eastAsia="宋体" w:cs="宋体"/>
          <w:sz w:val="24"/>
          <w:szCs w:val="24"/>
          <w:lang w:eastAsia="zh-CN"/>
        </w:rPr>
        <w:t xml:space="preserve"> S. Long-Term Results of Stent Placement in Patients with Outflow Block After Living-Donor-Liver Transplantation. </w:t>
      </w:r>
      <w:proofErr w:type="spellStart"/>
      <w:r w:rsidRPr="003847A2">
        <w:rPr>
          <w:rFonts w:eastAsia="宋体" w:cs="宋体"/>
          <w:i/>
          <w:iCs/>
          <w:sz w:val="24"/>
          <w:szCs w:val="24"/>
          <w:lang w:eastAsia="zh-CN"/>
        </w:rPr>
        <w:t>Cardiovasc</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Intervent</w:t>
      </w:r>
      <w:proofErr w:type="spellEnd"/>
      <w:r w:rsidRPr="003847A2">
        <w:rPr>
          <w:rFonts w:eastAsia="宋体" w:cs="宋体"/>
          <w:i/>
          <w:iCs/>
          <w:sz w:val="24"/>
          <w:szCs w:val="24"/>
          <w:lang w:eastAsia="zh-CN"/>
        </w:rPr>
        <w:t xml:space="preserve"> </w:t>
      </w:r>
      <w:proofErr w:type="spellStart"/>
      <w:r w:rsidRPr="003847A2">
        <w:rPr>
          <w:rFonts w:eastAsia="宋体" w:cs="宋体"/>
          <w:i/>
          <w:iCs/>
          <w:sz w:val="24"/>
          <w:szCs w:val="24"/>
          <w:lang w:eastAsia="zh-CN"/>
        </w:rPr>
        <w:t>Radiol</w:t>
      </w:r>
      <w:proofErr w:type="spellEnd"/>
      <w:r w:rsidRPr="003847A2">
        <w:rPr>
          <w:rFonts w:eastAsia="宋体" w:cs="宋体"/>
          <w:sz w:val="24"/>
          <w:szCs w:val="24"/>
          <w:lang w:eastAsia="zh-CN"/>
        </w:rPr>
        <w:t> 2016; </w:t>
      </w:r>
      <w:r w:rsidRPr="003847A2">
        <w:rPr>
          <w:rFonts w:eastAsia="宋体" w:cs="宋体"/>
          <w:b/>
          <w:bCs/>
          <w:sz w:val="24"/>
          <w:szCs w:val="24"/>
          <w:lang w:eastAsia="zh-CN"/>
        </w:rPr>
        <w:t>39</w:t>
      </w:r>
      <w:r w:rsidRPr="003847A2">
        <w:rPr>
          <w:rFonts w:eastAsia="宋体" w:cs="宋体"/>
          <w:sz w:val="24"/>
          <w:szCs w:val="24"/>
          <w:lang w:eastAsia="zh-CN"/>
        </w:rPr>
        <w:t>: 566-574 [PMID: 26464222</w:t>
      </w:r>
      <w:r w:rsidRPr="003847A2">
        <w:rPr>
          <w:rFonts w:ascii="Times New Roman" w:eastAsia="宋体" w:hAnsi="Times New Roman" w:cs="Times New Roman"/>
          <w:sz w:val="24"/>
          <w:szCs w:val="24"/>
          <w:lang w:val="fr-FR" w:eastAsia="fr-FR"/>
        </w:rPr>
        <w:t xml:space="preserve"> </w:t>
      </w:r>
      <w:r w:rsidRPr="003847A2">
        <w:rPr>
          <w:rFonts w:eastAsia="宋体" w:cs="宋体"/>
          <w:sz w:val="24"/>
          <w:szCs w:val="24"/>
          <w:lang w:eastAsia="zh-CN"/>
        </w:rPr>
        <w:t>DOI:</w:t>
      </w:r>
      <w:r w:rsidRPr="003847A2">
        <w:rPr>
          <w:rFonts w:eastAsia="宋体" w:cs="宋体" w:hint="eastAsia"/>
          <w:sz w:val="24"/>
          <w:szCs w:val="24"/>
          <w:lang w:eastAsia="zh-CN"/>
        </w:rPr>
        <w:t xml:space="preserve"> </w:t>
      </w:r>
      <w:r w:rsidRPr="003847A2">
        <w:rPr>
          <w:rFonts w:eastAsia="宋体" w:cs="宋体"/>
          <w:sz w:val="24"/>
          <w:szCs w:val="24"/>
          <w:lang w:eastAsia="zh-CN"/>
        </w:rPr>
        <w:t>10.1007/s00270-015-1210-4]</w:t>
      </w:r>
    </w:p>
    <w:p w14:paraId="5BFF2457" w14:textId="77777777" w:rsidR="003847A2" w:rsidRPr="003847A2" w:rsidRDefault="003847A2" w:rsidP="003847A2">
      <w:pPr>
        <w:widowControl/>
        <w:tabs>
          <w:tab w:val="left" w:pos="5805"/>
        </w:tabs>
        <w:spacing w:line="360" w:lineRule="auto"/>
        <w:jc w:val="both"/>
        <w:rPr>
          <w:rFonts w:eastAsia="宋体" w:cs="宋体"/>
          <w:sz w:val="24"/>
          <w:szCs w:val="24"/>
          <w:lang w:eastAsia="zh-CN"/>
        </w:rPr>
      </w:pPr>
    </w:p>
    <w:p w14:paraId="66220202" w14:textId="77777777" w:rsidR="003847A2" w:rsidRPr="003847A2" w:rsidRDefault="003847A2" w:rsidP="003847A2">
      <w:pPr>
        <w:wordWrap w:val="0"/>
        <w:spacing w:line="360" w:lineRule="auto"/>
        <w:jc w:val="right"/>
        <w:rPr>
          <w:rFonts w:eastAsia="宋体" w:cs="Courier New"/>
          <w:b/>
          <w:kern w:val="2"/>
          <w:sz w:val="24"/>
          <w:szCs w:val="24"/>
          <w:lang w:eastAsia="zh-CN"/>
        </w:rPr>
      </w:pPr>
      <w:r w:rsidRPr="003847A2">
        <w:rPr>
          <w:rFonts w:eastAsia="宋体" w:cs="Courier New"/>
          <w:b/>
          <w:kern w:val="2"/>
          <w:sz w:val="24"/>
          <w:szCs w:val="24"/>
          <w:lang w:eastAsia="zh-CN"/>
        </w:rPr>
        <w:t>P-Reviewer:</w:t>
      </w:r>
      <w:r w:rsidRPr="003847A2">
        <w:rPr>
          <w:rFonts w:eastAsia="宋体" w:cs="Courier New"/>
          <w:kern w:val="2"/>
          <w:sz w:val="24"/>
          <w:szCs w:val="24"/>
          <w:lang w:eastAsia="zh-CN"/>
        </w:rPr>
        <w:t xml:space="preserve"> De </w:t>
      </w:r>
      <w:proofErr w:type="spellStart"/>
      <w:r w:rsidRPr="003847A2">
        <w:rPr>
          <w:rFonts w:eastAsia="宋体" w:cs="Courier New"/>
          <w:kern w:val="2"/>
          <w:sz w:val="24"/>
          <w:szCs w:val="24"/>
          <w:lang w:eastAsia="zh-CN"/>
        </w:rPr>
        <w:t>Ponti</w:t>
      </w:r>
      <w:proofErr w:type="spellEnd"/>
      <w:r w:rsidRPr="003847A2">
        <w:rPr>
          <w:rFonts w:eastAsia="宋体" w:cs="Courier New" w:hint="eastAsia"/>
          <w:kern w:val="2"/>
          <w:sz w:val="24"/>
          <w:szCs w:val="24"/>
          <w:lang w:eastAsia="zh-CN"/>
        </w:rPr>
        <w:t xml:space="preserve"> R, </w:t>
      </w:r>
      <w:proofErr w:type="spellStart"/>
      <w:r w:rsidRPr="003847A2">
        <w:rPr>
          <w:rFonts w:eastAsia="宋体" w:cs="Courier New"/>
          <w:kern w:val="2"/>
          <w:sz w:val="24"/>
          <w:szCs w:val="24"/>
          <w:lang w:eastAsia="zh-CN"/>
        </w:rPr>
        <w:t>Falconi</w:t>
      </w:r>
      <w:proofErr w:type="spellEnd"/>
      <w:r w:rsidRPr="003847A2">
        <w:rPr>
          <w:rFonts w:eastAsia="宋体" w:cs="Courier New" w:hint="eastAsia"/>
          <w:kern w:val="2"/>
          <w:sz w:val="24"/>
          <w:szCs w:val="24"/>
          <w:lang w:eastAsia="zh-CN"/>
        </w:rPr>
        <w:t xml:space="preserve"> </w:t>
      </w:r>
      <w:r w:rsidRPr="003847A2">
        <w:rPr>
          <w:rFonts w:eastAsia="宋体" w:cs="Courier New"/>
          <w:kern w:val="2"/>
          <w:sz w:val="24"/>
          <w:szCs w:val="24"/>
          <w:lang w:eastAsia="zh-CN"/>
        </w:rPr>
        <w:t>M</w:t>
      </w:r>
      <w:r w:rsidRPr="003847A2">
        <w:rPr>
          <w:rFonts w:eastAsia="宋体" w:cs="Courier New" w:hint="eastAsia"/>
          <w:kern w:val="2"/>
          <w:sz w:val="24"/>
          <w:szCs w:val="24"/>
          <w:lang w:eastAsia="zh-CN"/>
        </w:rPr>
        <w:t xml:space="preserve">, </w:t>
      </w:r>
      <w:proofErr w:type="spellStart"/>
      <w:r w:rsidRPr="003847A2">
        <w:rPr>
          <w:rFonts w:eastAsia="宋体" w:cs="Courier New"/>
          <w:kern w:val="2"/>
          <w:sz w:val="24"/>
          <w:szCs w:val="24"/>
          <w:lang w:eastAsia="zh-CN"/>
        </w:rPr>
        <w:t>Petix</w:t>
      </w:r>
      <w:proofErr w:type="spellEnd"/>
      <w:r w:rsidRPr="003847A2">
        <w:rPr>
          <w:rFonts w:eastAsia="宋体" w:cs="Courier New" w:hint="eastAsia"/>
          <w:kern w:val="2"/>
          <w:sz w:val="24"/>
          <w:szCs w:val="24"/>
          <w:lang w:eastAsia="zh-CN"/>
        </w:rPr>
        <w:t xml:space="preserve"> NR </w:t>
      </w:r>
      <w:r w:rsidRPr="003847A2">
        <w:rPr>
          <w:rFonts w:eastAsia="宋体" w:cs="Courier New"/>
          <w:b/>
          <w:kern w:val="2"/>
          <w:sz w:val="24"/>
          <w:szCs w:val="24"/>
          <w:lang w:eastAsia="zh-CN"/>
        </w:rPr>
        <w:t xml:space="preserve">S-Editor: </w:t>
      </w:r>
      <w:proofErr w:type="spellStart"/>
      <w:r w:rsidRPr="003847A2">
        <w:rPr>
          <w:rFonts w:eastAsia="宋体" w:cs="Courier New"/>
          <w:kern w:val="2"/>
          <w:sz w:val="24"/>
          <w:szCs w:val="24"/>
          <w:lang w:eastAsia="zh-CN"/>
        </w:rPr>
        <w:t>Qiu</w:t>
      </w:r>
      <w:proofErr w:type="spellEnd"/>
      <w:r w:rsidRPr="003847A2">
        <w:rPr>
          <w:rFonts w:eastAsia="宋体" w:cs="Courier New"/>
          <w:kern w:val="2"/>
          <w:sz w:val="24"/>
          <w:szCs w:val="24"/>
          <w:lang w:eastAsia="zh-CN"/>
        </w:rPr>
        <w:t xml:space="preserve"> S</w:t>
      </w:r>
      <w:r w:rsidRPr="003847A2">
        <w:rPr>
          <w:rFonts w:eastAsia="宋体" w:cs="Courier New"/>
          <w:b/>
          <w:kern w:val="2"/>
          <w:sz w:val="24"/>
          <w:szCs w:val="24"/>
          <w:lang w:eastAsia="zh-CN"/>
        </w:rPr>
        <w:t xml:space="preserve"> L-Editor: E-Editor:</w:t>
      </w:r>
      <w:bookmarkEnd w:id="12"/>
      <w:bookmarkEnd w:id="13"/>
      <w:bookmarkEnd w:id="14"/>
      <w:bookmarkEnd w:id="15"/>
      <w:bookmarkEnd w:id="16"/>
      <w:bookmarkEnd w:id="17"/>
    </w:p>
    <w:p w14:paraId="56AD4747" w14:textId="77777777" w:rsidR="003847A2" w:rsidRPr="003847A2" w:rsidRDefault="003847A2" w:rsidP="003847A2">
      <w:pPr>
        <w:pStyle w:val="BodyText"/>
        <w:spacing w:line="360" w:lineRule="auto"/>
        <w:jc w:val="both"/>
        <w:rPr>
          <w:rFonts w:eastAsiaTheme="minorEastAsia"/>
          <w:b/>
          <w:lang w:eastAsia="zh-CN"/>
        </w:rPr>
        <w:sectPr w:rsidR="003847A2" w:rsidRPr="003847A2" w:rsidSect="00E7606F">
          <w:pgSz w:w="12240" w:h="15840"/>
          <w:pgMar w:top="1400" w:right="1320" w:bottom="280" w:left="1340" w:header="720" w:footer="720" w:gutter="0"/>
          <w:cols w:space="720"/>
        </w:sectPr>
      </w:pPr>
    </w:p>
    <w:p w14:paraId="71709AC5" w14:textId="3174CAE0" w:rsidR="00E95BAE" w:rsidRPr="007D4BFB" w:rsidRDefault="00E95BAE" w:rsidP="00BC69A4">
      <w:pPr>
        <w:spacing w:line="360" w:lineRule="auto"/>
        <w:jc w:val="both"/>
        <w:rPr>
          <w:rFonts w:eastAsiaTheme="minorEastAsia" w:cs="Arial"/>
          <w:b/>
          <w:color w:val="000000" w:themeColor="text1"/>
          <w:sz w:val="24"/>
          <w:szCs w:val="24"/>
          <w:lang w:eastAsia="zh-CN"/>
        </w:rPr>
      </w:pPr>
      <w:r w:rsidRPr="007D58D4">
        <w:rPr>
          <w:rFonts w:cs="Arial"/>
          <w:b/>
          <w:color w:val="000000" w:themeColor="text1"/>
          <w:sz w:val="24"/>
          <w:szCs w:val="24"/>
        </w:rPr>
        <w:lastRenderedPageBreak/>
        <w:t>T</w:t>
      </w:r>
      <w:r w:rsidR="00F763D8" w:rsidRPr="007D58D4">
        <w:rPr>
          <w:rFonts w:cs="Arial"/>
          <w:b/>
          <w:color w:val="000000" w:themeColor="text1"/>
          <w:sz w:val="24"/>
          <w:szCs w:val="24"/>
        </w:rPr>
        <w:t>able</w:t>
      </w:r>
      <w:r w:rsidRPr="007D58D4">
        <w:rPr>
          <w:rFonts w:cs="Arial"/>
          <w:b/>
          <w:color w:val="000000" w:themeColor="text1"/>
          <w:sz w:val="24"/>
          <w:szCs w:val="24"/>
        </w:rPr>
        <w:t xml:space="preserve"> 1</w:t>
      </w:r>
      <w:r w:rsidR="00F763D8" w:rsidRPr="007D58D4">
        <w:rPr>
          <w:rFonts w:eastAsiaTheme="minorEastAsia" w:cs="Arial" w:hint="eastAsia"/>
          <w:b/>
          <w:color w:val="000000" w:themeColor="text1"/>
          <w:sz w:val="24"/>
          <w:szCs w:val="24"/>
          <w:lang w:eastAsia="zh-CN"/>
        </w:rPr>
        <w:t xml:space="preserve"> </w:t>
      </w:r>
      <w:bookmarkStart w:id="21" w:name="OLE_LINK5"/>
      <w:bookmarkStart w:id="22" w:name="OLE_LINK6"/>
      <w:r w:rsidRPr="007D58D4">
        <w:rPr>
          <w:rFonts w:cs="Arial"/>
          <w:b/>
          <w:color w:val="000000" w:themeColor="text1"/>
          <w:sz w:val="24"/>
          <w:szCs w:val="24"/>
        </w:rPr>
        <w:t xml:space="preserve">Types of </w:t>
      </w:r>
      <w:r w:rsidR="00F763D8" w:rsidRPr="007D58D4">
        <w:rPr>
          <w:rFonts w:cs="Arial"/>
          <w:b/>
          <w:color w:val="000000" w:themeColor="text1"/>
          <w:sz w:val="24"/>
          <w:szCs w:val="24"/>
        </w:rPr>
        <w:t>stents</w:t>
      </w:r>
      <w:bookmarkEnd w:id="21"/>
      <w:bookmarkEnd w:id="22"/>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1842"/>
        <w:gridCol w:w="2679"/>
        <w:gridCol w:w="3599"/>
      </w:tblGrid>
      <w:tr w:rsidR="00E95BAE" w:rsidRPr="007D58D4" w14:paraId="5DB52104" w14:textId="77777777" w:rsidTr="00547E36">
        <w:tc>
          <w:tcPr>
            <w:tcW w:w="1456" w:type="dxa"/>
            <w:tcBorders>
              <w:top w:val="single" w:sz="4" w:space="0" w:color="auto"/>
              <w:bottom w:val="single" w:sz="4" w:space="0" w:color="auto"/>
            </w:tcBorders>
          </w:tcPr>
          <w:p w14:paraId="07EE7D8B" w14:textId="215CF4D4" w:rsidR="00E95BAE" w:rsidRPr="007D58D4" w:rsidRDefault="00E95BAE" w:rsidP="00FE7FAB">
            <w:pPr>
              <w:spacing w:line="360" w:lineRule="auto"/>
              <w:jc w:val="both"/>
              <w:rPr>
                <w:rFonts w:cs="Arial"/>
                <w:b/>
                <w:color w:val="000000" w:themeColor="text1"/>
              </w:rPr>
            </w:pPr>
            <w:r w:rsidRPr="007D58D4">
              <w:rPr>
                <w:rFonts w:cs="Arial"/>
                <w:b/>
                <w:color w:val="000000" w:themeColor="text1"/>
              </w:rPr>
              <w:t>Generation of</w:t>
            </w:r>
            <w:r w:rsidR="00FE7FAB" w:rsidRPr="007D58D4">
              <w:rPr>
                <w:rFonts w:eastAsiaTheme="minorEastAsia" w:cs="Arial" w:hint="eastAsia"/>
                <w:b/>
                <w:color w:val="000000" w:themeColor="text1"/>
                <w:lang w:eastAsia="zh-CN"/>
              </w:rPr>
              <w:t xml:space="preserve"> </w:t>
            </w:r>
            <w:r w:rsidRPr="007D58D4">
              <w:rPr>
                <w:rFonts w:cs="Arial"/>
                <w:b/>
                <w:color w:val="000000" w:themeColor="text1"/>
              </w:rPr>
              <w:t>DES</w:t>
            </w:r>
          </w:p>
        </w:tc>
        <w:tc>
          <w:tcPr>
            <w:tcW w:w="1842" w:type="dxa"/>
            <w:tcBorders>
              <w:top w:val="single" w:sz="4" w:space="0" w:color="auto"/>
              <w:bottom w:val="single" w:sz="4" w:space="0" w:color="auto"/>
            </w:tcBorders>
          </w:tcPr>
          <w:p w14:paraId="6352E847" w14:textId="66BDF9F0" w:rsidR="00E95BAE" w:rsidRPr="007D58D4" w:rsidRDefault="00E95BAE" w:rsidP="00BC69A4">
            <w:pPr>
              <w:spacing w:line="360" w:lineRule="auto"/>
              <w:jc w:val="both"/>
              <w:rPr>
                <w:rFonts w:cs="Arial"/>
                <w:b/>
                <w:color w:val="000000" w:themeColor="text1"/>
              </w:rPr>
            </w:pPr>
            <w:r w:rsidRPr="007D58D4">
              <w:rPr>
                <w:rFonts w:cs="Arial"/>
                <w:b/>
                <w:color w:val="000000" w:themeColor="text1"/>
              </w:rPr>
              <w:t xml:space="preserve">Drug </w:t>
            </w:r>
            <w:r w:rsidR="00E86799" w:rsidRPr="007D58D4">
              <w:rPr>
                <w:rFonts w:cs="Arial"/>
                <w:b/>
                <w:color w:val="000000" w:themeColor="text1"/>
              </w:rPr>
              <w:t>e</w:t>
            </w:r>
            <w:r w:rsidRPr="007D58D4">
              <w:rPr>
                <w:rFonts w:cs="Arial"/>
                <w:b/>
                <w:color w:val="000000" w:themeColor="text1"/>
              </w:rPr>
              <w:t>luted</w:t>
            </w:r>
          </w:p>
        </w:tc>
        <w:tc>
          <w:tcPr>
            <w:tcW w:w="2679" w:type="dxa"/>
            <w:tcBorders>
              <w:top w:val="single" w:sz="4" w:space="0" w:color="auto"/>
              <w:bottom w:val="single" w:sz="4" w:space="0" w:color="auto"/>
            </w:tcBorders>
          </w:tcPr>
          <w:p w14:paraId="7EA5E121" w14:textId="33DCFEC0" w:rsidR="00E95BAE" w:rsidRPr="007D58D4" w:rsidRDefault="00E95BAE" w:rsidP="00BC69A4">
            <w:pPr>
              <w:spacing w:line="360" w:lineRule="auto"/>
              <w:jc w:val="both"/>
              <w:rPr>
                <w:rFonts w:cs="Arial"/>
                <w:b/>
                <w:color w:val="000000" w:themeColor="text1"/>
              </w:rPr>
            </w:pPr>
            <w:r w:rsidRPr="007D58D4">
              <w:rPr>
                <w:rFonts w:cs="Arial"/>
                <w:b/>
                <w:color w:val="000000" w:themeColor="text1"/>
              </w:rPr>
              <w:t xml:space="preserve">Some </w:t>
            </w:r>
            <w:r w:rsidR="00E54DF3" w:rsidRPr="007D58D4">
              <w:rPr>
                <w:rFonts w:cs="Arial"/>
                <w:b/>
                <w:color w:val="000000" w:themeColor="text1"/>
              </w:rPr>
              <w:t>commercially available p</w:t>
            </w:r>
            <w:r w:rsidRPr="007D58D4">
              <w:rPr>
                <w:rFonts w:cs="Arial"/>
                <w:b/>
                <w:color w:val="000000" w:themeColor="text1"/>
              </w:rPr>
              <w:t>roducts</w:t>
            </w:r>
          </w:p>
        </w:tc>
        <w:tc>
          <w:tcPr>
            <w:tcW w:w="3599" w:type="dxa"/>
            <w:tcBorders>
              <w:top w:val="single" w:sz="4" w:space="0" w:color="auto"/>
              <w:bottom w:val="single" w:sz="4" w:space="0" w:color="auto"/>
            </w:tcBorders>
          </w:tcPr>
          <w:p w14:paraId="3CBA9A10" w14:textId="23B6BC7F" w:rsidR="00E95BAE" w:rsidRPr="007D4BFB" w:rsidRDefault="007D4BFB" w:rsidP="00BC69A4">
            <w:pPr>
              <w:spacing w:line="360" w:lineRule="auto"/>
              <w:jc w:val="both"/>
              <w:rPr>
                <w:rFonts w:eastAsiaTheme="minorEastAsia" w:cs="Arial"/>
                <w:b/>
                <w:color w:val="000000" w:themeColor="text1"/>
                <w:lang w:eastAsia="zh-CN"/>
              </w:rPr>
            </w:pPr>
            <w:r>
              <w:rPr>
                <w:rFonts w:cs="Arial"/>
                <w:b/>
                <w:color w:val="000000" w:themeColor="text1"/>
              </w:rPr>
              <w:t>Features</w:t>
            </w:r>
          </w:p>
        </w:tc>
      </w:tr>
      <w:tr w:rsidR="00E95BAE" w:rsidRPr="007D58D4" w14:paraId="0C658B62" w14:textId="77777777" w:rsidTr="00547E36">
        <w:tc>
          <w:tcPr>
            <w:tcW w:w="1456" w:type="dxa"/>
            <w:tcBorders>
              <w:top w:val="single" w:sz="4" w:space="0" w:color="auto"/>
            </w:tcBorders>
          </w:tcPr>
          <w:p w14:paraId="08C0820E" w14:textId="0B357195" w:rsidR="00E95BAE" w:rsidRPr="007D58D4" w:rsidRDefault="00E95BAE" w:rsidP="00BC69A4">
            <w:pPr>
              <w:spacing w:line="360" w:lineRule="auto"/>
              <w:jc w:val="both"/>
              <w:rPr>
                <w:rFonts w:cs="Arial"/>
                <w:color w:val="000000" w:themeColor="text1"/>
              </w:rPr>
            </w:pPr>
            <w:r w:rsidRPr="007D58D4">
              <w:rPr>
                <w:rFonts w:cs="Arial"/>
                <w:color w:val="000000" w:themeColor="text1"/>
              </w:rPr>
              <w:t xml:space="preserve">First </w:t>
            </w:r>
            <w:r w:rsidR="003D2930" w:rsidRPr="007D58D4">
              <w:rPr>
                <w:rFonts w:cs="Arial"/>
                <w:color w:val="000000" w:themeColor="text1"/>
              </w:rPr>
              <w:t>g</w:t>
            </w:r>
            <w:r w:rsidRPr="007D58D4">
              <w:rPr>
                <w:rFonts w:cs="Arial"/>
                <w:color w:val="000000" w:themeColor="text1"/>
              </w:rPr>
              <w:t>eneration</w:t>
            </w:r>
          </w:p>
        </w:tc>
        <w:tc>
          <w:tcPr>
            <w:tcW w:w="1842" w:type="dxa"/>
            <w:tcBorders>
              <w:top w:val="single" w:sz="4" w:space="0" w:color="auto"/>
            </w:tcBorders>
          </w:tcPr>
          <w:p w14:paraId="5C4A0044" w14:textId="77777777" w:rsidR="00E95BAE" w:rsidRPr="007D58D4" w:rsidRDefault="00E95BAE" w:rsidP="00BC69A4">
            <w:pPr>
              <w:spacing w:line="360" w:lineRule="auto"/>
              <w:jc w:val="both"/>
              <w:rPr>
                <w:rFonts w:cs="Arial"/>
                <w:color w:val="000000" w:themeColor="text1"/>
              </w:rPr>
            </w:pPr>
            <w:proofErr w:type="spellStart"/>
            <w:r w:rsidRPr="007D58D4">
              <w:rPr>
                <w:rFonts w:cs="Arial"/>
                <w:color w:val="000000" w:themeColor="text1"/>
              </w:rPr>
              <w:t>Sirolimus</w:t>
            </w:r>
            <w:proofErr w:type="spellEnd"/>
            <w:r w:rsidRPr="007D58D4">
              <w:rPr>
                <w:rFonts w:cs="Arial"/>
                <w:color w:val="000000" w:themeColor="text1"/>
              </w:rPr>
              <w:t>, Paclitaxel</w:t>
            </w:r>
          </w:p>
        </w:tc>
        <w:tc>
          <w:tcPr>
            <w:tcW w:w="2679" w:type="dxa"/>
            <w:tcBorders>
              <w:top w:val="single" w:sz="4" w:space="0" w:color="auto"/>
            </w:tcBorders>
          </w:tcPr>
          <w:p w14:paraId="1DF91EDA" w14:textId="77777777" w:rsidR="00E95BAE" w:rsidRPr="007D58D4" w:rsidRDefault="00E95BAE" w:rsidP="00BC69A4">
            <w:pPr>
              <w:spacing w:line="360" w:lineRule="auto"/>
              <w:jc w:val="both"/>
              <w:rPr>
                <w:rFonts w:cs="Arial"/>
                <w:color w:val="000000" w:themeColor="text1"/>
              </w:rPr>
            </w:pPr>
            <w:r w:rsidRPr="007D58D4">
              <w:rPr>
                <w:rFonts w:cs="Arial"/>
                <w:color w:val="000000" w:themeColor="text1"/>
              </w:rPr>
              <w:t>TAXUS, CYPHER</w:t>
            </w:r>
          </w:p>
        </w:tc>
        <w:tc>
          <w:tcPr>
            <w:tcW w:w="3599" w:type="dxa"/>
            <w:tcBorders>
              <w:top w:val="single" w:sz="4" w:space="0" w:color="auto"/>
            </w:tcBorders>
          </w:tcPr>
          <w:p w14:paraId="7921451E" w14:textId="20D0EB1F" w:rsidR="00E95BAE" w:rsidRPr="007D58D4" w:rsidRDefault="00E95BAE" w:rsidP="00BC69A4">
            <w:pPr>
              <w:spacing w:line="360" w:lineRule="auto"/>
              <w:jc w:val="both"/>
              <w:rPr>
                <w:rFonts w:eastAsiaTheme="minorEastAsia" w:cs="Arial"/>
                <w:color w:val="000000" w:themeColor="text1"/>
                <w:lang w:eastAsia="zh-CN"/>
              </w:rPr>
            </w:pPr>
            <w:r w:rsidRPr="007D58D4">
              <w:rPr>
                <w:rFonts w:cs="Arial"/>
                <w:color w:val="000000" w:themeColor="text1"/>
              </w:rPr>
              <w:t>High Incidence of stent thrombosis, suba</w:t>
            </w:r>
            <w:r w:rsidR="0027488F" w:rsidRPr="007D58D4">
              <w:rPr>
                <w:rFonts w:cs="Arial"/>
                <w:color w:val="000000" w:themeColor="text1"/>
              </w:rPr>
              <w:t>cute as well as late thrombosis</w:t>
            </w:r>
          </w:p>
        </w:tc>
      </w:tr>
      <w:tr w:rsidR="00E95BAE" w:rsidRPr="007D58D4" w14:paraId="27B9DDD7" w14:textId="77777777" w:rsidTr="00547E36">
        <w:tc>
          <w:tcPr>
            <w:tcW w:w="1456" w:type="dxa"/>
          </w:tcPr>
          <w:p w14:paraId="2EA0EF44" w14:textId="611AFB57" w:rsidR="00E95BAE" w:rsidRPr="007D58D4" w:rsidRDefault="00E95BAE" w:rsidP="00BC69A4">
            <w:pPr>
              <w:spacing w:line="360" w:lineRule="auto"/>
              <w:jc w:val="both"/>
              <w:rPr>
                <w:rFonts w:cs="Arial"/>
                <w:color w:val="000000" w:themeColor="text1"/>
              </w:rPr>
            </w:pPr>
            <w:r w:rsidRPr="007D58D4">
              <w:rPr>
                <w:rFonts w:cs="Arial"/>
                <w:color w:val="000000" w:themeColor="text1"/>
              </w:rPr>
              <w:t xml:space="preserve">Second </w:t>
            </w:r>
            <w:r w:rsidR="003D2930" w:rsidRPr="007D58D4">
              <w:rPr>
                <w:rFonts w:cs="Arial"/>
                <w:color w:val="000000" w:themeColor="text1"/>
              </w:rPr>
              <w:t>ge</w:t>
            </w:r>
            <w:r w:rsidRPr="007D58D4">
              <w:rPr>
                <w:rFonts w:cs="Arial"/>
                <w:color w:val="000000" w:themeColor="text1"/>
              </w:rPr>
              <w:t>neration</w:t>
            </w:r>
          </w:p>
        </w:tc>
        <w:tc>
          <w:tcPr>
            <w:tcW w:w="1842" w:type="dxa"/>
          </w:tcPr>
          <w:p w14:paraId="6F07D42C" w14:textId="77777777" w:rsidR="00E95BAE" w:rsidRPr="007D58D4" w:rsidRDefault="00E95BAE" w:rsidP="00BC69A4">
            <w:pPr>
              <w:spacing w:line="360" w:lineRule="auto"/>
              <w:jc w:val="both"/>
              <w:rPr>
                <w:rFonts w:cs="Arial"/>
                <w:color w:val="000000" w:themeColor="text1"/>
              </w:rPr>
            </w:pPr>
            <w:proofErr w:type="spellStart"/>
            <w:r w:rsidRPr="007D58D4">
              <w:rPr>
                <w:rFonts w:cs="Arial"/>
                <w:color w:val="000000" w:themeColor="text1"/>
              </w:rPr>
              <w:t>Zotarolimus</w:t>
            </w:r>
            <w:proofErr w:type="spellEnd"/>
            <w:r w:rsidRPr="007D58D4">
              <w:rPr>
                <w:rFonts w:cs="Arial"/>
                <w:color w:val="000000" w:themeColor="text1"/>
              </w:rPr>
              <w:t xml:space="preserve">, </w:t>
            </w:r>
            <w:proofErr w:type="spellStart"/>
            <w:r w:rsidRPr="007D58D4">
              <w:rPr>
                <w:rFonts w:cs="Arial"/>
                <w:color w:val="000000" w:themeColor="text1"/>
              </w:rPr>
              <w:t>Everolimus</w:t>
            </w:r>
            <w:proofErr w:type="spellEnd"/>
          </w:p>
        </w:tc>
        <w:tc>
          <w:tcPr>
            <w:tcW w:w="2679" w:type="dxa"/>
          </w:tcPr>
          <w:p w14:paraId="1A639F56" w14:textId="77777777" w:rsidR="00E95BAE" w:rsidRPr="007D58D4" w:rsidRDefault="00E95BAE" w:rsidP="00BC69A4">
            <w:pPr>
              <w:spacing w:line="360" w:lineRule="auto"/>
              <w:jc w:val="both"/>
              <w:rPr>
                <w:rFonts w:cs="Arial"/>
                <w:color w:val="000000" w:themeColor="text1"/>
              </w:rPr>
            </w:pPr>
            <w:r w:rsidRPr="007D58D4">
              <w:rPr>
                <w:rFonts w:cs="Arial"/>
                <w:color w:val="000000" w:themeColor="text1"/>
              </w:rPr>
              <w:t>ENDEAVOR,XIENCE V</w:t>
            </w:r>
          </w:p>
        </w:tc>
        <w:tc>
          <w:tcPr>
            <w:tcW w:w="3599" w:type="dxa"/>
          </w:tcPr>
          <w:p w14:paraId="7AE469C0" w14:textId="5EAB0A2D" w:rsidR="00E95BAE" w:rsidRPr="007D58D4" w:rsidRDefault="00E95BAE" w:rsidP="00BC69A4">
            <w:pPr>
              <w:spacing w:line="360" w:lineRule="auto"/>
              <w:jc w:val="both"/>
              <w:rPr>
                <w:rFonts w:eastAsiaTheme="minorEastAsia" w:cs="Arial"/>
                <w:color w:val="000000" w:themeColor="text1"/>
                <w:lang w:eastAsia="zh-CN"/>
              </w:rPr>
            </w:pPr>
            <w:r w:rsidRPr="007D58D4">
              <w:rPr>
                <w:rFonts w:cs="Arial"/>
                <w:color w:val="000000" w:themeColor="text1"/>
              </w:rPr>
              <w:t>Safer and more efficacious as compa</w:t>
            </w:r>
            <w:r w:rsidR="0027488F" w:rsidRPr="007D58D4">
              <w:rPr>
                <w:rFonts w:cs="Arial"/>
                <w:color w:val="000000" w:themeColor="text1"/>
              </w:rPr>
              <w:t xml:space="preserve">red to first generation stents </w:t>
            </w:r>
          </w:p>
        </w:tc>
      </w:tr>
      <w:tr w:rsidR="00E95BAE" w:rsidRPr="007D58D4" w14:paraId="54F8CC23" w14:textId="77777777" w:rsidTr="00547E36">
        <w:tc>
          <w:tcPr>
            <w:tcW w:w="1456" w:type="dxa"/>
          </w:tcPr>
          <w:p w14:paraId="20805AF2" w14:textId="3B2280AA" w:rsidR="00E95BAE" w:rsidRPr="007D58D4" w:rsidRDefault="00E95BAE" w:rsidP="00BC69A4">
            <w:pPr>
              <w:spacing w:line="360" w:lineRule="auto"/>
              <w:jc w:val="both"/>
              <w:rPr>
                <w:rFonts w:cs="Arial"/>
                <w:color w:val="000000" w:themeColor="text1"/>
              </w:rPr>
            </w:pPr>
            <w:r w:rsidRPr="007D58D4">
              <w:rPr>
                <w:rFonts w:cs="Arial"/>
                <w:color w:val="000000" w:themeColor="text1"/>
              </w:rPr>
              <w:t xml:space="preserve">Third </w:t>
            </w:r>
            <w:r w:rsidR="003D2930" w:rsidRPr="007D58D4">
              <w:rPr>
                <w:rFonts w:cs="Arial"/>
                <w:color w:val="000000" w:themeColor="text1"/>
              </w:rPr>
              <w:t>g</w:t>
            </w:r>
            <w:r w:rsidRPr="007D58D4">
              <w:rPr>
                <w:rFonts w:cs="Arial"/>
                <w:color w:val="000000" w:themeColor="text1"/>
              </w:rPr>
              <w:t>eneration</w:t>
            </w:r>
          </w:p>
        </w:tc>
        <w:tc>
          <w:tcPr>
            <w:tcW w:w="1842" w:type="dxa"/>
          </w:tcPr>
          <w:p w14:paraId="772DC795" w14:textId="77777777" w:rsidR="00E95BAE" w:rsidRPr="007D58D4" w:rsidRDefault="00E95BAE" w:rsidP="00BC69A4">
            <w:pPr>
              <w:spacing w:line="360" w:lineRule="auto"/>
              <w:jc w:val="both"/>
              <w:rPr>
                <w:rFonts w:cs="Arial"/>
                <w:color w:val="000000" w:themeColor="text1"/>
              </w:rPr>
            </w:pPr>
            <w:proofErr w:type="spellStart"/>
            <w:r w:rsidRPr="007D58D4">
              <w:rPr>
                <w:rFonts w:cs="Arial"/>
                <w:color w:val="000000" w:themeColor="text1"/>
              </w:rPr>
              <w:t>Novolimus</w:t>
            </w:r>
            <w:proofErr w:type="spellEnd"/>
            <w:r w:rsidRPr="007D58D4">
              <w:rPr>
                <w:rFonts w:cs="Arial"/>
                <w:color w:val="000000" w:themeColor="text1"/>
              </w:rPr>
              <w:t xml:space="preserve">, </w:t>
            </w:r>
            <w:proofErr w:type="spellStart"/>
            <w:r w:rsidRPr="007D58D4">
              <w:rPr>
                <w:rFonts w:cs="Arial"/>
                <w:color w:val="000000" w:themeColor="text1"/>
              </w:rPr>
              <w:t>Biolimus</w:t>
            </w:r>
            <w:proofErr w:type="spellEnd"/>
            <w:r w:rsidRPr="007D58D4">
              <w:rPr>
                <w:rFonts w:cs="Arial"/>
                <w:color w:val="000000" w:themeColor="text1"/>
              </w:rPr>
              <w:t xml:space="preserve"> A9.</w:t>
            </w:r>
          </w:p>
        </w:tc>
        <w:tc>
          <w:tcPr>
            <w:tcW w:w="2679" w:type="dxa"/>
          </w:tcPr>
          <w:p w14:paraId="324E9EE2" w14:textId="2BDB08B3" w:rsidR="00E95BAE" w:rsidRPr="007D58D4" w:rsidRDefault="00E95BAE" w:rsidP="00BC69A4">
            <w:pPr>
              <w:spacing w:line="360" w:lineRule="auto"/>
              <w:jc w:val="both"/>
              <w:rPr>
                <w:rFonts w:cs="Arial"/>
                <w:color w:val="000000" w:themeColor="text1"/>
              </w:rPr>
            </w:pPr>
            <w:r w:rsidRPr="007D58D4">
              <w:rPr>
                <w:rFonts w:cs="Arial"/>
                <w:color w:val="000000" w:themeColor="text1"/>
              </w:rPr>
              <w:t>SYNERGY, BIOMATRIX,</w:t>
            </w:r>
            <w:r w:rsidR="0011646F">
              <w:rPr>
                <w:rFonts w:cs="Arial"/>
                <w:color w:val="000000" w:themeColor="text1"/>
              </w:rPr>
              <w:t xml:space="preserve"> </w:t>
            </w:r>
            <w:r w:rsidRPr="007D58D4">
              <w:rPr>
                <w:rFonts w:cs="Arial"/>
                <w:color w:val="000000" w:themeColor="text1"/>
              </w:rPr>
              <w:t xml:space="preserve">NOBORI, </w:t>
            </w:r>
            <w:proofErr w:type="spellStart"/>
            <w:r w:rsidRPr="007D58D4">
              <w:rPr>
                <w:rFonts w:cs="Arial"/>
                <w:color w:val="000000" w:themeColor="text1"/>
              </w:rPr>
              <w:t>DESyne</w:t>
            </w:r>
            <w:proofErr w:type="spellEnd"/>
          </w:p>
        </w:tc>
        <w:tc>
          <w:tcPr>
            <w:tcW w:w="3599" w:type="dxa"/>
          </w:tcPr>
          <w:p w14:paraId="0D321268" w14:textId="6F403DA0" w:rsidR="00E95BAE" w:rsidRPr="007D58D4" w:rsidRDefault="00E95BAE" w:rsidP="00BC69A4">
            <w:pPr>
              <w:spacing w:line="360" w:lineRule="auto"/>
              <w:jc w:val="both"/>
              <w:rPr>
                <w:rFonts w:eastAsiaTheme="minorEastAsia" w:cs="Arial"/>
                <w:color w:val="000000" w:themeColor="text1"/>
                <w:lang w:eastAsia="zh-CN"/>
              </w:rPr>
            </w:pPr>
            <w:r w:rsidRPr="007D58D4">
              <w:rPr>
                <w:rFonts w:cs="Arial"/>
                <w:color w:val="000000" w:themeColor="text1"/>
              </w:rPr>
              <w:t>Newer generation biodegradable stents whi</w:t>
            </w:r>
            <w:r w:rsidR="0027488F" w:rsidRPr="007D58D4">
              <w:rPr>
                <w:rFonts w:cs="Arial"/>
                <w:color w:val="000000" w:themeColor="text1"/>
              </w:rPr>
              <w:t>ch have shown superior outcomes</w:t>
            </w:r>
          </w:p>
        </w:tc>
      </w:tr>
    </w:tbl>
    <w:p w14:paraId="67BC48EF" w14:textId="130514DA" w:rsidR="00E95BAE" w:rsidRPr="007D58D4" w:rsidRDefault="00547E36" w:rsidP="00BC69A4">
      <w:pPr>
        <w:spacing w:line="360" w:lineRule="auto"/>
        <w:jc w:val="both"/>
        <w:rPr>
          <w:rFonts w:eastAsiaTheme="minorEastAsia" w:cs="Arial"/>
          <w:color w:val="000000" w:themeColor="text1"/>
          <w:sz w:val="24"/>
          <w:szCs w:val="24"/>
          <w:lang w:eastAsia="zh-CN"/>
        </w:rPr>
      </w:pPr>
      <w:r w:rsidRPr="007D58D4">
        <w:rPr>
          <w:rFonts w:cs="Arial"/>
          <w:color w:val="000000" w:themeColor="text1"/>
          <w:sz w:val="24"/>
          <w:szCs w:val="24"/>
        </w:rPr>
        <w:t>DES</w:t>
      </w:r>
      <w:r w:rsidRPr="007D58D4">
        <w:rPr>
          <w:rFonts w:eastAsiaTheme="minorEastAsia" w:cs="Arial" w:hint="eastAsia"/>
          <w:color w:val="000000" w:themeColor="text1"/>
          <w:sz w:val="24"/>
          <w:szCs w:val="24"/>
          <w:lang w:eastAsia="zh-CN"/>
        </w:rPr>
        <w:t xml:space="preserve">: </w:t>
      </w:r>
      <w:r w:rsidRPr="007D58D4">
        <w:rPr>
          <w:sz w:val="24"/>
          <w:szCs w:val="24"/>
        </w:rPr>
        <w:t>Drug</w:t>
      </w:r>
      <w:r w:rsidRPr="007D58D4">
        <w:rPr>
          <w:spacing w:val="-12"/>
          <w:sz w:val="24"/>
          <w:szCs w:val="24"/>
        </w:rPr>
        <w:t xml:space="preserve"> </w:t>
      </w:r>
      <w:r w:rsidRPr="007D58D4">
        <w:rPr>
          <w:sz w:val="24"/>
          <w:szCs w:val="24"/>
        </w:rPr>
        <w:t>eluting</w:t>
      </w:r>
      <w:r w:rsidRPr="007D58D4">
        <w:rPr>
          <w:spacing w:val="-12"/>
          <w:sz w:val="24"/>
          <w:szCs w:val="24"/>
        </w:rPr>
        <w:t xml:space="preserve"> </w:t>
      </w:r>
      <w:r w:rsidRPr="007D58D4">
        <w:rPr>
          <w:sz w:val="24"/>
          <w:szCs w:val="24"/>
        </w:rPr>
        <w:t>stents</w:t>
      </w:r>
      <w:r w:rsidRPr="007D58D4">
        <w:rPr>
          <w:rFonts w:eastAsiaTheme="minorEastAsia" w:hint="eastAsia"/>
          <w:sz w:val="24"/>
          <w:szCs w:val="24"/>
          <w:lang w:eastAsia="zh-CN"/>
        </w:rPr>
        <w:t>.</w:t>
      </w:r>
    </w:p>
    <w:p w14:paraId="3D46DA15" w14:textId="77777777" w:rsidR="00E95BAE" w:rsidRPr="007D58D4" w:rsidRDefault="00E95BAE" w:rsidP="00BC69A4">
      <w:pPr>
        <w:spacing w:line="360" w:lineRule="auto"/>
        <w:jc w:val="both"/>
        <w:rPr>
          <w:color w:val="000000" w:themeColor="text1"/>
          <w:sz w:val="24"/>
          <w:szCs w:val="24"/>
        </w:rPr>
      </w:pPr>
    </w:p>
    <w:p w14:paraId="622928A0" w14:textId="77777777" w:rsidR="00E95BAE" w:rsidRPr="007D58D4" w:rsidRDefault="00E95BAE" w:rsidP="00BC69A4">
      <w:pPr>
        <w:spacing w:line="360" w:lineRule="auto"/>
        <w:jc w:val="both"/>
        <w:rPr>
          <w:color w:val="000000" w:themeColor="text1"/>
          <w:sz w:val="24"/>
          <w:szCs w:val="24"/>
        </w:rPr>
      </w:pPr>
    </w:p>
    <w:p w14:paraId="36DB3483" w14:textId="77777777" w:rsidR="00871C20" w:rsidRPr="007D58D4" w:rsidRDefault="00871C20">
      <w:pPr>
        <w:rPr>
          <w:rFonts w:cs="Arial"/>
          <w:b/>
          <w:color w:val="000000" w:themeColor="text1"/>
          <w:sz w:val="24"/>
          <w:szCs w:val="24"/>
        </w:rPr>
      </w:pPr>
      <w:r w:rsidRPr="007D58D4">
        <w:rPr>
          <w:rFonts w:cs="Arial"/>
          <w:b/>
          <w:color w:val="000000" w:themeColor="text1"/>
          <w:sz w:val="24"/>
          <w:szCs w:val="24"/>
        </w:rPr>
        <w:br w:type="page"/>
      </w:r>
    </w:p>
    <w:p w14:paraId="3DC52CFF" w14:textId="63D08FA9" w:rsidR="00E95BAE" w:rsidRPr="007D58D4" w:rsidRDefault="00E95BAE" w:rsidP="00BC69A4">
      <w:pPr>
        <w:spacing w:line="360" w:lineRule="auto"/>
        <w:jc w:val="both"/>
        <w:rPr>
          <w:rFonts w:eastAsiaTheme="minorEastAsia" w:cs="Arial"/>
          <w:b/>
          <w:color w:val="000000" w:themeColor="text1"/>
          <w:sz w:val="24"/>
          <w:szCs w:val="24"/>
          <w:lang w:eastAsia="zh-CN"/>
        </w:rPr>
      </w:pPr>
      <w:r w:rsidRPr="007D58D4">
        <w:rPr>
          <w:rFonts w:cs="Arial"/>
          <w:b/>
          <w:color w:val="000000" w:themeColor="text1"/>
          <w:sz w:val="24"/>
          <w:szCs w:val="24"/>
        </w:rPr>
        <w:lastRenderedPageBreak/>
        <w:t>Table 2</w:t>
      </w:r>
      <w:r w:rsidR="003703C8" w:rsidRPr="007D58D4">
        <w:rPr>
          <w:rFonts w:eastAsiaTheme="minorEastAsia" w:cs="Arial" w:hint="eastAsia"/>
          <w:b/>
          <w:color w:val="000000" w:themeColor="text1"/>
          <w:sz w:val="24"/>
          <w:szCs w:val="24"/>
          <w:lang w:eastAsia="zh-CN"/>
        </w:rPr>
        <w:t xml:space="preserve"> </w:t>
      </w:r>
      <w:r w:rsidRPr="007D58D4">
        <w:rPr>
          <w:rFonts w:cs="Arial"/>
          <w:b/>
          <w:color w:val="000000" w:themeColor="text1"/>
          <w:sz w:val="24"/>
          <w:szCs w:val="24"/>
        </w:rPr>
        <w:t xml:space="preserve">Antiplatelet </w:t>
      </w:r>
      <w:r w:rsidR="003703C8" w:rsidRPr="007D58D4">
        <w:rPr>
          <w:rFonts w:cs="Arial"/>
          <w:b/>
          <w:color w:val="000000" w:themeColor="text1"/>
          <w:sz w:val="24"/>
          <w:szCs w:val="24"/>
        </w:rPr>
        <w:t>d</w:t>
      </w:r>
      <w:r w:rsidR="00B03577" w:rsidRPr="007D58D4">
        <w:rPr>
          <w:rFonts w:cs="Arial"/>
          <w:b/>
          <w:color w:val="000000" w:themeColor="text1"/>
          <w:sz w:val="24"/>
          <w:szCs w:val="24"/>
        </w:rPr>
        <w:t>rugs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5"/>
        <w:gridCol w:w="20"/>
        <w:gridCol w:w="1710"/>
        <w:gridCol w:w="1980"/>
        <w:gridCol w:w="1800"/>
        <w:gridCol w:w="2695"/>
      </w:tblGrid>
      <w:tr w:rsidR="00E95BAE" w:rsidRPr="007D58D4" w14:paraId="6B9634BF" w14:textId="77777777" w:rsidTr="00B03577">
        <w:tc>
          <w:tcPr>
            <w:tcW w:w="1145" w:type="dxa"/>
            <w:tcBorders>
              <w:top w:val="single" w:sz="4" w:space="0" w:color="auto"/>
              <w:bottom w:val="single" w:sz="4" w:space="0" w:color="auto"/>
            </w:tcBorders>
          </w:tcPr>
          <w:p w14:paraId="505BFB04" w14:textId="77777777" w:rsidR="00E95BAE" w:rsidRPr="007D58D4" w:rsidRDefault="00E95BAE" w:rsidP="00BC69A4">
            <w:pPr>
              <w:spacing w:line="360" w:lineRule="auto"/>
              <w:jc w:val="both"/>
              <w:rPr>
                <w:rFonts w:cs="Arial"/>
                <w:b/>
                <w:color w:val="000000" w:themeColor="text1"/>
              </w:rPr>
            </w:pPr>
            <w:r w:rsidRPr="007D58D4">
              <w:rPr>
                <w:rFonts w:cs="Arial"/>
                <w:b/>
                <w:color w:val="000000" w:themeColor="text1"/>
              </w:rPr>
              <w:t>Drug</w:t>
            </w:r>
          </w:p>
        </w:tc>
        <w:tc>
          <w:tcPr>
            <w:tcW w:w="1730" w:type="dxa"/>
            <w:gridSpan w:val="2"/>
            <w:tcBorders>
              <w:top w:val="single" w:sz="4" w:space="0" w:color="auto"/>
              <w:bottom w:val="single" w:sz="4" w:space="0" w:color="auto"/>
            </w:tcBorders>
          </w:tcPr>
          <w:p w14:paraId="73B9B41F" w14:textId="01BC9AD3" w:rsidR="00E95BAE" w:rsidRPr="007D58D4" w:rsidRDefault="00E95BAE" w:rsidP="00BC69A4">
            <w:pPr>
              <w:spacing w:line="360" w:lineRule="auto"/>
              <w:jc w:val="both"/>
              <w:rPr>
                <w:rFonts w:cs="Arial"/>
                <w:b/>
                <w:color w:val="000000" w:themeColor="text1"/>
              </w:rPr>
            </w:pPr>
            <w:r w:rsidRPr="007D58D4">
              <w:rPr>
                <w:rFonts w:cs="Arial"/>
                <w:b/>
                <w:color w:val="000000" w:themeColor="text1"/>
              </w:rPr>
              <w:t>Mechanism of</w:t>
            </w:r>
            <w:r w:rsidR="00B03577" w:rsidRPr="007D58D4">
              <w:rPr>
                <w:rFonts w:cs="Arial"/>
                <w:b/>
                <w:color w:val="000000" w:themeColor="text1"/>
              </w:rPr>
              <w:t xml:space="preserve"> ac</w:t>
            </w:r>
            <w:r w:rsidRPr="007D58D4">
              <w:rPr>
                <w:rFonts w:cs="Arial"/>
                <w:b/>
                <w:color w:val="000000" w:themeColor="text1"/>
              </w:rPr>
              <w:t>tion</w:t>
            </w:r>
          </w:p>
        </w:tc>
        <w:tc>
          <w:tcPr>
            <w:tcW w:w="1980" w:type="dxa"/>
            <w:tcBorders>
              <w:top w:val="single" w:sz="4" w:space="0" w:color="auto"/>
              <w:bottom w:val="single" w:sz="4" w:space="0" w:color="auto"/>
            </w:tcBorders>
          </w:tcPr>
          <w:p w14:paraId="36400A24" w14:textId="0C7DD5EE" w:rsidR="00E95BAE" w:rsidRPr="007D58D4" w:rsidRDefault="00E95BAE" w:rsidP="00BC69A4">
            <w:pPr>
              <w:spacing w:line="360" w:lineRule="auto"/>
              <w:jc w:val="both"/>
              <w:rPr>
                <w:rFonts w:cs="Arial"/>
                <w:b/>
                <w:color w:val="000000" w:themeColor="text1"/>
              </w:rPr>
            </w:pPr>
            <w:r w:rsidRPr="007D58D4">
              <w:rPr>
                <w:rFonts w:cs="Arial"/>
                <w:b/>
                <w:color w:val="000000" w:themeColor="text1"/>
              </w:rPr>
              <w:t xml:space="preserve">Duration of </w:t>
            </w:r>
            <w:r w:rsidR="00B03577" w:rsidRPr="007D58D4">
              <w:rPr>
                <w:rFonts w:cs="Arial"/>
                <w:b/>
                <w:color w:val="000000" w:themeColor="text1"/>
              </w:rPr>
              <w:t>a</w:t>
            </w:r>
            <w:r w:rsidRPr="007D58D4">
              <w:rPr>
                <w:rFonts w:cs="Arial"/>
                <w:b/>
                <w:color w:val="000000" w:themeColor="text1"/>
              </w:rPr>
              <w:t>ction</w:t>
            </w:r>
          </w:p>
        </w:tc>
        <w:tc>
          <w:tcPr>
            <w:tcW w:w="1800" w:type="dxa"/>
            <w:tcBorders>
              <w:top w:val="single" w:sz="4" w:space="0" w:color="auto"/>
              <w:bottom w:val="single" w:sz="4" w:space="0" w:color="auto"/>
            </w:tcBorders>
          </w:tcPr>
          <w:p w14:paraId="51D1CABD" w14:textId="77777777" w:rsidR="00E95BAE" w:rsidRPr="007D58D4" w:rsidRDefault="00E95BAE" w:rsidP="00BC69A4">
            <w:pPr>
              <w:spacing w:line="360" w:lineRule="auto"/>
              <w:jc w:val="both"/>
              <w:rPr>
                <w:rFonts w:cs="Arial"/>
                <w:b/>
                <w:color w:val="000000" w:themeColor="text1"/>
              </w:rPr>
            </w:pPr>
            <w:r w:rsidRPr="007D58D4">
              <w:rPr>
                <w:rFonts w:cs="Arial"/>
                <w:b/>
                <w:color w:val="000000" w:themeColor="text1"/>
              </w:rPr>
              <w:t>Platelet responsiveness</w:t>
            </w:r>
          </w:p>
        </w:tc>
        <w:tc>
          <w:tcPr>
            <w:tcW w:w="2695" w:type="dxa"/>
            <w:tcBorders>
              <w:top w:val="single" w:sz="4" w:space="0" w:color="auto"/>
              <w:bottom w:val="single" w:sz="4" w:space="0" w:color="auto"/>
            </w:tcBorders>
          </w:tcPr>
          <w:p w14:paraId="785B8F52" w14:textId="77777777" w:rsidR="00E95BAE" w:rsidRPr="007D58D4" w:rsidRDefault="00E95BAE" w:rsidP="00BC69A4">
            <w:pPr>
              <w:spacing w:line="360" w:lineRule="auto"/>
              <w:jc w:val="both"/>
              <w:rPr>
                <w:rFonts w:cs="Arial"/>
                <w:b/>
                <w:color w:val="000000" w:themeColor="text1"/>
              </w:rPr>
            </w:pPr>
            <w:r w:rsidRPr="007D58D4">
              <w:rPr>
                <w:rFonts w:cs="Arial"/>
                <w:b/>
                <w:color w:val="000000" w:themeColor="text1"/>
              </w:rPr>
              <w:t>Features</w:t>
            </w:r>
          </w:p>
        </w:tc>
      </w:tr>
      <w:tr w:rsidR="00E95BAE" w:rsidRPr="007D58D4" w14:paraId="466C4227" w14:textId="77777777" w:rsidTr="00B03577">
        <w:tc>
          <w:tcPr>
            <w:tcW w:w="1145" w:type="dxa"/>
            <w:tcBorders>
              <w:top w:val="single" w:sz="4" w:space="0" w:color="auto"/>
            </w:tcBorders>
          </w:tcPr>
          <w:p w14:paraId="7C727C3E" w14:textId="77777777" w:rsidR="00E95BAE" w:rsidRPr="007D58D4" w:rsidRDefault="00E95BAE" w:rsidP="00BC69A4">
            <w:pPr>
              <w:spacing w:line="360" w:lineRule="auto"/>
              <w:jc w:val="both"/>
              <w:rPr>
                <w:rFonts w:cs="Arial"/>
                <w:color w:val="000000" w:themeColor="text1"/>
              </w:rPr>
            </w:pPr>
            <w:r w:rsidRPr="007D58D4">
              <w:rPr>
                <w:rFonts w:cs="Arial"/>
                <w:color w:val="000000" w:themeColor="text1"/>
              </w:rPr>
              <w:t>Aspirin</w:t>
            </w:r>
          </w:p>
        </w:tc>
        <w:tc>
          <w:tcPr>
            <w:tcW w:w="1730" w:type="dxa"/>
            <w:gridSpan w:val="2"/>
            <w:tcBorders>
              <w:top w:val="single" w:sz="4" w:space="0" w:color="auto"/>
            </w:tcBorders>
          </w:tcPr>
          <w:p w14:paraId="4F155647" w14:textId="76FB722F" w:rsidR="00E95BAE" w:rsidRPr="007D4BFB" w:rsidRDefault="00E95BAE" w:rsidP="00BC69A4">
            <w:pPr>
              <w:spacing w:line="360" w:lineRule="auto"/>
              <w:jc w:val="both"/>
              <w:rPr>
                <w:rFonts w:eastAsiaTheme="minorEastAsia" w:cs="Arial"/>
                <w:color w:val="000000" w:themeColor="text1"/>
                <w:lang w:eastAsia="zh-CN"/>
              </w:rPr>
            </w:pPr>
            <w:r w:rsidRPr="007D58D4">
              <w:rPr>
                <w:color w:val="000000" w:themeColor="text1"/>
              </w:rPr>
              <w:t xml:space="preserve">Aspirin binds to enzyme </w:t>
            </w:r>
            <w:proofErr w:type="spellStart"/>
            <w:r w:rsidRPr="007D58D4">
              <w:rPr>
                <w:color w:val="000000" w:themeColor="text1"/>
              </w:rPr>
              <w:t>cyclo-oxygenase</w:t>
            </w:r>
            <w:proofErr w:type="spellEnd"/>
            <w:r w:rsidRPr="007D58D4">
              <w:rPr>
                <w:color w:val="000000" w:themeColor="text1"/>
              </w:rPr>
              <w:t xml:space="preserve"> preventing conversion of </w:t>
            </w:r>
            <w:r w:rsidR="007D4BFB">
              <w:rPr>
                <w:color w:val="000000" w:themeColor="text1"/>
              </w:rPr>
              <w:t>arachidonic acid to thromboxane</w:t>
            </w:r>
          </w:p>
        </w:tc>
        <w:tc>
          <w:tcPr>
            <w:tcW w:w="1980" w:type="dxa"/>
            <w:tcBorders>
              <w:top w:val="single" w:sz="4" w:space="0" w:color="auto"/>
            </w:tcBorders>
          </w:tcPr>
          <w:p w14:paraId="009BB019" w14:textId="1508FC09" w:rsidR="00E95BAE" w:rsidRPr="007D58D4" w:rsidRDefault="00E95BAE" w:rsidP="007D4BFB">
            <w:pPr>
              <w:spacing w:line="360" w:lineRule="auto"/>
              <w:jc w:val="both"/>
              <w:rPr>
                <w:rFonts w:cs="Arial"/>
                <w:color w:val="000000" w:themeColor="text1"/>
              </w:rPr>
            </w:pPr>
            <w:r w:rsidRPr="007D58D4">
              <w:rPr>
                <w:color w:val="000000" w:themeColor="text1"/>
              </w:rPr>
              <w:t>Effect of aspirin lasts until a significant pool of new platelets is synthesized</w:t>
            </w:r>
          </w:p>
        </w:tc>
        <w:tc>
          <w:tcPr>
            <w:tcW w:w="1800" w:type="dxa"/>
            <w:tcBorders>
              <w:top w:val="single" w:sz="4" w:space="0" w:color="auto"/>
            </w:tcBorders>
          </w:tcPr>
          <w:p w14:paraId="6FBF5B70" w14:textId="77F27AF7" w:rsidR="00E95BAE" w:rsidRPr="007D58D4" w:rsidRDefault="00E95BAE" w:rsidP="00BC69A4">
            <w:pPr>
              <w:spacing w:line="360" w:lineRule="auto"/>
              <w:jc w:val="both"/>
              <w:rPr>
                <w:rFonts w:cs="Arial"/>
                <w:color w:val="000000" w:themeColor="text1"/>
              </w:rPr>
            </w:pPr>
            <w:r w:rsidRPr="007D58D4">
              <w:rPr>
                <w:color w:val="000000" w:themeColor="text1"/>
              </w:rPr>
              <w:t xml:space="preserve">Reduced aspirin responsiveness can be measured by impedance platelet </w:t>
            </w:r>
            <w:proofErr w:type="spellStart"/>
            <w:r w:rsidR="0011646F">
              <w:rPr>
                <w:color w:val="000000" w:themeColor="text1"/>
              </w:rPr>
              <w:t>aggregometry</w:t>
            </w:r>
            <w:bookmarkStart w:id="23" w:name="_GoBack"/>
            <w:bookmarkEnd w:id="23"/>
            <w:proofErr w:type="spellEnd"/>
            <w:r w:rsidRPr="007D58D4">
              <w:rPr>
                <w:color w:val="000000" w:themeColor="text1"/>
              </w:rPr>
              <w:t xml:space="preserve"> </w:t>
            </w:r>
          </w:p>
        </w:tc>
        <w:tc>
          <w:tcPr>
            <w:tcW w:w="2695" w:type="dxa"/>
            <w:tcBorders>
              <w:top w:val="single" w:sz="4" w:space="0" w:color="auto"/>
            </w:tcBorders>
          </w:tcPr>
          <w:p w14:paraId="1B23C5E9" w14:textId="186C7D20" w:rsidR="00E95BAE" w:rsidRPr="007D4BFB" w:rsidRDefault="00E95BAE" w:rsidP="00BC69A4">
            <w:pPr>
              <w:spacing w:line="360" w:lineRule="auto"/>
              <w:jc w:val="both"/>
              <w:rPr>
                <w:rFonts w:eastAsiaTheme="minorEastAsia" w:cs="Arial"/>
                <w:color w:val="000000" w:themeColor="text1"/>
                <w:lang w:eastAsia="zh-CN"/>
              </w:rPr>
            </w:pPr>
            <w:r w:rsidRPr="007D58D4">
              <w:rPr>
                <w:color w:val="000000" w:themeColor="text1"/>
              </w:rPr>
              <w:t>Aspirin alone has little or no effect on angi</w:t>
            </w:r>
            <w:r w:rsidR="007D4BFB">
              <w:rPr>
                <w:color w:val="000000" w:themeColor="text1"/>
              </w:rPr>
              <w:t>ographic or clinical restenosis</w:t>
            </w:r>
          </w:p>
        </w:tc>
      </w:tr>
      <w:tr w:rsidR="00E95BAE" w:rsidRPr="007D58D4" w14:paraId="405E7981" w14:textId="77777777" w:rsidTr="00B03577">
        <w:trPr>
          <w:trHeight w:val="2519"/>
        </w:trPr>
        <w:tc>
          <w:tcPr>
            <w:tcW w:w="1165" w:type="dxa"/>
            <w:gridSpan w:val="2"/>
          </w:tcPr>
          <w:p w14:paraId="4232A916" w14:textId="77777777" w:rsidR="00E95BAE" w:rsidRPr="007D58D4" w:rsidRDefault="00E95BAE" w:rsidP="00BC69A4">
            <w:pPr>
              <w:spacing w:line="360" w:lineRule="auto"/>
              <w:jc w:val="both"/>
              <w:rPr>
                <w:rFonts w:cs="Arial"/>
                <w:color w:val="000000" w:themeColor="text1"/>
              </w:rPr>
            </w:pPr>
            <w:proofErr w:type="spellStart"/>
            <w:r w:rsidRPr="007D58D4">
              <w:rPr>
                <w:rFonts w:cs="Arial"/>
                <w:color w:val="000000" w:themeColor="text1"/>
              </w:rPr>
              <w:t>Clopidogrel</w:t>
            </w:r>
            <w:proofErr w:type="spellEnd"/>
          </w:p>
        </w:tc>
        <w:tc>
          <w:tcPr>
            <w:tcW w:w="1710" w:type="dxa"/>
          </w:tcPr>
          <w:p w14:paraId="2C8D7F72" w14:textId="448DF9B9" w:rsidR="00E95BAE" w:rsidRPr="007D4BFB" w:rsidRDefault="00E95BAE" w:rsidP="00BC69A4">
            <w:pPr>
              <w:spacing w:line="360" w:lineRule="auto"/>
              <w:jc w:val="both"/>
              <w:rPr>
                <w:rFonts w:eastAsiaTheme="minorEastAsia" w:cs="Arial"/>
                <w:color w:val="000000" w:themeColor="text1"/>
                <w:lang w:eastAsia="zh-CN"/>
              </w:rPr>
            </w:pPr>
            <w:r w:rsidRPr="007D58D4">
              <w:rPr>
                <w:color w:val="000000" w:themeColor="text1"/>
              </w:rPr>
              <w:t>Irreversibly i</w:t>
            </w:r>
            <w:r w:rsidR="007D4BFB">
              <w:rPr>
                <w:color w:val="000000" w:themeColor="text1"/>
              </w:rPr>
              <w:t>nhibits the ADP P2Y12 receptor</w:t>
            </w:r>
          </w:p>
        </w:tc>
        <w:tc>
          <w:tcPr>
            <w:tcW w:w="1980" w:type="dxa"/>
          </w:tcPr>
          <w:p w14:paraId="4B5EF2B5" w14:textId="14B99CB8" w:rsidR="00E95BAE" w:rsidRPr="007D58D4" w:rsidRDefault="00E95BAE" w:rsidP="007D4BFB">
            <w:pPr>
              <w:spacing w:line="360" w:lineRule="auto"/>
              <w:jc w:val="both"/>
              <w:rPr>
                <w:rFonts w:cs="Arial"/>
                <w:color w:val="000000" w:themeColor="text1"/>
              </w:rPr>
            </w:pPr>
            <w:r w:rsidRPr="007D58D4">
              <w:rPr>
                <w:color w:val="000000" w:themeColor="text1"/>
              </w:rPr>
              <w:t xml:space="preserve">At steady state, the average inhibition level observed with a dose of 75 mg of </w:t>
            </w:r>
            <w:proofErr w:type="spellStart"/>
            <w:r w:rsidRPr="007D58D4">
              <w:rPr>
                <w:color w:val="000000" w:themeColor="text1"/>
              </w:rPr>
              <w:t>clopidogrel</w:t>
            </w:r>
            <w:proofErr w:type="spellEnd"/>
            <w:r w:rsidRPr="007D58D4">
              <w:rPr>
                <w:color w:val="000000" w:themeColor="text1"/>
              </w:rPr>
              <w:t xml:space="preserve"> per day is between 40</w:t>
            </w:r>
            <w:r w:rsidR="00A24F75" w:rsidRPr="007D58D4">
              <w:rPr>
                <w:color w:val="000000" w:themeColor="text1"/>
              </w:rPr>
              <w:t>%</w:t>
            </w:r>
            <w:r w:rsidRPr="007D58D4">
              <w:rPr>
                <w:color w:val="000000" w:themeColor="text1"/>
              </w:rPr>
              <w:t>-60%</w:t>
            </w:r>
          </w:p>
        </w:tc>
        <w:tc>
          <w:tcPr>
            <w:tcW w:w="1800" w:type="dxa"/>
          </w:tcPr>
          <w:p w14:paraId="1491EFBC" w14:textId="27676A0C" w:rsidR="00E95BAE" w:rsidRPr="007D4BFB" w:rsidRDefault="00E95BAE" w:rsidP="00BC69A4">
            <w:pPr>
              <w:spacing w:line="360" w:lineRule="auto"/>
              <w:jc w:val="both"/>
              <w:rPr>
                <w:rFonts w:eastAsiaTheme="minorEastAsia" w:cs="Arial"/>
                <w:color w:val="000000" w:themeColor="text1"/>
                <w:lang w:eastAsia="zh-CN"/>
              </w:rPr>
            </w:pPr>
            <w:r w:rsidRPr="007D58D4">
              <w:rPr>
                <w:color w:val="000000" w:themeColor="text1"/>
              </w:rPr>
              <w:t xml:space="preserve">The prevalence of reduced </w:t>
            </w:r>
            <w:proofErr w:type="spellStart"/>
            <w:r w:rsidRPr="007D58D4">
              <w:rPr>
                <w:color w:val="000000" w:themeColor="text1"/>
              </w:rPr>
              <w:t>clopidogrel</w:t>
            </w:r>
            <w:proofErr w:type="spellEnd"/>
            <w:r w:rsidRPr="007D58D4">
              <w:rPr>
                <w:color w:val="000000" w:themeColor="text1"/>
              </w:rPr>
              <w:t xml:space="preserve"> response in patients is evaluated between 5% and 44% and is termed as high on treat</w:t>
            </w:r>
            <w:r w:rsidR="007D4BFB">
              <w:rPr>
                <w:color w:val="000000" w:themeColor="text1"/>
              </w:rPr>
              <w:t>ment platelet reactivity (HTPR)</w:t>
            </w:r>
          </w:p>
        </w:tc>
        <w:tc>
          <w:tcPr>
            <w:tcW w:w="2695" w:type="dxa"/>
          </w:tcPr>
          <w:p w14:paraId="3DA6BAF1" w14:textId="06684539" w:rsidR="00E95BAE" w:rsidRPr="007D4BFB" w:rsidRDefault="00E95BAE" w:rsidP="00BC69A4">
            <w:pPr>
              <w:spacing w:line="360" w:lineRule="auto"/>
              <w:jc w:val="both"/>
              <w:rPr>
                <w:rFonts w:eastAsiaTheme="minorEastAsia" w:cs="Arial"/>
                <w:color w:val="000000" w:themeColor="text1"/>
                <w:lang w:eastAsia="zh-CN"/>
              </w:rPr>
            </w:pPr>
            <w:r w:rsidRPr="007D58D4">
              <w:rPr>
                <w:color w:val="000000" w:themeColor="text1"/>
              </w:rPr>
              <w:t xml:space="preserve">Some of the causes of </w:t>
            </w:r>
            <w:proofErr w:type="spellStart"/>
            <w:r w:rsidRPr="007D58D4">
              <w:rPr>
                <w:color w:val="000000" w:themeColor="text1"/>
              </w:rPr>
              <w:t>clopidogrel</w:t>
            </w:r>
            <w:proofErr w:type="spellEnd"/>
            <w:r w:rsidRPr="007D58D4">
              <w:rPr>
                <w:color w:val="000000" w:themeColor="text1"/>
              </w:rPr>
              <w:t xml:space="preserve"> HTPR include genetic polymorphisms of the P2Y12 receptor and of CYP3As, accrued release of adenosine phosphate, and up-regulation of oth</w:t>
            </w:r>
            <w:r w:rsidR="007D4BFB">
              <w:rPr>
                <w:color w:val="000000" w:themeColor="text1"/>
              </w:rPr>
              <w:t>er platelet activation pathways</w:t>
            </w:r>
          </w:p>
        </w:tc>
      </w:tr>
      <w:tr w:rsidR="00E95BAE" w:rsidRPr="007D58D4" w14:paraId="6874926A" w14:textId="77777777" w:rsidTr="00B03577">
        <w:trPr>
          <w:trHeight w:val="296"/>
        </w:trPr>
        <w:tc>
          <w:tcPr>
            <w:tcW w:w="1145" w:type="dxa"/>
          </w:tcPr>
          <w:p w14:paraId="03682E6C" w14:textId="77777777" w:rsidR="00E95BAE" w:rsidRPr="007D58D4" w:rsidRDefault="00E95BAE" w:rsidP="00BC69A4">
            <w:pPr>
              <w:spacing w:line="360" w:lineRule="auto"/>
              <w:jc w:val="both"/>
              <w:rPr>
                <w:rFonts w:cs="Arial"/>
                <w:color w:val="000000" w:themeColor="text1"/>
              </w:rPr>
            </w:pPr>
            <w:proofErr w:type="spellStart"/>
            <w:r w:rsidRPr="007D58D4">
              <w:rPr>
                <w:rFonts w:cs="Arial"/>
                <w:color w:val="000000" w:themeColor="text1"/>
              </w:rPr>
              <w:t>Ticagrel</w:t>
            </w:r>
            <w:r w:rsidRPr="007D58D4">
              <w:rPr>
                <w:rFonts w:cs="Arial"/>
                <w:color w:val="000000" w:themeColor="text1"/>
              </w:rPr>
              <w:lastRenderedPageBreak/>
              <w:t>or</w:t>
            </w:r>
            <w:proofErr w:type="spellEnd"/>
          </w:p>
        </w:tc>
        <w:tc>
          <w:tcPr>
            <w:tcW w:w="1730" w:type="dxa"/>
            <w:gridSpan w:val="2"/>
          </w:tcPr>
          <w:p w14:paraId="4EC98F91" w14:textId="676A82DE" w:rsidR="00E95BAE" w:rsidRPr="007D58D4" w:rsidRDefault="00E95BAE" w:rsidP="00BC69A4">
            <w:pPr>
              <w:spacing w:line="360" w:lineRule="auto"/>
              <w:jc w:val="both"/>
              <w:rPr>
                <w:rFonts w:cs="Arial"/>
                <w:color w:val="000000" w:themeColor="text1"/>
              </w:rPr>
            </w:pPr>
            <w:r w:rsidRPr="007D58D4">
              <w:rPr>
                <w:color w:val="000000" w:themeColor="text1"/>
              </w:rPr>
              <w:lastRenderedPageBreak/>
              <w:t xml:space="preserve">Direct-acting, </w:t>
            </w:r>
            <w:r w:rsidRPr="007D58D4">
              <w:rPr>
                <w:color w:val="000000" w:themeColor="text1"/>
              </w:rPr>
              <w:lastRenderedPageBreak/>
              <w:t xml:space="preserve">oral, newer reversible P2Y12 </w:t>
            </w:r>
            <w:r w:rsidRPr="007D58D4">
              <w:rPr>
                <w:rStyle w:val="highlight"/>
                <w:color w:val="000000" w:themeColor="text1"/>
              </w:rPr>
              <w:t>receptor</w:t>
            </w:r>
            <w:r w:rsidRPr="007D58D4">
              <w:rPr>
                <w:color w:val="000000" w:themeColor="text1"/>
              </w:rPr>
              <w:t xml:space="preserve"> </w:t>
            </w:r>
            <w:r w:rsidR="007D4BFB">
              <w:rPr>
                <w:rStyle w:val="highlight"/>
                <w:color w:val="000000" w:themeColor="text1"/>
              </w:rPr>
              <w:t>antagonist</w:t>
            </w:r>
            <w:r w:rsidRPr="007D58D4">
              <w:rPr>
                <w:rStyle w:val="highlight"/>
                <w:color w:val="000000" w:themeColor="text1"/>
              </w:rPr>
              <w:t xml:space="preserve"> </w:t>
            </w:r>
          </w:p>
        </w:tc>
        <w:tc>
          <w:tcPr>
            <w:tcW w:w="1980" w:type="dxa"/>
          </w:tcPr>
          <w:p w14:paraId="25959F92" w14:textId="242CCFDA" w:rsidR="00E95BAE" w:rsidRPr="007D4BFB" w:rsidRDefault="00E95BAE" w:rsidP="00BC69A4">
            <w:pPr>
              <w:spacing w:line="360" w:lineRule="auto"/>
              <w:jc w:val="both"/>
              <w:rPr>
                <w:rFonts w:eastAsiaTheme="minorEastAsia" w:cs="Arial"/>
                <w:color w:val="000000" w:themeColor="text1"/>
                <w:lang w:eastAsia="zh-CN"/>
              </w:rPr>
            </w:pPr>
            <w:r w:rsidRPr="007D58D4">
              <w:rPr>
                <w:color w:val="000000" w:themeColor="text1"/>
              </w:rPr>
              <w:lastRenderedPageBreak/>
              <w:t xml:space="preserve">It binds </w:t>
            </w:r>
            <w:r w:rsidRPr="007D58D4">
              <w:rPr>
                <w:color w:val="000000" w:themeColor="text1"/>
              </w:rPr>
              <w:lastRenderedPageBreak/>
              <w:t>allosterically to the platelet ADP P2Y12 receptor, thus, the binding does not cause a conformationa</w:t>
            </w:r>
            <w:r w:rsidR="00FE7FAB" w:rsidRPr="007D58D4">
              <w:rPr>
                <w:color w:val="000000" w:themeColor="text1"/>
              </w:rPr>
              <w:t>l change in the P2Y12 receptor.</w:t>
            </w:r>
            <w:r w:rsidR="007D4BFB">
              <w:rPr>
                <w:color w:val="000000" w:themeColor="text1"/>
              </w:rPr>
              <w:t xml:space="preserve"> It has a short offset time</w:t>
            </w:r>
          </w:p>
        </w:tc>
        <w:tc>
          <w:tcPr>
            <w:tcW w:w="1800" w:type="dxa"/>
          </w:tcPr>
          <w:p w14:paraId="78175B1C" w14:textId="2B5AE69F" w:rsidR="00E95BAE" w:rsidRPr="007D4BFB" w:rsidRDefault="00E95BAE" w:rsidP="00BC69A4">
            <w:pPr>
              <w:spacing w:line="360" w:lineRule="auto"/>
              <w:jc w:val="both"/>
              <w:rPr>
                <w:rFonts w:eastAsiaTheme="minorEastAsia" w:cs="Arial"/>
                <w:color w:val="000000" w:themeColor="text1"/>
                <w:lang w:eastAsia="zh-CN"/>
              </w:rPr>
            </w:pPr>
            <w:r w:rsidRPr="007D58D4">
              <w:rPr>
                <w:color w:val="000000" w:themeColor="text1"/>
              </w:rPr>
              <w:lastRenderedPageBreak/>
              <w:t xml:space="preserve">More </w:t>
            </w:r>
            <w:r w:rsidRPr="007D58D4">
              <w:rPr>
                <w:color w:val="000000" w:themeColor="text1"/>
              </w:rPr>
              <w:lastRenderedPageBreak/>
              <w:t>predicta</w:t>
            </w:r>
            <w:r w:rsidR="007D4BFB">
              <w:rPr>
                <w:color w:val="000000" w:themeColor="text1"/>
              </w:rPr>
              <w:t xml:space="preserve">ble and potent than </w:t>
            </w:r>
            <w:proofErr w:type="spellStart"/>
            <w:r w:rsidR="007D4BFB">
              <w:rPr>
                <w:color w:val="000000" w:themeColor="text1"/>
              </w:rPr>
              <w:t>clopidogrel</w:t>
            </w:r>
            <w:proofErr w:type="spellEnd"/>
          </w:p>
        </w:tc>
        <w:tc>
          <w:tcPr>
            <w:tcW w:w="2695" w:type="dxa"/>
          </w:tcPr>
          <w:p w14:paraId="330F2E6B" w14:textId="3487E621" w:rsidR="00E95BAE" w:rsidRPr="007D4BFB" w:rsidRDefault="00E95BAE" w:rsidP="00BC69A4">
            <w:pPr>
              <w:spacing w:line="360" w:lineRule="auto"/>
              <w:jc w:val="both"/>
              <w:rPr>
                <w:rFonts w:eastAsiaTheme="minorEastAsia" w:cs="Arial"/>
                <w:color w:val="000000" w:themeColor="text1"/>
                <w:lang w:eastAsia="zh-CN"/>
              </w:rPr>
            </w:pPr>
            <w:r w:rsidRPr="007D58D4">
              <w:rPr>
                <w:color w:val="000000" w:themeColor="text1"/>
              </w:rPr>
              <w:lastRenderedPageBreak/>
              <w:t xml:space="preserve">Should be avoided in </w:t>
            </w:r>
            <w:r w:rsidRPr="007D58D4">
              <w:rPr>
                <w:color w:val="000000" w:themeColor="text1"/>
              </w:rPr>
              <w:lastRenderedPageBreak/>
              <w:t>patients with moderate-to-severe hepatic impairment and high bleeding risk. Complications include lung injury and dyspnea due t</w:t>
            </w:r>
            <w:r w:rsidR="007D4BFB">
              <w:rPr>
                <w:color w:val="000000" w:themeColor="text1"/>
              </w:rPr>
              <w:t>o endogenous adenosine release</w:t>
            </w:r>
          </w:p>
        </w:tc>
      </w:tr>
      <w:tr w:rsidR="00E95BAE" w:rsidRPr="007D58D4" w14:paraId="1708C50C" w14:textId="77777777" w:rsidTr="00B03577">
        <w:tc>
          <w:tcPr>
            <w:tcW w:w="1145" w:type="dxa"/>
          </w:tcPr>
          <w:p w14:paraId="5B21DAA7" w14:textId="77777777" w:rsidR="00E95BAE" w:rsidRPr="007D58D4" w:rsidRDefault="00E95BAE" w:rsidP="00BC69A4">
            <w:pPr>
              <w:spacing w:line="360" w:lineRule="auto"/>
              <w:jc w:val="both"/>
              <w:rPr>
                <w:rFonts w:cs="Arial"/>
                <w:color w:val="000000" w:themeColor="text1"/>
              </w:rPr>
            </w:pPr>
            <w:proofErr w:type="spellStart"/>
            <w:r w:rsidRPr="007D58D4">
              <w:rPr>
                <w:rFonts w:cs="Arial"/>
                <w:color w:val="000000" w:themeColor="text1"/>
              </w:rPr>
              <w:lastRenderedPageBreak/>
              <w:t>Prasugrel</w:t>
            </w:r>
            <w:proofErr w:type="spellEnd"/>
          </w:p>
        </w:tc>
        <w:tc>
          <w:tcPr>
            <w:tcW w:w="1730" w:type="dxa"/>
            <w:gridSpan w:val="2"/>
          </w:tcPr>
          <w:p w14:paraId="3CCE12F5" w14:textId="77777777" w:rsidR="00E95BAE" w:rsidRPr="007D58D4" w:rsidRDefault="00E95BAE" w:rsidP="00BC69A4">
            <w:pPr>
              <w:spacing w:line="360" w:lineRule="auto"/>
              <w:jc w:val="both"/>
              <w:rPr>
                <w:rFonts w:cs="Arial"/>
                <w:color w:val="000000" w:themeColor="text1"/>
              </w:rPr>
            </w:pPr>
            <w:r w:rsidRPr="007D58D4">
              <w:rPr>
                <w:color w:val="000000" w:themeColor="text1"/>
              </w:rPr>
              <w:t>Oral irreversible inhibitor of the P2Y12 receptor</w:t>
            </w:r>
          </w:p>
        </w:tc>
        <w:tc>
          <w:tcPr>
            <w:tcW w:w="1980" w:type="dxa"/>
          </w:tcPr>
          <w:p w14:paraId="48BA161F" w14:textId="77777777" w:rsidR="00E95BAE" w:rsidRPr="007D58D4" w:rsidRDefault="00E95BAE" w:rsidP="00BC69A4">
            <w:pPr>
              <w:spacing w:line="360" w:lineRule="auto"/>
              <w:jc w:val="both"/>
              <w:rPr>
                <w:rFonts w:cs="Arial"/>
                <w:color w:val="000000" w:themeColor="text1"/>
              </w:rPr>
            </w:pPr>
            <w:r w:rsidRPr="007D58D4">
              <w:rPr>
                <w:color w:val="000000" w:themeColor="text1"/>
              </w:rPr>
              <w:t xml:space="preserve">effect of </w:t>
            </w:r>
            <w:proofErr w:type="spellStart"/>
            <w:r w:rsidRPr="007D58D4">
              <w:rPr>
                <w:color w:val="000000" w:themeColor="text1"/>
              </w:rPr>
              <w:t>prasugrel</w:t>
            </w:r>
            <w:proofErr w:type="spellEnd"/>
            <w:r w:rsidRPr="007D58D4">
              <w:rPr>
                <w:color w:val="000000" w:themeColor="text1"/>
              </w:rPr>
              <w:t xml:space="preserve"> lasts until a significant pool of new platelets is synthesized</w:t>
            </w:r>
          </w:p>
        </w:tc>
        <w:tc>
          <w:tcPr>
            <w:tcW w:w="1800" w:type="dxa"/>
          </w:tcPr>
          <w:p w14:paraId="25EF8A4A" w14:textId="24AB38BE" w:rsidR="00E95BAE" w:rsidRPr="007D58D4" w:rsidRDefault="00E95BAE" w:rsidP="00BC69A4">
            <w:pPr>
              <w:spacing w:line="360" w:lineRule="auto"/>
              <w:jc w:val="both"/>
              <w:rPr>
                <w:rFonts w:cs="Arial"/>
                <w:color w:val="000000" w:themeColor="text1"/>
              </w:rPr>
            </w:pPr>
            <w:r w:rsidRPr="007D58D4">
              <w:rPr>
                <w:rFonts w:cs="Arial"/>
                <w:color w:val="000000" w:themeColor="text1"/>
              </w:rPr>
              <w:t>Better inhi</w:t>
            </w:r>
            <w:r w:rsidR="007D4BFB">
              <w:rPr>
                <w:rFonts w:cs="Arial"/>
                <w:color w:val="000000" w:themeColor="text1"/>
              </w:rPr>
              <w:t>bition for those with high HTPR</w:t>
            </w:r>
            <w:r w:rsidRPr="007D58D4">
              <w:rPr>
                <w:rFonts w:cs="Arial"/>
                <w:color w:val="000000" w:themeColor="text1"/>
              </w:rPr>
              <w:t xml:space="preserve"> </w:t>
            </w:r>
          </w:p>
        </w:tc>
        <w:tc>
          <w:tcPr>
            <w:tcW w:w="2695" w:type="dxa"/>
          </w:tcPr>
          <w:p w14:paraId="7199095A" w14:textId="40F97AB1" w:rsidR="00E95BAE" w:rsidRPr="007D4BFB" w:rsidRDefault="00E95BAE" w:rsidP="00BC57C6">
            <w:pPr>
              <w:spacing w:line="360" w:lineRule="auto"/>
              <w:jc w:val="both"/>
              <w:rPr>
                <w:rFonts w:eastAsiaTheme="minorEastAsia" w:cs="Arial"/>
                <w:color w:val="000000" w:themeColor="text1"/>
                <w:lang w:eastAsia="zh-CN"/>
              </w:rPr>
            </w:pPr>
            <w:r w:rsidRPr="007D58D4">
              <w:rPr>
                <w:rFonts w:eastAsiaTheme="minorHAnsi" w:cs="Arial"/>
                <w:color w:val="000000" w:themeColor="text1"/>
              </w:rPr>
              <w:t>A</w:t>
            </w:r>
            <w:r w:rsidR="00EF1545" w:rsidRPr="007D58D4">
              <w:rPr>
                <w:rFonts w:eastAsiaTheme="minorHAnsi" w:cs="Arial"/>
                <w:color w:val="000000" w:themeColor="text1"/>
              </w:rPr>
              <w:t xml:space="preserve"> 5</w:t>
            </w:r>
            <w:r w:rsidR="00BC57C6" w:rsidRPr="007D58D4">
              <w:rPr>
                <w:rFonts w:eastAsiaTheme="minorHAnsi" w:cs="Arial"/>
                <w:color w:val="000000" w:themeColor="text1"/>
              </w:rPr>
              <w:t>%</w:t>
            </w:r>
            <w:r w:rsidR="00EF1545" w:rsidRPr="007D58D4">
              <w:rPr>
                <w:rFonts w:eastAsiaTheme="minorHAnsi" w:cs="Arial"/>
                <w:color w:val="000000" w:themeColor="text1"/>
              </w:rPr>
              <w:t>-6% or low percentage of non</w:t>
            </w:r>
            <w:r w:rsidR="00EF1545" w:rsidRPr="007D58D4">
              <w:rPr>
                <w:rFonts w:eastAsiaTheme="minorEastAsia" w:cs="Arial" w:hint="eastAsia"/>
                <w:color w:val="000000" w:themeColor="text1"/>
                <w:lang w:eastAsia="zh-CN"/>
              </w:rPr>
              <w:t>-</w:t>
            </w:r>
            <w:r w:rsidR="007D4BFB">
              <w:rPr>
                <w:rFonts w:eastAsiaTheme="minorHAnsi" w:cs="Arial"/>
                <w:color w:val="000000" w:themeColor="text1"/>
              </w:rPr>
              <w:t>responders</w:t>
            </w:r>
          </w:p>
        </w:tc>
      </w:tr>
      <w:tr w:rsidR="00E95BAE" w:rsidRPr="007D58D4" w14:paraId="0784A11B" w14:textId="77777777" w:rsidTr="00B03577">
        <w:trPr>
          <w:trHeight w:val="233"/>
        </w:trPr>
        <w:tc>
          <w:tcPr>
            <w:tcW w:w="1145" w:type="dxa"/>
          </w:tcPr>
          <w:p w14:paraId="467C20DF" w14:textId="77777777" w:rsidR="00E95BAE" w:rsidRPr="007D58D4" w:rsidRDefault="00E95BAE" w:rsidP="00BC69A4">
            <w:pPr>
              <w:spacing w:line="360" w:lineRule="auto"/>
              <w:jc w:val="both"/>
              <w:rPr>
                <w:rFonts w:cs="Arial"/>
                <w:color w:val="000000" w:themeColor="text1"/>
              </w:rPr>
            </w:pPr>
            <w:proofErr w:type="spellStart"/>
            <w:r w:rsidRPr="007D58D4">
              <w:rPr>
                <w:rFonts w:cs="Arial"/>
                <w:color w:val="000000" w:themeColor="text1"/>
              </w:rPr>
              <w:t>Cangrelor</w:t>
            </w:r>
            <w:proofErr w:type="spellEnd"/>
          </w:p>
        </w:tc>
        <w:tc>
          <w:tcPr>
            <w:tcW w:w="1730" w:type="dxa"/>
            <w:gridSpan w:val="2"/>
          </w:tcPr>
          <w:p w14:paraId="2305D7BE" w14:textId="77777777" w:rsidR="00E95BAE" w:rsidRPr="007D58D4" w:rsidRDefault="00E95BAE" w:rsidP="00BC69A4">
            <w:pPr>
              <w:spacing w:line="360" w:lineRule="auto"/>
              <w:jc w:val="both"/>
              <w:rPr>
                <w:rFonts w:cs="Arial"/>
                <w:color w:val="000000" w:themeColor="text1"/>
              </w:rPr>
            </w:pPr>
            <w:r w:rsidRPr="007D58D4">
              <w:rPr>
                <w:rFonts w:eastAsiaTheme="minorHAnsi"/>
                <w:color w:val="000000" w:themeColor="text1"/>
              </w:rPr>
              <w:t>Intravenous directly reversible P2Y12 inhibitor</w:t>
            </w:r>
          </w:p>
        </w:tc>
        <w:tc>
          <w:tcPr>
            <w:tcW w:w="1980" w:type="dxa"/>
          </w:tcPr>
          <w:p w14:paraId="32324780" w14:textId="16A949F5" w:rsidR="00E95BAE" w:rsidRPr="007D58D4" w:rsidRDefault="00E95BAE" w:rsidP="00D0765A">
            <w:pPr>
              <w:spacing w:line="360" w:lineRule="auto"/>
              <w:jc w:val="both"/>
              <w:rPr>
                <w:rFonts w:cs="Arial"/>
                <w:color w:val="000000" w:themeColor="text1"/>
              </w:rPr>
            </w:pPr>
            <w:r w:rsidRPr="007D58D4">
              <w:rPr>
                <w:rFonts w:eastAsiaTheme="minorHAnsi"/>
                <w:color w:val="000000" w:themeColor="text1"/>
              </w:rPr>
              <w:t>half-life 3-6 min</w:t>
            </w:r>
          </w:p>
        </w:tc>
        <w:tc>
          <w:tcPr>
            <w:tcW w:w="1800" w:type="dxa"/>
          </w:tcPr>
          <w:p w14:paraId="4DEDCB2C" w14:textId="188E1CB9" w:rsidR="00E95BAE" w:rsidRPr="007D58D4" w:rsidRDefault="00E95BAE" w:rsidP="00D0765A">
            <w:pPr>
              <w:spacing w:line="360" w:lineRule="auto"/>
              <w:jc w:val="both"/>
              <w:rPr>
                <w:rFonts w:cs="Arial"/>
                <w:color w:val="000000" w:themeColor="text1"/>
              </w:rPr>
            </w:pPr>
            <w:r w:rsidRPr="007D58D4">
              <w:rPr>
                <w:color w:val="000000" w:themeColor="text1"/>
              </w:rPr>
              <w:t>Rapid platelet aggregation with almost full recovery of platelet activity within 60</w:t>
            </w:r>
            <w:r w:rsidR="00D0765A" w:rsidRPr="007D58D4">
              <w:rPr>
                <w:rFonts w:eastAsiaTheme="minorEastAsia" w:hint="eastAsia"/>
                <w:color w:val="000000" w:themeColor="text1"/>
                <w:lang w:eastAsia="zh-CN"/>
              </w:rPr>
              <w:t>-</w:t>
            </w:r>
            <w:r w:rsidRPr="007D58D4">
              <w:rPr>
                <w:color w:val="000000" w:themeColor="text1"/>
              </w:rPr>
              <w:t>90min of withdrawal</w:t>
            </w:r>
          </w:p>
        </w:tc>
        <w:tc>
          <w:tcPr>
            <w:tcW w:w="2695" w:type="dxa"/>
          </w:tcPr>
          <w:p w14:paraId="36983060" w14:textId="57AC9E6C" w:rsidR="00E95BAE" w:rsidRPr="007D58D4" w:rsidRDefault="00E95BAE" w:rsidP="007D4BFB">
            <w:pPr>
              <w:spacing w:line="360" w:lineRule="auto"/>
              <w:jc w:val="both"/>
              <w:rPr>
                <w:rFonts w:cs="Arial"/>
                <w:color w:val="000000" w:themeColor="text1"/>
              </w:rPr>
            </w:pPr>
            <w:r w:rsidRPr="007D58D4">
              <w:rPr>
                <w:rFonts w:eastAsiaTheme="minorHAnsi" w:cs="Arial"/>
                <w:color w:val="000000" w:themeColor="text1"/>
              </w:rPr>
              <w:t>Useful to preload with antiplatelet therapy before the angiography should the patient's anatomy require urgent surgery</w:t>
            </w:r>
          </w:p>
        </w:tc>
      </w:tr>
    </w:tbl>
    <w:p w14:paraId="06252E34" w14:textId="77777777" w:rsidR="00E95BAE" w:rsidRPr="007D58D4" w:rsidRDefault="00E95BAE" w:rsidP="00BC69A4">
      <w:pPr>
        <w:spacing w:line="360" w:lineRule="auto"/>
        <w:jc w:val="both"/>
        <w:rPr>
          <w:rFonts w:cs="Arial"/>
          <w:color w:val="000000" w:themeColor="text1"/>
          <w:sz w:val="24"/>
          <w:szCs w:val="24"/>
        </w:rPr>
      </w:pPr>
    </w:p>
    <w:p w14:paraId="5B6A2681" w14:textId="77777777" w:rsidR="00E95BAE" w:rsidRPr="007D58D4" w:rsidRDefault="00E95BAE" w:rsidP="00BC69A4">
      <w:pPr>
        <w:spacing w:line="360" w:lineRule="auto"/>
        <w:jc w:val="both"/>
        <w:rPr>
          <w:color w:val="000000" w:themeColor="text1"/>
          <w:sz w:val="24"/>
          <w:szCs w:val="24"/>
        </w:rPr>
      </w:pPr>
    </w:p>
    <w:p w14:paraId="125403C0" w14:textId="77777777" w:rsidR="00436A95" w:rsidRPr="007D58D4" w:rsidRDefault="00436A95" w:rsidP="00BC69A4">
      <w:pPr>
        <w:pStyle w:val="BodyText"/>
        <w:spacing w:line="360" w:lineRule="auto"/>
        <w:jc w:val="both"/>
      </w:pPr>
    </w:p>
    <w:sectPr w:rsidR="00436A95" w:rsidRPr="007D58D4" w:rsidSect="00E760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2A1C8" w14:textId="77777777" w:rsidR="009617E2" w:rsidRDefault="009617E2" w:rsidP="007D4BFB">
      <w:r>
        <w:separator/>
      </w:r>
    </w:p>
  </w:endnote>
  <w:endnote w:type="continuationSeparator" w:id="0">
    <w:p w14:paraId="196D4226" w14:textId="77777777" w:rsidR="009617E2" w:rsidRDefault="009617E2" w:rsidP="007D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AD30" w14:textId="77777777" w:rsidR="009617E2" w:rsidRDefault="009617E2" w:rsidP="007D4BFB">
      <w:r>
        <w:separator/>
      </w:r>
    </w:p>
  </w:footnote>
  <w:footnote w:type="continuationSeparator" w:id="0">
    <w:p w14:paraId="7B3A3B09" w14:textId="77777777" w:rsidR="009617E2" w:rsidRDefault="009617E2" w:rsidP="007D4B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B252E"/>
    <w:multiLevelType w:val="hybridMultilevel"/>
    <w:tmpl w:val="3F3437C6"/>
    <w:lvl w:ilvl="0" w:tplc="FF0880EE">
      <w:start w:val="61"/>
      <w:numFmt w:val="decimal"/>
      <w:lvlText w:val="%1."/>
      <w:lvlJc w:val="left"/>
      <w:pPr>
        <w:ind w:left="105" w:hanging="430"/>
        <w:jc w:val="left"/>
      </w:pPr>
      <w:rPr>
        <w:rFonts w:ascii="Book Antiqua" w:eastAsia="Book Antiqua" w:hAnsi="Book Antiqua" w:cs="Book Antiqua" w:hint="default"/>
        <w:spacing w:val="-7"/>
        <w:w w:val="100"/>
        <w:sz w:val="24"/>
        <w:szCs w:val="24"/>
      </w:rPr>
    </w:lvl>
    <w:lvl w:ilvl="1" w:tplc="C6484108">
      <w:start w:val="1"/>
      <w:numFmt w:val="bullet"/>
      <w:lvlText w:val="•"/>
      <w:lvlJc w:val="left"/>
      <w:pPr>
        <w:ind w:left="1048" w:hanging="430"/>
      </w:pPr>
      <w:rPr>
        <w:rFonts w:hint="default"/>
      </w:rPr>
    </w:lvl>
    <w:lvl w:ilvl="2" w:tplc="42C01874">
      <w:start w:val="1"/>
      <w:numFmt w:val="bullet"/>
      <w:lvlText w:val="•"/>
      <w:lvlJc w:val="left"/>
      <w:pPr>
        <w:ind w:left="1996" w:hanging="430"/>
      </w:pPr>
      <w:rPr>
        <w:rFonts w:hint="default"/>
      </w:rPr>
    </w:lvl>
    <w:lvl w:ilvl="3" w:tplc="745C82CE">
      <w:start w:val="1"/>
      <w:numFmt w:val="bullet"/>
      <w:lvlText w:val="•"/>
      <w:lvlJc w:val="left"/>
      <w:pPr>
        <w:ind w:left="2944" w:hanging="430"/>
      </w:pPr>
      <w:rPr>
        <w:rFonts w:hint="default"/>
      </w:rPr>
    </w:lvl>
    <w:lvl w:ilvl="4" w:tplc="AA76EF14">
      <w:start w:val="1"/>
      <w:numFmt w:val="bullet"/>
      <w:lvlText w:val="•"/>
      <w:lvlJc w:val="left"/>
      <w:pPr>
        <w:ind w:left="3892" w:hanging="430"/>
      </w:pPr>
      <w:rPr>
        <w:rFonts w:hint="default"/>
      </w:rPr>
    </w:lvl>
    <w:lvl w:ilvl="5" w:tplc="8B34D4FA">
      <w:start w:val="1"/>
      <w:numFmt w:val="bullet"/>
      <w:lvlText w:val="•"/>
      <w:lvlJc w:val="left"/>
      <w:pPr>
        <w:ind w:left="4840" w:hanging="430"/>
      </w:pPr>
      <w:rPr>
        <w:rFonts w:hint="default"/>
      </w:rPr>
    </w:lvl>
    <w:lvl w:ilvl="6" w:tplc="FA647DDE">
      <w:start w:val="1"/>
      <w:numFmt w:val="bullet"/>
      <w:lvlText w:val="•"/>
      <w:lvlJc w:val="left"/>
      <w:pPr>
        <w:ind w:left="5788" w:hanging="430"/>
      </w:pPr>
      <w:rPr>
        <w:rFonts w:hint="default"/>
      </w:rPr>
    </w:lvl>
    <w:lvl w:ilvl="7" w:tplc="4358D744">
      <w:start w:val="1"/>
      <w:numFmt w:val="bullet"/>
      <w:lvlText w:val="•"/>
      <w:lvlJc w:val="left"/>
      <w:pPr>
        <w:ind w:left="6736" w:hanging="430"/>
      </w:pPr>
      <w:rPr>
        <w:rFonts w:hint="default"/>
      </w:rPr>
    </w:lvl>
    <w:lvl w:ilvl="8" w:tplc="CE1EFEBE">
      <w:start w:val="1"/>
      <w:numFmt w:val="bullet"/>
      <w:lvlText w:val="•"/>
      <w:lvlJc w:val="left"/>
      <w:pPr>
        <w:ind w:left="7684" w:hanging="430"/>
      </w:pPr>
      <w:rPr>
        <w:rFonts w:hint="default"/>
      </w:rPr>
    </w:lvl>
  </w:abstractNum>
  <w:abstractNum w:abstractNumId="1">
    <w:nsid w:val="24CC561B"/>
    <w:multiLevelType w:val="hybridMultilevel"/>
    <w:tmpl w:val="16DEA60A"/>
    <w:lvl w:ilvl="0" w:tplc="77FA1A06">
      <w:start w:val="37"/>
      <w:numFmt w:val="decimal"/>
      <w:lvlText w:val="%1."/>
      <w:lvlJc w:val="left"/>
      <w:pPr>
        <w:ind w:left="105" w:hanging="408"/>
        <w:jc w:val="left"/>
      </w:pPr>
      <w:rPr>
        <w:rFonts w:ascii="Book Antiqua" w:eastAsia="Book Antiqua" w:hAnsi="Book Antiqua" w:cs="Book Antiqua" w:hint="default"/>
        <w:spacing w:val="-26"/>
        <w:w w:val="100"/>
        <w:sz w:val="24"/>
        <w:szCs w:val="24"/>
      </w:rPr>
    </w:lvl>
    <w:lvl w:ilvl="1" w:tplc="A37C6804">
      <w:start w:val="1"/>
      <w:numFmt w:val="bullet"/>
      <w:lvlText w:val="•"/>
      <w:lvlJc w:val="left"/>
      <w:pPr>
        <w:ind w:left="1048" w:hanging="408"/>
      </w:pPr>
      <w:rPr>
        <w:rFonts w:hint="default"/>
      </w:rPr>
    </w:lvl>
    <w:lvl w:ilvl="2" w:tplc="C532985C">
      <w:start w:val="1"/>
      <w:numFmt w:val="bullet"/>
      <w:lvlText w:val="•"/>
      <w:lvlJc w:val="left"/>
      <w:pPr>
        <w:ind w:left="1996" w:hanging="408"/>
      </w:pPr>
      <w:rPr>
        <w:rFonts w:hint="default"/>
      </w:rPr>
    </w:lvl>
    <w:lvl w:ilvl="3" w:tplc="7908A71C">
      <w:start w:val="1"/>
      <w:numFmt w:val="bullet"/>
      <w:lvlText w:val="•"/>
      <w:lvlJc w:val="left"/>
      <w:pPr>
        <w:ind w:left="2944" w:hanging="408"/>
      </w:pPr>
      <w:rPr>
        <w:rFonts w:hint="default"/>
      </w:rPr>
    </w:lvl>
    <w:lvl w:ilvl="4" w:tplc="8FC035C6">
      <w:start w:val="1"/>
      <w:numFmt w:val="bullet"/>
      <w:lvlText w:val="•"/>
      <w:lvlJc w:val="left"/>
      <w:pPr>
        <w:ind w:left="3892" w:hanging="408"/>
      </w:pPr>
      <w:rPr>
        <w:rFonts w:hint="default"/>
      </w:rPr>
    </w:lvl>
    <w:lvl w:ilvl="5" w:tplc="51C0B3C0">
      <w:start w:val="1"/>
      <w:numFmt w:val="bullet"/>
      <w:lvlText w:val="•"/>
      <w:lvlJc w:val="left"/>
      <w:pPr>
        <w:ind w:left="4840" w:hanging="408"/>
      </w:pPr>
      <w:rPr>
        <w:rFonts w:hint="default"/>
      </w:rPr>
    </w:lvl>
    <w:lvl w:ilvl="6" w:tplc="5750E8AE">
      <w:start w:val="1"/>
      <w:numFmt w:val="bullet"/>
      <w:lvlText w:val="•"/>
      <w:lvlJc w:val="left"/>
      <w:pPr>
        <w:ind w:left="5788" w:hanging="408"/>
      </w:pPr>
      <w:rPr>
        <w:rFonts w:hint="default"/>
      </w:rPr>
    </w:lvl>
    <w:lvl w:ilvl="7" w:tplc="105A9434">
      <w:start w:val="1"/>
      <w:numFmt w:val="bullet"/>
      <w:lvlText w:val="•"/>
      <w:lvlJc w:val="left"/>
      <w:pPr>
        <w:ind w:left="6736" w:hanging="408"/>
      </w:pPr>
      <w:rPr>
        <w:rFonts w:hint="default"/>
      </w:rPr>
    </w:lvl>
    <w:lvl w:ilvl="8" w:tplc="0CE0482A">
      <w:start w:val="1"/>
      <w:numFmt w:val="bullet"/>
      <w:lvlText w:val="•"/>
      <w:lvlJc w:val="left"/>
      <w:pPr>
        <w:ind w:left="7684" w:hanging="408"/>
      </w:pPr>
      <w:rPr>
        <w:rFonts w:hint="default"/>
      </w:rPr>
    </w:lvl>
  </w:abstractNum>
  <w:abstractNum w:abstractNumId="2">
    <w:nsid w:val="2C31055E"/>
    <w:multiLevelType w:val="hybridMultilevel"/>
    <w:tmpl w:val="1172B672"/>
    <w:lvl w:ilvl="0" w:tplc="BAA2913A">
      <w:start w:val="75"/>
      <w:numFmt w:val="decimal"/>
      <w:lvlText w:val="%1."/>
      <w:lvlJc w:val="left"/>
      <w:pPr>
        <w:ind w:left="105" w:hanging="437"/>
        <w:jc w:val="left"/>
      </w:pPr>
      <w:rPr>
        <w:rFonts w:ascii="Book Antiqua" w:eastAsia="Book Antiqua" w:hAnsi="Book Antiqua" w:cs="Book Antiqua" w:hint="default"/>
        <w:spacing w:val="-17"/>
        <w:w w:val="100"/>
        <w:sz w:val="24"/>
        <w:szCs w:val="24"/>
      </w:rPr>
    </w:lvl>
    <w:lvl w:ilvl="1" w:tplc="C7CA1B3C">
      <w:start w:val="1"/>
      <w:numFmt w:val="bullet"/>
      <w:lvlText w:val="•"/>
      <w:lvlJc w:val="left"/>
      <w:pPr>
        <w:ind w:left="1048" w:hanging="437"/>
      </w:pPr>
      <w:rPr>
        <w:rFonts w:hint="default"/>
      </w:rPr>
    </w:lvl>
    <w:lvl w:ilvl="2" w:tplc="40AC8960">
      <w:start w:val="1"/>
      <w:numFmt w:val="bullet"/>
      <w:lvlText w:val="•"/>
      <w:lvlJc w:val="left"/>
      <w:pPr>
        <w:ind w:left="1996" w:hanging="437"/>
      </w:pPr>
      <w:rPr>
        <w:rFonts w:hint="default"/>
      </w:rPr>
    </w:lvl>
    <w:lvl w:ilvl="3" w:tplc="A61E6744">
      <w:start w:val="1"/>
      <w:numFmt w:val="bullet"/>
      <w:lvlText w:val="•"/>
      <w:lvlJc w:val="left"/>
      <w:pPr>
        <w:ind w:left="2944" w:hanging="437"/>
      </w:pPr>
      <w:rPr>
        <w:rFonts w:hint="default"/>
      </w:rPr>
    </w:lvl>
    <w:lvl w:ilvl="4" w:tplc="0C9C2BA0">
      <w:start w:val="1"/>
      <w:numFmt w:val="bullet"/>
      <w:lvlText w:val="•"/>
      <w:lvlJc w:val="left"/>
      <w:pPr>
        <w:ind w:left="3892" w:hanging="437"/>
      </w:pPr>
      <w:rPr>
        <w:rFonts w:hint="default"/>
      </w:rPr>
    </w:lvl>
    <w:lvl w:ilvl="5" w:tplc="0A141844">
      <w:start w:val="1"/>
      <w:numFmt w:val="bullet"/>
      <w:lvlText w:val="•"/>
      <w:lvlJc w:val="left"/>
      <w:pPr>
        <w:ind w:left="4840" w:hanging="437"/>
      </w:pPr>
      <w:rPr>
        <w:rFonts w:hint="default"/>
      </w:rPr>
    </w:lvl>
    <w:lvl w:ilvl="6" w:tplc="6A00DADC">
      <w:start w:val="1"/>
      <w:numFmt w:val="bullet"/>
      <w:lvlText w:val="•"/>
      <w:lvlJc w:val="left"/>
      <w:pPr>
        <w:ind w:left="5788" w:hanging="437"/>
      </w:pPr>
      <w:rPr>
        <w:rFonts w:hint="default"/>
      </w:rPr>
    </w:lvl>
    <w:lvl w:ilvl="7" w:tplc="DCC27FA8">
      <w:start w:val="1"/>
      <w:numFmt w:val="bullet"/>
      <w:lvlText w:val="•"/>
      <w:lvlJc w:val="left"/>
      <w:pPr>
        <w:ind w:left="6736" w:hanging="437"/>
      </w:pPr>
      <w:rPr>
        <w:rFonts w:hint="default"/>
      </w:rPr>
    </w:lvl>
    <w:lvl w:ilvl="8" w:tplc="CDB4F074">
      <w:start w:val="1"/>
      <w:numFmt w:val="bullet"/>
      <w:lvlText w:val="•"/>
      <w:lvlJc w:val="left"/>
      <w:pPr>
        <w:ind w:left="7684" w:hanging="437"/>
      </w:pPr>
      <w:rPr>
        <w:rFonts w:hint="default"/>
      </w:rPr>
    </w:lvl>
  </w:abstractNum>
  <w:abstractNum w:abstractNumId="3">
    <w:nsid w:val="339B7FDE"/>
    <w:multiLevelType w:val="hybridMultilevel"/>
    <w:tmpl w:val="7332BC1E"/>
    <w:lvl w:ilvl="0" w:tplc="7EEA49F6">
      <w:start w:val="1"/>
      <w:numFmt w:val="bullet"/>
      <w:lvlText w:val="-"/>
      <w:lvlJc w:val="left"/>
      <w:pPr>
        <w:ind w:left="245" w:hanging="140"/>
      </w:pPr>
      <w:rPr>
        <w:rFonts w:ascii="Book Antiqua" w:eastAsia="Book Antiqua" w:hAnsi="Book Antiqua" w:cs="Book Antiqua" w:hint="default"/>
        <w:w w:val="100"/>
        <w:sz w:val="24"/>
        <w:szCs w:val="24"/>
      </w:rPr>
    </w:lvl>
    <w:lvl w:ilvl="1" w:tplc="BF02434A">
      <w:start w:val="1"/>
      <w:numFmt w:val="bullet"/>
      <w:lvlText w:val="•"/>
      <w:lvlJc w:val="left"/>
      <w:pPr>
        <w:ind w:left="1174" w:hanging="140"/>
      </w:pPr>
      <w:rPr>
        <w:rFonts w:hint="default"/>
      </w:rPr>
    </w:lvl>
    <w:lvl w:ilvl="2" w:tplc="F490F238">
      <w:start w:val="1"/>
      <w:numFmt w:val="bullet"/>
      <w:lvlText w:val="•"/>
      <w:lvlJc w:val="left"/>
      <w:pPr>
        <w:ind w:left="2108" w:hanging="140"/>
      </w:pPr>
      <w:rPr>
        <w:rFonts w:hint="default"/>
      </w:rPr>
    </w:lvl>
    <w:lvl w:ilvl="3" w:tplc="EC8C738A">
      <w:start w:val="1"/>
      <w:numFmt w:val="bullet"/>
      <w:lvlText w:val="•"/>
      <w:lvlJc w:val="left"/>
      <w:pPr>
        <w:ind w:left="3042" w:hanging="140"/>
      </w:pPr>
      <w:rPr>
        <w:rFonts w:hint="default"/>
      </w:rPr>
    </w:lvl>
    <w:lvl w:ilvl="4" w:tplc="F3F6DF50">
      <w:start w:val="1"/>
      <w:numFmt w:val="bullet"/>
      <w:lvlText w:val="•"/>
      <w:lvlJc w:val="left"/>
      <w:pPr>
        <w:ind w:left="3976" w:hanging="140"/>
      </w:pPr>
      <w:rPr>
        <w:rFonts w:hint="default"/>
      </w:rPr>
    </w:lvl>
    <w:lvl w:ilvl="5" w:tplc="AFAE23A6">
      <w:start w:val="1"/>
      <w:numFmt w:val="bullet"/>
      <w:lvlText w:val="•"/>
      <w:lvlJc w:val="left"/>
      <w:pPr>
        <w:ind w:left="4910" w:hanging="140"/>
      </w:pPr>
      <w:rPr>
        <w:rFonts w:hint="default"/>
      </w:rPr>
    </w:lvl>
    <w:lvl w:ilvl="6" w:tplc="10B42896">
      <w:start w:val="1"/>
      <w:numFmt w:val="bullet"/>
      <w:lvlText w:val="•"/>
      <w:lvlJc w:val="left"/>
      <w:pPr>
        <w:ind w:left="5844" w:hanging="140"/>
      </w:pPr>
      <w:rPr>
        <w:rFonts w:hint="default"/>
      </w:rPr>
    </w:lvl>
    <w:lvl w:ilvl="7" w:tplc="8C30A332">
      <w:start w:val="1"/>
      <w:numFmt w:val="bullet"/>
      <w:lvlText w:val="•"/>
      <w:lvlJc w:val="left"/>
      <w:pPr>
        <w:ind w:left="6778" w:hanging="140"/>
      </w:pPr>
      <w:rPr>
        <w:rFonts w:hint="default"/>
      </w:rPr>
    </w:lvl>
    <w:lvl w:ilvl="8" w:tplc="4642ACD8">
      <w:start w:val="1"/>
      <w:numFmt w:val="bullet"/>
      <w:lvlText w:val="•"/>
      <w:lvlJc w:val="left"/>
      <w:pPr>
        <w:ind w:left="7712" w:hanging="140"/>
      </w:pPr>
      <w:rPr>
        <w:rFonts w:hint="default"/>
      </w:rPr>
    </w:lvl>
  </w:abstractNum>
  <w:abstractNum w:abstractNumId="4">
    <w:nsid w:val="68FE2064"/>
    <w:multiLevelType w:val="hybridMultilevel"/>
    <w:tmpl w:val="AAF284F6"/>
    <w:lvl w:ilvl="0" w:tplc="56682DDA">
      <w:start w:val="1"/>
      <w:numFmt w:val="decimal"/>
      <w:lvlText w:val="%1."/>
      <w:lvlJc w:val="left"/>
      <w:pPr>
        <w:ind w:left="105" w:hanging="238"/>
        <w:jc w:val="right"/>
      </w:pPr>
      <w:rPr>
        <w:rFonts w:ascii="Book Antiqua" w:eastAsia="Book Antiqua" w:hAnsi="Book Antiqua" w:cs="Book Antiqua" w:hint="default"/>
        <w:w w:val="100"/>
        <w:sz w:val="24"/>
        <w:szCs w:val="24"/>
      </w:rPr>
    </w:lvl>
    <w:lvl w:ilvl="1" w:tplc="4B5444F2">
      <w:start w:val="1"/>
      <w:numFmt w:val="bullet"/>
      <w:lvlText w:val="•"/>
      <w:lvlJc w:val="left"/>
      <w:pPr>
        <w:ind w:left="1048" w:hanging="238"/>
      </w:pPr>
      <w:rPr>
        <w:rFonts w:hint="default"/>
      </w:rPr>
    </w:lvl>
    <w:lvl w:ilvl="2" w:tplc="4360188A">
      <w:start w:val="1"/>
      <w:numFmt w:val="bullet"/>
      <w:lvlText w:val="•"/>
      <w:lvlJc w:val="left"/>
      <w:pPr>
        <w:ind w:left="1996" w:hanging="238"/>
      </w:pPr>
      <w:rPr>
        <w:rFonts w:hint="default"/>
      </w:rPr>
    </w:lvl>
    <w:lvl w:ilvl="3" w:tplc="ABE4EAC8">
      <w:start w:val="1"/>
      <w:numFmt w:val="bullet"/>
      <w:lvlText w:val="•"/>
      <w:lvlJc w:val="left"/>
      <w:pPr>
        <w:ind w:left="2944" w:hanging="238"/>
      </w:pPr>
      <w:rPr>
        <w:rFonts w:hint="default"/>
      </w:rPr>
    </w:lvl>
    <w:lvl w:ilvl="4" w:tplc="9F3072B4">
      <w:start w:val="1"/>
      <w:numFmt w:val="bullet"/>
      <w:lvlText w:val="•"/>
      <w:lvlJc w:val="left"/>
      <w:pPr>
        <w:ind w:left="3892" w:hanging="238"/>
      </w:pPr>
      <w:rPr>
        <w:rFonts w:hint="default"/>
      </w:rPr>
    </w:lvl>
    <w:lvl w:ilvl="5" w:tplc="E01E6220">
      <w:start w:val="1"/>
      <w:numFmt w:val="bullet"/>
      <w:lvlText w:val="•"/>
      <w:lvlJc w:val="left"/>
      <w:pPr>
        <w:ind w:left="4840" w:hanging="238"/>
      </w:pPr>
      <w:rPr>
        <w:rFonts w:hint="default"/>
      </w:rPr>
    </w:lvl>
    <w:lvl w:ilvl="6" w:tplc="C27A68DA">
      <w:start w:val="1"/>
      <w:numFmt w:val="bullet"/>
      <w:lvlText w:val="•"/>
      <w:lvlJc w:val="left"/>
      <w:pPr>
        <w:ind w:left="5788" w:hanging="238"/>
      </w:pPr>
      <w:rPr>
        <w:rFonts w:hint="default"/>
      </w:rPr>
    </w:lvl>
    <w:lvl w:ilvl="7" w:tplc="14763E56">
      <w:start w:val="1"/>
      <w:numFmt w:val="bullet"/>
      <w:lvlText w:val="•"/>
      <w:lvlJc w:val="left"/>
      <w:pPr>
        <w:ind w:left="6736" w:hanging="238"/>
      </w:pPr>
      <w:rPr>
        <w:rFonts w:hint="default"/>
      </w:rPr>
    </w:lvl>
    <w:lvl w:ilvl="8" w:tplc="D18A452E">
      <w:start w:val="1"/>
      <w:numFmt w:val="bullet"/>
      <w:lvlText w:val="•"/>
      <w:lvlJc w:val="left"/>
      <w:pPr>
        <w:ind w:left="7684" w:hanging="238"/>
      </w:pPr>
      <w:rPr>
        <w:rFont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95"/>
    <w:rsid w:val="00030608"/>
    <w:rsid w:val="00055276"/>
    <w:rsid w:val="00057CBB"/>
    <w:rsid w:val="0006605E"/>
    <w:rsid w:val="000709F3"/>
    <w:rsid w:val="0007464C"/>
    <w:rsid w:val="00076DA8"/>
    <w:rsid w:val="00082F78"/>
    <w:rsid w:val="000906BE"/>
    <w:rsid w:val="00094650"/>
    <w:rsid w:val="000A4362"/>
    <w:rsid w:val="000B4B46"/>
    <w:rsid w:val="000D17B1"/>
    <w:rsid w:val="000D4005"/>
    <w:rsid w:val="000D6CB7"/>
    <w:rsid w:val="000E1DF1"/>
    <w:rsid w:val="000E79DB"/>
    <w:rsid w:val="00100BD8"/>
    <w:rsid w:val="00103934"/>
    <w:rsid w:val="001065A0"/>
    <w:rsid w:val="00113F10"/>
    <w:rsid w:val="0011646F"/>
    <w:rsid w:val="0012790B"/>
    <w:rsid w:val="00131894"/>
    <w:rsid w:val="00153863"/>
    <w:rsid w:val="00156AB6"/>
    <w:rsid w:val="00172418"/>
    <w:rsid w:val="00180BA5"/>
    <w:rsid w:val="00180C8C"/>
    <w:rsid w:val="00185C65"/>
    <w:rsid w:val="00196171"/>
    <w:rsid w:val="001A16A1"/>
    <w:rsid w:val="001A44A4"/>
    <w:rsid w:val="001B234A"/>
    <w:rsid w:val="001B6E56"/>
    <w:rsid w:val="001C44A5"/>
    <w:rsid w:val="001D4695"/>
    <w:rsid w:val="001E1236"/>
    <w:rsid w:val="001E68A8"/>
    <w:rsid w:val="002008CD"/>
    <w:rsid w:val="00217BB1"/>
    <w:rsid w:val="002312FD"/>
    <w:rsid w:val="00232FCA"/>
    <w:rsid w:val="00233908"/>
    <w:rsid w:val="00255A9F"/>
    <w:rsid w:val="002604D1"/>
    <w:rsid w:val="00261785"/>
    <w:rsid w:val="00262664"/>
    <w:rsid w:val="00264FEF"/>
    <w:rsid w:val="00265CE8"/>
    <w:rsid w:val="00270325"/>
    <w:rsid w:val="0027488F"/>
    <w:rsid w:val="00274F17"/>
    <w:rsid w:val="00286BF0"/>
    <w:rsid w:val="002A3CAD"/>
    <w:rsid w:val="002B30C3"/>
    <w:rsid w:val="002B628D"/>
    <w:rsid w:val="002C3708"/>
    <w:rsid w:val="002D119F"/>
    <w:rsid w:val="002D46C1"/>
    <w:rsid w:val="002E56A8"/>
    <w:rsid w:val="00310264"/>
    <w:rsid w:val="00310270"/>
    <w:rsid w:val="00312D09"/>
    <w:rsid w:val="0032756C"/>
    <w:rsid w:val="00342289"/>
    <w:rsid w:val="00343D2E"/>
    <w:rsid w:val="00343E02"/>
    <w:rsid w:val="0034618F"/>
    <w:rsid w:val="00350ABD"/>
    <w:rsid w:val="003703C8"/>
    <w:rsid w:val="00375098"/>
    <w:rsid w:val="003847A2"/>
    <w:rsid w:val="003A67CF"/>
    <w:rsid w:val="003B38C8"/>
    <w:rsid w:val="003D1497"/>
    <w:rsid w:val="003D21FF"/>
    <w:rsid w:val="003D2930"/>
    <w:rsid w:val="003E15CB"/>
    <w:rsid w:val="003F31CD"/>
    <w:rsid w:val="003F69FA"/>
    <w:rsid w:val="004013E0"/>
    <w:rsid w:val="0041454E"/>
    <w:rsid w:val="00436A95"/>
    <w:rsid w:val="00436FEF"/>
    <w:rsid w:val="004456FD"/>
    <w:rsid w:val="004459A7"/>
    <w:rsid w:val="00452806"/>
    <w:rsid w:val="00454299"/>
    <w:rsid w:val="004612A0"/>
    <w:rsid w:val="00466513"/>
    <w:rsid w:val="004711E7"/>
    <w:rsid w:val="00486455"/>
    <w:rsid w:val="00492990"/>
    <w:rsid w:val="004947B9"/>
    <w:rsid w:val="004A2A90"/>
    <w:rsid w:val="004A331F"/>
    <w:rsid w:val="004D13E4"/>
    <w:rsid w:val="004D5DC8"/>
    <w:rsid w:val="005000C2"/>
    <w:rsid w:val="00506AD8"/>
    <w:rsid w:val="00513D24"/>
    <w:rsid w:val="0051757C"/>
    <w:rsid w:val="00523DE6"/>
    <w:rsid w:val="00524669"/>
    <w:rsid w:val="00524D43"/>
    <w:rsid w:val="00540E1E"/>
    <w:rsid w:val="00545A82"/>
    <w:rsid w:val="00547E36"/>
    <w:rsid w:val="00556D3F"/>
    <w:rsid w:val="00567E0A"/>
    <w:rsid w:val="005C280D"/>
    <w:rsid w:val="005C78FC"/>
    <w:rsid w:val="005D47D6"/>
    <w:rsid w:val="005E317B"/>
    <w:rsid w:val="005F0B06"/>
    <w:rsid w:val="00614CDF"/>
    <w:rsid w:val="00623964"/>
    <w:rsid w:val="00625202"/>
    <w:rsid w:val="00626C5C"/>
    <w:rsid w:val="006329B8"/>
    <w:rsid w:val="00635F97"/>
    <w:rsid w:val="006436A5"/>
    <w:rsid w:val="00652885"/>
    <w:rsid w:val="006561DF"/>
    <w:rsid w:val="00656508"/>
    <w:rsid w:val="00690455"/>
    <w:rsid w:val="006C6A19"/>
    <w:rsid w:val="006D1A40"/>
    <w:rsid w:val="006D6768"/>
    <w:rsid w:val="006F7AFC"/>
    <w:rsid w:val="00713EB2"/>
    <w:rsid w:val="007207CC"/>
    <w:rsid w:val="0072725A"/>
    <w:rsid w:val="00727493"/>
    <w:rsid w:val="0072769A"/>
    <w:rsid w:val="007312FC"/>
    <w:rsid w:val="00753FE2"/>
    <w:rsid w:val="007559FA"/>
    <w:rsid w:val="00765BA9"/>
    <w:rsid w:val="00776C9B"/>
    <w:rsid w:val="00776FE8"/>
    <w:rsid w:val="00781FF5"/>
    <w:rsid w:val="00796DD4"/>
    <w:rsid w:val="007A5A76"/>
    <w:rsid w:val="007A662A"/>
    <w:rsid w:val="007C15D8"/>
    <w:rsid w:val="007C5AFB"/>
    <w:rsid w:val="007D172D"/>
    <w:rsid w:val="007D4BFB"/>
    <w:rsid w:val="007D58D4"/>
    <w:rsid w:val="007E0D27"/>
    <w:rsid w:val="007E43BC"/>
    <w:rsid w:val="008246E8"/>
    <w:rsid w:val="00833353"/>
    <w:rsid w:val="00845500"/>
    <w:rsid w:val="008562CB"/>
    <w:rsid w:val="00856FC4"/>
    <w:rsid w:val="00871C20"/>
    <w:rsid w:val="008742CD"/>
    <w:rsid w:val="008876BE"/>
    <w:rsid w:val="00892484"/>
    <w:rsid w:val="008C6362"/>
    <w:rsid w:val="008D36B5"/>
    <w:rsid w:val="008E0F7F"/>
    <w:rsid w:val="008E6585"/>
    <w:rsid w:val="008F3D56"/>
    <w:rsid w:val="008F4119"/>
    <w:rsid w:val="008F4FDD"/>
    <w:rsid w:val="008F59BF"/>
    <w:rsid w:val="009037EE"/>
    <w:rsid w:val="00903B7D"/>
    <w:rsid w:val="00915E05"/>
    <w:rsid w:val="00917CD8"/>
    <w:rsid w:val="00924E23"/>
    <w:rsid w:val="009266BB"/>
    <w:rsid w:val="00930569"/>
    <w:rsid w:val="00935FC9"/>
    <w:rsid w:val="009405E6"/>
    <w:rsid w:val="009409CA"/>
    <w:rsid w:val="009429C2"/>
    <w:rsid w:val="00952734"/>
    <w:rsid w:val="009617E2"/>
    <w:rsid w:val="00984F80"/>
    <w:rsid w:val="00993A64"/>
    <w:rsid w:val="009A09AE"/>
    <w:rsid w:val="009A218E"/>
    <w:rsid w:val="009A2EE1"/>
    <w:rsid w:val="009C1ABF"/>
    <w:rsid w:val="009C3E75"/>
    <w:rsid w:val="009C5E06"/>
    <w:rsid w:val="009F0B5A"/>
    <w:rsid w:val="00A02454"/>
    <w:rsid w:val="00A15E0C"/>
    <w:rsid w:val="00A16D4A"/>
    <w:rsid w:val="00A20A10"/>
    <w:rsid w:val="00A23571"/>
    <w:rsid w:val="00A24838"/>
    <w:rsid w:val="00A24F75"/>
    <w:rsid w:val="00A35F5E"/>
    <w:rsid w:val="00A451B1"/>
    <w:rsid w:val="00A46136"/>
    <w:rsid w:val="00A54F6C"/>
    <w:rsid w:val="00A643ED"/>
    <w:rsid w:val="00A8155B"/>
    <w:rsid w:val="00A940DD"/>
    <w:rsid w:val="00AB073C"/>
    <w:rsid w:val="00AB297D"/>
    <w:rsid w:val="00AD2AB3"/>
    <w:rsid w:val="00AE328C"/>
    <w:rsid w:val="00AE63EF"/>
    <w:rsid w:val="00AF48DA"/>
    <w:rsid w:val="00AF6D54"/>
    <w:rsid w:val="00B01648"/>
    <w:rsid w:val="00B03577"/>
    <w:rsid w:val="00B06EF0"/>
    <w:rsid w:val="00B25615"/>
    <w:rsid w:val="00B54A53"/>
    <w:rsid w:val="00B54FAF"/>
    <w:rsid w:val="00B62C59"/>
    <w:rsid w:val="00B80561"/>
    <w:rsid w:val="00B8287F"/>
    <w:rsid w:val="00B8414D"/>
    <w:rsid w:val="00B846CC"/>
    <w:rsid w:val="00B86998"/>
    <w:rsid w:val="00B91043"/>
    <w:rsid w:val="00BA39B8"/>
    <w:rsid w:val="00BB380F"/>
    <w:rsid w:val="00BC00A9"/>
    <w:rsid w:val="00BC57C6"/>
    <w:rsid w:val="00BC69A4"/>
    <w:rsid w:val="00BD145C"/>
    <w:rsid w:val="00BD75C1"/>
    <w:rsid w:val="00C029FE"/>
    <w:rsid w:val="00C36393"/>
    <w:rsid w:val="00C459A2"/>
    <w:rsid w:val="00C530FA"/>
    <w:rsid w:val="00C62830"/>
    <w:rsid w:val="00C753C4"/>
    <w:rsid w:val="00C76F41"/>
    <w:rsid w:val="00C91591"/>
    <w:rsid w:val="00C9680C"/>
    <w:rsid w:val="00CA4308"/>
    <w:rsid w:val="00CB0426"/>
    <w:rsid w:val="00CC485C"/>
    <w:rsid w:val="00CE66C3"/>
    <w:rsid w:val="00D0765A"/>
    <w:rsid w:val="00D10A5D"/>
    <w:rsid w:val="00D16A61"/>
    <w:rsid w:val="00D32193"/>
    <w:rsid w:val="00D4147E"/>
    <w:rsid w:val="00D4356B"/>
    <w:rsid w:val="00D45171"/>
    <w:rsid w:val="00D54644"/>
    <w:rsid w:val="00D61972"/>
    <w:rsid w:val="00D67FE0"/>
    <w:rsid w:val="00D7233B"/>
    <w:rsid w:val="00D7334F"/>
    <w:rsid w:val="00D8081A"/>
    <w:rsid w:val="00D94008"/>
    <w:rsid w:val="00D9750C"/>
    <w:rsid w:val="00DB2539"/>
    <w:rsid w:val="00DC26C5"/>
    <w:rsid w:val="00DC4BCF"/>
    <w:rsid w:val="00DD204F"/>
    <w:rsid w:val="00DE212A"/>
    <w:rsid w:val="00DF5E56"/>
    <w:rsid w:val="00E239EA"/>
    <w:rsid w:val="00E26575"/>
    <w:rsid w:val="00E30E5A"/>
    <w:rsid w:val="00E34697"/>
    <w:rsid w:val="00E37734"/>
    <w:rsid w:val="00E45768"/>
    <w:rsid w:val="00E54DF3"/>
    <w:rsid w:val="00E631A9"/>
    <w:rsid w:val="00E635D2"/>
    <w:rsid w:val="00E7606F"/>
    <w:rsid w:val="00E848B1"/>
    <w:rsid w:val="00E86799"/>
    <w:rsid w:val="00E95BAE"/>
    <w:rsid w:val="00EC7953"/>
    <w:rsid w:val="00ED1F8E"/>
    <w:rsid w:val="00EE4B30"/>
    <w:rsid w:val="00EF0188"/>
    <w:rsid w:val="00EF1545"/>
    <w:rsid w:val="00EF5B59"/>
    <w:rsid w:val="00F22FF5"/>
    <w:rsid w:val="00F3725C"/>
    <w:rsid w:val="00F455EC"/>
    <w:rsid w:val="00F50996"/>
    <w:rsid w:val="00F53A07"/>
    <w:rsid w:val="00F55703"/>
    <w:rsid w:val="00F60654"/>
    <w:rsid w:val="00F65119"/>
    <w:rsid w:val="00F73F85"/>
    <w:rsid w:val="00F763D8"/>
    <w:rsid w:val="00F81ADA"/>
    <w:rsid w:val="00F846DE"/>
    <w:rsid w:val="00F91E44"/>
    <w:rsid w:val="00F92598"/>
    <w:rsid w:val="00FB048F"/>
    <w:rsid w:val="00FB51EC"/>
    <w:rsid w:val="00FC3C67"/>
    <w:rsid w:val="00FC76A0"/>
    <w:rsid w:val="00FD2049"/>
    <w:rsid w:val="00FE0D53"/>
    <w:rsid w:val="00FE1472"/>
    <w:rsid w:val="00FE7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14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145"/>
      <w:ind w:left="105" w:right="112"/>
      <w:jc w:val="both"/>
    </w:pPr>
  </w:style>
  <w:style w:type="paragraph" w:customStyle="1" w:styleId="TableParagraph">
    <w:name w:val="Table Paragraph"/>
    <w:basedOn w:val="Normal"/>
    <w:uiPriority w:val="1"/>
    <w:qFormat/>
  </w:style>
  <w:style w:type="character" w:customStyle="1" w:styleId="highlight">
    <w:name w:val="highlight"/>
    <w:basedOn w:val="DefaultParagraphFont"/>
    <w:rsid w:val="00E95BAE"/>
  </w:style>
  <w:style w:type="table" w:styleId="TableGrid">
    <w:name w:val="Table Grid"/>
    <w:basedOn w:val="TableNormal"/>
    <w:uiPriority w:val="39"/>
    <w:rsid w:val="00E95BAE"/>
    <w:pPr>
      <w:widowControl/>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833353"/>
    <w:pPr>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833353"/>
    <w:rPr>
      <w:rFonts w:ascii="宋体" w:eastAsia="宋体" w:hAnsi="Courier New" w:cs="Courier New"/>
      <w:kern w:val="2"/>
      <w:sz w:val="21"/>
      <w:szCs w:val="21"/>
      <w:lang w:eastAsia="zh-CN"/>
    </w:rPr>
  </w:style>
  <w:style w:type="character" w:customStyle="1" w:styleId="BodyTextChar">
    <w:name w:val="Body Text Char"/>
    <w:basedOn w:val="DefaultParagraphFont"/>
    <w:link w:val="BodyText"/>
    <w:uiPriority w:val="1"/>
    <w:rsid w:val="007E43BC"/>
    <w:rPr>
      <w:rFonts w:ascii="Book Antiqua" w:eastAsia="Book Antiqua" w:hAnsi="Book Antiqua" w:cs="Book Antiqua"/>
      <w:sz w:val="24"/>
      <w:szCs w:val="24"/>
    </w:rPr>
  </w:style>
  <w:style w:type="paragraph" w:styleId="Header">
    <w:name w:val="header"/>
    <w:basedOn w:val="Normal"/>
    <w:link w:val="HeaderChar"/>
    <w:uiPriority w:val="99"/>
    <w:unhideWhenUsed/>
    <w:rsid w:val="007D4B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D4BFB"/>
    <w:rPr>
      <w:rFonts w:ascii="Book Antiqua" w:eastAsia="Book Antiqua" w:hAnsi="Book Antiqua" w:cs="Book Antiqua"/>
      <w:sz w:val="18"/>
      <w:szCs w:val="18"/>
    </w:rPr>
  </w:style>
  <w:style w:type="paragraph" w:styleId="Footer">
    <w:name w:val="footer"/>
    <w:basedOn w:val="Normal"/>
    <w:link w:val="FooterChar"/>
    <w:uiPriority w:val="99"/>
    <w:unhideWhenUsed/>
    <w:rsid w:val="007D4BF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D4BFB"/>
    <w:rPr>
      <w:rFonts w:ascii="Book Antiqua" w:eastAsia="Book Antiqua" w:hAnsi="Book Antiqua" w:cs="Book Antiqua"/>
      <w:sz w:val="18"/>
      <w:szCs w:val="18"/>
    </w:rPr>
  </w:style>
  <w:style w:type="character" w:styleId="Emphasis">
    <w:name w:val="Emphasis"/>
    <w:qFormat/>
    <w:rsid w:val="00E4576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145"/>
      <w:ind w:left="105" w:right="112"/>
      <w:jc w:val="both"/>
    </w:pPr>
  </w:style>
  <w:style w:type="paragraph" w:customStyle="1" w:styleId="TableParagraph">
    <w:name w:val="Table Paragraph"/>
    <w:basedOn w:val="Normal"/>
    <w:uiPriority w:val="1"/>
    <w:qFormat/>
  </w:style>
  <w:style w:type="character" w:customStyle="1" w:styleId="highlight">
    <w:name w:val="highlight"/>
    <w:basedOn w:val="DefaultParagraphFont"/>
    <w:rsid w:val="00E95BAE"/>
  </w:style>
  <w:style w:type="table" w:styleId="TableGrid">
    <w:name w:val="Table Grid"/>
    <w:basedOn w:val="TableNormal"/>
    <w:uiPriority w:val="39"/>
    <w:rsid w:val="00E95BAE"/>
    <w:pPr>
      <w:widowControl/>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833353"/>
    <w:pPr>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833353"/>
    <w:rPr>
      <w:rFonts w:ascii="宋体" w:eastAsia="宋体" w:hAnsi="Courier New" w:cs="Courier New"/>
      <w:kern w:val="2"/>
      <w:sz w:val="21"/>
      <w:szCs w:val="21"/>
      <w:lang w:eastAsia="zh-CN"/>
    </w:rPr>
  </w:style>
  <w:style w:type="character" w:customStyle="1" w:styleId="BodyTextChar">
    <w:name w:val="Body Text Char"/>
    <w:basedOn w:val="DefaultParagraphFont"/>
    <w:link w:val="BodyText"/>
    <w:uiPriority w:val="1"/>
    <w:rsid w:val="007E43BC"/>
    <w:rPr>
      <w:rFonts w:ascii="Book Antiqua" w:eastAsia="Book Antiqua" w:hAnsi="Book Antiqua" w:cs="Book Antiqua"/>
      <w:sz w:val="24"/>
      <w:szCs w:val="24"/>
    </w:rPr>
  </w:style>
  <w:style w:type="paragraph" w:styleId="Header">
    <w:name w:val="header"/>
    <w:basedOn w:val="Normal"/>
    <w:link w:val="HeaderChar"/>
    <w:uiPriority w:val="99"/>
    <w:unhideWhenUsed/>
    <w:rsid w:val="007D4B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D4BFB"/>
    <w:rPr>
      <w:rFonts w:ascii="Book Antiqua" w:eastAsia="Book Antiqua" w:hAnsi="Book Antiqua" w:cs="Book Antiqua"/>
      <w:sz w:val="18"/>
      <w:szCs w:val="18"/>
    </w:rPr>
  </w:style>
  <w:style w:type="paragraph" w:styleId="Footer">
    <w:name w:val="footer"/>
    <w:basedOn w:val="Normal"/>
    <w:link w:val="FooterChar"/>
    <w:uiPriority w:val="99"/>
    <w:unhideWhenUsed/>
    <w:rsid w:val="007D4BF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D4BFB"/>
    <w:rPr>
      <w:rFonts w:ascii="Book Antiqua" w:eastAsia="Book Antiqua" w:hAnsi="Book Antiqua" w:cs="Book Antiqua"/>
      <w:sz w:val="18"/>
      <w:szCs w:val="18"/>
    </w:rPr>
  </w:style>
  <w:style w:type="character" w:styleId="Emphasis">
    <w:name w:val="Emphasis"/>
    <w:qFormat/>
    <w:rsid w:val="00E4576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1100">
      <w:bodyDiv w:val="1"/>
      <w:marLeft w:val="0"/>
      <w:marRight w:val="0"/>
      <w:marTop w:val="0"/>
      <w:marBottom w:val="0"/>
      <w:divBdr>
        <w:top w:val="none" w:sz="0" w:space="0" w:color="auto"/>
        <w:left w:val="none" w:sz="0" w:space="0" w:color="auto"/>
        <w:bottom w:val="none" w:sz="0" w:space="0" w:color="auto"/>
        <w:right w:val="none" w:sz="0" w:space="0" w:color="auto"/>
      </w:divBdr>
    </w:div>
    <w:div w:id="782724149">
      <w:bodyDiv w:val="1"/>
      <w:marLeft w:val="0"/>
      <w:marRight w:val="0"/>
      <w:marTop w:val="0"/>
      <w:marBottom w:val="0"/>
      <w:divBdr>
        <w:top w:val="none" w:sz="0" w:space="0" w:color="auto"/>
        <w:left w:val="none" w:sz="0" w:space="0" w:color="auto"/>
        <w:bottom w:val="none" w:sz="0" w:space="0" w:color="auto"/>
        <w:right w:val="none" w:sz="0" w:space="0" w:color="auto"/>
      </w:divBdr>
    </w:div>
    <w:div w:id="857887584">
      <w:bodyDiv w:val="1"/>
      <w:marLeft w:val="0"/>
      <w:marRight w:val="0"/>
      <w:marTop w:val="0"/>
      <w:marBottom w:val="0"/>
      <w:divBdr>
        <w:top w:val="none" w:sz="0" w:space="0" w:color="auto"/>
        <w:left w:val="none" w:sz="0" w:space="0" w:color="auto"/>
        <w:bottom w:val="none" w:sz="0" w:space="0" w:color="auto"/>
        <w:right w:val="none" w:sz="0" w:space="0" w:color="auto"/>
      </w:divBdr>
    </w:div>
    <w:div w:id="915017355">
      <w:bodyDiv w:val="1"/>
      <w:marLeft w:val="0"/>
      <w:marRight w:val="0"/>
      <w:marTop w:val="0"/>
      <w:marBottom w:val="0"/>
      <w:divBdr>
        <w:top w:val="none" w:sz="0" w:space="0" w:color="auto"/>
        <w:left w:val="none" w:sz="0" w:space="0" w:color="auto"/>
        <w:bottom w:val="none" w:sz="0" w:space="0" w:color="auto"/>
        <w:right w:val="none" w:sz="0" w:space="0" w:color="auto"/>
      </w:divBdr>
    </w:div>
    <w:div w:id="917448362">
      <w:bodyDiv w:val="1"/>
      <w:marLeft w:val="0"/>
      <w:marRight w:val="0"/>
      <w:marTop w:val="0"/>
      <w:marBottom w:val="0"/>
      <w:divBdr>
        <w:top w:val="none" w:sz="0" w:space="0" w:color="auto"/>
        <w:left w:val="none" w:sz="0" w:space="0" w:color="auto"/>
        <w:bottom w:val="none" w:sz="0" w:space="0" w:color="auto"/>
        <w:right w:val="none" w:sz="0" w:space="0" w:color="auto"/>
      </w:divBdr>
    </w:div>
    <w:div w:id="1158883134">
      <w:bodyDiv w:val="1"/>
      <w:marLeft w:val="0"/>
      <w:marRight w:val="0"/>
      <w:marTop w:val="0"/>
      <w:marBottom w:val="0"/>
      <w:divBdr>
        <w:top w:val="none" w:sz="0" w:space="0" w:color="auto"/>
        <w:left w:val="none" w:sz="0" w:space="0" w:color="auto"/>
        <w:bottom w:val="none" w:sz="0" w:space="0" w:color="auto"/>
        <w:right w:val="none" w:sz="0" w:space="0" w:color="auto"/>
      </w:divBdr>
    </w:div>
    <w:div w:id="1185443765">
      <w:bodyDiv w:val="1"/>
      <w:marLeft w:val="0"/>
      <w:marRight w:val="0"/>
      <w:marTop w:val="0"/>
      <w:marBottom w:val="0"/>
      <w:divBdr>
        <w:top w:val="none" w:sz="0" w:space="0" w:color="auto"/>
        <w:left w:val="none" w:sz="0" w:space="0" w:color="auto"/>
        <w:bottom w:val="none" w:sz="0" w:space="0" w:color="auto"/>
        <w:right w:val="none" w:sz="0" w:space="0" w:color="auto"/>
      </w:divBdr>
    </w:div>
    <w:div w:id="14918725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10457</Words>
  <Characters>59607</Characters>
  <Application>Microsoft Macintosh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Untitled</vt:lpstr>
    </vt:vector>
  </TitlesOfParts>
  <Company>微软中国</Company>
  <LinksUpToDate>false</LinksUpToDate>
  <CharactersWithSpaces>69925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Aparna Dalal</dc:creator>
  <cp:lastModifiedBy>Na Ma</cp:lastModifiedBy>
  <cp:revision>2</cp:revision>
  <dcterms:created xsi:type="dcterms:W3CDTF">2016-09-14T01:29:00Z</dcterms:created>
  <dcterms:modified xsi:type="dcterms:W3CDTF">2016-09-14T01:29:00Z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Creator">
    <vt:lpwstr>Word</vt:lpwstr>
  </property>
  <property fmtid="{D5CDD505-2E9C-101B-9397-08002B2CF9AE}" pid="4" name="LastSaved">
    <vt:filetime>2016-07-16T00:00:00Z</vt:filetime>
  </property>
</Properties>
</file>