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AB557" w14:textId="77777777" w:rsidR="008C6B45" w:rsidRPr="00AA02B4" w:rsidRDefault="008C6B45" w:rsidP="00AA02B4">
      <w:pPr>
        <w:spacing w:line="360" w:lineRule="auto"/>
        <w:jc w:val="both"/>
        <w:rPr>
          <w:rFonts w:ascii="Book Antiqua" w:hAnsi="Book Antiqua"/>
        </w:rPr>
      </w:pPr>
      <w:r w:rsidRPr="00AA02B4">
        <w:rPr>
          <w:rFonts w:ascii="Book Antiqua" w:hAnsi="Book Antiqua"/>
          <w:b/>
        </w:rPr>
        <w:t xml:space="preserve">Name of Journal: </w:t>
      </w:r>
      <w:r w:rsidRPr="00AA02B4">
        <w:rPr>
          <w:rFonts w:ascii="Book Antiqua" w:hAnsi="Book Antiqua"/>
          <w:b/>
          <w:i/>
          <w:iCs/>
        </w:rPr>
        <w:t>World Journal of Gastrointestinal Pathophysiology</w:t>
      </w:r>
    </w:p>
    <w:p w14:paraId="6E6BC1BD" w14:textId="77777777" w:rsidR="008C6B45" w:rsidRPr="00AA02B4" w:rsidRDefault="008C6B45" w:rsidP="00AA02B4">
      <w:pPr>
        <w:spacing w:line="360" w:lineRule="auto"/>
        <w:jc w:val="both"/>
        <w:rPr>
          <w:rFonts w:ascii="Book Antiqua" w:hAnsi="Book Antiqua"/>
          <w:b/>
          <w:lang w:eastAsia="zh-CN"/>
        </w:rPr>
      </w:pPr>
      <w:r w:rsidRPr="00AA02B4">
        <w:rPr>
          <w:rFonts w:ascii="Book Antiqua" w:hAnsi="Book Antiqua"/>
          <w:b/>
        </w:rPr>
        <w:t xml:space="preserve">ESPS Manuscript NO: </w:t>
      </w:r>
      <w:r w:rsidRPr="00AA02B4">
        <w:rPr>
          <w:rFonts w:ascii="Book Antiqua" w:hAnsi="Book Antiqua"/>
          <w:b/>
          <w:lang w:eastAsia="zh-CN"/>
        </w:rPr>
        <w:t>25779</w:t>
      </w:r>
    </w:p>
    <w:p w14:paraId="36F46885" w14:textId="311E3CA2" w:rsidR="008C6B45" w:rsidRPr="00AA02B4" w:rsidRDefault="008C6B45" w:rsidP="00AA02B4">
      <w:pPr>
        <w:pStyle w:val="Cuerpo"/>
        <w:spacing w:line="360" w:lineRule="auto"/>
        <w:jc w:val="both"/>
        <w:rPr>
          <w:rFonts w:ascii="Book Antiqua" w:eastAsia="宋体" w:hAnsi="Book Antiqua"/>
          <w:b/>
          <w:color w:val="auto"/>
          <w:lang w:eastAsia="zh-CN"/>
        </w:rPr>
      </w:pPr>
      <w:r w:rsidRPr="00AA02B4">
        <w:rPr>
          <w:rFonts w:ascii="Book Antiqua" w:hAnsi="Book Antiqua"/>
          <w:b/>
          <w:color w:val="auto"/>
        </w:rPr>
        <w:t>Manuscript Type:</w:t>
      </w:r>
      <w:r w:rsidRPr="00AA02B4">
        <w:rPr>
          <w:rFonts w:ascii="Book Antiqua" w:eastAsia="宋体" w:hAnsi="Book Antiqua"/>
          <w:b/>
          <w:color w:val="auto"/>
          <w:lang w:eastAsia="zh-CN"/>
        </w:rPr>
        <w:t xml:space="preserve"> </w:t>
      </w:r>
      <w:r w:rsidR="009D01E3" w:rsidRPr="00AA02B4">
        <w:rPr>
          <w:rFonts w:ascii="Book Antiqua" w:eastAsia="宋体" w:hAnsi="Book Antiqua"/>
          <w:b/>
          <w:color w:val="auto"/>
          <w:lang w:eastAsia="zh-CN"/>
        </w:rPr>
        <w:t>Original Article</w:t>
      </w:r>
    </w:p>
    <w:p w14:paraId="595A8FB4" w14:textId="77777777" w:rsidR="008C6B45" w:rsidRPr="00AA02B4" w:rsidRDefault="008C6B45" w:rsidP="00AA02B4">
      <w:pPr>
        <w:pStyle w:val="Cuerpo"/>
        <w:spacing w:line="360" w:lineRule="auto"/>
        <w:jc w:val="both"/>
        <w:rPr>
          <w:rFonts w:ascii="Book Antiqua" w:eastAsia="宋体" w:hAnsi="Book Antiqua"/>
          <w:b/>
          <w:color w:val="auto"/>
          <w:lang w:eastAsia="zh-CN"/>
        </w:rPr>
      </w:pPr>
    </w:p>
    <w:p w14:paraId="0247E0FC" w14:textId="77777777" w:rsidR="008C6B45" w:rsidRPr="00AA02B4" w:rsidRDefault="008C6B45" w:rsidP="00AA02B4">
      <w:pPr>
        <w:pStyle w:val="Cuerpo"/>
        <w:spacing w:line="360" w:lineRule="auto"/>
        <w:jc w:val="both"/>
        <w:rPr>
          <w:rFonts w:ascii="Book Antiqua" w:eastAsiaTheme="minorEastAsia" w:hAnsi="Book Antiqua" w:cs="Arial"/>
          <w:b/>
          <w:i/>
          <w:color w:val="auto"/>
          <w:bdr w:val="none" w:sz="0" w:space="0" w:color="auto"/>
        </w:rPr>
      </w:pPr>
      <w:r w:rsidRPr="00AA02B4">
        <w:rPr>
          <w:rFonts w:ascii="Book Antiqua" w:hAnsi="Book Antiqua"/>
          <w:b/>
          <w:i/>
          <w:color w:val="auto"/>
        </w:rPr>
        <w:t>Retrospective Cohort Study</w:t>
      </w:r>
    </w:p>
    <w:p w14:paraId="3F8B2869" w14:textId="3A80D334" w:rsidR="00C136D9" w:rsidRPr="00AA02B4" w:rsidRDefault="008C6B45" w:rsidP="00AA02B4">
      <w:pPr>
        <w:pStyle w:val="Cuerpo"/>
        <w:spacing w:line="360" w:lineRule="auto"/>
        <w:jc w:val="both"/>
        <w:rPr>
          <w:rFonts w:ascii="Book Antiqua" w:eastAsia="宋体" w:hAnsi="Book Antiqua" w:cs="Arial"/>
          <w:b/>
          <w:color w:val="auto"/>
          <w:lang w:val="en-GB" w:eastAsia="zh-CN"/>
        </w:rPr>
      </w:pPr>
      <w:r w:rsidRPr="00AA02B4">
        <w:rPr>
          <w:rFonts w:ascii="Book Antiqua" w:eastAsia="宋体" w:hAnsi="Book Antiqua" w:cs="Arial"/>
          <w:b/>
          <w:color w:val="auto"/>
          <w:bdr w:val="none" w:sz="0" w:space="0" w:color="auto"/>
          <w:lang w:val="en-GB" w:eastAsia="zh-CN"/>
        </w:rPr>
        <w:t>“</w:t>
      </w:r>
      <w:r w:rsidR="00FC2C5E" w:rsidRPr="00AA02B4">
        <w:rPr>
          <w:rFonts w:ascii="Book Antiqua" w:eastAsiaTheme="minorEastAsia" w:hAnsi="Book Antiqua" w:cs="Arial"/>
          <w:b/>
          <w:color w:val="auto"/>
          <w:bdr w:val="none" w:sz="0" w:space="0" w:color="auto"/>
          <w:lang w:val="en-GB"/>
        </w:rPr>
        <w:t>Magic</w:t>
      </w:r>
      <w:r w:rsidRPr="00AA02B4">
        <w:rPr>
          <w:rFonts w:ascii="Book Antiqua" w:eastAsia="宋体" w:hAnsi="Book Antiqua" w:cs="Arial"/>
          <w:b/>
          <w:color w:val="auto"/>
          <w:bdr w:val="none" w:sz="0" w:space="0" w:color="auto"/>
          <w:lang w:val="en-GB" w:eastAsia="zh-CN"/>
        </w:rPr>
        <w:t>”</w:t>
      </w:r>
      <w:r w:rsidR="00C136D9" w:rsidRPr="00AA02B4">
        <w:rPr>
          <w:rFonts w:ascii="Book Antiqua" w:eastAsiaTheme="minorEastAsia" w:hAnsi="Book Antiqua" w:cs="Arial"/>
          <w:b/>
          <w:color w:val="auto"/>
          <w:bdr w:val="none" w:sz="0" w:space="0" w:color="auto"/>
          <w:lang w:val="en-GB"/>
        </w:rPr>
        <w:t xml:space="preserve"> of our </w:t>
      </w:r>
      <w:r w:rsidR="008A29E6" w:rsidRPr="00AA02B4">
        <w:rPr>
          <w:rFonts w:ascii="Book Antiqua" w:eastAsiaTheme="minorEastAsia" w:hAnsi="Book Antiqua" w:cs="Arial"/>
          <w:b/>
          <w:color w:val="auto"/>
          <w:bdr w:val="none" w:sz="0" w:space="0" w:color="auto"/>
          <w:lang w:val="en-GB"/>
        </w:rPr>
        <w:t xml:space="preserve">gastric cancer </w:t>
      </w:r>
      <w:r w:rsidR="00C136D9" w:rsidRPr="00AA02B4">
        <w:rPr>
          <w:rFonts w:ascii="Book Antiqua" w:eastAsiaTheme="minorEastAsia" w:hAnsi="Book Antiqua" w:cs="Arial"/>
          <w:b/>
          <w:color w:val="auto"/>
          <w:bdr w:val="none" w:sz="0" w:space="0" w:color="auto"/>
          <w:lang w:val="en-GB"/>
        </w:rPr>
        <w:t>results o</w:t>
      </w:r>
      <w:r w:rsidRPr="00AA02B4">
        <w:rPr>
          <w:rFonts w:ascii="Book Antiqua" w:eastAsiaTheme="minorEastAsia" w:hAnsi="Book Antiqua" w:cs="Arial"/>
          <w:b/>
          <w:color w:val="auto"/>
          <w:bdr w:val="none" w:sz="0" w:space="0" w:color="auto"/>
          <w:lang w:val="en-GB"/>
        </w:rPr>
        <w:t>n perioperative chemotherapy</w:t>
      </w:r>
    </w:p>
    <w:p w14:paraId="022D1BF1" w14:textId="77777777" w:rsidR="00C139D6" w:rsidRPr="00AA02B4" w:rsidRDefault="00C139D6" w:rsidP="00AA02B4">
      <w:pPr>
        <w:pStyle w:val="Cuerpo"/>
        <w:spacing w:line="360" w:lineRule="auto"/>
        <w:jc w:val="both"/>
        <w:rPr>
          <w:rFonts w:ascii="Book Antiqua" w:hAnsi="Book Antiqua" w:cs="Arial"/>
          <w:color w:val="auto"/>
          <w:lang w:val="en-GB"/>
        </w:rPr>
      </w:pPr>
    </w:p>
    <w:p w14:paraId="40D39631" w14:textId="2AE7CB36" w:rsidR="00FC2C5E" w:rsidRPr="00AA02B4" w:rsidRDefault="00FC2C5E" w:rsidP="00AA02B4">
      <w:pPr>
        <w:pStyle w:val="Cuerpo"/>
        <w:spacing w:line="360" w:lineRule="auto"/>
        <w:jc w:val="both"/>
        <w:rPr>
          <w:rFonts w:ascii="Book Antiqua" w:eastAsia="宋体" w:hAnsi="Book Antiqua" w:cs="Arial"/>
          <w:color w:val="auto"/>
          <w:lang w:val="en-GB" w:eastAsia="zh-CN"/>
        </w:rPr>
      </w:pPr>
      <w:r w:rsidRPr="00AA02B4">
        <w:rPr>
          <w:rFonts w:ascii="Book Antiqua" w:hAnsi="Book Antiqua" w:cs="Arial"/>
          <w:color w:val="auto"/>
          <w:lang w:val="en-GB"/>
        </w:rPr>
        <w:t xml:space="preserve">León-Espinoza C </w:t>
      </w:r>
      <w:r w:rsidRPr="00AA02B4">
        <w:rPr>
          <w:rFonts w:ascii="Book Antiqua" w:hAnsi="Book Antiqua" w:cs="Arial"/>
          <w:i/>
          <w:color w:val="auto"/>
          <w:lang w:val="en-GB"/>
        </w:rPr>
        <w:t>et al</w:t>
      </w:r>
      <w:r w:rsidRPr="00AA02B4">
        <w:rPr>
          <w:rFonts w:ascii="Book Antiqua" w:hAnsi="Book Antiqua" w:cs="Arial"/>
          <w:color w:val="auto"/>
          <w:lang w:val="en-GB"/>
        </w:rPr>
        <w:t>. Gastric</w:t>
      </w:r>
      <w:r w:rsidR="005C5A8C" w:rsidRPr="00AA02B4">
        <w:rPr>
          <w:rFonts w:ascii="Book Antiqua" w:hAnsi="Book Antiqua" w:cs="Arial"/>
          <w:color w:val="auto"/>
          <w:lang w:val="en-GB"/>
        </w:rPr>
        <w:t xml:space="preserve"> cancer results on perioperative chemotherapy</w:t>
      </w:r>
    </w:p>
    <w:p w14:paraId="0C4DB0E6" w14:textId="77777777" w:rsidR="008C6B45" w:rsidRPr="00AA02B4" w:rsidRDefault="008C6B45" w:rsidP="00AA02B4">
      <w:pPr>
        <w:pStyle w:val="Cuerpo"/>
        <w:spacing w:line="360" w:lineRule="auto"/>
        <w:jc w:val="both"/>
        <w:rPr>
          <w:rFonts w:ascii="Book Antiqua" w:eastAsia="宋体" w:hAnsi="Book Antiqua" w:cs="Arial"/>
          <w:b/>
          <w:color w:val="auto"/>
          <w:lang w:eastAsia="zh-CN"/>
        </w:rPr>
      </w:pPr>
    </w:p>
    <w:p w14:paraId="347F2225" w14:textId="32E4D36B" w:rsidR="008C6B45" w:rsidRPr="00AA02B4" w:rsidRDefault="008C6B45" w:rsidP="00AA02B4">
      <w:pPr>
        <w:pStyle w:val="Cuerpo"/>
        <w:spacing w:line="360" w:lineRule="auto"/>
        <w:jc w:val="both"/>
        <w:rPr>
          <w:rFonts w:ascii="Book Antiqua" w:eastAsia="宋体" w:hAnsi="Book Antiqua" w:cs="Arial"/>
          <w:b/>
          <w:color w:val="auto"/>
          <w:lang w:eastAsia="zh-CN"/>
        </w:rPr>
      </w:pPr>
      <w:r w:rsidRPr="00AA02B4">
        <w:rPr>
          <w:rFonts w:ascii="Book Antiqua" w:hAnsi="Book Antiqua" w:cs="Arial"/>
          <w:b/>
          <w:color w:val="auto"/>
        </w:rPr>
        <w:t xml:space="preserve">Carlos León-Espinoza, Fernando </w:t>
      </w:r>
      <w:proofErr w:type="spellStart"/>
      <w:r w:rsidRPr="00AA02B4">
        <w:rPr>
          <w:rFonts w:ascii="Book Antiqua" w:hAnsi="Book Antiqua" w:cs="Arial"/>
          <w:b/>
          <w:color w:val="auto"/>
        </w:rPr>
        <w:t>Ló</w:t>
      </w:r>
      <w:r w:rsidR="005C5A8C" w:rsidRPr="00AA02B4">
        <w:rPr>
          <w:rFonts w:ascii="Book Antiqua" w:hAnsi="Book Antiqua" w:cs="Arial"/>
          <w:b/>
          <w:color w:val="auto"/>
        </w:rPr>
        <w:t>pez-Mozos</w:t>
      </w:r>
      <w:proofErr w:type="spellEnd"/>
      <w:r w:rsidR="005C5A8C" w:rsidRPr="00AA02B4">
        <w:rPr>
          <w:rFonts w:ascii="Book Antiqua" w:hAnsi="Book Antiqua" w:cs="Arial"/>
          <w:b/>
          <w:color w:val="auto"/>
        </w:rPr>
        <w:t>, Roberto Marti-</w:t>
      </w:r>
      <w:proofErr w:type="spellStart"/>
      <w:r w:rsidR="005C5A8C" w:rsidRPr="00AA02B4">
        <w:rPr>
          <w:rFonts w:ascii="Book Antiqua" w:hAnsi="Book Antiqua" w:cs="Arial"/>
          <w:b/>
          <w:color w:val="auto"/>
        </w:rPr>
        <w:t>Obiol</w:t>
      </w:r>
      <w:proofErr w:type="spellEnd"/>
      <w:r w:rsidR="005C5A8C" w:rsidRPr="00AA02B4">
        <w:rPr>
          <w:rFonts w:ascii="Book Antiqua" w:hAnsi="Book Antiqua" w:cs="Arial"/>
          <w:b/>
          <w:color w:val="auto"/>
        </w:rPr>
        <w:t>,</w:t>
      </w:r>
      <w:r w:rsidR="005C5A8C" w:rsidRPr="00AA02B4">
        <w:rPr>
          <w:rFonts w:ascii="Book Antiqua" w:eastAsia="宋体" w:hAnsi="Book Antiqua" w:cs="Arial"/>
          <w:b/>
          <w:color w:val="auto"/>
          <w:lang w:eastAsia="zh-CN"/>
        </w:rPr>
        <w:t xml:space="preserve"> </w:t>
      </w:r>
      <w:r w:rsidRPr="00AA02B4">
        <w:rPr>
          <w:rFonts w:ascii="Book Antiqua" w:hAnsi="Book Antiqua" w:cs="Arial"/>
          <w:b/>
          <w:color w:val="auto"/>
        </w:rPr>
        <w:t xml:space="preserve">Marina </w:t>
      </w:r>
      <w:proofErr w:type="spellStart"/>
      <w:r w:rsidRPr="00AA02B4">
        <w:rPr>
          <w:rFonts w:ascii="Book Antiqua" w:hAnsi="Book Antiqua" w:cs="Arial"/>
          <w:b/>
          <w:color w:val="auto"/>
        </w:rPr>
        <w:t>Garces-Albir</w:t>
      </w:r>
      <w:proofErr w:type="spellEnd"/>
      <w:r w:rsidRPr="00AA02B4">
        <w:rPr>
          <w:rFonts w:ascii="Book Antiqua" w:hAnsi="Book Antiqua" w:cs="Arial"/>
          <w:b/>
          <w:color w:val="auto"/>
        </w:rPr>
        <w:t>,</w:t>
      </w:r>
      <w:r w:rsidRPr="00AA02B4">
        <w:rPr>
          <w:rFonts w:ascii="Book Antiqua" w:hAnsi="Book Antiqua" w:cs="Arial"/>
          <w:b/>
          <w:color w:val="auto"/>
          <w:vertAlign w:val="superscript"/>
        </w:rPr>
        <w:t xml:space="preserve"> </w:t>
      </w:r>
      <w:r w:rsidRPr="00AA02B4">
        <w:rPr>
          <w:rFonts w:ascii="Book Antiqua" w:hAnsi="Book Antiqua" w:cs="Arial"/>
          <w:b/>
          <w:color w:val="auto"/>
        </w:rPr>
        <w:t>Joaquin Ortega-Serrano</w:t>
      </w:r>
    </w:p>
    <w:p w14:paraId="460CAB0C" w14:textId="77777777" w:rsidR="00203A1F" w:rsidRPr="00AA02B4" w:rsidRDefault="00203A1F" w:rsidP="00AA02B4">
      <w:pPr>
        <w:pStyle w:val="Cuerpo"/>
        <w:spacing w:line="360" w:lineRule="auto"/>
        <w:jc w:val="both"/>
        <w:rPr>
          <w:rFonts w:ascii="Book Antiqua" w:eastAsia="宋体" w:hAnsi="Book Antiqua" w:cs="Arial"/>
          <w:color w:val="auto"/>
          <w:lang w:val="en-GB" w:eastAsia="zh-CN"/>
        </w:rPr>
      </w:pPr>
    </w:p>
    <w:p w14:paraId="480ED91F" w14:textId="08C1E983" w:rsidR="00852D41" w:rsidRPr="00AA02B4" w:rsidRDefault="000A0685" w:rsidP="00AA02B4">
      <w:pPr>
        <w:pStyle w:val="Cuerpo"/>
        <w:spacing w:line="360" w:lineRule="auto"/>
        <w:jc w:val="both"/>
        <w:rPr>
          <w:rFonts w:ascii="Book Antiqua" w:eastAsia="宋体" w:hAnsi="Book Antiqua" w:cs="Arial"/>
          <w:color w:val="auto"/>
          <w:lang w:val="en-GB" w:eastAsia="zh-CN"/>
        </w:rPr>
      </w:pPr>
      <w:r w:rsidRPr="00AA02B4">
        <w:rPr>
          <w:rFonts w:ascii="Book Antiqua" w:hAnsi="Book Antiqua" w:cs="Arial"/>
          <w:b/>
          <w:color w:val="auto"/>
          <w:lang w:val="en-GB"/>
        </w:rPr>
        <w:t xml:space="preserve">Carlos León-Espinoza, Fernando </w:t>
      </w:r>
      <w:proofErr w:type="spellStart"/>
      <w:r w:rsidRPr="00AA02B4">
        <w:rPr>
          <w:rFonts w:ascii="Book Antiqua" w:hAnsi="Book Antiqua" w:cs="Arial"/>
          <w:b/>
          <w:color w:val="auto"/>
          <w:lang w:val="en-GB"/>
        </w:rPr>
        <w:t>López-Mozos</w:t>
      </w:r>
      <w:proofErr w:type="spellEnd"/>
      <w:r w:rsidRPr="00AA02B4">
        <w:rPr>
          <w:rFonts w:ascii="Book Antiqua" w:hAnsi="Book Antiqua" w:cs="Arial"/>
          <w:b/>
          <w:color w:val="auto"/>
          <w:lang w:val="en-GB"/>
        </w:rPr>
        <w:t>, Roberto Marti-</w:t>
      </w:r>
      <w:proofErr w:type="spellStart"/>
      <w:r w:rsidRPr="00AA02B4">
        <w:rPr>
          <w:rFonts w:ascii="Book Antiqua" w:hAnsi="Book Antiqua" w:cs="Arial"/>
          <w:b/>
          <w:color w:val="auto"/>
          <w:lang w:val="en-GB"/>
        </w:rPr>
        <w:t>Obiol</w:t>
      </w:r>
      <w:proofErr w:type="spellEnd"/>
      <w:r w:rsidRPr="00AA02B4">
        <w:rPr>
          <w:rFonts w:ascii="Book Antiqua" w:hAnsi="Book Antiqua" w:cs="Arial"/>
          <w:b/>
          <w:color w:val="auto"/>
          <w:lang w:val="en-GB"/>
        </w:rPr>
        <w:t xml:space="preserve">, Marina </w:t>
      </w:r>
      <w:proofErr w:type="spellStart"/>
      <w:r w:rsidRPr="00AA02B4">
        <w:rPr>
          <w:rFonts w:ascii="Book Antiqua" w:hAnsi="Book Antiqua" w:cs="Arial"/>
          <w:b/>
          <w:color w:val="auto"/>
          <w:lang w:val="en-GB"/>
        </w:rPr>
        <w:t>Garces-Albir</w:t>
      </w:r>
      <w:proofErr w:type="spellEnd"/>
      <w:r w:rsidRPr="00AA02B4">
        <w:rPr>
          <w:rFonts w:ascii="Book Antiqua" w:hAnsi="Book Antiqua" w:cs="Arial"/>
          <w:b/>
          <w:color w:val="auto"/>
          <w:lang w:val="en-GB"/>
        </w:rPr>
        <w:t>,</w:t>
      </w:r>
      <w:r w:rsidRPr="00AA02B4">
        <w:rPr>
          <w:rFonts w:ascii="Book Antiqua" w:hAnsi="Book Antiqua" w:cs="Arial"/>
          <w:b/>
          <w:color w:val="auto"/>
          <w:vertAlign w:val="superscript"/>
          <w:lang w:val="en-GB"/>
        </w:rPr>
        <w:t xml:space="preserve"> </w:t>
      </w:r>
      <w:r w:rsidRPr="00AA02B4">
        <w:rPr>
          <w:rFonts w:ascii="Book Antiqua" w:hAnsi="Book Antiqua" w:cs="Arial"/>
          <w:b/>
          <w:color w:val="auto"/>
          <w:lang w:val="en-GB"/>
        </w:rPr>
        <w:t>Joaquin Ortega-Serrano</w:t>
      </w:r>
      <w:r w:rsidR="005C5A8C" w:rsidRPr="00AA02B4">
        <w:rPr>
          <w:rFonts w:ascii="Book Antiqua" w:eastAsia="宋体" w:hAnsi="Book Antiqua" w:cs="Arial"/>
          <w:color w:val="auto"/>
          <w:lang w:val="en-GB" w:eastAsia="zh-CN"/>
        </w:rPr>
        <w:t>,</w:t>
      </w:r>
      <w:r w:rsidR="00203A1F" w:rsidRPr="00AA02B4">
        <w:rPr>
          <w:rFonts w:ascii="Book Antiqua" w:hAnsi="Book Antiqua" w:cs="Arial"/>
          <w:color w:val="auto"/>
          <w:lang w:val="en-GB"/>
        </w:rPr>
        <w:t xml:space="preserve"> Department of Digestive and General Surgery, Hospital </w:t>
      </w:r>
      <w:proofErr w:type="spellStart"/>
      <w:r w:rsidR="00203A1F" w:rsidRPr="00AA02B4">
        <w:rPr>
          <w:rFonts w:ascii="Book Antiqua" w:hAnsi="Book Antiqua" w:cs="Arial"/>
          <w:color w:val="auto"/>
          <w:lang w:val="en-GB"/>
        </w:rPr>
        <w:t>Clínico</w:t>
      </w:r>
      <w:proofErr w:type="spellEnd"/>
      <w:r w:rsidR="00203A1F" w:rsidRPr="00AA02B4">
        <w:rPr>
          <w:rFonts w:ascii="Book Antiqua" w:hAnsi="Book Antiqua" w:cs="Arial"/>
          <w:color w:val="auto"/>
          <w:lang w:val="en-GB"/>
        </w:rPr>
        <w:t xml:space="preserve"> </w:t>
      </w:r>
      <w:proofErr w:type="spellStart"/>
      <w:r w:rsidR="00203A1F" w:rsidRPr="00AA02B4">
        <w:rPr>
          <w:rFonts w:ascii="Book Antiqua" w:hAnsi="Book Antiqua" w:cs="Arial"/>
          <w:color w:val="auto"/>
          <w:lang w:val="en-GB"/>
        </w:rPr>
        <w:t>Universitario</w:t>
      </w:r>
      <w:proofErr w:type="spellEnd"/>
      <w:r w:rsidR="00203A1F" w:rsidRPr="00AA02B4">
        <w:rPr>
          <w:rFonts w:ascii="Book Antiqua" w:hAnsi="Book Antiqua" w:cs="Arial"/>
          <w:color w:val="auto"/>
          <w:lang w:val="en-GB"/>
        </w:rPr>
        <w:t xml:space="preserve"> de </w:t>
      </w:r>
      <w:r w:rsidR="005C5A8C" w:rsidRPr="00AA02B4">
        <w:rPr>
          <w:rFonts w:ascii="Book Antiqua" w:hAnsi="Book Antiqua" w:cs="Arial"/>
          <w:color w:val="auto"/>
          <w:lang w:val="en-GB"/>
        </w:rPr>
        <w:t>Valencia, 46010 Valencia, Spain</w:t>
      </w:r>
    </w:p>
    <w:p w14:paraId="2C9FF01E" w14:textId="77777777" w:rsidR="002C5906" w:rsidRPr="00AA02B4" w:rsidRDefault="002C5906" w:rsidP="00AA02B4">
      <w:pPr>
        <w:pStyle w:val="Cuerpo"/>
        <w:spacing w:line="360" w:lineRule="auto"/>
        <w:jc w:val="both"/>
        <w:rPr>
          <w:rFonts w:ascii="Book Antiqua" w:hAnsi="Book Antiqua" w:cs="Arial"/>
          <w:b/>
          <w:color w:val="auto"/>
          <w:lang w:val="en-GB"/>
        </w:rPr>
      </w:pPr>
    </w:p>
    <w:p w14:paraId="094399CA" w14:textId="2D36A2BF" w:rsidR="00433FA3" w:rsidRPr="00AA02B4" w:rsidRDefault="005C5A8C" w:rsidP="00AA02B4">
      <w:pPr>
        <w:pStyle w:val="Cuerpo"/>
        <w:spacing w:line="360" w:lineRule="auto"/>
        <w:jc w:val="both"/>
        <w:rPr>
          <w:rFonts w:ascii="Book Antiqua" w:eastAsia="宋体" w:hAnsi="Book Antiqua" w:cs="Arial"/>
          <w:color w:val="auto"/>
          <w:lang w:val="en-GB" w:eastAsia="zh-CN"/>
        </w:rPr>
      </w:pPr>
      <w:r w:rsidRPr="00AA02B4">
        <w:rPr>
          <w:rFonts w:ascii="Book Antiqua" w:hAnsi="Book Antiqua"/>
          <w:b/>
          <w:color w:val="auto"/>
        </w:rPr>
        <w:t>Author contributions:</w:t>
      </w:r>
      <w:r w:rsidR="00CE4514" w:rsidRPr="00AA02B4">
        <w:rPr>
          <w:rFonts w:ascii="Book Antiqua" w:hAnsi="Book Antiqua" w:cs="Arial"/>
          <w:color w:val="auto"/>
          <w:lang w:val="en-GB"/>
        </w:rPr>
        <w:t xml:space="preserve"> All authors contributed equally to this work</w:t>
      </w:r>
      <w:r w:rsidR="008128D4" w:rsidRPr="00AA02B4">
        <w:rPr>
          <w:rFonts w:ascii="Book Antiqua" w:hAnsi="Book Antiqua" w:cs="Arial"/>
          <w:color w:val="auto"/>
          <w:lang w:val="en-GB"/>
        </w:rPr>
        <w:t>.</w:t>
      </w:r>
    </w:p>
    <w:p w14:paraId="24A09185" w14:textId="77777777" w:rsidR="005C5A8C" w:rsidRPr="00AA02B4" w:rsidRDefault="005C5A8C" w:rsidP="00AA02B4">
      <w:pPr>
        <w:pStyle w:val="Cuerpo"/>
        <w:spacing w:line="360" w:lineRule="auto"/>
        <w:jc w:val="both"/>
        <w:rPr>
          <w:rFonts w:ascii="Book Antiqua" w:eastAsia="宋体" w:hAnsi="Book Antiqua" w:cs="Arial"/>
          <w:color w:val="auto"/>
          <w:lang w:val="en-GB" w:eastAsia="zh-CN"/>
        </w:rPr>
      </w:pPr>
    </w:p>
    <w:p w14:paraId="24A7260B" w14:textId="1B01A611" w:rsidR="005C5A8C" w:rsidRPr="00AA02B4" w:rsidRDefault="005C5A8C" w:rsidP="00AA02B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eastAsiaTheme="minorEastAsia" w:hAnsi="Book Antiqua" w:cs="ArialMT"/>
          <w:bdr w:val="none" w:sz="0" w:space="0" w:color="auto"/>
          <w:lang w:eastAsia="es-ES"/>
        </w:rPr>
      </w:pPr>
      <w:r w:rsidRPr="00AA02B4">
        <w:rPr>
          <w:rFonts w:ascii="Book Antiqua" w:hAnsi="Book Antiqua"/>
          <w:b/>
          <w:bCs/>
          <w:iCs/>
        </w:rPr>
        <w:t>Institutional review board statement:</w:t>
      </w:r>
      <w:r w:rsidRPr="00AA02B4">
        <w:rPr>
          <w:rFonts w:ascii="Book Antiqua" w:eastAsiaTheme="minorEastAsia" w:hAnsi="Book Antiqua" w:cs="ArialMT"/>
          <w:bdr w:val="none" w:sz="0" w:space="0" w:color="auto"/>
          <w:lang w:eastAsia="es-ES"/>
        </w:rPr>
        <w:t xml:space="preserve"> Institutional Review Board’s approval is unnecessary for this manuscript, because of its retrospective</w:t>
      </w:r>
      <w:r w:rsidRPr="00AA02B4">
        <w:rPr>
          <w:rFonts w:ascii="Book Antiqua" w:eastAsia="宋体" w:hAnsi="Book Antiqua" w:cs="ArialMT"/>
          <w:bdr w:val="none" w:sz="0" w:space="0" w:color="auto"/>
          <w:lang w:eastAsia="zh-CN"/>
        </w:rPr>
        <w:t xml:space="preserve"> </w:t>
      </w:r>
      <w:r w:rsidRPr="00AA02B4">
        <w:rPr>
          <w:rFonts w:ascii="Book Antiqua" w:eastAsiaTheme="minorEastAsia" w:hAnsi="Book Antiqua" w:cs="ArialMT"/>
          <w:bdr w:val="none" w:sz="0" w:space="0" w:color="auto"/>
          <w:lang w:eastAsia="es-ES"/>
        </w:rPr>
        <w:t>character. Individual subjects cannot be identified in any way by the data collected.</w:t>
      </w:r>
    </w:p>
    <w:p w14:paraId="46E4D4BC" w14:textId="77777777" w:rsidR="005C5A8C" w:rsidRPr="00AA02B4" w:rsidRDefault="005C5A8C" w:rsidP="00AA02B4">
      <w:pPr>
        <w:pStyle w:val="Cuerpo"/>
        <w:spacing w:line="360" w:lineRule="auto"/>
        <w:jc w:val="both"/>
        <w:rPr>
          <w:rFonts w:ascii="Book Antiqua" w:eastAsia="宋体" w:hAnsi="Book Antiqua" w:cs="Arial"/>
          <w:color w:val="auto"/>
          <w:lang w:val="en-GB" w:eastAsia="zh-CN"/>
        </w:rPr>
      </w:pPr>
    </w:p>
    <w:p w14:paraId="17FF9266" w14:textId="71BBB649" w:rsidR="005C5A8C" w:rsidRPr="00AA02B4" w:rsidRDefault="005C5A8C" w:rsidP="00AA02B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eastAsiaTheme="minorEastAsia" w:hAnsi="Book Antiqua" w:cs="ArialMT"/>
          <w:bdr w:val="none" w:sz="0" w:space="0" w:color="auto"/>
          <w:lang w:eastAsia="es-ES"/>
        </w:rPr>
      </w:pPr>
      <w:r w:rsidRPr="00AA02B4">
        <w:rPr>
          <w:rFonts w:ascii="Book Antiqua" w:hAnsi="Book Antiqua"/>
          <w:b/>
          <w:bCs/>
          <w:iCs/>
        </w:rPr>
        <w:t>Informed consent statement:</w:t>
      </w:r>
      <w:r w:rsidRPr="00AA02B4">
        <w:rPr>
          <w:rFonts w:ascii="Book Antiqua" w:eastAsia="宋体" w:hAnsi="Book Antiqua"/>
          <w:b/>
          <w:bCs/>
          <w:iCs/>
          <w:lang w:eastAsia="zh-CN"/>
        </w:rPr>
        <w:t xml:space="preserve"> </w:t>
      </w:r>
      <w:r w:rsidRPr="00AA02B4">
        <w:rPr>
          <w:rFonts w:ascii="Book Antiqua" w:eastAsiaTheme="minorEastAsia" w:hAnsi="Book Antiqua" w:cs="ArialMT"/>
          <w:bdr w:val="none" w:sz="0" w:space="0" w:color="auto"/>
          <w:lang w:eastAsia="es-ES"/>
        </w:rPr>
        <w:t>Informed consent is unnecessary for this manuscript, because of its retrospective character. Individual</w:t>
      </w:r>
      <w:r w:rsidRPr="00AA02B4">
        <w:rPr>
          <w:rFonts w:ascii="Book Antiqua" w:eastAsia="宋体" w:hAnsi="Book Antiqua" w:cs="ArialMT"/>
          <w:bdr w:val="none" w:sz="0" w:space="0" w:color="auto"/>
          <w:lang w:eastAsia="zh-CN"/>
        </w:rPr>
        <w:t xml:space="preserve"> </w:t>
      </w:r>
      <w:r w:rsidRPr="00AA02B4">
        <w:rPr>
          <w:rFonts w:ascii="Book Antiqua" w:eastAsiaTheme="minorEastAsia" w:hAnsi="Book Antiqua" w:cs="ArialMT"/>
          <w:bdr w:val="none" w:sz="0" w:space="0" w:color="auto"/>
          <w:lang w:eastAsia="es-ES"/>
        </w:rPr>
        <w:t>subjects cannot be identified in any way by the data collected.</w:t>
      </w:r>
    </w:p>
    <w:p w14:paraId="1ACA4BF8" w14:textId="77777777" w:rsidR="005C5A8C" w:rsidRPr="00AA02B4" w:rsidRDefault="005C5A8C" w:rsidP="00AA02B4">
      <w:pPr>
        <w:pStyle w:val="Cuerpo"/>
        <w:spacing w:line="360" w:lineRule="auto"/>
        <w:jc w:val="both"/>
        <w:rPr>
          <w:rFonts w:ascii="Book Antiqua" w:eastAsia="宋体" w:hAnsi="Book Antiqua" w:cs="Arial"/>
          <w:color w:val="auto"/>
          <w:lang w:eastAsia="zh-CN"/>
        </w:rPr>
      </w:pPr>
    </w:p>
    <w:p w14:paraId="670C5A19" w14:textId="5FE96C30" w:rsidR="005C5A8C" w:rsidRPr="00AA02B4" w:rsidRDefault="005C5A8C" w:rsidP="00AA02B4">
      <w:pPr>
        <w:pStyle w:val="Cuerpo"/>
        <w:spacing w:line="360" w:lineRule="auto"/>
        <w:jc w:val="both"/>
        <w:rPr>
          <w:rFonts w:ascii="Book Antiqua" w:hAnsi="Book Antiqua" w:cs="Arial"/>
          <w:color w:val="auto"/>
          <w:lang w:val="en-GB"/>
        </w:rPr>
      </w:pPr>
      <w:r w:rsidRPr="00AA02B4">
        <w:rPr>
          <w:rFonts w:ascii="Book Antiqua" w:hAnsi="Book Antiqua"/>
          <w:b/>
          <w:color w:val="auto"/>
        </w:rPr>
        <w:t>Conflict-of-interest statement</w:t>
      </w:r>
      <w:r w:rsidRPr="00AA02B4">
        <w:rPr>
          <w:rFonts w:ascii="Book Antiqua" w:hAnsi="Book Antiqua" w:cs="TimesNewRomanPS-BoldItalicMT"/>
          <w:b/>
          <w:bCs/>
          <w:iCs/>
          <w:color w:val="auto"/>
        </w:rPr>
        <w:t>:</w:t>
      </w:r>
      <w:r w:rsidRPr="00AA02B4">
        <w:rPr>
          <w:rFonts w:ascii="Book Antiqua" w:hAnsi="Book Antiqua" w:cs="Arial"/>
          <w:color w:val="auto"/>
          <w:lang w:val="en-GB"/>
        </w:rPr>
        <w:t xml:space="preserve"> All authors declare having no conflicts of interest of any kind.</w:t>
      </w:r>
    </w:p>
    <w:p w14:paraId="494CF6E5" w14:textId="1C24D6A0" w:rsidR="005C5A8C" w:rsidRPr="00AA02B4" w:rsidRDefault="005C5A8C" w:rsidP="00AA02B4">
      <w:pPr>
        <w:pStyle w:val="Cuerpo"/>
        <w:spacing w:line="360" w:lineRule="auto"/>
        <w:jc w:val="both"/>
        <w:rPr>
          <w:rFonts w:ascii="Book Antiqua" w:eastAsia="宋体" w:hAnsi="Book Antiqua" w:cs="Arial"/>
          <w:color w:val="auto"/>
          <w:lang w:val="en-GB" w:eastAsia="zh-CN"/>
        </w:rPr>
      </w:pPr>
    </w:p>
    <w:p w14:paraId="18E857FD" w14:textId="6039DA5A" w:rsidR="005C5A8C" w:rsidRPr="00AA02B4" w:rsidRDefault="005C5A8C" w:rsidP="00AA02B4">
      <w:pPr>
        <w:pStyle w:val="Cuerpo"/>
        <w:spacing w:line="360" w:lineRule="auto"/>
        <w:jc w:val="both"/>
        <w:rPr>
          <w:rFonts w:ascii="Book Antiqua" w:eastAsia="宋体" w:hAnsi="Book Antiqua" w:cs="Times"/>
          <w:color w:val="auto"/>
          <w:lang w:val="en-GB" w:eastAsia="zh-CN"/>
        </w:rPr>
      </w:pPr>
      <w:r w:rsidRPr="00AA02B4">
        <w:rPr>
          <w:rFonts w:ascii="Book Antiqua" w:hAnsi="Book Antiqua"/>
          <w:b/>
          <w:color w:val="auto"/>
        </w:rPr>
        <w:t>Data sharing statement</w:t>
      </w:r>
      <w:r w:rsidRPr="00AA02B4">
        <w:rPr>
          <w:rFonts w:ascii="Book Antiqua" w:hAnsi="Book Antiqua" w:cs="TimesNewRomanPS-BoldItalicMT"/>
          <w:b/>
          <w:bCs/>
          <w:iCs/>
          <w:color w:val="auto"/>
        </w:rPr>
        <w:t>:</w:t>
      </w:r>
      <w:r w:rsidRPr="00AA02B4">
        <w:rPr>
          <w:rFonts w:ascii="Book Antiqua" w:eastAsiaTheme="minorEastAsia" w:hAnsi="Book Antiqua" w:cs="Times"/>
          <w:color w:val="auto"/>
          <w:lang w:val="en-GB"/>
        </w:rPr>
        <w:t xml:space="preserve"> The original anonymous dataset is available on request from the corresponding author at </w:t>
      </w:r>
      <w:hyperlink r:id="rId7" w:history="1">
        <w:r w:rsidRPr="00AA02B4">
          <w:rPr>
            <w:rStyle w:val="Hyperlink"/>
            <w:rFonts w:ascii="Book Antiqua" w:hAnsi="Book Antiqua" w:cs="Arial"/>
            <w:color w:val="auto"/>
            <w:u w:val="none"/>
            <w:lang w:val="en-GB"/>
          </w:rPr>
          <w:t>garalma@hotmail.com</w:t>
        </w:r>
      </w:hyperlink>
      <w:r w:rsidRPr="00AA02B4">
        <w:rPr>
          <w:rFonts w:ascii="Book Antiqua" w:eastAsiaTheme="minorEastAsia" w:hAnsi="Book Antiqua" w:cs="Times"/>
          <w:color w:val="auto"/>
          <w:lang w:val="en-GB"/>
        </w:rPr>
        <w:t>.</w:t>
      </w:r>
    </w:p>
    <w:p w14:paraId="267A9C04" w14:textId="77777777" w:rsidR="005C5A8C" w:rsidRPr="00AA02B4" w:rsidRDefault="005C5A8C" w:rsidP="00AA02B4">
      <w:pPr>
        <w:pStyle w:val="Cuerpo"/>
        <w:spacing w:line="360" w:lineRule="auto"/>
        <w:jc w:val="both"/>
        <w:rPr>
          <w:rFonts w:ascii="Book Antiqua" w:eastAsia="宋体" w:hAnsi="Book Antiqua" w:cs="Times"/>
          <w:color w:val="auto"/>
          <w:lang w:val="en-GB" w:eastAsia="zh-CN"/>
        </w:rPr>
      </w:pPr>
    </w:p>
    <w:p w14:paraId="4047A17C" w14:textId="77777777" w:rsidR="005C5A8C" w:rsidRPr="00AA02B4" w:rsidRDefault="005C5A8C" w:rsidP="00AA02B4">
      <w:pPr>
        <w:adjustRightInd w:val="0"/>
        <w:snapToGrid w:val="0"/>
        <w:spacing w:line="360" w:lineRule="auto"/>
        <w:jc w:val="both"/>
        <w:rPr>
          <w:rFonts w:ascii="Book Antiqua" w:hAnsi="Book Antiqua" w:cs="宋体"/>
        </w:rPr>
      </w:pPr>
      <w:r w:rsidRPr="00AA02B4">
        <w:rPr>
          <w:rFonts w:ascii="Book Antiqua" w:hAnsi="Book Antiqua"/>
          <w:b/>
        </w:rPr>
        <w:t xml:space="preserve">Open-Access: </w:t>
      </w:r>
      <w:r w:rsidRPr="00AA02B4">
        <w:rPr>
          <w:rFonts w:ascii="Book Antiqua" w:hAnsi="Book Antiqua"/>
        </w:rPr>
        <w:t xml:space="preserve">This article is an </w:t>
      </w:r>
      <w:r w:rsidRPr="00AA02B4">
        <w:rPr>
          <w:rFonts w:ascii="Book Antiqua" w:hAnsi="Book Antiqua" w:cs="宋体"/>
        </w:rPr>
        <w:t xml:space="preserve">open-access article which </w:t>
      </w:r>
      <w:r w:rsidRPr="00AA02B4">
        <w:rPr>
          <w:rFonts w:ascii="Book Antiqua" w:hAnsi="Book Antiqua"/>
        </w:rPr>
        <w:t xml:space="preserve">selected by an in-house editor and fully peer-reviewed by external reviewers. It </w:t>
      </w:r>
      <w:r w:rsidRPr="00AA02B4">
        <w:rPr>
          <w:rFonts w:ascii="Book Antiqua" w:hAnsi="Book Antiqua" w:cs="宋体"/>
        </w:rPr>
        <w:t xml:space="preserve">distributed in accordance with </w:t>
      </w:r>
      <w:r w:rsidRPr="00AA02B4">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C01FD1" w14:textId="77777777" w:rsidR="005C5A8C" w:rsidRDefault="005C5A8C" w:rsidP="00AA02B4">
      <w:pPr>
        <w:pStyle w:val="Cuerpo"/>
        <w:spacing w:line="360" w:lineRule="auto"/>
        <w:jc w:val="both"/>
        <w:rPr>
          <w:rFonts w:ascii="Book Antiqua" w:eastAsia="宋体" w:hAnsi="Book Antiqua" w:cs="Arial"/>
          <w:color w:val="auto"/>
          <w:lang w:val="en-GB" w:eastAsia="zh-CN"/>
        </w:rPr>
      </w:pPr>
    </w:p>
    <w:p w14:paraId="4C9AD1B1" w14:textId="6A6B645E" w:rsidR="00E517CF" w:rsidRDefault="00E517CF" w:rsidP="00AA02B4">
      <w:pPr>
        <w:pStyle w:val="Cuerpo"/>
        <w:spacing w:line="360" w:lineRule="auto"/>
        <w:jc w:val="both"/>
        <w:rPr>
          <w:rFonts w:ascii="Book Antiqua" w:eastAsia="宋体" w:hAnsi="Book Antiqua" w:cs="宋体"/>
          <w:lang w:eastAsia="zh-CN"/>
        </w:rPr>
      </w:pPr>
      <w:r w:rsidRPr="002B3222">
        <w:rPr>
          <w:rFonts w:ascii="Book Antiqua" w:eastAsia="宋体" w:hAnsi="Book Antiqua" w:cs="宋体"/>
          <w:b/>
        </w:rPr>
        <w:t>Manuscript source:</w:t>
      </w:r>
      <w:r w:rsidRPr="002B3222">
        <w:rPr>
          <w:rFonts w:ascii="Book Antiqua" w:eastAsia="宋体" w:hAnsi="Book Antiqua" w:cs="宋体"/>
        </w:rPr>
        <w:t> Invited manuscript</w:t>
      </w:r>
    </w:p>
    <w:p w14:paraId="34F647A9" w14:textId="77777777" w:rsidR="00E517CF" w:rsidRPr="00E517CF" w:rsidRDefault="00E517CF" w:rsidP="00AA02B4">
      <w:pPr>
        <w:pStyle w:val="Cuerpo"/>
        <w:spacing w:line="360" w:lineRule="auto"/>
        <w:jc w:val="both"/>
        <w:rPr>
          <w:rFonts w:ascii="Book Antiqua" w:eastAsia="宋体" w:hAnsi="Book Antiqua" w:cs="Arial"/>
          <w:color w:val="auto"/>
          <w:lang w:val="en-GB" w:eastAsia="zh-CN"/>
        </w:rPr>
      </w:pPr>
    </w:p>
    <w:p w14:paraId="11F785DC" w14:textId="6A39FCEE" w:rsidR="00852D41" w:rsidRPr="00AA02B4" w:rsidRDefault="005C5A8C" w:rsidP="00AA02B4">
      <w:pPr>
        <w:pStyle w:val="Cuerpo"/>
        <w:spacing w:line="360" w:lineRule="auto"/>
        <w:jc w:val="both"/>
        <w:rPr>
          <w:rFonts w:ascii="Book Antiqua" w:eastAsia="宋体" w:hAnsi="Book Antiqua" w:cs="Arial"/>
          <w:b/>
          <w:color w:val="auto"/>
          <w:lang w:val="en-GB" w:eastAsia="zh-CN"/>
        </w:rPr>
      </w:pPr>
      <w:r w:rsidRPr="00AA02B4">
        <w:rPr>
          <w:rFonts w:ascii="Book Antiqua" w:hAnsi="Book Antiqua"/>
          <w:b/>
          <w:color w:val="auto"/>
        </w:rPr>
        <w:t>Correspondence to:</w:t>
      </w:r>
      <w:r w:rsidR="00852D41" w:rsidRPr="00AA02B4">
        <w:rPr>
          <w:rFonts w:ascii="Book Antiqua" w:hAnsi="Book Antiqua" w:cs="Arial"/>
          <w:bCs/>
          <w:color w:val="auto"/>
          <w:lang w:val="en-GB"/>
        </w:rPr>
        <w:t xml:space="preserve"> </w:t>
      </w:r>
      <w:r w:rsidR="000A0685" w:rsidRPr="00AA02B4">
        <w:rPr>
          <w:rFonts w:ascii="Book Antiqua" w:hAnsi="Book Antiqua" w:cs="Arial"/>
          <w:b/>
          <w:bCs/>
          <w:color w:val="auto"/>
          <w:lang w:val="en-GB"/>
        </w:rPr>
        <w:t xml:space="preserve">Marina </w:t>
      </w:r>
      <w:proofErr w:type="spellStart"/>
      <w:r w:rsidR="000A0685" w:rsidRPr="00AA02B4">
        <w:rPr>
          <w:rFonts w:ascii="Book Antiqua" w:hAnsi="Book Antiqua" w:cs="Arial"/>
          <w:b/>
          <w:bCs/>
          <w:color w:val="auto"/>
          <w:lang w:val="en-GB"/>
        </w:rPr>
        <w:t>Garces-</w:t>
      </w:r>
      <w:r w:rsidR="00852D41" w:rsidRPr="00AA02B4">
        <w:rPr>
          <w:rFonts w:ascii="Book Antiqua" w:hAnsi="Book Antiqua" w:cs="Arial"/>
          <w:b/>
          <w:bCs/>
          <w:color w:val="auto"/>
          <w:lang w:val="en-GB"/>
        </w:rPr>
        <w:t>Albir</w:t>
      </w:r>
      <w:proofErr w:type="spellEnd"/>
      <w:r w:rsidR="00852D41" w:rsidRPr="00AA02B4">
        <w:rPr>
          <w:rFonts w:ascii="Book Antiqua" w:hAnsi="Book Antiqua" w:cs="Arial"/>
          <w:b/>
          <w:bCs/>
          <w:color w:val="auto"/>
          <w:lang w:val="en-GB"/>
        </w:rPr>
        <w:t>,</w:t>
      </w:r>
      <w:r w:rsidR="00AA02B4" w:rsidRPr="00AA02B4">
        <w:rPr>
          <w:rFonts w:ascii="Book Antiqua" w:hAnsi="Book Antiqua" w:cs="Arial"/>
          <w:b/>
          <w:bCs/>
          <w:color w:val="auto"/>
          <w:lang w:val="en-GB"/>
        </w:rPr>
        <w:t xml:space="preserve"> MD</w:t>
      </w:r>
      <w:r w:rsidR="00AA02B4" w:rsidRPr="00AA02B4">
        <w:rPr>
          <w:rFonts w:ascii="Book Antiqua" w:hAnsi="Book Antiqua" w:cs="Arial" w:hint="eastAsia"/>
          <w:b/>
          <w:bCs/>
          <w:color w:val="auto"/>
          <w:lang w:val="en-GB"/>
        </w:rPr>
        <w:t>,</w:t>
      </w:r>
      <w:r w:rsidR="00AA02B4" w:rsidRPr="00AA02B4">
        <w:rPr>
          <w:rFonts w:ascii="Book Antiqua" w:hAnsi="Book Antiqua" w:cs="Arial"/>
          <w:b/>
          <w:bCs/>
          <w:color w:val="auto"/>
          <w:lang w:val="en-GB"/>
        </w:rPr>
        <w:t xml:space="preserve"> PhD</w:t>
      </w:r>
      <w:r w:rsidR="00AA02B4" w:rsidRPr="00AA02B4">
        <w:rPr>
          <w:rFonts w:ascii="Book Antiqua" w:hAnsi="Book Antiqua" w:cs="Arial" w:hint="eastAsia"/>
          <w:b/>
          <w:bCs/>
          <w:color w:val="auto"/>
          <w:lang w:val="en-GB"/>
        </w:rPr>
        <w:t>,</w:t>
      </w:r>
      <w:r w:rsidR="00852D41" w:rsidRPr="00AA02B4">
        <w:rPr>
          <w:rFonts w:ascii="Book Antiqua" w:hAnsi="Book Antiqua" w:cs="Arial"/>
          <w:b/>
          <w:bCs/>
          <w:color w:val="auto"/>
          <w:lang w:val="en-GB"/>
        </w:rPr>
        <w:t xml:space="preserve"> </w:t>
      </w:r>
      <w:r w:rsidR="00852D41" w:rsidRPr="00AA02B4">
        <w:rPr>
          <w:rFonts w:ascii="Book Antiqua" w:hAnsi="Book Antiqua" w:cs="Arial"/>
          <w:color w:val="auto"/>
          <w:lang w:val="en-GB"/>
        </w:rPr>
        <w:t>Department of</w:t>
      </w:r>
      <w:r w:rsidR="000A0685" w:rsidRPr="00AA02B4">
        <w:rPr>
          <w:rFonts w:ascii="Book Antiqua" w:hAnsi="Book Antiqua" w:cs="Arial"/>
          <w:color w:val="auto"/>
          <w:lang w:val="en-GB"/>
        </w:rPr>
        <w:t xml:space="preserve"> Digestive and</w:t>
      </w:r>
      <w:r w:rsidR="00852D41" w:rsidRPr="00AA02B4">
        <w:rPr>
          <w:rFonts w:ascii="Book Antiqua" w:hAnsi="Book Antiqua" w:cs="Arial"/>
          <w:color w:val="auto"/>
          <w:lang w:val="en-GB"/>
        </w:rPr>
        <w:t xml:space="preserve"> General Surgery</w:t>
      </w:r>
      <w:r w:rsidRPr="00AA02B4">
        <w:rPr>
          <w:rFonts w:ascii="Book Antiqua" w:eastAsia="宋体" w:hAnsi="Book Antiqua" w:cs="Arial"/>
          <w:color w:val="auto"/>
          <w:lang w:val="en-GB" w:eastAsia="zh-CN"/>
        </w:rPr>
        <w:t>,</w:t>
      </w:r>
      <w:r w:rsidR="00852D41" w:rsidRPr="00AA02B4">
        <w:rPr>
          <w:rFonts w:ascii="Book Antiqua" w:hAnsi="Book Antiqua" w:cs="Arial"/>
          <w:color w:val="auto"/>
          <w:lang w:val="en-GB"/>
        </w:rPr>
        <w:t xml:space="preserve"> Hospital </w:t>
      </w:r>
      <w:proofErr w:type="spellStart"/>
      <w:r w:rsidR="00852D41" w:rsidRPr="00AA02B4">
        <w:rPr>
          <w:rFonts w:ascii="Book Antiqua" w:hAnsi="Book Antiqua" w:cs="Arial"/>
          <w:color w:val="auto"/>
          <w:lang w:val="en-GB"/>
        </w:rPr>
        <w:t>Clínico</w:t>
      </w:r>
      <w:proofErr w:type="spellEnd"/>
      <w:r w:rsidR="00852D41" w:rsidRPr="00AA02B4">
        <w:rPr>
          <w:rFonts w:ascii="Book Antiqua" w:hAnsi="Book Antiqua" w:cs="Arial"/>
          <w:color w:val="auto"/>
          <w:lang w:val="en-GB"/>
        </w:rPr>
        <w:t xml:space="preserve"> </w:t>
      </w:r>
      <w:proofErr w:type="spellStart"/>
      <w:r w:rsidR="00852D41" w:rsidRPr="00AA02B4">
        <w:rPr>
          <w:rFonts w:ascii="Book Antiqua" w:hAnsi="Book Antiqua" w:cs="Arial"/>
          <w:color w:val="auto"/>
          <w:lang w:val="en-GB"/>
        </w:rPr>
        <w:t>Universitario</w:t>
      </w:r>
      <w:proofErr w:type="spellEnd"/>
      <w:r w:rsidR="00852D41" w:rsidRPr="00AA02B4">
        <w:rPr>
          <w:rFonts w:ascii="Book Antiqua" w:hAnsi="Book Antiqua" w:cs="Arial"/>
          <w:color w:val="auto"/>
          <w:lang w:val="en-GB"/>
        </w:rPr>
        <w:t xml:space="preserve"> de Valencia, </w:t>
      </w:r>
      <w:proofErr w:type="spellStart"/>
      <w:r w:rsidRPr="00AA02B4">
        <w:rPr>
          <w:rFonts w:ascii="Book Antiqua" w:hAnsi="Book Antiqua" w:cs="Arial"/>
          <w:color w:val="auto"/>
          <w:lang w:val="en-GB"/>
        </w:rPr>
        <w:t>Avd</w:t>
      </w:r>
      <w:proofErr w:type="spellEnd"/>
      <w:r w:rsidRPr="00AA02B4">
        <w:rPr>
          <w:rFonts w:ascii="Book Antiqua" w:hAnsi="Book Antiqua" w:cs="Arial"/>
          <w:color w:val="auto"/>
          <w:lang w:val="en-GB"/>
        </w:rPr>
        <w:t xml:space="preserve">. </w:t>
      </w:r>
      <w:proofErr w:type="spellStart"/>
      <w:r w:rsidRPr="00AA02B4">
        <w:rPr>
          <w:rFonts w:ascii="Book Antiqua" w:hAnsi="Book Antiqua" w:cs="Arial"/>
          <w:color w:val="auto"/>
          <w:lang w:val="en-GB"/>
        </w:rPr>
        <w:t>Blasco</w:t>
      </w:r>
      <w:proofErr w:type="spellEnd"/>
      <w:r w:rsidRPr="00AA02B4">
        <w:rPr>
          <w:rFonts w:ascii="Book Antiqua" w:hAnsi="Book Antiqua" w:cs="Arial"/>
          <w:color w:val="auto"/>
          <w:lang w:val="en-GB"/>
        </w:rPr>
        <w:t xml:space="preserve"> </w:t>
      </w:r>
      <w:proofErr w:type="spellStart"/>
      <w:r w:rsidRPr="00AA02B4">
        <w:rPr>
          <w:rFonts w:ascii="Book Antiqua" w:hAnsi="Book Antiqua" w:cs="Arial"/>
          <w:color w:val="auto"/>
          <w:lang w:val="en-GB"/>
        </w:rPr>
        <w:t>Ibañez</w:t>
      </w:r>
      <w:proofErr w:type="spellEnd"/>
      <w:r w:rsidRPr="00AA02B4">
        <w:rPr>
          <w:rFonts w:ascii="Book Antiqua" w:hAnsi="Book Antiqua" w:cs="Arial"/>
          <w:color w:val="auto"/>
          <w:lang w:val="en-GB"/>
        </w:rPr>
        <w:t>, 17</w:t>
      </w:r>
      <w:r w:rsidRPr="00AA02B4">
        <w:rPr>
          <w:rFonts w:ascii="Book Antiqua" w:eastAsia="宋体" w:hAnsi="Book Antiqua" w:cs="Arial"/>
          <w:color w:val="auto"/>
          <w:lang w:val="en-GB" w:eastAsia="zh-CN"/>
        </w:rPr>
        <w:t>,</w:t>
      </w:r>
      <w:r w:rsidRPr="00AA02B4">
        <w:rPr>
          <w:rFonts w:ascii="Book Antiqua" w:hAnsi="Book Antiqua" w:cs="Arial"/>
          <w:color w:val="auto"/>
          <w:lang w:val="en-GB"/>
        </w:rPr>
        <w:t xml:space="preserve"> 46010</w:t>
      </w:r>
      <w:r w:rsidRPr="00AA02B4">
        <w:rPr>
          <w:rFonts w:ascii="Book Antiqua" w:eastAsia="宋体" w:hAnsi="Book Antiqua" w:cs="Arial"/>
          <w:color w:val="auto"/>
          <w:lang w:val="en-GB" w:eastAsia="zh-CN"/>
        </w:rPr>
        <w:t xml:space="preserve"> </w:t>
      </w:r>
      <w:r w:rsidRPr="00AA02B4">
        <w:rPr>
          <w:rFonts w:ascii="Book Antiqua" w:hAnsi="Book Antiqua" w:cs="Arial"/>
          <w:color w:val="auto"/>
          <w:lang w:val="en-GB"/>
        </w:rPr>
        <w:t>Valencia</w:t>
      </w:r>
      <w:r w:rsidR="00852D41" w:rsidRPr="00AA02B4">
        <w:rPr>
          <w:rFonts w:ascii="Book Antiqua" w:hAnsi="Book Antiqua" w:cs="Arial"/>
          <w:color w:val="auto"/>
          <w:lang w:val="en-GB"/>
        </w:rPr>
        <w:t xml:space="preserve">, Spain. </w:t>
      </w:r>
      <w:hyperlink r:id="rId8" w:history="1">
        <w:r w:rsidR="00852D41" w:rsidRPr="00AA02B4">
          <w:rPr>
            <w:rStyle w:val="Hyperlink"/>
            <w:rFonts w:ascii="Book Antiqua" w:hAnsi="Book Antiqua" w:cs="Arial"/>
            <w:color w:val="auto"/>
            <w:u w:val="none"/>
            <w:lang w:val="en-GB"/>
          </w:rPr>
          <w:t>garalma@hotmail.com</w:t>
        </w:r>
      </w:hyperlink>
    </w:p>
    <w:p w14:paraId="55E948D5" w14:textId="50D085D4" w:rsidR="005C5A8C" w:rsidRPr="00AA02B4" w:rsidRDefault="005C5A8C" w:rsidP="00AA02B4">
      <w:pPr>
        <w:spacing w:line="360" w:lineRule="auto"/>
        <w:jc w:val="both"/>
        <w:rPr>
          <w:rFonts w:ascii="Book Antiqua" w:hAnsi="Book Antiqua"/>
          <w:b/>
        </w:rPr>
      </w:pPr>
      <w:r w:rsidRPr="00AA02B4">
        <w:rPr>
          <w:rFonts w:ascii="Book Antiqua" w:hAnsi="Book Antiqua"/>
          <w:b/>
        </w:rPr>
        <w:t xml:space="preserve">Telephone: </w:t>
      </w:r>
      <w:r w:rsidRPr="00AA02B4">
        <w:rPr>
          <w:rFonts w:ascii="Book Antiqua" w:hAnsi="Book Antiqua" w:cs="Arial"/>
          <w:bCs/>
          <w:lang w:val="en-GB"/>
        </w:rPr>
        <w:t>+34</w:t>
      </w:r>
      <w:r w:rsidRPr="00AA02B4">
        <w:rPr>
          <w:rFonts w:ascii="Book Antiqua" w:hAnsi="Book Antiqua" w:cs="Arial"/>
          <w:bCs/>
          <w:lang w:val="en-GB" w:eastAsia="zh-CN"/>
        </w:rPr>
        <w:t>-</w:t>
      </w:r>
      <w:r w:rsidRPr="00AA02B4">
        <w:rPr>
          <w:rFonts w:ascii="Book Antiqua" w:hAnsi="Book Antiqua" w:cs="Arial"/>
          <w:bCs/>
          <w:lang w:val="en-GB"/>
        </w:rPr>
        <w:t>96</w:t>
      </w:r>
      <w:r w:rsidRPr="00AA02B4">
        <w:rPr>
          <w:rFonts w:ascii="Book Antiqua" w:hAnsi="Book Antiqua" w:cs="Arial"/>
          <w:bCs/>
          <w:lang w:val="en-GB" w:eastAsia="zh-CN"/>
        </w:rPr>
        <w:t>-</w:t>
      </w:r>
      <w:r w:rsidRPr="00AA02B4">
        <w:rPr>
          <w:rFonts w:ascii="Book Antiqua" w:hAnsi="Book Antiqua" w:cs="Arial"/>
          <w:bCs/>
          <w:lang w:val="en-GB"/>
        </w:rPr>
        <w:t>2051717</w:t>
      </w:r>
      <w:r w:rsidRPr="00AA02B4">
        <w:rPr>
          <w:rFonts w:ascii="Book Antiqua" w:hAnsi="Book Antiqua" w:cs="Arial"/>
          <w:bCs/>
          <w:lang w:val="en-GB"/>
        </w:rPr>
        <w:tab/>
      </w:r>
    </w:p>
    <w:p w14:paraId="719BE75F" w14:textId="7E0783AD" w:rsidR="005C5A8C" w:rsidRPr="00AA02B4" w:rsidRDefault="005C5A8C" w:rsidP="00AA02B4">
      <w:pPr>
        <w:spacing w:line="360" w:lineRule="auto"/>
        <w:jc w:val="both"/>
        <w:rPr>
          <w:rFonts w:ascii="Book Antiqua" w:hAnsi="Book Antiqua"/>
          <w:b/>
        </w:rPr>
      </w:pPr>
      <w:r w:rsidRPr="00AA02B4">
        <w:rPr>
          <w:rFonts w:ascii="Book Antiqua" w:hAnsi="Book Antiqua"/>
          <w:b/>
        </w:rPr>
        <w:t>Fax:</w:t>
      </w:r>
      <w:r w:rsidRPr="00AA02B4">
        <w:rPr>
          <w:rFonts w:ascii="Book Antiqua" w:hAnsi="Book Antiqua" w:cs="Arial"/>
          <w:bCs/>
          <w:lang w:val="en-GB"/>
        </w:rPr>
        <w:t xml:space="preserve"> +34</w:t>
      </w:r>
      <w:r w:rsidRPr="00AA02B4">
        <w:rPr>
          <w:rFonts w:ascii="Book Antiqua" w:hAnsi="Book Antiqua" w:cs="Arial"/>
          <w:bCs/>
          <w:lang w:val="en-GB" w:eastAsia="zh-CN"/>
        </w:rPr>
        <w:t>-</w:t>
      </w:r>
      <w:r w:rsidRPr="00AA02B4">
        <w:rPr>
          <w:rFonts w:ascii="Book Antiqua" w:hAnsi="Book Antiqua" w:cs="Arial"/>
          <w:bCs/>
          <w:lang w:val="en-GB"/>
        </w:rPr>
        <w:t>96</w:t>
      </w:r>
      <w:r w:rsidRPr="00AA02B4">
        <w:rPr>
          <w:rFonts w:ascii="Book Antiqua" w:hAnsi="Book Antiqua" w:cs="Arial"/>
          <w:bCs/>
          <w:lang w:val="en-GB" w:eastAsia="zh-CN"/>
        </w:rPr>
        <w:t>-</w:t>
      </w:r>
      <w:r w:rsidRPr="00AA02B4">
        <w:rPr>
          <w:rFonts w:ascii="Book Antiqua" w:hAnsi="Book Antiqua" w:cs="Arial"/>
          <w:bCs/>
          <w:lang w:val="en-GB"/>
        </w:rPr>
        <w:t>3868864</w:t>
      </w:r>
    </w:p>
    <w:p w14:paraId="06E63F5E" w14:textId="77777777" w:rsidR="005C5A8C" w:rsidRPr="00AA02B4" w:rsidRDefault="005C5A8C" w:rsidP="00AA02B4">
      <w:pPr>
        <w:spacing w:line="360" w:lineRule="auto"/>
        <w:jc w:val="both"/>
        <w:rPr>
          <w:rFonts w:ascii="Book Antiqua" w:hAnsi="Book Antiqua" w:cs="Arial"/>
          <w:b/>
          <w:bCs/>
          <w:lang w:val="en-GB" w:eastAsia="zh-CN"/>
        </w:rPr>
      </w:pPr>
    </w:p>
    <w:p w14:paraId="76520B0C" w14:textId="0C302AE0" w:rsidR="005C5A8C" w:rsidRPr="00AA02B4" w:rsidRDefault="005C5A8C" w:rsidP="00AA02B4">
      <w:pPr>
        <w:spacing w:line="360" w:lineRule="auto"/>
        <w:jc w:val="both"/>
        <w:rPr>
          <w:rFonts w:ascii="Book Antiqua" w:hAnsi="Book Antiqua"/>
          <w:b/>
        </w:rPr>
      </w:pPr>
      <w:r w:rsidRPr="00AA02B4">
        <w:rPr>
          <w:rFonts w:ascii="Book Antiqua" w:hAnsi="Book Antiqua"/>
          <w:b/>
        </w:rPr>
        <w:t xml:space="preserve">Received: </w:t>
      </w:r>
      <w:r w:rsidR="00E77CFF" w:rsidRPr="00AA02B4">
        <w:rPr>
          <w:rFonts w:ascii="Book Antiqua" w:hAnsi="Book Antiqua"/>
          <w:lang w:eastAsia="zh-CN"/>
        </w:rPr>
        <w:t>March 22, 2016</w:t>
      </w:r>
      <w:r w:rsidRPr="00AA02B4">
        <w:rPr>
          <w:rFonts w:ascii="Book Antiqua" w:hAnsi="Book Antiqua"/>
        </w:rPr>
        <w:t xml:space="preserve">  </w:t>
      </w:r>
    </w:p>
    <w:p w14:paraId="447EBC6D" w14:textId="740A72AA" w:rsidR="005C5A8C" w:rsidRPr="00AA02B4" w:rsidRDefault="005C5A8C" w:rsidP="00AA02B4">
      <w:pPr>
        <w:spacing w:line="360" w:lineRule="auto"/>
        <w:jc w:val="both"/>
        <w:rPr>
          <w:rFonts w:ascii="Book Antiqua" w:hAnsi="Book Antiqua"/>
          <w:b/>
        </w:rPr>
      </w:pPr>
      <w:r w:rsidRPr="00AA02B4">
        <w:rPr>
          <w:rFonts w:ascii="Book Antiqua" w:hAnsi="Book Antiqua"/>
          <w:b/>
        </w:rPr>
        <w:t>Peer-review started:</w:t>
      </w:r>
      <w:r w:rsidR="00E77CFF" w:rsidRPr="00AA02B4">
        <w:rPr>
          <w:rFonts w:ascii="Book Antiqua" w:hAnsi="Book Antiqua"/>
          <w:lang w:eastAsia="zh-CN"/>
        </w:rPr>
        <w:t xml:space="preserve"> March 23, 2016</w:t>
      </w:r>
      <w:r w:rsidR="00E77CFF" w:rsidRPr="00AA02B4">
        <w:rPr>
          <w:rFonts w:ascii="Book Antiqua" w:hAnsi="Book Antiqua"/>
        </w:rPr>
        <w:t xml:space="preserve">  </w:t>
      </w:r>
    </w:p>
    <w:p w14:paraId="4D0F7F2F" w14:textId="4FDDCD1B" w:rsidR="005C5A8C" w:rsidRPr="00AA02B4" w:rsidRDefault="005C5A8C" w:rsidP="00AA02B4">
      <w:pPr>
        <w:spacing w:line="360" w:lineRule="auto"/>
        <w:jc w:val="both"/>
        <w:rPr>
          <w:rFonts w:ascii="Book Antiqua" w:hAnsi="Book Antiqua"/>
          <w:b/>
          <w:lang w:eastAsia="zh-CN"/>
        </w:rPr>
      </w:pPr>
      <w:r w:rsidRPr="00AA02B4">
        <w:rPr>
          <w:rFonts w:ascii="Book Antiqua" w:hAnsi="Book Antiqua"/>
          <w:b/>
        </w:rPr>
        <w:t>First decision:</w:t>
      </w:r>
      <w:r w:rsidR="00E77CFF" w:rsidRPr="00AA02B4">
        <w:rPr>
          <w:rFonts w:ascii="Book Antiqua" w:hAnsi="Book Antiqua"/>
          <w:b/>
          <w:lang w:eastAsia="zh-CN"/>
        </w:rPr>
        <w:t xml:space="preserve"> </w:t>
      </w:r>
      <w:r w:rsidR="00E77CFF" w:rsidRPr="00AA02B4">
        <w:rPr>
          <w:rFonts w:ascii="Book Antiqua" w:hAnsi="Book Antiqua"/>
          <w:lang w:eastAsia="zh-CN"/>
        </w:rPr>
        <w:t>April 15, 2016</w:t>
      </w:r>
    </w:p>
    <w:p w14:paraId="668F02E4" w14:textId="668EF148" w:rsidR="005C5A8C" w:rsidRPr="00AA02B4" w:rsidRDefault="005C5A8C" w:rsidP="00AA02B4">
      <w:pPr>
        <w:spacing w:line="360" w:lineRule="auto"/>
        <w:jc w:val="both"/>
        <w:rPr>
          <w:rFonts w:ascii="Book Antiqua" w:hAnsi="Book Antiqua"/>
          <w:b/>
        </w:rPr>
      </w:pPr>
      <w:r w:rsidRPr="00AA02B4">
        <w:rPr>
          <w:rFonts w:ascii="Book Antiqua" w:hAnsi="Book Antiqua"/>
          <w:b/>
        </w:rPr>
        <w:t xml:space="preserve">Revised: </w:t>
      </w:r>
      <w:r w:rsidR="00E77CFF" w:rsidRPr="00AA02B4">
        <w:rPr>
          <w:rFonts w:ascii="Book Antiqua" w:hAnsi="Book Antiqua"/>
          <w:lang w:eastAsia="zh-CN"/>
        </w:rPr>
        <w:t>April 28, 2016</w:t>
      </w:r>
      <w:r w:rsidRPr="00AA02B4">
        <w:rPr>
          <w:rFonts w:ascii="Book Antiqua" w:hAnsi="Book Antiqua"/>
          <w:b/>
        </w:rPr>
        <w:t xml:space="preserve"> </w:t>
      </w:r>
    </w:p>
    <w:p w14:paraId="176ED659" w14:textId="2E34D91B" w:rsidR="005C5A8C" w:rsidRPr="00AA262F" w:rsidRDefault="005C5A8C" w:rsidP="00AA262F">
      <w:pPr>
        <w:rPr>
          <w:rFonts w:ascii="Book Antiqua" w:hAnsi="Book Antiqua"/>
          <w:iCs/>
        </w:rPr>
      </w:pPr>
      <w:r w:rsidRPr="00AA02B4">
        <w:rPr>
          <w:rFonts w:ascii="Book Antiqua" w:hAnsi="Book Antiqua"/>
          <w:b/>
        </w:rPr>
        <w:t xml:space="preserve">Accepted: </w:t>
      </w:r>
      <w:bookmarkStart w:id="0" w:name="_GoBack"/>
      <w:bookmarkEnd w:id="0"/>
      <w:r w:rsidR="00AA262F">
        <w:rPr>
          <w:rStyle w:val="Emphasis"/>
        </w:rPr>
        <w:t>May 17</w:t>
      </w:r>
      <w:r w:rsidR="00AA262F" w:rsidRPr="00235CD4">
        <w:rPr>
          <w:rStyle w:val="Emphasis"/>
        </w:rPr>
        <w:t>,</w:t>
      </w:r>
      <w:r w:rsidR="00AA262F">
        <w:rPr>
          <w:rStyle w:val="Emphasis"/>
        </w:rPr>
        <w:t xml:space="preserve"> 2016</w:t>
      </w:r>
    </w:p>
    <w:p w14:paraId="1221CEEE" w14:textId="77777777" w:rsidR="005C5A8C" w:rsidRPr="00AA02B4" w:rsidRDefault="005C5A8C" w:rsidP="00AA02B4">
      <w:pPr>
        <w:spacing w:line="360" w:lineRule="auto"/>
        <w:jc w:val="both"/>
        <w:rPr>
          <w:rFonts w:ascii="Book Antiqua" w:hAnsi="Book Antiqua"/>
          <w:b/>
        </w:rPr>
      </w:pPr>
      <w:r w:rsidRPr="00AA02B4">
        <w:rPr>
          <w:rFonts w:ascii="Book Antiqua" w:hAnsi="Book Antiqua"/>
          <w:b/>
        </w:rPr>
        <w:t>Article in press:</w:t>
      </w:r>
      <w:r w:rsidRPr="00AA02B4">
        <w:rPr>
          <w:rFonts w:ascii="Book Antiqua" w:hAnsi="Book Antiqua"/>
        </w:rPr>
        <w:t xml:space="preserve">    </w:t>
      </w:r>
    </w:p>
    <w:p w14:paraId="360C3596" w14:textId="77777777" w:rsidR="005C5A8C" w:rsidRPr="00AA02B4" w:rsidRDefault="005C5A8C" w:rsidP="00AA02B4">
      <w:pPr>
        <w:spacing w:line="360" w:lineRule="auto"/>
        <w:jc w:val="both"/>
        <w:rPr>
          <w:rFonts w:ascii="Book Antiqua" w:hAnsi="Book Antiqua"/>
          <w:b/>
        </w:rPr>
      </w:pPr>
      <w:r w:rsidRPr="00AA02B4">
        <w:rPr>
          <w:rFonts w:ascii="Book Antiqua" w:hAnsi="Book Antiqua"/>
          <w:b/>
        </w:rPr>
        <w:t xml:space="preserve">Published online: </w:t>
      </w:r>
    </w:p>
    <w:p w14:paraId="248BF77B" w14:textId="77777777" w:rsidR="005C5A8C" w:rsidRPr="00AA02B4" w:rsidRDefault="005C5A8C" w:rsidP="00AA02B4">
      <w:pPr>
        <w:pStyle w:val="Cuerpo"/>
        <w:spacing w:line="360" w:lineRule="auto"/>
        <w:jc w:val="both"/>
        <w:rPr>
          <w:rFonts w:ascii="Book Antiqua" w:eastAsia="宋体" w:hAnsi="Book Antiqua" w:cs="Arial"/>
          <w:color w:val="auto"/>
          <w:lang w:val="en-GB" w:eastAsia="zh-CN"/>
        </w:rPr>
      </w:pPr>
    </w:p>
    <w:p w14:paraId="53CFC50A" w14:textId="77777777" w:rsidR="00E77CFF" w:rsidRPr="00AA02B4" w:rsidRDefault="00E77CFF" w:rsidP="00AA02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mbria" w:hAnsi="Book Antiqua" w:cs="Arial"/>
          <w:b/>
          <w:lang w:val="en-GB" w:eastAsia="es-ES"/>
        </w:rPr>
      </w:pPr>
      <w:r w:rsidRPr="00AA02B4">
        <w:rPr>
          <w:rFonts w:ascii="Book Antiqua" w:hAnsi="Book Antiqua" w:cs="Arial"/>
          <w:b/>
          <w:lang w:val="en-GB"/>
        </w:rPr>
        <w:br w:type="page"/>
      </w:r>
    </w:p>
    <w:p w14:paraId="07C3982D" w14:textId="14CB3C2A" w:rsidR="00C255C8" w:rsidRPr="00AA02B4" w:rsidRDefault="00F37E30" w:rsidP="00AA02B4">
      <w:pPr>
        <w:pStyle w:val="Cuerpo"/>
        <w:spacing w:line="360" w:lineRule="auto"/>
        <w:jc w:val="both"/>
        <w:rPr>
          <w:rFonts w:ascii="Book Antiqua" w:eastAsia="宋体" w:hAnsi="Book Antiqua" w:cs="Arial"/>
          <w:b/>
          <w:color w:val="auto"/>
          <w:lang w:val="en-GB" w:eastAsia="zh-CN"/>
        </w:rPr>
      </w:pPr>
      <w:r w:rsidRPr="00AA02B4">
        <w:rPr>
          <w:rFonts w:ascii="Book Antiqua" w:hAnsi="Book Antiqua" w:cs="Arial"/>
          <w:b/>
          <w:color w:val="auto"/>
          <w:lang w:val="en-GB"/>
        </w:rPr>
        <w:lastRenderedPageBreak/>
        <w:t>A</w:t>
      </w:r>
      <w:r w:rsidR="00990C8C" w:rsidRPr="00AA02B4">
        <w:rPr>
          <w:rFonts w:ascii="Book Antiqua" w:hAnsi="Book Antiqua" w:cs="Arial"/>
          <w:b/>
          <w:color w:val="auto"/>
          <w:lang w:val="en-GB"/>
        </w:rPr>
        <w:t>bstract</w:t>
      </w:r>
    </w:p>
    <w:p w14:paraId="591F1FAC" w14:textId="61C4864E" w:rsidR="000A0685" w:rsidRPr="00AA02B4" w:rsidRDefault="00E77CFF" w:rsidP="00AA02B4">
      <w:pPr>
        <w:pStyle w:val="Cuerpo"/>
        <w:spacing w:line="360" w:lineRule="auto"/>
        <w:jc w:val="both"/>
        <w:rPr>
          <w:rFonts w:ascii="Book Antiqua" w:eastAsia="宋体" w:hAnsi="Book Antiqua" w:cs="Arial"/>
          <w:color w:val="auto"/>
          <w:lang w:val="en-GB" w:eastAsia="zh-CN"/>
        </w:rPr>
      </w:pPr>
      <w:r w:rsidRPr="00AA02B4">
        <w:rPr>
          <w:rFonts w:ascii="Book Antiqua" w:hAnsi="Book Antiqua" w:cs="Arial"/>
          <w:b/>
          <w:color w:val="auto"/>
          <w:lang w:val="en-GB"/>
        </w:rPr>
        <w:t>AIM:</w:t>
      </w:r>
      <w:r w:rsidR="00852D41" w:rsidRPr="00AA02B4">
        <w:rPr>
          <w:rFonts w:ascii="Book Antiqua" w:hAnsi="Book Antiqua" w:cs="Arial"/>
          <w:b/>
          <w:i/>
          <w:color w:val="auto"/>
          <w:lang w:val="en-GB"/>
        </w:rPr>
        <w:t xml:space="preserve"> </w:t>
      </w:r>
      <w:r w:rsidR="00852D41" w:rsidRPr="00AA02B4">
        <w:rPr>
          <w:rFonts w:ascii="Book Antiqua" w:hAnsi="Book Antiqua" w:cs="Arial"/>
          <w:color w:val="auto"/>
          <w:lang w:val="en-GB"/>
        </w:rPr>
        <w:t xml:space="preserve">To determine reproducibility of perioperative chemotherapy </w:t>
      </w:r>
      <w:r w:rsidR="00C255C8" w:rsidRPr="00AA02B4">
        <w:rPr>
          <w:rFonts w:ascii="Book Antiqua" w:hAnsi="Book Antiqua" w:cs="Arial"/>
          <w:color w:val="auto"/>
          <w:lang w:val="en-GB"/>
        </w:rPr>
        <w:t xml:space="preserve">for </w:t>
      </w:r>
      <w:r w:rsidRPr="00AA02B4">
        <w:rPr>
          <w:rFonts w:ascii="Book Antiqua" w:hAnsi="Book Antiqua" w:cs="Arial"/>
          <w:color w:val="auto"/>
          <w:lang w:val="en-GB"/>
        </w:rPr>
        <w:t>gastric cancer</w:t>
      </w:r>
      <w:r w:rsidR="00C255C8" w:rsidRPr="00AA02B4">
        <w:rPr>
          <w:rFonts w:ascii="Book Antiqua" w:hAnsi="Book Antiqua" w:cs="Arial"/>
          <w:color w:val="auto"/>
          <w:lang w:val="en-GB"/>
        </w:rPr>
        <w:t xml:space="preserve"> </w:t>
      </w:r>
      <w:r w:rsidR="004130D8">
        <w:rPr>
          <w:rFonts w:ascii="Book Antiqua" w:eastAsia="宋体" w:hAnsi="Book Antiqua" w:cs="Arial" w:hint="eastAsia"/>
          <w:color w:val="auto"/>
          <w:lang w:val="en-GB" w:eastAsia="zh-CN"/>
        </w:rPr>
        <w:t>(</w:t>
      </w:r>
      <w:r w:rsidR="004130D8" w:rsidRPr="00AA02B4">
        <w:rPr>
          <w:rFonts w:ascii="Book Antiqua" w:hAnsi="Book Antiqua" w:cs="Arial"/>
          <w:color w:val="auto"/>
          <w:lang w:val="en-GB"/>
        </w:rPr>
        <w:t>GC</w:t>
      </w:r>
      <w:r w:rsidR="004130D8">
        <w:rPr>
          <w:rFonts w:ascii="Book Antiqua" w:eastAsia="宋体" w:hAnsi="Book Antiqua" w:cs="Arial" w:hint="eastAsia"/>
          <w:color w:val="auto"/>
          <w:lang w:val="en-GB" w:eastAsia="zh-CN"/>
        </w:rPr>
        <w:t>)</w:t>
      </w:r>
      <w:r w:rsidR="004130D8" w:rsidRPr="00AA02B4">
        <w:rPr>
          <w:rFonts w:ascii="Book Antiqua" w:hAnsi="Book Antiqua" w:cs="Arial"/>
          <w:color w:val="auto"/>
          <w:lang w:val="en-GB"/>
        </w:rPr>
        <w:t xml:space="preserve"> </w:t>
      </w:r>
      <w:r w:rsidR="00C255C8" w:rsidRPr="00AA02B4">
        <w:rPr>
          <w:rFonts w:ascii="Book Antiqua" w:hAnsi="Book Antiqua" w:cs="Arial"/>
          <w:color w:val="auto"/>
          <w:lang w:val="en-GB"/>
        </w:rPr>
        <w:t xml:space="preserve">on our settings by identifying patient’s overall survival and comparing them to larger studies. </w:t>
      </w:r>
    </w:p>
    <w:p w14:paraId="495988DE" w14:textId="77777777" w:rsidR="00E77CFF" w:rsidRPr="00AA02B4" w:rsidRDefault="00E77CFF" w:rsidP="00AA02B4">
      <w:pPr>
        <w:pStyle w:val="Cuerpo"/>
        <w:spacing w:line="360" w:lineRule="auto"/>
        <w:jc w:val="both"/>
        <w:rPr>
          <w:rFonts w:ascii="Book Antiqua" w:eastAsia="宋体" w:hAnsi="Book Antiqua" w:cs="Arial"/>
          <w:color w:val="auto"/>
          <w:lang w:val="en-GB" w:eastAsia="zh-CN"/>
        </w:rPr>
      </w:pPr>
    </w:p>
    <w:p w14:paraId="0AD02438" w14:textId="6FE7F7A6" w:rsidR="000E48F0" w:rsidRPr="00AA02B4" w:rsidRDefault="00E77CFF" w:rsidP="00AA02B4">
      <w:pPr>
        <w:pStyle w:val="Cuerpo"/>
        <w:spacing w:line="360" w:lineRule="auto"/>
        <w:jc w:val="both"/>
        <w:rPr>
          <w:rFonts w:ascii="Book Antiqua" w:eastAsia="宋体" w:hAnsi="Book Antiqua" w:cs="Arial"/>
          <w:color w:val="auto"/>
          <w:lang w:val="en-GB" w:eastAsia="zh-CN"/>
        </w:rPr>
      </w:pPr>
      <w:r w:rsidRPr="00AA02B4">
        <w:rPr>
          <w:rFonts w:ascii="Book Antiqua" w:hAnsi="Book Antiqua" w:cs="Arial"/>
          <w:b/>
          <w:color w:val="auto"/>
          <w:lang w:val="en-GB"/>
        </w:rPr>
        <w:t>METHODS:</w:t>
      </w:r>
      <w:r w:rsidRPr="00AA02B4">
        <w:rPr>
          <w:rFonts w:ascii="Book Antiqua" w:hAnsi="Book Antiqua" w:cs="Arial"/>
          <w:color w:val="auto"/>
          <w:lang w:val="en-GB"/>
        </w:rPr>
        <w:t xml:space="preserve"> </w:t>
      </w:r>
      <w:r w:rsidR="009949E7" w:rsidRPr="00AA02B4">
        <w:rPr>
          <w:rFonts w:ascii="Book Antiqua" w:hAnsi="Book Antiqua" w:cs="Arial"/>
          <w:color w:val="auto"/>
          <w:lang w:val="en-GB"/>
        </w:rPr>
        <w:t>R</w:t>
      </w:r>
      <w:r w:rsidR="00FA31A1" w:rsidRPr="00AA02B4">
        <w:rPr>
          <w:rFonts w:ascii="Book Antiqua" w:hAnsi="Book Antiqua" w:cs="Arial"/>
          <w:color w:val="auto"/>
          <w:lang w:val="en-GB"/>
        </w:rPr>
        <w:t xml:space="preserve">etrospective </w:t>
      </w:r>
      <w:r w:rsidR="000E48F0" w:rsidRPr="00AA02B4">
        <w:rPr>
          <w:rFonts w:ascii="Book Antiqua" w:hAnsi="Book Antiqua" w:cs="Arial"/>
          <w:color w:val="auto"/>
          <w:lang w:val="en-GB"/>
        </w:rPr>
        <w:t>analysis</w:t>
      </w:r>
      <w:r w:rsidR="00110B1B" w:rsidRPr="00AA02B4">
        <w:rPr>
          <w:rFonts w:ascii="Book Antiqua" w:hAnsi="Book Antiqua" w:cs="Arial"/>
          <w:color w:val="auto"/>
          <w:lang w:val="en-GB"/>
        </w:rPr>
        <w:t xml:space="preserve"> of our series</w:t>
      </w:r>
      <w:r w:rsidR="00FA31A1" w:rsidRPr="00AA02B4">
        <w:rPr>
          <w:rFonts w:ascii="Book Antiqua" w:hAnsi="Book Antiqua" w:cs="Arial"/>
          <w:color w:val="auto"/>
          <w:lang w:val="en-GB"/>
        </w:rPr>
        <w:t>, where w</w:t>
      </w:r>
      <w:r w:rsidR="00B709FB" w:rsidRPr="00AA02B4">
        <w:rPr>
          <w:rFonts w:ascii="Book Antiqua" w:hAnsi="Book Antiqua" w:cs="Arial"/>
          <w:color w:val="auto"/>
          <w:lang w:val="en-GB"/>
        </w:rPr>
        <w:t xml:space="preserve">e present our </w:t>
      </w:r>
      <w:r w:rsidR="00160554" w:rsidRPr="00AA02B4">
        <w:rPr>
          <w:rFonts w:ascii="Book Antiqua" w:hAnsi="Book Antiqua" w:cs="Arial"/>
          <w:color w:val="auto"/>
          <w:lang w:val="en-GB"/>
        </w:rPr>
        <w:t xml:space="preserve">eleven-year’s </w:t>
      </w:r>
      <w:r w:rsidR="00B709FB" w:rsidRPr="00AA02B4">
        <w:rPr>
          <w:rFonts w:ascii="Book Antiqua" w:hAnsi="Book Antiqua" w:cs="Arial"/>
          <w:color w:val="auto"/>
          <w:lang w:val="en-GB"/>
        </w:rPr>
        <w:t xml:space="preserve">experience on </w:t>
      </w:r>
      <w:r w:rsidR="004130D8" w:rsidRPr="00AA02B4">
        <w:rPr>
          <w:rFonts w:ascii="Book Antiqua" w:hAnsi="Book Antiqua" w:cs="Arial"/>
          <w:color w:val="auto"/>
          <w:lang w:val="en-GB"/>
        </w:rPr>
        <w:t>GC</w:t>
      </w:r>
      <w:r w:rsidR="00160554" w:rsidRPr="00AA02B4">
        <w:rPr>
          <w:rFonts w:ascii="Book Antiqua" w:hAnsi="Book Antiqua" w:cs="Arial"/>
          <w:color w:val="auto"/>
          <w:lang w:val="en-GB"/>
        </w:rPr>
        <w:t xml:space="preserve"> managed according to periop</w:t>
      </w:r>
      <w:r w:rsidR="002C5906" w:rsidRPr="00AA02B4">
        <w:rPr>
          <w:rFonts w:ascii="Book Antiqua" w:hAnsi="Book Antiqua" w:cs="Arial"/>
          <w:color w:val="auto"/>
          <w:lang w:val="en-GB"/>
        </w:rPr>
        <w:t xml:space="preserve">erative </w:t>
      </w:r>
      <w:r w:rsidR="00182708" w:rsidRPr="00AA02B4">
        <w:rPr>
          <w:rFonts w:ascii="Book Antiqua" w:hAnsi="Book Antiqua" w:cs="Arial"/>
          <w:color w:val="auto"/>
          <w:lang w:val="en-GB"/>
        </w:rPr>
        <w:t>approach</w:t>
      </w:r>
      <w:r w:rsidR="002C5906" w:rsidRPr="00AA02B4">
        <w:rPr>
          <w:rFonts w:ascii="Book Antiqua" w:hAnsi="Book Antiqua" w:cs="Arial"/>
          <w:color w:val="auto"/>
          <w:lang w:val="en-GB"/>
        </w:rPr>
        <w:t xml:space="preserve"> of three</w:t>
      </w:r>
      <w:r w:rsidR="00160554" w:rsidRPr="00AA02B4">
        <w:rPr>
          <w:rFonts w:ascii="Book Antiqua" w:hAnsi="Book Antiqua" w:cs="Arial"/>
          <w:color w:val="auto"/>
          <w:lang w:val="en-GB"/>
        </w:rPr>
        <w:t xml:space="preserve"> p</w:t>
      </w:r>
      <w:r w:rsidR="002C5906" w:rsidRPr="00AA02B4">
        <w:rPr>
          <w:rFonts w:ascii="Book Antiqua" w:hAnsi="Book Antiqua" w:cs="Arial"/>
          <w:color w:val="auto"/>
          <w:lang w:val="en-GB"/>
        </w:rPr>
        <w:t>reoperative chemotherapy cycles followed by</w:t>
      </w:r>
      <w:r w:rsidR="00160554" w:rsidRPr="00AA02B4">
        <w:rPr>
          <w:rFonts w:ascii="Book Antiqua" w:hAnsi="Book Antiqua" w:cs="Arial"/>
          <w:color w:val="auto"/>
          <w:lang w:val="en-GB"/>
        </w:rPr>
        <w:t xml:space="preserve"> surgery and </w:t>
      </w:r>
      <w:r w:rsidR="002C5906" w:rsidRPr="00AA02B4">
        <w:rPr>
          <w:rFonts w:ascii="Book Antiqua" w:hAnsi="Book Antiqua" w:cs="Arial"/>
          <w:color w:val="auto"/>
          <w:lang w:val="en-GB"/>
        </w:rPr>
        <w:t>finally three</w:t>
      </w:r>
      <w:r w:rsidR="00160554" w:rsidRPr="00AA02B4">
        <w:rPr>
          <w:rFonts w:ascii="Book Antiqua" w:hAnsi="Book Antiqua" w:cs="Arial"/>
          <w:color w:val="auto"/>
          <w:lang w:val="en-GB"/>
        </w:rPr>
        <w:t xml:space="preserve"> </w:t>
      </w:r>
      <w:r w:rsidR="00620F6E" w:rsidRPr="00AA02B4">
        <w:rPr>
          <w:rFonts w:ascii="Book Antiqua" w:hAnsi="Book Antiqua" w:cs="Arial"/>
          <w:color w:val="auto"/>
          <w:lang w:val="en-GB"/>
        </w:rPr>
        <w:t xml:space="preserve">postoperative </w:t>
      </w:r>
      <w:r w:rsidR="00160554" w:rsidRPr="00AA02B4">
        <w:rPr>
          <w:rFonts w:ascii="Book Antiqua" w:hAnsi="Book Antiqua" w:cs="Arial"/>
          <w:color w:val="auto"/>
          <w:lang w:val="en-GB"/>
        </w:rPr>
        <w:t xml:space="preserve">chemotherapy </w:t>
      </w:r>
      <w:r w:rsidR="00FA31A1" w:rsidRPr="00AA02B4">
        <w:rPr>
          <w:rFonts w:ascii="Book Antiqua" w:hAnsi="Book Antiqua" w:cs="Arial"/>
          <w:color w:val="auto"/>
          <w:lang w:val="en-GB"/>
        </w:rPr>
        <w:t xml:space="preserve">cycles. </w:t>
      </w:r>
      <w:proofErr w:type="spellStart"/>
      <w:r w:rsidR="00182708" w:rsidRPr="00AA02B4">
        <w:rPr>
          <w:rFonts w:ascii="Book Antiqua" w:hAnsi="Book Antiqua" w:cs="Arial"/>
          <w:color w:val="auto"/>
          <w:lang w:val="en-GB"/>
        </w:rPr>
        <w:t>Chemotherapic</w:t>
      </w:r>
      <w:proofErr w:type="spellEnd"/>
      <w:r w:rsidR="00182708" w:rsidRPr="00AA02B4">
        <w:rPr>
          <w:rFonts w:ascii="Book Antiqua" w:hAnsi="Book Antiqua" w:cs="Arial"/>
          <w:color w:val="auto"/>
          <w:lang w:val="en-GB"/>
        </w:rPr>
        <w:t xml:space="preserve"> scheme used was </w:t>
      </w:r>
      <w:proofErr w:type="spellStart"/>
      <w:r w:rsidR="00182708" w:rsidRPr="00AA02B4">
        <w:rPr>
          <w:rFonts w:ascii="Book Antiqua" w:hAnsi="Book Antiqua" w:cs="Arial"/>
          <w:color w:val="auto"/>
          <w:lang w:val="en-GB"/>
        </w:rPr>
        <w:t>Xelox</w:t>
      </w:r>
      <w:proofErr w:type="spellEnd"/>
      <w:r w:rsidR="00182708" w:rsidRPr="00AA02B4">
        <w:rPr>
          <w:rFonts w:ascii="Book Antiqua" w:hAnsi="Book Antiqua" w:cs="Arial"/>
          <w:color w:val="auto"/>
          <w:lang w:val="en-GB"/>
        </w:rPr>
        <w:t xml:space="preserve"> (</w:t>
      </w:r>
      <w:proofErr w:type="spellStart"/>
      <w:r w:rsidR="00182708" w:rsidRPr="00AA02B4">
        <w:rPr>
          <w:rFonts w:ascii="Book Antiqua" w:hAnsi="Book Antiqua" w:cs="Arial"/>
          <w:color w:val="auto"/>
          <w:lang w:val="en-GB"/>
        </w:rPr>
        <w:t>Oxaliplatin</w:t>
      </w:r>
      <w:proofErr w:type="spellEnd"/>
      <w:r w:rsidR="00182708" w:rsidRPr="00AA02B4">
        <w:rPr>
          <w:rFonts w:ascii="Book Antiqua" w:hAnsi="Book Antiqua" w:cs="Arial"/>
          <w:color w:val="auto"/>
          <w:lang w:val="en-GB"/>
        </w:rPr>
        <w:t xml:space="preserve"> and </w:t>
      </w:r>
      <w:proofErr w:type="spellStart"/>
      <w:r w:rsidR="00182708" w:rsidRPr="00AA02B4">
        <w:rPr>
          <w:rFonts w:ascii="Book Antiqua" w:hAnsi="Book Antiqua" w:cs="Arial"/>
          <w:color w:val="auto"/>
          <w:lang w:val="en-GB"/>
        </w:rPr>
        <w:t>Capecitabine</w:t>
      </w:r>
      <w:proofErr w:type="spellEnd"/>
      <w:r w:rsidR="00182708" w:rsidRPr="00AA02B4">
        <w:rPr>
          <w:rFonts w:ascii="Book Antiqua" w:hAnsi="Book Antiqua" w:cs="Arial"/>
          <w:color w:val="auto"/>
          <w:lang w:val="en-GB"/>
        </w:rPr>
        <w:t xml:space="preserve">). </w:t>
      </w:r>
      <w:r w:rsidR="00160554" w:rsidRPr="00AA02B4">
        <w:rPr>
          <w:rFonts w:ascii="Book Antiqua" w:hAnsi="Book Antiqua" w:cs="Arial"/>
          <w:color w:val="auto"/>
          <w:lang w:val="en-GB"/>
        </w:rPr>
        <w:t xml:space="preserve">Epidemiologic parameters as well as surgical variables </w:t>
      </w:r>
      <w:r w:rsidR="00182708" w:rsidRPr="00AA02B4">
        <w:rPr>
          <w:rFonts w:ascii="Book Antiqua" w:hAnsi="Book Antiqua" w:cs="Arial"/>
          <w:color w:val="auto"/>
          <w:lang w:val="en-GB"/>
        </w:rPr>
        <w:t xml:space="preserve">were </w:t>
      </w:r>
      <w:r w:rsidR="00C139D6" w:rsidRPr="00AA02B4">
        <w:rPr>
          <w:rFonts w:ascii="Book Antiqua" w:hAnsi="Book Antiqua" w:cs="Arial"/>
          <w:color w:val="auto"/>
          <w:lang w:val="en-GB"/>
        </w:rPr>
        <w:t>analysed</w:t>
      </w:r>
      <w:r w:rsidR="00182708" w:rsidRPr="00AA02B4">
        <w:rPr>
          <w:rFonts w:ascii="Book Antiqua" w:hAnsi="Book Antiqua" w:cs="Arial"/>
          <w:color w:val="auto"/>
          <w:lang w:val="en-GB"/>
        </w:rPr>
        <w:t>,</w:t>
      </w:r>
      <w:r w:rsidR="00160554" w:rsidRPr="00AA02B4">
        <w:rPr>
          <w:rFonts w:ascii="Book Antiqua" w:hAnsi="Book Antiqua" w:cs="Arial"/>
          <w:color w:val="auto"/>
          <w:lang w:val="en-GB"/>
        </w:rPr>
        <w:t xml:space="preserve"> presented, </w:t>
      </w:r>
      <w:r w:rsidR="000260BC" w:rsidRPr="00AA02B4">
        <w:rPr>
          <w:rFonts w:ascii="Book Antiqua" w:hAnsi="Book Antiqua" w:cs="Arial"/>
          <w:color w:val="auto"/>
          <w:lang w:val="en-GB"/>
        </w:rPr>
        <w:t>and com</w:t>
      </w:r>
      <w:r w:rsidR="00FA31A1" w:rsidRPr="00AA02B4">
        <w:rPr>
          <w:rFonts w:ascii="Book Antiqua" w:hAnsi="Book Antiqua" w:cs="Arial"/>
          <w:color w:val="auto"/>
          <w:lang w:val="en-GB"/>
        </w:rPr>
        <w:t>pared to other series</w:t>
      </w:r>
      <w:r w:rsidR="00182708" w:rsidRPr="00AA02B4">
        <w:rPr>
          <w:rFonts w:ascii="Book Antiqua" w:hAnsi="Book Antiqua" w:cs="Arial"/>
          <w:color w:val="auto"/>
          <w:lang w:val="en-GB"/>
        </w:rPr>
        <w:t xml:space="preserve"> with similar approaches</w:t>
      </w:r>
      <w:r w:rsidR="00FA31A1" w:rsidRPr="00AA02B4">
        <w:rPr>
          <w:rFonts w:ascii="Book Antiqua" w:hAnsi="Book Antiqua" w:cs="Arial"/>
          <w:color w:val="auto"/>
          <w:lang w:val="en-GB"/>
        </w:rPr>
        <w:t xml:space="preserve">. </w:t>
      </w:r>
      <w:r w:rsidR="009949E7" w:rsidRPr="00AA02B4">
        <w:rPr>
          <w:rFonts w:ascii="Book Antiqua" w:hAnsi="Book Antiqua" w:cs="Arial"/>
          <w:color w:val="auto"/>
          <w:lang w:val="en-GB"/>
        </w:rPr>
        <w:t xml:space="preserve">Survival was estimated by Kaplan Meier/log rank method and </w:t>
      </w:r>
      <w:r w:rsidR="00182708" w:rsidRPr="00AA02B4">
        <w:rPr>
          <w:rFonts w:ascii="Book Antiqua" w:hAnsi="Book Antiqua" w:cs="Arial"/>
          <w:color w:val="auto"/>
          <w:lang w:val="en-GB"/>
        </w:rPr>
        <w:t xml:space="preserve">also </w:t>
      </w:r>
      <w:r w:rsidR="009949E7" w:rsidRPr="00AA02B4">
        <w:rPr>
          <w:rFonts w:ascii="Book Antiqua" w:hAnsi="Book Antiqua" w:cs="Arial"/>
          <w:color w:val="auto"/>
          <w:lang w:val="en-GB"/>
        </w:rPr>
        <w:t xml:space="preserve">compared to </w:t>
      </w:r>
      <w:r w:rsidR="00182708" w:rsidRPr="00AA02B4">
        <w:rPr>
          <w:rFonts w:ascii="Book Antiqua" w:hAnsi="Book Antiqua" w:cs="Arial"/>
          <w:color w:val="auto"/>
          <w:lang w:val="en-GB"/>
        </w:rPr>
        <w:t>these</w:t>
      </w:r>
      <w:r w:rsidR="009949E7" w:rsidRPr="00AA02B4">
        <w:rPr>
          <w:rFonts w:ascii="Book Antiqua" w:hAnsi="Book Antiqua" w:cs="Arial"/>
          <w:color w:val="auto"/>
          <w:lang w:val="en-GB"/>
        </w:rPr>
        <w:t xml:space="preserve"> studies.</w:t>
      </w:r>
    </w:p>
    <w:p w14:paraId="6EC039BA" w14:textId="77777777" w:rsidR="00E77CFF" w:rsidRPr="00AA02B4" w:rsidRDefault="00E77CFF" w:rsidP="00AA02B4">
      <w:pPr>
        <w:pStyle w:val="Cuerpo"/>
        <w:spacing w:line="360" w:lineRule="auto"/>
        <w:jc w:val="both"/>
        <w:rPr>
          <w:rFonts w:ascii="Book Antiqua" w:eastAsia="宋体" w:hAnsi="Book Antiqua" w:cs="Arial"/>
          <w:color w:val="auto"/>
          <w:lang w:val="en-GB" w:eastAsia="zh-CN"/>
        </w:rPr>
      </w:pPr>
    </w:p>
    <w:p w14:paraId="487E7576" w14:textId="4549B2EF" w:rsidR="000A0685" w:rsidRPr="00AA02B4" w:rsidRDefault="00E77CFF" w:rsidP="00AA02B4">
      <w:pPr>
        <w:pStyle w:val="Cuerpo"/>
        <w:spacing w:line="360" w:lineRule="auto"/>
        <w:jc w:val="both"/>
        <w:rPr>
          <w:rFonts w:ascii="Book Antiqua" w:eastAsia="宋体" w:hAnsi="Book Antiqua" w:cs="Arial"/>
          <w:color w:val="auto"/>
          <w:lang w:val="en-GB" w:eastAsia="zh-CN"/>
        </w:rPr>
      </w:pPr>
      <w:r w:rsidRPr="00AA02B4">
        <w:rPr>
          <w:rFonts w:ascii="Book Antiqua" w:hAnsi="Book Antiqua" w:cs="Arial"/>
          <w:b/>
          <w:color w:val="auto"/>
          <w:lang w:val="en-GB"/>
        </w:rPr>
        <w:t>RESULTS:</w:t>
      </w:r>
      <w:r w:rsidRPr="00AA02B4">
        <w:rPr>
          <w:rFonts w:ascii="Book Antiqua" w:hAnsi="Book Antiqua" w:cs="Arial"/>
          <w:color w:val="auto"/>
          <w:lang w:val="en-GB"/>
        </w:rPr>
        <w:t xml:space="preserve"> </w:t>
      </w:r>
      <w:r w:rsidR="00E17E21" w:rsidRPr="00AA02B4">
        <w:rPr>
          <w:rFonts w:ascii="Book Antiqua" w:hAnsi="Book Antiqua" w:cs="Arial"/>
          <w:color w:val="auto"/>
          <w:lang w:val="en-GB"/>
        </w:rPr>
        <w:t xml:space="preserve">Mean age was 65 years old. </w:t>
      </w:r>
      <w:r w:rsidR="000260BC" w:rsidRPr="00AA02B4">
        <w:rPr>
          <w:rFonts w:ascii="Book Antiqua" w:hAnsi="Book Antiqua" w:cs="Arial"/>
          <w:color w:val="auto"/>
          <w:lang w:val="en-GB"/>
        </w:rPr>
        <w:t>Overal</w:t>
      </w:r>
      <w:r w:rsidR="004E74B8" w:rsidRPr="00AA02B4">
        <w:rPr>
          <w:rFonts w:ascii="Book Antiqua" w:hAnsi="Book Antiqua" w:cs="Arial"/>
          <w:color w:val="auto"/>
          <w:lang w:val="en-GB"/>
        </w:rPr>
        <w:t>l survival in our series was 37.</w:t>
      </w:r>
      <w:r w:rsidR="000260BC" w:rsidRPr="00AA02B4">
        <w:rPr>
          <w:rFonts w:ascii="Book Antiqua" w:hAnsi="Book Antiqua" w:cs="Arial"/>
          <w:color w:val="auto"/>
          <w:lang w:val="en-GB"/>
        </w:rPr>
        <w:t>7%, similar to other groups using perioperative schemes. Mortality</w:t>
      </w:r>
      <w:r w:rsidR="00B91D3A" w:rsidRPr="00AA02B4">
        <w:rPr>
          <w:rFonts w:ascii="Book Antiqua" w:hAnsi="Book Antiqua" w:cs="Arial"/>
          <w:color w:val="auto"/>
          <w:lang w:val="en-GB"/>
        </w:rPr>
        <w:t xml:space="preserve"> was </w:t>
      </w:r>
      <w:r w:rsidR="00CF6ABC" w:rsidRPr="00AA02B4">
        <w:rPr>
          <w:rFonts w:ascii="Book Antiqua" w:hAnsi="Book Antiqua" w:cs="Arial"/>
          <w:color w:val="auto"/>
          <w:lang w:val="en-GB"/>
        </w:rPr>
        <w:t>4%</w:t>
      </w:r>
      <w:r w:rsidR="000260BC" w:rsidRPr="00AA02B4">
        <w:rPr>
          <w:rFonts w:ascii="Book Antiqua" w:hAnsi="Book Antiqua" w:cs="Arial"/>
          <w:color w:val="auto"/>
          <w:lang w:val="en-GB"/>
        </w:rPr>
        <w:t xml:space="preserve"> and morbidity </w:t>
      </w:r>
      <w:r w:rsidR="00CF6ABC" w:rsidRPr="00AA02B4">
        <w:rPr>
          <w:rFonts w:ascii="Book Antiqua" w:hAnsi="Book Antiqua" w:cs="Arial"/>
          <w:color w:val="auto"/>
          <w:lang w:val="en-GB"/>
        </w:rPr>
        <w:t>30%, which are</w:t>
      </w:r>
      <w:r w:rsidR="000260BC" w:rsidRPr="00AA02B4">
        <w:rPr>
          <w:rFonts w:ascii="Book Antiqua" w:hAnsi="Book Antiqua" w:cs="Arial"/>
          <w:color w:val="auto"/>
          <w:lang w:val="en-GB"/>
        </w:rPr>
        <w:t xml:space="preserve"> </w:t>
      </w:r>
      <w:r w:rsidR="00CF6ABC" w:rsidRPr="00AA02B4">
        <w:rPr>
          <w:rFonts w:ascii="Book Antiqua" w:hAnsi="Book Antiqua" w:cs="Arial"/>
          <w:color w:val="auto"/>
          <w:lang w:val="en-GB"/>
        </w:rPr>
        <w:t xml:space="preserve">also </w:t>
      </w:r>
      <w:r w:rsidR="000260BC" w:rsidRPr="00AA02B4">
        <w:rPr>
          <w:rFonts w:ascii="Book Antiqua" w:hAnsi="Book Antiqua" w:cs="Arial"/>
          <w:color w:val="auto"/>
          <w:lang w:val="en-GB"/>
        </w:rPr>
        <w:t xml:space="preserve">similar to those groups. </w:t>
      </w:r>
      <w:r w:rsidR="00762A6A" w:rsidRPr="00AA02B4">
        <w:rPr>
          <w:rFonts w:ascii="Book Antiqua" w:hAnsi="Book Antiqua" w:cs="Arial"/>
          <w:color w:val="auto"/>
          <w:lang w:val="en-GB"/>
        </w:rPr>
        <w:t xml:space="preserve">Survival curves were compared to larger studies, finding similarities on them. Subgroup </w:t>
      </w:r>
      <w:r w:rsidR="00F15BDD" w:rsidRPr="00AA02B4">
        <w:rPr>
          <w:rFonts w:ascii="Book Antiqua" w:hAnsi="Book Antiqua" w:cs="Arial"/>
          <w:color w:val="auto"/>
          <w:lang w:val="en-GB"/>
        </w:rPr>
        <w:t xml:space="preserve">survival </w:t>
      </w:r>
      <w:r w:rsidR="00762A6A" w:rsidRPr="00AA02B4">
        <w:rPr>
          <w:rFonts w:ascii="Book Antiqua" w:hAnsi="Book Antiqua" w:cs="Arial"/>
          <w:color w:val="auto"/>
          <w:lang w:val="en-GB"/>
        </w:rPr>
        <w:t>analysis</w:t>
      </w:r>
      <w:r w:rsidR="00F15BDD" w:rsidRPr="00AA02B4">
        <w:rPr>
          <w:rFonts w:ascii="Book Antiqua" w:hAnsi="Book Antiqua" w:cs="Arial"/>
          <w:color w:val="auto"/>
          <w:lang w:val="en-GB"/>
        </w:rPr>
        <w:t xml:space="preserve"> between chemotherapy responders and non-responders didn</w:t>
      </w:r>
      <w:r w:rsidR="004130D8">
        <w:rPr>
          <w:rFonts w:ascii="Book Antiqua" w:eastAsia="宋体" w:hAnsi="Book Antiqua" w:cs="Arial"/>
          <w:color w:val="auto"/>
          <w:lang w:val="en-GB" w:eastAsia="zh-CN"/>
        </w:rPr>
        <w:t>’</w:t>
      </w:r>
      <w:r w:rsidR="00F15BDD" w:rsidRPr="00AA02B4">
        <w:rPr>
          <w:rFonts w:ascii="Book Antiqua" w:hAnsi="Book Antiqua" w:cs="Arial"/>
          <w:color w:val="auto"/>
          <w:lang w:val="en-GB"/>
        </w:rPr>
        <w:t xml:space="preserve">t reach statically significant differences. </w:t>
      </w:r>
      <w:r w:rsidR="00762A6A" w:rsidRPr="00AA02B4">
        <w:rPr>
          <w:rFonts w:ascii="Book Antiqua" w:hAnsi="Book Antiqua" w:cs="Arial"/>
          <w:color w:val="auto"/>
          <w:lang w:val="en-GB"/>
        </w:rPr>
        <w:t xml:space="preserve"> </w:t>
      </w:r>
    </w:p>
    <w:p w14:paraId="26FDCA2D" w14:textId="77777777" w:rsidR="00E77CFF" w:rsidRPr="00AA02B4" w:rsidRDefault="00E77CFF" w:rsidP="00AA02B4">
      <w:pPr>
        <w:pStyle w:val="Cuerpo"/>
        <w:spacing w:line="360" w:lineRule="auto"/>
        <w:jc w:val="both"/>
        <w:rPr>
          <w:rFonts w:ascii="Book Antiqua" w:eastAsia="宋体" w:hAnsi="Book Antiqua" w:cs="Arial"/>
          <w:color w:val="auto"/>
          <w:lang w:val="en-GB" w:eastAsia="zh-CN"/>
        </w:rPr>
      </w:pPr>
    </w:p>
    <w:p w14:paraId="3159027C" w14:textId="2ABA325B" w:rsidR="009A7EAC" w:rsidRPr="00AA02B4" w:rsidRDefault="00E77CFF" w:rsidP="00AA02B4">
      <w:pPr>
        <w:pStyle w:val="Cuerpo"/>
        <w:spacing w:line="360" w:lineRule="auto"/>
        <w:jc w:val="both"/>
        <w:rPr>
          <w:rFonts w:ascii="Book Antiqua" w:hAnsi="Book Antiqua" w:cs="Arial"/>
          <w:color w:val="auto"/>
          <w:lang w:val="en-GB"/>
        </w:rPr>
      </w:pPr>
      <w:r w:rsidRPr="00AA02B4">
        <w:rPr>
          <w:rFonts w:ascii="Book Antiqua" w:hAnsi="Book Antiqua" w:cs="Arial"/>
          <w:b/>
          <w:color w:val="auto"/>
          <w:lang w:val="en-GB"/>
        </w:rPr>
        <w:t>CONCLUSION:</w:t>
      </w:r>
      <w:r w:rsidRPr="00AA02B4">
        <w:rPr>
          <w:rFonts w:ascii="Book Antiqua" w:hAnsi="Book Antiqua" w:cs="Arial"/>
          <w:color w:val="auto"/>
          <w:lang w:val="en-GB"/>
        </w:rPr>
        <w:t xml:space="preserve"> </w:t>
      </w:r>
      <w:r w:rsidR="000260BC" w:rsidRPr="00AA02B4">
        <w:rPr>
          <w:rFonts w:ascii="Book Antiqua" w:hAnsi="Book Antiqua" w:cs="Arial"/>
          <w:color w:val="auto"/>
          <w:lang w:val="en-GB"/>
        </w:rPr>
        <w:t xml:space="preserve">Perioperative </w:t>
      </w:r>
      <w:proofErr w:type="spellStart"/>
      <w:r w:rsidR="000260BC" w:rsidRPr="00AA02B4">
        <w:rPr>
          <w:rFonts w:ascii="Book Antiqua" w:hAnsi="Book Antiqua" w:cs="Arial"/>
          <w:color w:val="auto"/>
          <w:lang w:val="en-GB"/>
        </w:rPr>
        <w:t>chemotherapic</w:t>
      </w:r>
      <w:proofErr w:type="spellEnd"/>
      <w:r w:rsidR="000260BC" w:rsidRPr="00AA02B4">
        <w:rPr>
          <w:rFonts w:ascii="Book Antiqua" w:hAnsi="Book Antiqua" w:cs="Arial"/>
          <w:color w:val="auto"/>
          <w:lang w:val="en-GB"/>
        </w:rPr>
        <w:t xml:space="preserve"> scheme can be reproduced on our </w:t>
      </w:r>
      <w:r w:rsidR="00FA31A1" w:rsidRPr="00AA02B4">
        <w:rPr>
          <w:rFonts w:ascii="Book Antiqua" w:hAnsi="Book Antiqua" w:cs="Arial"/>
          <w:color w:val="auto"/>
          <w:lang w:val="en-GB"/>
        </w:rPr>
        <w:t xml:space="preserve">setting with good results and without increasing morbidity or mortality. </w:t>
      </w:r>
    </w:p>
    <w:p w14:paraId="4FA00E34" w14:textId="77777777" w:rsidR="002050AD" w:rsidRPr="00AA02B4" w:rsidRDefault="002050AD" w:rsidP="00AA02B4">
      <w:pPr>
        <w:pStyle w:val="Cuerpo"/>
        <w:spacing w:line="360" w:lineRule="auto"/>
        <w:jc w:val="both"/>
        <w:rPr>
          <w:rFonts w:ascii="Book Antiqua" w:hAnsi="Book Antiqua" w:cs="Arial"/>
          <w:color w:val="auto"/>
          <w:lang w:val="en-GB"/>
        </w:rPr>
      </w:pPr>
    </w:p>
    <w:p w14:paraId="53A71329" w14:textId="47409A83" w:rsidR="00B51351" w:rsidRPr="00AA02B4" w:rsidRDefault="005A6298" w:rsidP="00AA02B4">
      <w:pPr>
        <w:pStyle w:val="Cuerpo"/>
        <w:spacing w:line="360" w:lineRule="auto"/>
        <w:jc w:val="both"/>
        <w:rPr>
          <w:rFonts w:ascii="Book Antiqua" w:eastAsia="宋体" w:hAnsi="Book Antiqua" w:cs="Arial"/>
          <w:color w:val="auto"/>
          <w:bdr w:val="none" w:sz="0" w:space="0" w:color="auto"/>
          <w:lang w:val="en-GB" w:eastAsia="zh-CN"/>
        </w:rPr>
      </w:pPr>
      <w:r w:rsidRPr="00AA02B4">
        <w:rPr>
          <w:rFonts w:ascii="Book Antiqua" w:hAnsi="Book Antiqua" w:cs="Arial"/>
          <w:b/>
          <w:color w:val="auto"/>
          <w:lang w:val="en-GB"/>
        </w:rPr>
        <w:t xml:space="preserve">Key </w:t>
      </w:r>
      <w:r w:rsidR="00E77CFF" w:rsidRPr="00AA02B4">
        <w:rPr>
          <w:rFonts w:ascii="Book Antiqua" w:hAnsi="Book Antiqua" w:cs="Arial"/>
          <w:b/>
          <w:color w:val="auto"/>
          <w:lang w:val="en-GB"/>
        </w:rPr>
        <w:t>w</w:t>
      </w:r>
      <w:r w:rsidRPr="00AA02B4">
        <w:rPr>
          <w:rFonts w:ascii="Book Antiqua" w:hAnsi="Book Antiqua" w:cs="Arial"/>
          <w:b/>
          <w:color w:val="auto"/>
          <w:lang w:val="en-GB"/>
        </w:rPr>
        <w:t xml:space="preserve">ords: </w:t>
      </w:r>
      <w:r w:rsidR="00596DBE" w:rsidRPr="00AA02B4">
        <w:rPr>
          <w:rFonts w:ascii="Book Antiqua" w:hAnsi="Book Antiqua" w:cs="Arial"/>
          <w:color w:val="auto"/>
          <w:lang w:val="en-GB"/>
        </w:rPr>
        <w:t xml:space="preserve">Stomach </w:t>
      </w:r>
      <w:r w:rsidR="00E77CFF" w:rsidRPr="00AA02B4">
        <w:rPr>
          <w:rFonts w:ascii="Book Antiqua" w:hAnsi="Book Antiqua" w:cs="Arial"/>
          <w:color w:val="auto"/>
          <w:lang w:val="en-GB"/>
        </w:rPr>
        <w:t>n</w:t>
      </w:r>
      <w:r w:rsidR="00596DBE" w:rsidRPr="00AA02B4">
        <w:rPr>
          <w:rFonts w:ascii="Book Antiqua" w:hAnsi="Book Antiqua" w:cs="Arial"/>
          <w:color w:val="auto"/>
          <w:lang w:val="en-GB"/>
        </w:rPr>
        <w:t>eoplasms</w:t>
      </w:r>
      <w:r w:rsidR="00C255C8" w:rsidRPr="00AA02B4">
        <w:rPr>
          <w:rFonts w:ascii="Book Antiqua" w:hAnsi="Book Antiqua" w:cs="Arial"/>
          <w:color w:val="auto"/>
          <w:lang w:val="en-GB"/>
        </w:rPr>
        <w:t>;</w:t>
      </w:r>
      <w:r w:rsidR="009F67C4" w:rsidRPr="00AA02B4">
        <w:rPr>
          <w:rFonts w:ascii="Book Antiqua" w:hAnsi="Book Antiqua" w:cs="Arial"/>
          <w:color w:val="auto"/>
          <w:lang w:val="en-GB"/>
        </w:rPr>
        <w:t xml:space="preserve"> </w:t>
      </w:r>
      <w:r w:rsidR="00E77CFF" w:rsidRPr="00AA02B4">
        <w:rPr>
          <w:rFonts w:ascii="Book Antiqua" w:hAnsi="Book Antiqua" w:cs="Arial"/>
          <w:color w:val="auto"/>
          <w:lang w:val="en-GB"/>
        </w:rPr>
        <w:t>C</w:t>
      </w:r>
      <w:r w:rsidR="00C255C8" w:rsidRPr="00AA02B4">
        <w:rPr>
          <w:rFonts w:ascii="Book Antiqua" w:hAnsi="Book Antiqua" w:cs="Arial"/>
          <w:color w:val="auto"/>
          <w:lang w:val="en-GB"/>
        </w:rPr>
        <w:t>hemotherapy;</w:t>
      </w:r>
      <w:r w:rsidR="00177DD7" w:rsidRPr="00AA02B4">
        <w:rPr>
          <w:rFonts w:ascii="Book Antiqua" w:hAnsi="Book Antiqua" w:cs="Arial"/>
          <w:color w:val="auto"/>
          <w:lang w:val="en-GB"/>
        </w:rPr>
        <w:t xml:space="preserve"> </w:t>
      </w:r>
      <w:r w:rsidR="00E77CFF" w:rsidRPr="00AA02B4">
        <w:rPr>
          <w:rFonts w:ascii="Book Antiqua" w:eastAsiaTheme="minorEastAsia" w:hAnsi="Book Antiqua" w:cs="Arial"/>
          <w:color w:val="auto"/>
          <w:bdr w:val="none" w:sz="0" w:space="0" w:color="auto"/>
          <w:lang w:val="en-GB"/>
        </w:rPr>
        <w:t>Perioperative period</w:t>
      </w:r>
    </w:p>
    <w:p w14:paraId="37A2C53E" w14:textId="77777777" w:rsidR="00C139D6" w:rsidRPr="00AA02B4" w:rsidRDefault="00C139D6" w:rsidP="00AA02B4">
      <w:pPr>
        <w:pStyle w:val="Cuerpo"/>
        <w:spacing w:line="360" w:lineRule="auto"/>
        <w:jc w:val="both"/>
        <w:rPr>
          <w:rFonts w:ascii="Book Antiqua" w:eastAsia="宋体" w:hAnsi="Book Antiqua" w:cs="Arial"/>
          <w:color w:val="auto"/>
          <w:bdr w:val="none" w:sz="0" w:space="0" w:color="auto"/>
          <w:lang w:val="en-GB" w:eastAsia="zh-CN"/>
        </w:rPr>
      </w:pPr>
    </w:p>
    <w:p w14:paraId="3692A884" w14:textId="77777777" w:rsidR="00E77CFF" w:rsidRPr="00AA02B4" w:rsidRDefault="00E77CFF" w:rsidP="00AA02B4">
      <w:pPr>
        <w:spacing w:line="360" w:lineRule="auto"/>
        <w:jc w:val="both"/>
        <w:rPr>
          <w:rFonts w:ascii="Book Antiqua" w:hAnsi="Book Antiqua" w:cs="Arial"/>
        </w:rPr>
      </w:pPr>
      <w:proofErr w:type="gramStart"/>
      <w:r w:rsidRPr="00AA02B4">
        <w:rPr>
          <w:rFonts w:ascii="Book Antiqua" w:hAnsi="Book Antiqua"/>
          <w:b/>
        </w:rPr>
        <w:t xml:space="preserve">© </w:t>
      </w:r>
      <w:r w:rsidRPr="00AA02B4">
        <w:rPr>
          <w:rFonts w:ascii="Book Antiqua" w:hAnsi="Book Antiqua" w:cs="Arial"/>
          <w:b/>
        </w:rPr>
        <w:t>The Author(s) 2016.</w:t>
      </w:r>
      <w:proofErr w:type="gramEnd"/>
      <w:r w:rsidRPr="00AA02B4">
        <w:rPr>
          <w:rFonts w:ascii="Book Antiqua" w:hAnsi="Book Antiqua" w:cs="Arial"/>
        </w:rPr>
        <w:t xml:space="preserve"> Published by </w:t>
      </w:r>
      <w:proofErr w:type="spellStart"/>
      <w:r w:rsidRPr="00AA02B4">
        <w:rPr>
          <w:rFonts w:ascii="Book Antiqua" w:hAnsi="Book Antiqua" w:cs="Arial"/>
        </w:rPr>
        <w:t>Baishideng</w:t>
      </w:r>
      <w:proofErr w:type="spellEnd"/>
      <w:r w:rsidRPr="00AA02B4">
        <w:rPr>
          <w:rFonts w:ascii="Book Antiqua" w:hAnsi="Book Antiqua" w:cs="Arial"/>
        </w:rPr>
        <w:t xml:space="preserve"> Publishing Group Inc. All rights reserved.</w:t>
      </w:r>
    </w:p>
    <w:p w14:paraId="44439DE8" w14:textId="77777777" w:rsidR="00E77CFF" w:rsidRPr="00AA02B4" w:rsidRDefault="00E77CFF" w:rsidP="00AA02B4">
      <w:pPr>
        <w:pStyle w:val="Cuerpo"/>
        <w:spacing w:line="360" w:lineRule="auto"/>
        <w:jc w:val="both"/>
        <w:rPr>
          <w:rFonts w:ascii="Book Antiqua" w:eastAsia="宋体" w:hAnsi="Book Antiqua" w:cs="Arial"/>
          <w:color w:val="auto"/>
          <w:bdr w:val="none" w:sz="0" w:space="0" w:color="auto"/>
          <w:lang w:val="en-GB" w:eastAsia="zh-CN"/>
        </w:rPr>
      </w:pPr>
    </w:p>
    <w:p w14:paraId="2FF4FA94" w14:textId="247E7B2F" w:rsidR="00C255C8" w:rsidRPr="00AA02B4" w:rsidRDefault="00C255C8" w:rsidP="00AA02B4">
      <w:pPr>
        <w:pStyle w:val="Cuerpo"/>
        <w:spacing w:line="360" w:lineRule="auto"/>
        <w:jc w:val="both"/>
        <w:rPr>
          <w:rFonts w:ascii="Book Antiqua" w:eastAsiaTheme="minorEastAsia" w:hAnsi="Book Antiqua" w:cs="Arial"/>
          <w:color w:val="auto"/>
          <w:bdr w:val="none" w:sz="0" w:space="0" w:color="auto"/>
          <w:lang w:val="en-GB"/>
        </w:rPr>
      </w:pPr>
      <w:r w:rsidRPr="00AA02B4">
        <w:rPr>
          <w:rFonts w:ascii="Book Antiqua" w:eastAsiaTheme="minorEastAsia" w:hAnsi="Book Antiqua" w:cs="Arial"/>
          <w:b/>
          <w:color w:val="auto"/>
          <w:bdr w:val="none" w:sz="0" w:space="0" w:color="auto"/>
          <w:lang w:val="en-GB"/>
        </w:rPr>
        <w:t xml:space="preserve">Core </w:t>
      </w:r>
      <w:r w:rsidR="00E77CFF" w:rsidRPr="00AA02B4">
        <w:rPr>
          <w:rFonts w:ascii="Book Antiqua" w:eastAsiaTheme="minorEastAsia" w:hAnsi="Book Antiqua" w:cs="Arial"/>
          <w:b/>
          <w:color w:val="auto"/>
          <w:bdr w:val="none" w:sz="0" w:space="0" w:color="auto"/>
          <w:lang w:val="en-GB"/>
        </w:rPr>
        <w:t>t</w:t>
      </w:r>
      <w:r w:rsidRPr="00AA02B4">
        <w:rPr>
          <w:rFonts w:ascii="Book Antiqua" w:eastAsiaTheme="minorEastAsia" w:hAnsi="Book Antiqua" w:cs="Arial"/>
          <w:b/>
          <w:color w:val="auto"/>
          <w:bdr w:val="none" w:sz="0" w:space="0" w:color="auto"/>
          <w:lang w:val="en-GB"/>
        </w:rPr>
        <w:t xml:space="preserve">ip: </w:t>
      </w:r>
      <w:r w:rsidRPr="00AA02B4">
        <w:rPr>
          <w:rFonts w:ascii="Book Antiqua" w:eastAsiaTheme="minorEastAsia" w:hAnsi="Book Antiqua" w:cs="Arial"/>
          <w:color w:val="auto"/>
          <w:bdr w:val="none" w:sz="0" w:space="0" w:color="auto"/>
          <w:lang w:val="en-GB"/>
        </w:rPr>
        <w:t xml:space="preserve">This is a retrospective </w:t>
      </w:r>
      <w:r w:rsidR="005836DB" w:rsidRPr="00AA02B4">
        <w:rPr>
          <w:rFonts w:ascii="Book Antiqua" w:eastAsiaTheme="minorEastAsia" w:hAnsi="Book Antiqua" w:cs="Arial"/>
          <w:color w:val="auto"/>
          <w:bdr w:val="none" w:sz="0" w:space="0" w:color="auto"/>
          <w:lang w:val="en-GB"/>
        </w:rPr>
        <w:t>study that</w:t>
      </w:r>
      <w:r w:rsidRPr="00AA02B4">
        <w:rPr>
          <w:rFonts w:ascii="Book Antiqua" w:eastAsiaTheme="minorEastAsia" w:hAnsi="Book Antiqua" w:cs="Arial"/>
          <w:color w:val="auto"/>
          <w:bdr w:val="none" w:sz="0" w:space="0" w:color="auto"/>
          <w:lang w:val="en-GB"/>
        </w:rPr>
        <w:t xml:space="preserve"> evaluates </w:t>
      </w:r>
      <w:r w:rsidR="005836DB" w:rsidRPr="00AA02B4">
        <w:rPr>
          <w:rFonts w:ascii="Book Antiqua" w:eastAsiaTheme="minorEastAsia" w:hAnsi="Book Antiqua" w:cs="Arial"/>
          <w:color w:val="auto"/>
          <w:bdr w:val="none" w:sz="0" w:space="0" w:color="auto"/>
          <w:lang w:val="en-GB"/>
        </w:rPr>
        <w:t>and compares survival after perioperative chemotherapy on</w:t>
      </w:r>
      <w:r w:rsidR="00E77CFF" w:rsidRPr="00AA02B4">
        <w:rPr>
          <w:rFonts w:ascii="Book Antiqua" w:eastAsiaTheme="minorEastAsia" w:hAnsi="Book Antiqua" w:cs="Arial"/>
          <w:color w:val="auto"/>
          <w:bdr w:val="none" w:sz="0" w:space="0" w:color="auto"/>
          <w:lang w:val="en-GB"/>
        </w:rPr>
        <w:t xml:space="preserve"> gastric cance</w:t>
      </w:r>
      <w:r w:rsidR="005836DB" w:rsidRPr="00AA02B4">
        <w:rPr>
          <w:rFonts w:ascii="Book Antiqua" w:eastAsiaTheme="minorEastAsia" w:hAnsi="Book Antiqua" w:cs="Arial"/>
          <w:color w:val="auto"/>
          <w:bdr w:val="none" w:sz="0" w:space="0" w:color="auto"/>
          <w:lang w:val="en-GB"/>
        </w:rPr>
        <w:t xml:space="preserve">r patients managed </w:t>
      </w:r>
      <w:r w:rsidR="005836DB" w:rsidRPr="00AA02B4">
        <w:rPr>
          <w:rFonts w:ascii="Book Antiqua" w:eastAsiaTheme="minorEastAsia" w:hAnsi="Book Antiqua" w:cs="Arial"/>
          <w:color w:val="auto"/>
          <w:bdr w:val="none" w:sz="0" w:space="0" w:color="auto"/>
          <w:lang w:val="en-GB"/>
        </w:rPr>
        <w:lastRenderedPageBreak/>
        <w:t>similarly in other settings. We confirmed reproducibility of this scheme on smaller settings than classic</w:t>
      </w:r>
      <w:r w:rsidR="00440720" w:rsidRPr="00AA02B4">
        <w:rPr>
          <w:rFonts w:ascii="Book Antiqua" w:eastAsiaTheme="minorEastAsia" w:hAnsi="Book Antiqua" w:cs="Arial"/>
          <w:color w:val="auto"/>
          <w:bdr w:val="none" w:sz="0" w:space="0" w:color="auto"/>
          <w:lang w:val="en-GB"/>
        </w:rPr>
        <w:t xml:space="preserve"> studies. </w:t>
      </w:r>
    </w:p>
    <w:p w14:paraId="12517588" w14:textId="77777777" w:rsidR="00440720" w:rsidRPr="00AA02B4" w:rsidRDefault="00440720" w:rsidP="00AA02B4">
      <w:pPr>
        <w:pStyle w:val="Cuerpo"/>
        <w:spacing w:line="360" w:lineRule="auto"/>
        <w:jc w:val="both"/>
        <w:rPr>
          <w:rFonts w:ascii="Book Antiqua" w:eastAsiaTheme="minorEastAsia" w:hAnsi="Book Antiqua" w:cs="Arial"/>
          <w:color w:val="auto"/>
          <w:bdr w:val="none" w:sz="0" w:space="0" w:color="auto"/>
          <w:lang w:val="en-GB"/>
        </w:rPr>
      </w:pPr>
    </w:p>
    <w:p w14:paraId="095EEF03" w14:textId="1938CA79" w:rsidR="00AA02B4" w:rsidRPr="00AA02B4" w:rsidRDefault="000A0685" w:rsidP="00AA02B4">
      <w:pPr>
        <w:pStyle w:val="Cuerpo"/>
        <w:spacing w:line="360" w:lineRule="auto"/>
        <w:jc w:val="both"/>
        <w:rPr>
          <w:rFonts w:ascii="Book Antiqua" w:eastAsia="宋体" w:hAnsi="Book Antiqua" w:cs="Arial"/>
          <w:color w:val="auto"/>
          <w:lang w:val="en-GB" w:eastAsia="zh-CN"/>
        </w:rPr>
      </w:pPr>
      <w:proofErr w:type="gramStart"/>
      <w:r w:rsidRPr="00AA02B4">
        <w:rPr>
          <w:rFonts w:ascii="Book Antiqua" w:eastAsiaTheme="minorEastAsia" w:hAnsi="Book Antiqua" w:cs="Arial"/>
          <w:color w:val="auto"/>
          <w:bdr w:val="none" w:sz="0" w:space="0" w:color="auto"/>
          <w:lang w:val="en-GB"/>
        </w:rPr>
        <w:t xml:space="preserve">León-Espinoza C, </w:t>
      </w:r>
      <w:proofErr w:type="spellStart"/>
      <w:r w:rsidRPr="00AA02B4">
        <w:rPr>
          <w:rFonts w:ascii="Book Antiqua" w:eastAsiaTheme="minorEastAsia" w:hAnsi="Book Antiqua" w:cs="Arial"/>
          <w:color w:val="auto"/>
          <w:bdr w:val="none" w:sz="0" w:space="0" w:color="auto"/>
          <w:lang w:val="en-GB"/>
        </w:rPr>
        <w:t>Ló</w:t>
      </w:r>
      <w:r w:rsidR="00440720" w:rsidRPr="00AA02B4">
        <w:rPr>
          <w:rFonts w:ascii="Book Antiqua" w:eastAsiaTheme="minorEastAsia" w:hAnsi="Book Antiqua" w:cs="Arial"/>
          <w:color w:val="auto"/>
          <w:bdr w:val="none" w:sz="0" w:space="0" w:color="auto"/>
          <w:lang w:val="en-GB"/>
        </w:rPr>
        <w:t>pez</w:t>
      </w:r>
      <w:r w:rsidRPr="00AA02B4">
        <w:rPr>
          <w:rFonts w:ascii="Book Antiqua" w:eastAsiaTheme="minorEastAsia" w:hAnsi="Book Antiqua" w:cs="Arial"/>
          <w:color w:val="auto"/>
          <w:bdr w:val="none" w:sz="0" w:space="0" w:color="auto"/>
          <w:lang w:val="en-GB"/>
        </w:rPr>
        <w:t>-Mozos</w:t>
      </w:r>
      <w:proofErr w:type="spellEnd"/>
      <w:r w:rsidR="00440720" w:rsidRPr="00AA02B4">
        <w:rPr>
          <w:rFonts w:ascii="Book Antiqua" w:eastAsiaTheme="minorEastAsia" w:hAnsi="Book Antiqua" w:cs="Arial"/>
          <w:color w:val="auto"/>
          <w:bdr w:val="none" w:sz="0" w:space="0" w:color="auto"/>
          <w:lang w:val="en-GB"/>
        </w:rPr>
        <w:t xml:space="preserve"> F, Marti</w:t>
      </w:r>
      <w:r w:rsidRPr="00AA02B4">
        <w:rPr>
          <w:rFonts w:ascii="Book Antiqua" w:eastAsiaTheme="minorEastAsia" w:hAnsi="Book Antiqua" w:cs="Arial"/>
          <w:color w:val="auto"/>
          <w:bdr w:val="none" w:sz="0" w:space="0" w:color="auto"/>
          <w:lang w:val="en-GB"/>
        </w:rPr>
        <w:t>-</w:t>
      </w:r>
      <w:proofErr w:type="spellStart"/>
      <w:r w:rsidRPr="00AA02B4">
        <w:rPr>
          <w:rFonts w:ascii="Book Antiqua" w:eastAsiaTheme="minorEastAsia" w:hAnsi="Book Antiqua" w:cs="Arial"/>
          <w:color w:val="auto"/>
          <w:bdr w:val="none" w:sz="0" w:space="0" w:color="auto"/>
          <w:lang w:val="en-GB"/>
        </w:rPr>
        <w:t>Obiol</w:t>
      </w:r>
      <w:proofErr w:type="spellEnd"/>
      <w:r w:rsidR="00440720" w:rsidRPr="00AA02B4">
        <w:rPr>
          <w:rFonts w:ascii="Book Antiqua" w:eastAsiaTheme="minorEastAsia" w:hAnsi="Book Antiqua" w:cs="Arial"/>
          <w:color w:val="auto"/>
          <w:bdr w:val="none" w:sz="0" w:space="0" w:color="auto"/>
          <w:lang w:val="en-GB"/>
        </w:rPr>
        <w:t xml:space="preserve"> R, </w:t>
      </w:r>
      <w:proofErr w:type="spellStart"/>
      <w:r w:rsidR="00440720" w:rsidRPr="00AA02B4">
        <w:rPr>
          <w:rFonts w:ascii="Book Antiqua" w:eastAsiaTheme="minorEastAsia" w:hAnsi="Book Antiqua" w:cs="Arial"/>
          <w:color w:val="auto"/>
          <w:bdr w:val="none" w:sz="0" w:space="0" w:color="auto"/>
          <w:lang w:val="en-GB"/>
        </w:rPr>
        <w:t>Garces</w:t>
      </w:r>
      <w:r w:rsidRPr="00AA02B4">
        <w:rPr>
          <w:rFonts w:ascii="Book Antiqua" w:eastAsiaTheme="minorEastAsia" w:hAnsi="Book Antiqua" w:cs="Arial"/>
          <w:color w:val="auto"/>
          <w:bdr w:val="none" w:sz="0" w:space="0" w:color="auto"/>
          <w:lang w:val="en-GB"/>
        </w:rPr>
        <w:t>-Albir</w:t>
      </w:r>
      <w:proofErr w:type="spellEnd"/>
      <w:r w:rsidR="00440720" w:rsidRPr="00AA02B4">
        <w:rPr>
          <w:rFonts w:ascii="Book Antiqua" w:eastAsiaTheme="minorEastAsia" w:hAnsi="Book Antiqua" w:cs="Arial"/>
          <w:color w:val="auto"/>
          <w:bdr w:val="none" w:sz="0" w:space="0" w:color="auto"/>
          <w:lang w:val="en-GB"/>
        </w:rPr>
        <w:t xml:space="preserve"> M, Ortega</w:t>
      </w:r>
      <w:r w:rsidRPr="00AA02B4">
        <w:rPr>
          <w:rFonts w:ascii="Book Antiqua" w:eastAsiaTheme="minorEastAsia" w:hAnsi="Book Antiqua" w:cs="Arial"/>
          <w:color w:val="auto"/>
          <w:bdr w:val="none" w:sz="0" w:space="0" w:color="auto"/>
          <w:lang w:val="en-GB"/>
        </w:rPr>
        <w:t>-Serrano</w:t>
      </w:r>
      <w:r w:rsidR="00440720" w:rsidRPr="00AA02B4">
        <w:rPr>
          <w:rFonts w:ascii="Book Antiqua" w:eastAsiaTheme="minorEastAsia" w:hAnsi="Book Antiqua" w:cs="Arial"/>
          <w:color w:val="auto"/>
          <w:bdr w:val="none" w:sz="0" w:space="0" w:color="auto"/>
          <w:lang w:val="en-GB"/>
        </w:rPr>
        <w:t xml:space="preserve"> J. </w:t>
      </w:r>
      <w:r w:rsidR="00AA02B4" w:rsidRPr="00AA02B4">
        <w:rPr>
          <w:rFonts w:ascii="Book Antiqua" w:eastAsia="宋体" w:hAnsi="Book Antiqua" w:cs="Arial"/>
          <w:color w:val="auto"/>
          <w:bdr w:val="none" w:sz="0" w:space="0" w:color="auto"/>
          <w:lang w:val="en-GB" w:eastAsia="zh-CN"/>
        </w:rPr>
        <w:t>“</w:t>
      </w:r>
      <w:r w:rsidR="00AA02B4" w:rsidRPr="00AA02B4">
        <w:rPr>
          <w:rFonts w:ascii="Book Antiqua" w:eastAsiaTheme="minorEastAsia" w:hAnsi="Book Antiqua" w:cs="Arial"/>
          <w:color w:val="auto"/>
          <w:bdr w:val="none" w:sz="0" w:space="0" w:color="auto"/>
          <w:lang w:val="en-GB"/>
        </w:rPr>
        <w:t>Magic</w:t>
      </w:r>
      <w:r w:rsidR="00AA02B4" w:rsidRPr="00AA02B4">
        <w:rPr>
          <w:rFonts w:ascii="Book Antiqua" w:eastAsia="宋体" w:hAnsi="Book Antiqua" w:cs="Arial"/>
          <w:color w:val="auto"/>
          <w:bdr w:val="none" w:sz="0" w:space="0" w:color="auto"/>
          <w:lang w:val="en-GB" w:eastAsia="zh-CN"/>
        </w:rPr>
        <w:t>”</w:t>
      </w:r>
      <w:r w:rsidR="00AA02B4" w:rsidRPr="00AA02B4">
        <w:rPr>
          <w:rFonts w:ascii="Book Antiqua" w:eastAsiaTheme="minorEastAsia" w:hAnsi="Book Antiqua" w:cs="Arial"/>
          <w:color w:val="auto"/>
          <w:bdr w:val="none" w:sz="0" w:space="0" w:color="auto"/>
          <w:lang w:val="en-GB"/>
        </w:rPr>
        <w:t xml:space="preserve"> of our gastric cancer results on perioperative chemotherapy</w:t>
      </w:r>
      <w:r w:rsidR="00AA02B4" w:rsidRPr="00AA02B4">
        <w:rPr>
          <w:rFonts w:ascii="Book Antiqua" w:eastAsia="宋体" w:hAnsi="Book Antiqua" w:cs="Arial"/>
          <w:color w:val="auto"/>
          <w:bdr w:val="none" w:sz="0" w:space="0" w:color="auto"/>
          <w:lang w:val="en-GB" w:eastAsia="zh-CN"/>
        </w:rPr>
        <w:t>.</w:t>
      </w:r>
      <w:proofErr w:type="gramEnd"/>
      <w:r w:rsidR="00AA02B4" w:rsidRPr="00AA02B4">
        <w:rPr>
          <w:rFonts w:ascii="Book Antiqua" w:hAnsi="Book Antiqua"/>
          <w:i/>
          <w:iCs/>
          <w:color w:val="auto"/>
        </w:rPr>
        <w:t xml:space="preserve"> World J </w:t>
      </w:r>
      <w:proofErr w:type="spellStart"/>
      <w:r w:rsidR="00AA02B4" w:rsidRPr="00AA02B4">
        <w:rPr>
          <w:rFonts w:ascii="Book Antiqua" w:hAnsi="Book Antiqua"/>
          <w:i/>
          <w:iCs/>
          <w:color w:val="auto"/>
        </w:rPr>
        <w:t>Gastrointest</w:t>
      </w:r>
      <w:proofErr w:type="spellEnd"/>
      <w:r w:rsidR="00AA02B4" w:rsidRPr="00AA02B4">
        <w:rPr>
          <w:rFonts w:ascii="Book Antiqua" w:hAnsi="Book Antiqua"/>
          <w:i/>
          <w:iCs/>
          <w:color w:val="auto"/>
        </w:rPr>
        <w:t xml:space="preserve"> </w:t>
      </w:r>
      <w:proofErr w:type="spellStart"/>
      <w:r w:rsidR="00AA02B4" w:rsidRPr="00AA02B4">
        <w:rPr>
          <w:rFonts w:ascii="Book Antiqua" w:hAnsi="Book Antiqua"/>
          <w:i/>
          <w:iCs/>
          <w:color w:val="auto"/>
        </w:rPr>
        <w:t>Pathophysiol</w:t>
      </w:r>
      <w:proofErr w:type="spellEnd"/>
      <w:r w:rsidR="00AA02B4" w:rsidRPr="00AA02B4">
        <w:rPr>
          <w:rFonts w:ascii="Book Antiqua" w:eastAsia="宋体" w:hAnsi="Book Antiqua"/>
          <w:i/>
          <w:iCs/>
          <w:color w:val="auto"/>
          <w:lang w:eastAsia="zh-CN"/>
        </w:rPr>
        <w:t xml:space="preserve"> </w:t>
      </w:r>
      <w:r w:rsidR="00AA02B4" w:rsidRPr="00AA02B4">
        <w:rPr>
          <w:rFonts w:ascii="Book Antiqua" w:eastAsia="宋体" w:hAnsi="Book Antiqua"/>
          <w:iCs/>
          <w:color w:val="auto"/>
          <w:lang w:eastAsia="zh-CN"/>
        </w:rPr>
        <w:t xml:space="preserve">2016; </w:t>
      </w:r>
      <w:proofErr w:type="gramStart"/>
      <w:r w:rsidR="00AA02B4" w:rsidRPr="00AA02B4">
        <w:rPr>
          <w:rFonts w:ascii="Book Antiqua" w:eastAsia="宋体" w:hAnsi="Book Antiqua"/>
          <w:iCs/>
          <w:color w:val="auto"/>
          <w:lang w:eastAsia="zh-CN"/>
        </w:rPr>
        <w:t>In</w:t>
      </w:r>
      <w:proofErr w:type="gramEnd"/>
      <w:r w:rsidR="00AA02B4" w:rsidRPr="00AA02B4">
        <w:rPr>
          <w:rFonts w:ascii="Book Antiqua" w:eastAsia="宋体" w:hAnsi="Book Antiqua"/>
          <w:iCs/>
          <w:color w:val="auto"/>
          <w:lang w:eastAsia="zh-CN"/>
        </w:rPr>
        <w:t xml:space="preserve"> press</w:t>
      </w:r>
    </w:p>
    <w:p w14:paraId="596C5C7C" w14:textId="77777777" w:rsidR="00AA02B4" w:rsidRPr="00AA02B4" w:rsidRDefault="00AA02B4" w:rsidP="00AA02B4">
      <w:pPr>
        <w:pStyle w:val="Cuerpo"/>
        <w:spacing w:line="360" w:lineRule="auto"/>
        <w:jc w:val="both"/>
        <w:rPr>
          <w:rFonts w:ascii="Book Antiqua" w:eastAsia="宋体" w:hAnsi="Book Antiqua" w:cs="Arial"/>
          <w:color w:val="auto"/>
          <w:bdr w:val="none" w:sz="0" w:space="0" w:color="auto"/>
          <w:lang w:val="en-GB" w:eastAsia="zh-CN"/>
        </w:rPr>
      </w:pPr>
    </w:p>
    <w:p w14:paraId="3534C6CF" w14:textId="77777777" w:rsidR="00AA02B4" w:rsidRPr="00AA02B4" w:rsidRDefault="00AA02B4" w:rsidP="00AA02B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
          <w:lang w:val="en-GB" w:eastAsia="zh-CN"/>
        </w:rPr>
      </w:pPr>
      <w:r w:rsidRPr="00AA02B4">
        <w:rPr>
          <w:rFonts w:ascii="Book Antiqua" w:eastAsia="宋体" w:hAnsi="Book Antiqua" w:cs="Arial"/>
          <w:b/>
          <w:lang w:val="en-GB" w:eastAsia="zh-CN"/>
        </w:rPr>
        <w:br w:type="page"/>
      </w:r>
    </w:p>
    <w:p w14:paraId="44854D08" w14:textId="0D349495" w:rsidR="003011D8" w:rsidRPr="00AA02B4" w:rsidRDefault="00AA02B4" w:rsidP="00AA02B4">
      <w:pPr>
        <w:pStyle w:val="Cuerpo"/>
        <w:spacing w:line="360" w:lineRule="auto"/>
        <w:jc w:val="both"/>
        <w:rPr>
          <w:rFonts w:ascii="Book Antiqua" w:eastAsia="宋体" w:hAnsi="Book Antiqua" w:cs="Arial"/>
          <w:b/>
          <w:color w:val="auto"/>
          <w:lang w:val="en-GB" w:eastAsia="zh-CN"/>
        </w:rPr>
      </w:pPr>
      <w:r w:rsidRPr="00AA02B4">
        <w:rPr>
          <w:rFonts w:ascii="Book Antiqua" w:eastAsia="宋体" w:hAnsi="Book Antiqua" w:cs="Arial"/>
          <w:b/>
          <w:color w:val="auto"/>
          <w:lang w:val="en-GB" w:eastAsia="zh-CN"/>
        </w:rPr>
        <w:lastRenderedPageBreak/>
        <w:t>INTRODUCTION</w:t>
      </w:r>
    </w:p>
    <w:p w14:paraId="57C28FAB" w14:textId="1D7BE713" w:rsidR="00E9722B" w:rsidRPr="00AA02B4" w:rsidRDefault="00E9722B" w:rsidP="00AA02B4">
      <w:pPr>
        <w:pStyle w:val="Cuerpo"/>
        <w:spacing w:line="360" w:lineRule="auto"/>
        <w:jc w:val="both"/>
        <w:rPr>
          <w:rFonts w:ascii="Book Antiqua" w:hAnsi="Book Antiqua" w:cs="Arial"/>
          <w:color w:val="auto"/>
          <w:lang w:val="en-GB"/>
        </w:rPr>
      </w:pPr>
      <w:r w:rsidRPr="00AA02B4">
        <w:rPr>
          <w:rFonts w:ascii="Book Antiqua" w:hAnsi="Book Antiqua" w:cs="Arial"/>
          <w:color w:val="auto"/>
          <w:lang w:val="en-GB"/>
        </w:rPr>
        <w:t xml:space="preserve">Global </w:t>
      </w:r>
      <w:r w:rsidR="004130D8" w:rsidRPr="00AA02B4">
        <w:rPr>
          <w:rFonts w:ascii="Book Antiqua" w:hAnsi="Book Antiqua" w:cs="Arial"/>
          <w:color w:val="auto"/>
          <w:lang w:val="en-GB"/>
        </w:rPr>
        <w:t>gastric ca</w:t>
      </w:r>
      <w:r w:rsidRPr="00AA02B4">
        <w:rPr>
          <w:rFonts w:ascii="Book Antiqua" w:hAnsi="Book Antiqua" w:cs="Arial"/>
          <w:color w:val="auto"/>
          <w:lang w:val="en-GB"/>
        </w:rPr>
        <w:t>ncer</w:t>
      </w:r>
      <w:r w:rsidR="004130D8">
        <w:rPr>
          <w:rFonts w:ascii="Book Antiqua" w:eastAsia="宋体" w:hAnsi="Book Antiqua" w:cs="Arial"/>
          <w:color w:val="auto"/>
          <w:lang w:val="en-GB" w:eastAsia="zh-CN"/>
        </w:rPr>
        <w:t>’</w:t>
      </w:r>
      <w:r w:rsidRPr="00AA02B4">
        <w:rPr>
          <w:rFonts w:ascii="Book Antiqua" w:hAnsi="Book Antiqua" w:cs="Arial"/>
          <w:color w:val="auto"/>
          <w:lang w:val="en-GB"/>
        </w:rPr>
        <w:t xml:space="preserve">s </w:t>
      </w:r>
      <w:r w:rsidR="004130D8">
        <w:rPr>
          <w:rFonts w:ascii="Book Antiqua" w:eastAsia="宋体" w:hAnsi="Book Antiqua" w:cs="Arial" w:hint="eastAsia"/>
          <w:color w:val="auto"/>
          <w:lang w:val="en-GB" w:eastAsia="zh-CN"/>
        </w:rPr>
        <w:t>(</w:t>
      </w:r>
      <w:r w:rsidR="004130D8" w:rsidRPr="00AA02B4">
        <w:rPr>
          <w:rFonts w:ascii="Book Antiqua" w:hAnsi="Book Antiqua" w:cs="Arial"/>
          <w:color w:val="auto"/>
          <w:lang w:val="en-GB"/>
        </w:rPr>
        <w:t>GC</w:t>
      </w:r>
      <w:r w:rsidR="004130D8">
        <w:rPr>
          <w:rFonts w:ascii="Book Antiqua" w:eastAsia="宋体" w:hAnsi="Book Antiqua" w:cs="Arial"/>
          <w:color w:val="auto"/>
          <w:lang w:val="en-GB" w:eastAsia="zh-CN"/>
        </w:rPr>
        <w:t>’</w:t>
      </w:r>
      <w:r w:rsidR="004130D8">
        <w:rPr>
          <w:rFonts w:ascii="Book Antiqua" w:eastAsia="宋体" w:hAnsi="Book Antiqua" w:cs="Arial" w:hint="eastAsia"/>
          <w:color w:val="auto"/>
          <w:lang w:val="en-GB" w:eastAsia="zh-CN"/>
        </w:rPr>
        <w:t>s)</w:t>
      </w:r>
      <w:r w:rsidR="004130D8" w:rsidRPr="00AA02B4">
        <w:rPr>
          <w:rFonts w:ascii="Book Antiqua" w:hAnsi="Book Antiqua" w:cs="Arial"/>
          <w:color w:val="auto"/>
          <w:lang w:val="en-GB"/>
        </w:rPr>
        <w:t xml:space="preserve"> </w:t>
      </w:r>
      <w:r w:rsidRPr="00AA02B4">
        <w:rPr>
          <w:rFonts w:ascii="Book Antiqua" w:hAnsi="Book Antiqua" w:cs="Arial"/>
          <w:color w:val="auto"/>
          <w:lang w:val="en-GB"/>
        </w:rPr>
        <w:t xml:space="preserve">incidence has notably change in western countries during the last decades. Nowadays, </w:t>
      </w:r>
      <w:r w:rsidR="004130D8" w:rsidRPr="00AA02B4">
        <w:rPr>
          <w:rFonts w:ascii="Book Antiqua" w:hAnsi="Book Antiqua" w:cs="Arial"/>
          <w:color w:val="auto"/>
          <w:lang w:val="en-GB"/>
        </w:rPr>
        <w:t>GC</w:t>
      </w:r>
      <w:r w:rsidR="004E74B8" w:rsidRPr="00AA02B4">
        <w:rPr>
          <w:rFonts w:ascii="Book Antiqua" w:hAnsi="Book Antiqua" w:cs="Arial"/>
          <w:color w:val="auto"/>
          <w:lang w:val="en-GB"/>
        </w:rPr>
        <w:t xml:space="preserve"> stands for about 6.</w:t>
      </w:r>
      <w:r w:rsidR="00947B40" w:rsidRPr="00AA02B4">
        <w:rPr>
          <w:rFonts w:ascii="Book Antiqua" w:hAnsi="Book Antiqua" w:cs="Arial"/>
          <w:color w:val="auto"/>
          <w:lang w:val="en-GB"/>
        </w:rPr>
        <w:t>8</w:t>
      </w:r>
      <w:r w:rsidRPr="00AA02B4">
        <w:rPr>
          <w:rFonts w:ascii="Book Antiqua" w:hAnsi="Book Antiqua" w:cs="Arial"/>
          <w:color w:val="auto"/>
          <w:lang w:val="en-GB"/>
        </w:rPr>
        <w:t xml:space="preserve">% of all </w:t>
      </w:r>
      <w:r w:rsidR="004E74B8" w:rsidRPr="00AA02B4">
        <w:rPr>
          <w:rFonts w:ascii="Book Antiqua" w:hAnsi="Book Antiqua" w:cs="Arial"/>
          <w:color w:val="auto"/>
          <w:lang w:val="en-GB"/>
        </w:rPr>
        <w:t>cancers, and represents about 8.</w:t>
      </w:r>
      <w:r w:rsidR="00947B40" w:rsidRPr="00AA02B4">
        <w:rPr>
          <w:rFonts w:ascii="Book Antiqua" w:hAnsi="Book Antiqua" w:cs="Arial"/>
          <w:color w:val="auto"/>
          <w:lang w:val="en-GB"/>
        </w:rPr>
        <w:t>8</w:t>
      </w:r>
      <w:r w:rsidRPr="00AA02B4">
        <w:rPr>
          <w:rFonts w:ascii="Book Antiqua" w:hAnsi="Book Antiqua" w:cs="Arial"/>
          <w:color w:val="auto"/>
          <w:lang w:val="en-GB"/>
        </w:rPr>
        <w:t xml:space="preserve">% of all deaths for cancer. Among all cancers, it is the </w:t>
      </w:r>
      <w:r w:rsidR="00CB6899" w:rsidRPr="00AA02B4">
        <w:rPr>
          <w:rFonts w:ascii="Book Antiqua" w:hAnsi="Book Antiqua" w:cs="Arial"/>
          <w:color w:val="auto"/>
          <w:lang w:val="en-GB"/>
        </w:rPr>
        <w:t>fourth</w:t>
      </w:r>
      <w:r w:rsidRPr="00AA02B4">
        <w:rPr>
          <w:rFonts w:ascii="Book Antiqua" w:hAnsi="Book Antiqua" w:cs="Arial"/>
          <w:color w:val="auto"/>
          <w:lang w:val="en-GB"/>
        </w:rPr>
        <w:t xml:space="preserve"> on incidence in men and the fifth in women, and is the </w:t>
      </w:r>
      <w:r w:rsidR="00CB6899" w:rsidRPr="00AA02B4">
        <w:rPr>
          <w:rFonts w:ascii="Book Antiqua" w:hAnsi="Book Antiqua" w:cs="Arial"/>
          <w:color w:val="auto"/>
          <w:lang w:val="en-GB"/>
        </w:rPr>
        <w:t>third and fift</w:t>
      </w:r>
      <w:r w:rsidRPr="00AA02B4">
        <w:rPr>
          <w:rFonts w:ascii="Book Antiqua" w:hAnsi="Book Antiqua" w:cs="Arial"/>
          <w:color w:val="auto"/>
          <w:lang w:val="en-GB"/>
        </w:rPr>
        <w:t>h cause of cancer deaths</w:t>
      </w:r>
      <w:r w:rsidR="004130D8">
        <w:rPr>
          <w:rFonts w:ascii="Book Antiqua" w:hAnsi="Book Antiqua" w:cs="Arial"/>
          <w:color w:val="auto"/>
          <w:lang w:val="en-GB"/>
        </w:rPr>
        <w:t xml:space="preserve"> in men and women </w:t>
      </w:r>
      <w:proofErr w:type="gramStart"/>
      <w:r w:rsidR="004130D8">
        <w:rPr>
          <w:rFonts w:ascii="Book Antiqua" w:hAnsi="Book Antiqua" w:cs="Arial"/>
          <w:color w:val="auto"/>
          <w:lang w:val="en-GB"/>
        </w:rPr>
        <w:t>respectively</w:t>
      </w:r>
      <w:r w:rsidR="00023D27" w:rsidRPr="00AA02B4">
        <w:rPr>
          <w:rFonts w:ascii="Book Antiqua" w:hAnsi="Book Antiqua" w:cs="Arial"/>
          <w:color w:val="auto"/>
          <w:vertAlign w:val="superscript"/>
          <w:lang w:val="en-GB"/>
        </w:rPr>
        <w:t>[</w:t>
      </w:r>
      <w:proofErr w:type="gramEnd"/>
      <w:r w:rsidR="003B0C51">
        <w:rPr>
          <w:rFonts w:ascii="Book Antiqua" w:eastAsia="宋体" w:hAnsi="Book Antiqua" w:cs="Arial" w:hint="eastAsia"/>
          <w:color w:val="auto"/>
          <w:vertAlign w:val="superscript"/>
          <w:lang w:val="en-GB" w:eastAsia="zh-CN"/>
        </w:rPr>
        <w:t>1</w:t>
      </w:r>
      <w:r w:rsidR="00023D27" w:rsidRPr="00AA02B4">
        <w:rPr>
          <w:rFonts w:ascii="Book Antiqua" w:hAnsi="Book Antiqua" w:cs="Arial"/>
          <w:color w:val="auto"/>
          <w:vertAlign w:val="superscript"/>
          <w:lang w:val="en-GB"/>
        </w:rPr>
        <w:t>]</w:t>
      </w:r>
      <w:r w:rsidRPr="00AA02B4">
        <w:rPr>
          <w:rFonts w:ascii="Book Antiqua" w:hAnsi="Book Antiqua" w:cs="Arial"/>
          <w:color w:val="auto"/>
          <w:lang w:val="en-GB"/>
        </w:rPr>
        <w:t>.</w:t>
      </w:r>
    </w:p>
    <w:p w14:paraId="6C28F782" w14:textId="41F23061" w:rsidR="00E9722B" w:rsidRPr="00AA02B4" w:rsidRDefault="00E9722B" w:rsidP="004130D8">
      <w:pPr>
        <w:pStyle w:val="Cuerpo"/>
        <w:spacing w:line="360" w:lineRule="auto"/>
        <w:ind w:firstLineChars="100" w:firstLine="240"/>
        <w:jc w:val="both"/>
        <w:rPr>
          <w:rFonts w:ascii="Book Antiqua" w:hAnsi="Book Antiqua" w:cs="Arial"/>
          <w:color w:val="auto"/>
          <w:lang w:val="en-GB"/>
        </w:rPr>
      </w:pPr>
      <w:r w:rsidRPr="00AA02B4">
        <w:rPr>
          <w:rFonts w:ascii="Book Antiqua" w:hAnsi="Book Antiqua" w:cs="Arial"/>
          <w:color w:val="auto"/>
          <w:lang w:val="en-GB"/>
        </w:rPr>
        <w:t>GC</w:t>
      </w:r>
      <w:r w:rsidR="004130D8">
        <w:rPr>
          <w:rFonts w:ascii="Book Antiqua" w:eastAsia="宋体" w:hAnsi="Book Antiqua" w:cs="Arial"/>
          <w:color w:val="auto"/>
          <w:lang w:val="en-GB" w:eastAsia="zh-CN"/>
        </w:rPr>
        <w:t>’</w:t>
      </w:r>
      <w:r w:rsidRPr="00AA02B4">
        <w:rPr>
          <w:rFonts w:ascii="Book Antiqua" w:hAnsi="Book Antiqua" w:cs="Arial"/>
          <w:color w:val="auto"/>
          <w:lang w:val="en-GB"/>
        </w:rPr>
        <w:t>s survival mostly depends on stage at time of diagnosis. The 5-year survival after radical surgery on a localized GC is about 70</w:t>
      </w:r>
      <w:r w:rsidR="004130D8">
        <w:rPr>
          <w:rFonts w:ascii="Book Antiqua" w:eastAsia="宋体" w:hAnsi="Book Antiqua" w:cs="Arial" w:hint="eastAsia"/>
          <w:color w:val="auto"/>
          <w:lang w:val="en-GB" w:eastAsia="zh-CN"/>
        </w:rPr>
        <w:t>%</w:t>
      </w:r>
      <w:r w:rsidRPr="00AA02B4">
        <w:rPr>
          <w:rFonts w:ascii="Book Antiqua" w:hAnsi="Book Antiqua" w:cs="Arial"/>
          <w:color w:val="auto"/>
          <w:lang w:val="en-GB"/>
        </w:rPr>
        <w:t>-95%, while metastatic disease</w:t>
      </w:r>
      <w:r w:rsidR="00140D0E">
        <w:rPr>
          <w:rFonts w:ascii="Book Antiqua" w:eastAsia="宋体" w:hAnsi="Book Antiqua" w:cs="Arial"/>
          <w:color w:val="auto"/>
          <w:lang w:val="en-GB" w:eastAsia="zh-CN"/>
        </w:rPr>
        <w:t>’</w:t>
      </w:r>
      <w:r w:rsidRPr="00AA02B4">
        <w:rPr>
          <w:rFonts w:ascii="Book Antiqua" w:hAnsi="Book Antiqua" w:cs="Arial"/>
          <w:color w:val="auto"/>
          <w:lang w:val="en-GB"/>
        </w:rPr>
        <w:t xml:space="preserve">s survival reaches about 3-4 mo.  </w:t>
      </w:r>
    </w:p>
    <w:p w14:paraId="7AAC2D82" w14:textId="77777777" w:rsidR="00E9722B" w:rsidRPr="00AA02B4" w:rsidRDefault="00E9722B" w:rsidP="004130D8">
      <w:pPr>
        <w:pStyle w:val="Cuerpo"/>
        <w:spacing w:line="360" w:lineRule="auto"/>
        <w:ind w:firstLineChars="100" w:firstLine="240"/>
        <w:jc w:val="both"/>
        <w:rPr>
          <w:rFonts w:ascii="Book Antiqua" w:hAnsi="Book Antiqua" w:cs="Arial"/>
          <w:color w:val="auto"/>
          <w:lang w:val="en-GB"/>
        </w:rPr>
      </w:pPr>
      <w:r w:rsidRPr="00AA02B4">
        <w:rPr>
          <w:rFonts w:ascii="Book Antiqua" w:hAnsi="Book Antiqua" w:cs="Arial"/>
          <w:color w:val="auto"/>
          <w:lang w:val="en-GB"/>
        </w:rPr>
        <w:t xml:space="preserve">Surgery is the only curative treatment for GC. Either total or partial </w:t>
      </w:r>
      <w:proofErr w:type="spellStart"/>
      <w:r w:rsidRPr="00AA02B4">
        <w:rPr>
          <w:rFonts w:ascii="Book Antiqua" w:hAnsi="Book Antiqua" w:cs="Arial"/>
          <w:color w:val="auto"/>
          <w:lang w:val="en-GB"/>
        </w:rPr>
        <w:t>gastrectomies</w:t>
      </w:r>
      <w:proofErr w:type="spellEnd"/>
      <w:r w:rsidRPr="00AA02B4">
        <w:rPr>
          <w:rFonts w:ascii="Book Antiqua" w:hAnsi="Book Antiqua" w:cs="Arial"/>
          <w:color w:val="auto"/>
          <w:lang w:val="en-GB"/>
        </w:rPr>
        <w:t xml:space="preserve"> associated to lymphadenectomy are the gold standard. Local, regional and distant recurrence may occur despite a correct oncologic resection. Therefore, medical therapy against micro-metastasis is crucial. Several treatment schemes have developed during the pre-, </w:t>
      </w:r>
      <w:proofErr w:type="spellStart"/>
      <w:r w:rsidRPr="00AA02B4">
        <w:rPr>
          <w:rFonts w:ascii="Book Antiqua" w:hAnsi="Book Antiqua" w:cs="Arial"/>
          <w:color w:val="auto"/>
          <w:lang w:val="en-GB"/>
        </w:rPr>
        <w:t>peri</w:t>
      </w:r>
      <w:proofErr w:type="spellEnd"/>
      <w:r w:rsidRPr="00AA02B4">
        <w:rPr>
          <w:rFonts w:ascii="Book Antiqua" w:hAnsi="Book Antiqua" w:cs="Arial"/>
          <w:color w:val="auto"/>
          <w:lang w:val="en-GB"/>
        </w:rPr>
        <w:t xml:space="preserve">- and post-operatory phases in order to improve long term survival. Perioperative treatment is a common scheme with proofed efficacy, but concern about disease progression by delaying surgery and increased surgical morbidity has also developed. </w:t>
      </w:r>
    </w:p>
    <w:p w14:paraId="4A914654" w14:textId="3C16BF77" w:rsidR="00E9722B" w:rsidRPr="00AA02B4" w:rsidRDefault="00C136D9" w:rsidP="004130D8">
      <w:pPr>
        <w:pStyle w:val="Cuerpo"/>
        <w:spacing w:line="360" w:lineRule="auto"/>
        <w:ind w:firstLineChars="100" w:firstLine="240"/>
        <w:jc w:val="both"/>
        <w:rPr>
          <w:rFonts w:ascii="Book Antiqua" w:hAnsi="Book Antiqua" w:cs="Arial"/>
          <w:color w:val="auto"/>
          <w:lang w:val="en-GB"/>
        </w:rPr>
      </w:pPr>
      <w:r w:rsidRPr="00AA02B4">
        <w:rPr>
          <w:rFonts w:ascii="Book Antiqua" w:hAnsi="Book Antiqua" w:cs="Arial"/>
          <w:color w:val="auto"/>
          <w:lang w:val="en-GB"/>
        </w:rPr>
        <w:t>In our u</w:t>
      </w:r>
      <w:r w:rsidR="00E9722B" w:rsidRPr="00AA02B4">
        <w:rPr>
          <w:rFonts w:ascii="Book Antiqua" w:hAnsi="Book Antiqua" w:cs="Arial"/>
          <w:color w:val="auto"/>
          <w:lang w:val="en-GB"/>
        </w:rPr>
        <w:t>nit we use a pre- and post-operatory chemotherapy (QT) scheme following recommendation</w:t>
      </w:r>
      <w:r w:rsidR="004130D8">
        <w:rPr>
          <w:rFonts w:ascii="Book Antiqua" w:hAnsi="Book Antiqua" w:cs="Arial"/>
          <w:color w:val="auto"/>
          <w:lang w:val="en-GB"/>
        </w:rPr>
        <w:t>s published by</w:t>
      </w:r>
      <w:r w:rsidR="004130D8">
        <w:rPr>
          <w:rFonts w:ascii="Book Antiqua" w:eastAsia="宋体" w:hAnsi="Book Antiqua" w:cs="Arial" w:hint="eastAsia"/>
          <w:color w:val="auto"/>
          <w:lang w:val="en-GB" w:eastAsia="zh-CN"/>
        </w:rPr>
        <w:t xml:space="preserve"> </w:t>
      </w:r>
      <w:r w:rsidR="004130D8">
        <w:rPr>
          <w:rFonts w:ascii="Book Antiqua" w:hAnsi="Book Antiqua" w:cs="Arial"/>
          <w:color w:val="auto"/>
          <w:lang w:val="en-GB"/>
        </w:rPr>
        <w:t>Cunningham</w:t>
      </w:r>
      <w:r w:rsidR="004130D8">
        <w:rPr>
          <w:rFonts w:ascii="Book Antiqua" w:eastAsia="宋体" w:hAnsi="Book Antiqua" w:cs="Arial" w:hint="eastAsia"/>
          <w:color w:val="auto"/>
          <w:lang w:val="en-GB" w:eastAsia="zh-CN"/>
        </w:rPr>
        <w:t xml:space="preserve"> </w:t>
      </w:r>
      <w:r w:rsidR="004130D8">
        <w:rPr>
          <w:rFonts w:ascii="Book Antiqua" w:eastAsia="宋体" w:hAnsi="Book Antiqua" w:cs="Arial" w:hint="eastAsia"/>
          <w:i/>
          <w:color w:val="auto"/>
          <w:lang w:val="en-GB" w:eastAsia="zh-CN"/>
        </w:rPr>
        <w:t xml:space="preserve">et </w:t>
      </w:r>
      <w:proofErr w:type="gramStart"/>
      <w:r w:rsidR="004130D8">
        <w:rPr>
          <w:rFonts w:ascii="Book Antiqua" w:eastAsia="宋体" w:hAnsi="Book Antiqua" w:cs="Arial" w:hint="eastAsia"/>
          <w:i/>
          <w:color w:val="auto"/>
          <w:lang w:val="en-GB" w:eastAsia="zh-CN"/>
        </w:rPr>
        <w:t>al</w:t>
      </w:r>
      <w:r w:rsidR="00E9722B" w:rsidRPr="00AA02B4">
        <w:rPr>
          <w:rFonts w:ascii="Book Antiqua" w:hAnsi="Book Antiqua" w:cs="Arial"/>
          <w:color w:val="auto"/>
          <w:vertAlign w:val="superscript"/>
          <w:lang w:val="en-GB"/>
        </w:rPr>
        <w:t>[</w:t>
      </w:r>
      <w:proofErr w:type="gramEnd"/>
      <w:r w:rsidR="003B0C51">
        <w:rPr>
          <w:rFonts w:ascii="Book Antiqua" w:eastAsia="宋体" w:hAnsi="Book Antiqua" w:cs="Arial" w:hint="eastAsia"/>
          <w:color w:val="auto"/>
          <w:vertAlign w:val="superscript"/>
          <w:lang w:val="en-GB" w:eastAsia="zh-CN"/>
        </w:rPr>
        <w:t>2</w:t>
      </w:r>
      <w:r w:rsidR="00E9722B" w:rsidRPr="00AA02B4">
        <w:rPr>
          <w:rFonts w:ascii="Book Antiqua" w:hAnsi="Book Antiqua" w:cs="Arial"/>
          <w:color w:val="auto"/>
          <w:vertAlign w:val="superscript"/>
          <w:lang w:val="en-GB"/>
        </w:rPr>
        <w:t>]</w:t>
      </w:r>
      <w:r w:rsidR="00E9722B" w:rsidRPr="00AA02B4">
        <w:rPr>
          <w:rFonts w:ascii="Book Antiqua" w:hAnsi="Book Antiqua" w:cs="Arial"/>
          <w:color w:val="auto"/>
          <w:lang w:val="en-GB"/>
        </w:rPr>
        <w:t>, assuming it has long-term benefit</w:t>
      </w:r>
      <w:r w:rsidR="00A6508E" w:rsidRPr="00AA02B4">
        <w:rPr>
          <w:rFonts w:ascii="Book Antiqua" w:hAnsi="Book Antiqua" w:cs="Arial"/>
          <w:color w:val="auto"/>
          <w:lang w:val="en-GB"/>
        </w:rPr>
        <w:t>s</w:t>
      </w:r>
      <w:r w:rsidR="00E9722B" w:rsidRPr="00AA02B4">
        <w:rPr>
          <w:rFonts w:ascii="Book Antiqua" w:hAnsi="Book Antiqua" w:cs="Arial"/>
          <w:color w:val="auto"/>
          <w:lang w:val="en-GB"/>
        </w:rPr>
        <w:t xml:space="preserve">, with an acceptable morbidity and mortality rates. </w:t>
      </w:r>
    </w:p>
    <w:p w14:paraId="3F154D7C" w14:textId="6E3ECFBB" w:rsidR="00E9722B" w:rsidRPr="00AA02B4" w:rsidRDefault="00C136D9" w:rsidP="004130D8">
      <w:pPr>
        <w:pStyle w:val="Cuerpo"/>
        <w:spacing w:line="360" w:lineRule="auto"/>
        <w:ind w:firstLineChars="100" w:firstLine="240"/>
        <w:jc w:val="both"/>
        <w:rPr>
          <w:rFonts w:ascii="Book Antiqua" w:hAnsi="Book Antiqua" w:cs="Arial"/>
          <w:color w:val="auto"/>
          <w:lang w:val="en-GB"/>
        </w:rPr>
      </w:pPr>
      <w:r w:rsidRPr="00AA02B4">
        <w:rPr>
          <w:rFonts w:ascii="Book Antiqua" w:hAnsi="Book Antiqua" w:cs="Arial"/>
          <w:color w:val="auto"/>
          <w:lang w:val="en-GB"/>
        </w:rPr>
        <w:t>This retrospective review aimed</w:t>
      </w:r>
      <w:r w:rsidR="00E9722B" w:rsidRPr="00AA02B4">
        <w:rPr>
          <w:rFonts w:ascii="Book Antiqua" w:hAnsi="Book Antiqua" w:cs="Arial"/>
          <w:color w:val="auto"/>
          <w:lang w:val="en-GB"/>
        </w:rPr>
        <w:t xml:space="preserve"> to describe </w:t>
      </w:r>
      <w:r w:rsidRPr="00AA02B4">
        <w:rPr>
          <w:rFonts w:ascii="Book Antiqua" w:hAnsi="Book Antiqua" w:cs="Arial"/>
          <w:color w:val="auto"/>
          <w:lang w:val="en-GB"/>
        </w:rPr>
        <w:t xml:space="preserve">the </w:t>
      </w:r>
      <w:r w:rsidR="00E9722B" w:rsidRPr="00AA02B4">
        <w:rPr>
          <w:rFonts w:ascii="Book Antiqua" w:hAnsi="Book Antiqua" w:cs="Arial"/>
          <w:color w:val="auto"/>
          <w:lang w:val="en-GB"/>
        </w:rPr>
        <w:t>overall survival as our primary endpoint and compare it with previous pub</w:t>
      </w:r>
      <w:r w:rsidRPr="00AA02B4">
        <w:rPr>
          <w:rFonts w:ascii="Book Antiqua" w:hAnsi="Book Antiqua" w:cs="Arial"/>
          <w:color w:val="auto"/>
          <w:lang w:val="en-GB"/>
        </w:rPr>
        <w:t>lications. Secondary endpoints we</w:t>
      </w:r>
      <w:r w:rsidR="00E9722B" w:rsidRPr="00AA02B4">
        <w:rPr>
          <w:rFonts w:ascii="Book Antiqua" w:hAnsi="Book Antiqua" w:cs="Arial"/>
          <w:color w:val="auto"/>
          <w:lang w:val="en-GB"/>
        </w:rPr>
        <w:t xml:space="preserve">re: </w:t>
      </w:r>
      <w:r w:rsidR="003B6DA4" w:rsidRPr="00AA02B4">
        <w:rPr>
          <w:rFonts w:ascii="Book Antiqua" w:hAnsi="Book Antiqua" w:cs="Arial"/>
          <w:color w:val="auto"/>
          <w:lang w:val="en-GB"/>
        </w:rPr>
        <w:t>A</w:t>
      </w:r>
      <w:r w:rsidR="00E9722B" w:rsidRPr="00AA02B4">
        <w:rPr>
          <w:rFonts w:ascii="Book Antiqua" w:hAnsi="Book Antiqua" w:cs="Arial"/>
          <w:color w:val="auto"/>
          <w:lang w:val="en-GB"/>
        </w:rPr>
        <w:t>nalysis of clinical response after perioperative chemotherapy, postoperative morbidity/mortality and re</w:t>
      </w:r>
      <w:r w:rsidRPr="00AA02B4">
        <w:rPr>
          <w:rFonts w:ascii="Book Antiqua" w:hAnsi="Book Antiqua" w:cs="Arial"/>
          <w:color w:val="auto"/>
          <w:lang w:val="en-GB"/>
        </w:rPr>
        <w:t>-</w:t>
      </w:r>
      <w:r w:rsidR="00E9722B" w:rsidRPr="00AA02B4">
        <w:rPr>
          <w:rFonts w:ascii="Book Antiqua" w:hAnsi="Book Antiqua" w:cs="Arial"/>
          <w:color w:val="auto"/>
          <w:lang w:val="en-GB"/>
        </w:rPr>
        <w:t>intervention rate</w:t>
      </w:r>
      <w:r w:rsidRPr="00AA02B4">
        <w:rPr>
          <w:rFonts w:ascii="Book Antiqua" w:hAnsi="Book Antiqua" w:cs="Arial"/>
          <w:color w:val="auto"/>
          <w:lang w:val="en-GB"/>
        </w:rPr>
        <w:t>s</w:t>
      </w:r>
      <w:r w:rsidR="00E9722B" w:rsidRPr="00AA02B4">
        <w:rPr>
          <w:rFonts w:ascii="Book Antiqua" w:hAnsi="Book Antiqua" w:cs="Arial"/>
          <w:color w:val="auto"/>
          <w:lang w:val="en-GB"/>
        </w:rPr>
        <w:t xml:space="preserve">, comparing them to papers published </w:t>
      </w:r>
      <w:r w:rsidR="006157DE" w:rsidRPr="00AA02B4">
        <w:rPr>
          <w:rFonts w:ascii="Book Antiqua" w:hAnsi="Book Antiqua" w:cs="Arial"/>
          <w:color w:val="auto"/>
          <w:lang w:val="en-GB"/>
        </w:rPr>
        <w:t>previously</w:t>
      </w:r>
      <w:r w:rsidR="00E9722B" w:rsidRPr="00AA02B4">
        <w:rPr>
          <w:rFonts w:ascii="Book Antiqua" w:hAnsi="Book Antiqua" w:cs="Arial"/>
          <w:color w:val="auto"/>
          <w:lang w:val="en-GB"/>
        </w:rPr>
        <w:t xml:space="preserve"> by other groups using a similar approach.</w:t>
      </w:r>
    </w:p>
    <w:p w14:paraId="2BC28243" w14:textId="77777777" w:rsidR="003011D8" w:rsidRPr="004130D8" w:rsidRDefault="003011D8" w:rsidP="00AA02B4">
      <w:pPr>
        <w:pStyle w:val="Cuerpo"/>
        <w:spacing w:line="360" w:lineRule="auto"/>
        <w:jc w:val="both"/>
        <w:rPr>
          <w:rFonts w:ascii="Book Antiqua" w:eastAsia="宋体" w:hAnsi="Book Antiqua" w:cs="Arial"/>
          <w:color w:val="auto"/>
          <w:lang w:val="en-GB" w:eastAsia="zh-CN"/>
        </w:rPr>
      </w:pPr>
    </w:p>
    <w:p w14:paraId="4322819B" w14:textId="1B5EA05A" w:rsidR="00A6508E" w:rsidRPr="00AA02B4" w:rsidRDefault="004130D8" w:rsidP="00AA02B4">
      <w:pPr>
        <w:pStyle w:val="Cuerpo"/>
        <w:spacing w:line="360" w:lineRule="auto"/>
        <w:jc w:val="both"/>
        <w:rPr>
          <w:rFonts w:ascii="Book Antiqua" w:hAnsi="Book Antiqua" w:cs="Arial"/>
          <w:b/>
          <w:bCs/>
          <w:color w:val="auto"/>
          <w:lang w:val="en-GB"/>
        </w:rPr>
      </w:pPr>
      <w:r>
        <w:rPr>
          <w:rFonts w:ascii="Book Antiqua" w:eastAsia="宋体" w:hAnsi="Book Antiqua" w:cs="Arial"/>
          <w:b/>
          <w:bCs/>
          <w:color w:val="auto"/>
          <w:lang w:val="en-GB" w:eastAsia="zh-CN"/>
        </w:rPr>
        <w:t xml:space="preserve">MATERIALS AND </w:t>
      </w:r>
      <w:r w:rsidRPr="00AA02B4">
        <w:rPr>
          <w:rFonts w:ascii="Book Antiqua" w:hAnsi="Book Antiqua" w:cs="Arial"/>
          <w:b/>
          <w:bCs/>
          <w:color w:val="auto"/>
          <w:lang w:val="en-GB"/>
        </w:rPr>
        <w:t>METHODS</w:t>
      </w:r>
    </w:p>
    <w:p w14:paraId="1AF21E54" w14:textId="0DAA9EB9" w:rsidR="00E9722B" w:rsidRPr="00AA02B4" w:rsidRDefault="00E9722B" w:rsidP="00AA02B4">
      <w:pPr>
        <w:pStyle w:val="Cuerpo"/>
        <w:spacing w:line="360" w:lineRule="auto"/>
        <w:jc w:val="both"/>
        <w:rPr>
          <w:rFonts w:ascii="Book Antiqua" w:hAnsi="Book Antiqua" w:cs="Arial"/>
          <w:color w:val="auto"/>
          <w:lang w:val="en-GB"/>
        </w:rPr>
      </w:pPr>
      <w:r w:rsidRPr="00AA02B4">
        <w:rPr>
          <w:rFonts w:ascii="Book Antiqua" w:hAnsi="Book Antiqua" w:cs="Arial"/>
          <w:color w:val="auto"/>
          <w:lang w:val="en-GB"/>
        </w:rPr>
        <w:t xml:space="preserve">Patients included in our database were introduced prospectively since 2004, </w:t>
      </w:r>
      <w:r w:rsidR="006157DE" w:rsidRPr="00AA02B4">
        <w:rPr>
          <w:rFonts w:ascii="Book Antiqua" w:hAnsi="Book Antiqua" w:cs="Arial"/>
          <w:color w:val="auto"/>
          <w:lang w:val="en-GB"/>
        </w:rPr>
        <w:t>after</w:t>
      </w:r>
      <w:r w:rsidRPr="00AA02B4">
        <w:rPr>
          <w:rFonts w:ascii="Book Antiqua" w:hAnsi="Book Antiqua" w:cs="Arial"/>
          <w:color w:val="auto"/>
          <w:lang w:val="en-GB"/>
        </w:rPr>
        <w:t xml:space="preserve"> multidisciplinary </w:t>
      </w:r>
      <w:proofErr w:type="spellStart"/>
      <w:r w:rsidRPr="00AA02B4">
        <w:rPr>
          <w:rFonts w:ascii="Book Antiqua" w:hAnsi="Book Antiqua" w:cs="Arial"/>
          <w:color w:val="auto"/>
          <w:lang w:val="en-GB"/>
        </w:rPr>
        <w:t>esophago</w:t>
      </w:r>
      <w:proofErr w:type="spellEnd"/>
      <w:r w:rsidRPr="00AA02B4">
        <w:rPr>
          <w:rFonts w:ascii="Book Antiqua" w:hAnsi="Book Antiqua" w:cs="Arial"/>
          <w:color w:val="auto"/>
          <w:lang w:val="en-GB"/>
        </w:rPr>
        <w:t xml:space="preserve">-gastric unit was created. From a total of 211 patients diagnosed of GC, ninety-nine received perioperative QT and were </w:t>
      </w:r>
      <w:proofErr w:type="spellStart"/>
      <w:r w:rsidRPr="00AA02B4">
        <w:rPr>
          <w:rFonts w:ascii="Book Antiqua" w:hAnsi="Book Antiqua" w:cs="Arial"/>
          <w:color w:val="auto"/>
          <w:lang w:val="en-GB"/>
        </w:rPr>
        <w:lastRenderedPageBreak/>
        <w:t>analyzed</w:t>
      </w:r>
      <w:proofErr w:type="spellEnd"/>
      <w:r w:rsidRPr="00AA02B4">
        <w:rPr>
          <w:rFonts w:ascii="Book Antiqua" w:hAnsi="Book Antiqua" w:cs="Arial"/>
          <w:color w:val="auto"/>
          <w:lang w:val="en-GB"/>
        </w:rPr>
        <w:t>. The excluded 112 patients were either T1-2 N0</w:t>
      </w:r>
      <w:r w:rsidR="0047039D" w:rsidRPr="00AA02B4">
        <w:rPr>
          <w:rFonts w:ascii="Book Antiqua" w:hAnsi="Book Antiqua" w:cs="Arial"/>
          <w:color w:val="auto"/>
          <w:lang w:val="en-GB"/>
        </w:rPr>
        <w:t xml:space="preserve"> </w:t>
      </w:r>
      <w:r w:rsidRPr="00AA02B4">
        <w:rPr>
          <w:rFonts w:ascii="Book Antiqua" w:hAnsi="Book Antiqua" w:cs="Arial"/>
          <w:color w:val="auto"/>
          <w:lang w:val="en-GB"/>
        </w:rPr>
        <w:t>M0 or had metastatic disease. Epidemiologic variables are descri</w:t>
      </w:r>
      <w:r w:rsidR="0047039D" w:rsidRPr="00AA02B4">
        <w:rPr>
          <w:rFonts w:ascii="Book Antiqua" w:hAnsi="Book Antiqua" w:cs="Arial"/>
          <w:color w:val="auto"/>
          <w:lang w:val="en-GB"/>
        </w:rPr>
        <w:t>bed on Table 1, including Age, gender, and clinical s</w:t>
      </w:r>
      <w:r w:rsidRPr="00AA02B4">
        <w:rPr>
          <w:rFonts w:ascii="Book Antiqua" w:hAnsi="Book Antiqua" w:cs="Arial"/>
          <w:color w:val="auto"/>
          <w:lang w:val="en-GB"/>
        </w:rPr>
        <w:t xml:space="preserve">tage. </w:t>
      </w:r>
    </w:p>
    <w:p w14:paraId="376A77FB" w14:textId="7BB23DDB" w:rsidR="00E9722B" w:rsidRPr="00AA02B4" w:rsidRDefault="00E9722B" w:rsidP="008207A7">
      <w:pPr>
        <w:pStyle w:val="Cuerpo"/>
        <w:spacing w:line="360" w:lineRule="auto"/>
        <w:ind w:firstLineChars="100" w:firstLine="240"/>
        <w:jc w:val="both"/>
        <w:rPr>
          <w:rFonts w:ascii="Book Antiqua" w:hAnsi="Book Antiqua" w:cs="Arial"/>
          <w:color w:val="auto"/>
          <w:lang w:val="en-GB"/>
        </w:rPr>
      </w:pPr>
      <w:r w:rsidRPr="00AA02B4">
        <w:rPr>
          <w:rFonts w:ascii="Book Antiqua" w:hAnsi="Book Antiqua" w:cs="Arial"/>
          <w:color w:val="auto"/>
          <w:lang w:val="en-GB"/>
        </w:rPr>
        <w:t xml:space="preserve">GC’s diagnosis was based on endoscopic-biopsy results. </w:t>
      </w:r>
      <w:r w:rsidR="00F37E30" w:rsidRPr="00AA02B4">
        <w:rPr>
          <w:rFonts w:ascii="Book Antiqua" w:hAnsi="Book Antiqua" w:cs="Arial"/>
          <w:color w:val="auto"/>
          <w:lang w:val="en-GB"/>
        </w:rPr>
        <w:t xml:space="preserve">We assessed </w:t>
      </w:r>
      <w:r w:rsidR="0047039D" w:rsidRPr="00AA02B4">
        <w:rPr>
          <w:rFonts w:ascii="Book Antiqua" w:hAnsi="Book Antiqua" w:cs="Arial"/>
          <w:color w:val="auto"/>
          <w:lang w:val="en-GB"/>
        </w:rPr>
        <w:t xml:space="preserve">the </w:t>
      </w:r>
      <w:r w:rsidR="00F37E30" w:rsidRPr="00AA02B4">
        <w:rPr>
          <w:rFonts w:ascii="Book Antiqua" w:hAnsi="Book Antiqua" w:cs="Arial"/>
          <w:color w:val="auto"/>
          <w:lang w:val="en-GB"/>
        </w:rPr>
        <w:t>extension by performing a</w:t>
      </w:r>
      <w:r w:rsidRPr="00AA02B4">
        <w:rPr>
          <w:rFonts w:ascii="Book Antiqua" w:hAnsi="Book Antiqua" w:cs="Arial"/>
          <w:color w:val="auto"/>
          <w:lang w:val="en-GB"/>
        </w:rPr>
        <w:t xml:space="preserve"> </w:t>
      </w:r>
      <w:r w:rsidR="0047039D" w:rsidRPr="00AA02B4">
        <w:rPr>
          <w:rFonts w:ascii="Book Antiqua" w:hAnsi="Book Antiqua" w:cs="Arial"/>
          <w:color w:val="auto"/>
          <w:lang w:val="en-GB"/>
        </w:rPr>
        <w:t xml:space="preserve">CT </w:t>
      </w:r>
      <w:r w:rsidR="008207A7" w:rsidRPr="00AA02B4">
        <w:rPr>
          <w:rFonts w:ascii="Book Antiqua" w:hAnsi="Book Antiqua" w:cs="Arial"/>
          <w:color w:val="auto"/>
          <w:lang w:val="en-GB"/>
        </w:rPr>
        <w:t>s</w:t>
      </w:r>
      <w:r w:rsidR="0047039D" w:rsidRPr="00AA02B4">
        <w:rPr>
          <w:rFonts w:ascii="Book Antiqua" w:hAnsi="Book Antiqua" w:cs="Arial"/>
          <w:color w:val="auto"/>
          <w:lang w:val="en-GB"/>
        </w:rPr>
        <w:t>can and</w:t>
      </w:r>
      <w:r w:rsidR="00F37E30" w:rsidRPr="00AA02B4">
        <w:rPr>
          <w:rFonts w:ascii="Book Antiqua" w:hAnsi="Book Antiqua" w:cs="Arial"/>
          <w:color w:val="auto"/>
          <w:lang w:val="en-GB"/>
        </w:rPr>
        <w:t xml:space="preserve"> </w:t>
      </w:r>
      <w:r w:rsidRPr="00AA02B4">
        <w:rPr>
          <w:rFonts w:ascii="Book Antiqua" w:hAnsi="Book Antiqua" w:cs="Arial"/>
          <w:color w:val="auto"/>
          <w:lang w:val="en-GB"/>
        </w:rPr>
        <w:t xml:space="preserve">endoscopic ultrasonography (EUS). Some particular cases needed further explorations as MRI, PET-CT or </w:t>
      </w:r>
      <w:r w:rsidR="008207A7" w:rsidRPr="00AA02B4">
        <w:rPr>
          <w:rFonts w:ascii="Book Antiqua" w:hAnsi="Book Antiqua" w:cs="Arial"/>
          <w:color w:val="auto"/>
          <w:lang w:val="en-GB"/>
        </w:rPr>
        <w:t>diagnostic laparoscopy</w:t>
      </w:r>
      <w:r w:rsidRPr="00AA02B4">
        <w:rPr>
          <w:rFonts w:ascii="Book Antiqua" w:hAnsi="Book Antiqua" w:cs="Arial"/>
          <w:color w:val="auto"/>
          <w:lang w:val="en-GB"/>
        </w:rPr>
        <w:t xml:space="preserve">. TNM sixth edition classification was used to determine clinical </w:t>
      </w:r>
      <w:proofErr w:type="gramStart"/>
      <w:r w:rsidR="008207A7" w:rsidRPr="00AA02B4">
        <w:rPr>
          <w:rFonts w:ascii="Book Antiqua" w:hAnsi="Book Antiqua" w:cs="Arial"/>
          <w:color w:val="auto"/>
          <w:lang w:val="en-GB"/>
        </w:rPr>
        <w:t>s</w:t>
      </w:r>
      <w:r w:rsidR="00AE47D6" w:rsidRPr="00AA02B4">
        <w:rPr>
          <w:rFonts w:ascii="Book Antiqua" w:hAnsi="Book Antiqua" w:cs="Arial"/>
          <w:color w:val="auto"/>
          <w:lang w:val="en-GB"/>
        </w:rPr>
        <w:t>tage</w:t>
      </w:r>
      <w:r w:rsidR="00AE47D6" w:rsidRPr="00AA02B4">
        <w:rPr>
          <w:rFonts w:ascii="Book Antiqua" w:hAnsi="Book Antiqua" w:cs="Arial"/>
          <w:color w:val="auto"/>
          <w:vertAlign w:val="superscript"/>
          <w:lang w:val="en-GB"/>
        </w:rPr>
        <w:t>[</w:t>
      </w:r>
      <w:proofErr w:type="gramEnd"/>
      <w:r w:rsidR="003B0C51" w:rsidRPr="003B0C51">
        <w:rPr>
          <w:rFonts w:ascii="Book Antiqua" w:eastAsia="宋体" w:hAnsi="Book Antiqua" w:cs="Arial" w:hint="eastAsia"/>
          <w:color w:val="auto"/>
          <w:vertAlign w:val="superscript"/>
          <w:lang w:val="en-GB" w:eastAsia="zh-CN"/>
        </w:rPr>
        <w:t>3</w:t>
      </w:r>
      <w:r w:rsidR="00ED40C9" w:rsidRPr="00AA02B4">
        <w:rPr>
          <w:rFonts w:ascii="Book Antiqua" w:hAnsi="Book Antiqua" w:cs="Arial"/>
          <w:color w:val="auto"/>
          <w:vertAlign w:val="superscript"/>
          <w:lang w:val="en-GB"/>
        </w:rPr>
        <w:t>]</w:t>
      </w:r>
      <w:r w:rsidR="00AE47D6" w:rsidRPr="00AA02B4">
        <w:rPr>
          <w:rFonts w:ascii="Book Antiqua" w:hAnsi="Book Antiqua" w:cs="Arial"/>
          <w:color w:val="auto"/>
          <w:lang w:val="en-GB"/>
        </w:rPr>
        <w:t>.</w:t>
      </w:r>
    </w:p>
    <w:p w14:paraId="5BC50CC9" w14:textId="5FFB6314" w:rsidR="00E9722B" w:rsidRPr="00AA02B4" w:rsidRDefault="00E9722B" w:rsidP="008207A7">
      <w:pPr>
        <w:pStyle w:val="Cuerpo"/>
        <w:spacing w:line="360" w:lineRule="auto"/>
        <w:ind w:firstLineChars="100" w:firstLine="240"/>
        <w:jc w:val="both"/>
        <w:rPr>
          <w:rFonts w:ascii="Book Antiqua" w:hAnsi="Book Antiqua" w:cs="Arial"/>
          <w:color w:val="auto"/>
          <w:lang w:val="en-GB"/>
        </w:rPr>
      </w:pPr>
      <w:r w:rsidRPr="00AA02B4">
        <w:rPr>
          <w:rFonts w:ascii="Book Antiqua" w:hAnsi="Book Antiqua" w:cs="Arial"/>
          <w:color w:val="auto"/>
          <w:lang w:val="en-GB"/>
        </w:rPr>
        <w:t xml:space="preserve">Once identified, </w:t>
      </w:r>
      <w:r w:rsidR="00F37E30" w:rsidRPr="00AA02B4">
        <w:rPr>
          <w:rFonts w:ascii="Book Antiqua" w:hAnsi="Book Antiqua" w:cs="Arial"/>
          <w:color w:val="auto"/>
          <w:lang w:val="en-GB"/>
        </w:rPr>
        <w:t xml:space="preserve">we included </w:t>
      </w:r>
      <w:r w:rsidRPr="00AA02B4">
        <w:rPr>
          <w:rFonts w:ascii="Book Antiqua" w:hAnsi="Book Antiqua" w:cs="Arial"/>
          <w:color w:val="auto"/>
          <w:lang w:val="en-GB"/>
        </w:rPr>
        <w:t>patients catalogued as T3-T4 and/or</w:t>
      </w:r>
      <w:r w:rsidR="00F37E30" w:rsidRPr="00AA02B4">
        <w:rPr>
          <w:rFonts w:ascii="Book Antiqua" w:hAnsi="Book Antiqua" w:cs="Arial"/>
          <w:color w:val="auto"/>
          <w:lang w:val="en-GB"/>
        </w:rPr>
        <w:t xml:space="preserve"> N (+), without distant disease and started peri</w:t>
      </w:r>
      <w:r w:rsidRPr="00AA02B4">
        <w:rPr>
          <w:rFonts w:ascii="Book Antiqua" w:hAnsi="Book Antiqua" w:cs="Arial"/>
          <w:color w:val="auto"/>
          <w:lang w:val="en-GB"/>
        </w:rPr>
        <w:t>operative Chemotherapy based o</w:t>
      </w:r>
      <w:r w:rsidR="00ED40C9" w:rsidRPr="00AA02B4">
        <w:rPr>
          <w:rFonts w:ascii="Book Antiqua" w:hAnsi="Book Antiqua" w:cs="Arial"/>
          <w:color w:val="auto"/>
          <w:lang w:val="en-GB"/>
        </w:rPr>
        <w:t xml:space="preserve">n </w:t>
      </w:r>
      <w:proofErr w:type="spellStart"/>
      <w:r w:rsidR="00ED40C9" w:rsidRPr="00AA02B4">
        <w:rPr>
          <w:rFonts w:ascii="Book Antiqua" w:hAnsi="Book Antiqua" w:cs="Arial"/>
          <w:color w:val="auto"/>
          <w:lang w:val="en-GB"/>
        </w:rPr>
        <w:t>Xelox</w:t>
      </w:r>
      <w:proofErr w:type="spellEnd"/>
      <w:r w:rsidR="00ED40C9" w:rsidRPr="00AA02B4">
        <w:rPr>
          <w:rFonts w:ascii="Book Antiqua" w:hAnsi="Book Antiqua" w:cs="Arial"/>
          <w:color w:val="auto"/>
          <w:lang w:val="en-GB"/>
        </w:rPr>
        <w:t xml:space="preserve"> (</w:t>
      </w:r>
      <w:proofErr w:type="spellStart"/>
      <w:r w:rsidR="00ED40C9" w:rsidRPr="00AA02B4">
        <w:rPr>
          <w:rFonts w:ascii="Book Antiqua" w:hAnsi="Book Antiqua" w:cs="Arial"/>
          <w:color w:val="auto"/>
          <w:lang w:val="en-GB"/>
        </w:rPr>
        <w:t>Oxaliplatin</w:t>
      </w:r>
      <w:proofErr w:type="spellEnd"/>
      <w:r w:rsidR="00ED40C9" w:rsidRPr="00AA02B4">
        <w:rPr>
          <w:rFonts w:ascii="Book Antiqua" w:hAnsi="Book Antiqua" w:cs="Arial"/>
          <w:color w:val="auto"/>
          <w:lang w:val="en-GB"/>
        </w:rPr>
        <w:t xml:space="preserve"> and </w:t>
      </w:r>
      <w:proofErr w:type="spellStart"/>
      <w:r w:rsidR="00ED40C9" w:rsidRPr="00AA02B4">
        <w:rPr>
          <w:rFonts w:ascii="Book Antiqua" w:hAnsi="Book Antiqua" w:cs="Arial"/>
          <w:color w:val="auto"/>
          <w:lang w:val="en-GB"/>
        </w:rPr>
        <w:t>Capecitabine</w:t>
      </w:r>
      <w:proofErr w:type="spellEnd"/>
      <w:r w:rsidRPr="00AA02B4">
        <w:rPr>
          <w:rFonts w:ascii="Book Antiqua" w:hAnsi="Book Antiqua" w:cs="Arial"/>
          <w:color w:val="auto"/>
          <w:lang w:val="en-GB"/>
        </w:rPr>
        <w:t xml:space="preserve">). They </w:t>
      </w:r>
      <w:r w:rsidR="00A6508E" w:rsidRPr="00AA02B4">
        <w:rPr>
          <w:rFonts w:ascii="Book Antiqua" w:hAnsi="Book Antiqua" w:cs="Arial"/>
          <w:color w:val="auto"/>
          <w:lang w:val="en-GB"/>
        </w:rPr>
        <w:t>received</w:t>
      </w:r>
      <w:r w:rsidRPr="00AA02B4">
        <w:rPr>
          <w:rFonts w:ascii="Book Antiqua" w:hAnsi="Book Antiqua" w:cs="Arial"/>
          <w:color w:val="auto"/>
          <w:lang w:val="en-GB"/>
        </w:rPr>
        <w:t xml:space="preserve"> 3 cycles preoperative</w:t>
      </w:r>
      <w:r w:rsidR="008207A7">
        <w:rPr>
          <w:rFonts w:ascii="Book Antiqua" w:hAnsi="Book Antiqua" w:cs="Arial"/>
          <w:color w:val="auto"/>
          <w:lang w:val="en-GB"/>
        </w:rPr>
        <w:t xml:space="preserve">ly and 3 cycles at least 6 </w:t>
      </w:r>
      <w:proofErr w:type="spellStart"/>
      <w:r w:rsidR="008207A7">
        <w:rPr>
          <w:rFonts w:ascii="Book Antiqua" w:hAnsi="Book Antiqua" w:cs="Arial"/>
          <w:color w:val="auto"/>
          <w:lang w:val="en-GB"/>
        </w:rPr>
        <w:t>wk</w:t>
      </w:r>
      <w:proofErr w:type="spellEnd"/>
      <w:r w:rsidRPr="00AA02B4">
        <w:rPr>
          <w:rFonts w:ascii="Book Antiqua" w:hAnsi="Book Antiqua" w:cs="Arial"/>
          <w:color w:val="auto"/>
          <w:lang w:val="en-GB"/>
        </w:rPr>
        <w:t xml:space="preserve"> after surgery, depending on performance status. </w:t>
      </w:r>
    </w:p>
    <w:p w14:paraId="59EC6266" w14:textId="00BBBD6C" w:rsidR="00E9722B" w:rsidRPr="008207A7" w:rsidRDefault="00E9722B" w:rsidP="008207A7">
      <w:pPr>
        <w:pStyle w:val="Cuerpo"/>
        <w:spacing w:line="360" w:lineRule="auto"/>
        <w:ind w:firstLineChars="100" w:firstLine="240"/>
        <w:jc w:val="both"/>
        <w:rPr>
          <w:rFonts w:ascii="Book Antiqua" w:eastAsia="宋体" w:hAnsi="Book Antiqua" w:cs="Arial"/>
          <w:color w:val="auto"/>
          <w:lang w:val="en-GB" w:eastAsia="zh-CN"/>
        </w:rPr>
      </w:pPr>
      <w:r w:rsidRPr="00AA02B4">
        <w:rPr>
          <w:rFonts w:ascii="Book Antiqua" w:hAnsi="Book Antiqua" w:cs="Arial"/>
          <w:color w:val="auto"/>
          <w:lang w:val="en-GB"/>
        </w:rPr>
        <w:t>Variables as Surgical technique, surgical intention, post-operatory morbidity, re</w:t>
      </w:r>
      <w:r w:rsidR="00ED40C9" w:rsidRPr="00AA02B4">
        <w:rPr>
          <w:rFonts w:ascii="Book Antiqua" w:hAnsi="Book Antiqua" w:cs="Arial"/>
          <w:color w:val="auto"/>
          <w:lang w:val="en-GB"/>
        </w:rPr>
        <w:t>-</w:t>
      </w:r>
      <w:r w:rsidRPr="00AA02B4">
        <w:rPr>
          <w:rFonts w:ascii="Book Antiqua" w:hAnsi="Book Antiqua" w:cs="Arial"/>
          <w:color w:val="auto"/>
          <w:lang w:val="en-GB"/>
        </w:rPr>
        <w:t xml:space="preserve">intervention rate and post-operatory mortality (starting on surgery until 30 d after hospital dismiss) were </w:t>
      </w:r>
      <w:proofErr w:type="spellStart"/>
      <w:r w:rsidRPr="00AA02B4">
        <w:rPr>
          <w:rFonts w:ascii="Book Antiqua" w:hAnsi="Book Antiqua" w:cs="Arial"/>
          <w:color w:val="auto"/>
          <w:lang w:val="en-GB"/>
        </w:rPr>
        <w:t>analyzed</w:t>
      </w:r>
      <w:proofErr w:type="spellEnd"/>
      <w:r w:rsidRPr="00AA02B4">
        <w:rPr>
          <w:rFonts w:ascii="Book Antiqua" w:hAnsi="Book Antiqua" w:cs="Arial"/>
          <w:color w:val="auto"/>
          <w:lang w:val="en-GB"/>
        </w:rPr>
        <w:t>. Reassessmen</w:t>
      </w:r>
      <w:r w:rsidR="008207A7">
        <w:rPr>
          <w:rFonts w:ascii="Book Antiqua" w:hAnsi="Book Antiqua" w:cs="Arial"/>
          <w:color w:val="auto"/>
          <w:lang w:val="en-GB"/>
        </w:rPr>
        <w:t xml:space="preserve">t of stage was performed 2 </w:t>
      </w:r>
      <w:proofErr w:type="spellStart"/>
      <w:r w:rsidR="008207A7">
        <w:rPr>
          <w:rFonts w:ascii="Book Antiqua" w:hAnsi="Book Antiqua" w:cs="Arial"/>
          <w:color w:val="auto"/>
          <w:lang w:val="en-GB"/>
        </w:rPr>
        <w:t>wk</w:t>
      </w:r>
      <w:proofErr w:type="spellEnd"/>
      <w:r w:rsidRPr="00AA02B4">
        <w:rPr>
          <w:rFonts w:ascii="Book Antiqua" w:hAnsi="Book Antiqua" w:cs="Arial"/>
          <w:color w:val="auto"/>
          <w:lang w:val="en-GB"/>
        </w:rPr>
        <w:t xml:space="preserve"> after last pre-operatory chemotherapy cycle, and classified as follows: </w:t>
      </w:r>
      <w:r w:rsidR="008207A7">
        <w:rPr>
          <w:rFonts w:ascii="Book Antiqua" w:eastAsia="宋体" w:hAnsi="Book Antiqua" w:cs="Arial" w:hint="eastAsia"/>
          <w:color w:val="auto"/>
          <w:lang w:val="en-GB" w:eastAsia="zh-CN"/>
        </w:rPr>
        <w:t>(1</w:t>
      </w:r>
      <w:r w:rsidRPr="00AA02B4">
        <w:rPr>
          <w:rFonts w:ascii="Book Antiqua" w:hAnsi="Book Antiqua" w:cs="Arial"/>
          <w:color w:val="auto"/>
          <w:lang w:val="en-GB"/>
        </w:rPr>
        <w:t>) Complete regression</w:t>
      </w:r>
      <w:r w:rsidR="008207A7">
        <w:rPr>
          <w:rFonts w:ascii="Book Antiqua" w:eastAsia="宋体" w:hAnsi="Book Antiqua" w:cs="Arial" w:hint="eastAsia"/>
          <w:color w:val="auto"/>
          <w:lang w:val="en-GB" w:eastAsia="zh-CN"/>
        </w:rPr>
        <w:t>;</w:t>
      </w:r>
      <w:r w:rsidRPr="00AA02B4">
        <w:rPr>
          <w:rFonts w:ascii="Book Antiqua" w:hAnsi="Book Antiqua" w:cs="Arial"/>
          <w:color w:val="auto"/>
          <w:lang w:val="en-GB"/>
        </w:rPr>
        <w:t xml:space="preserve"> </w:t>
      </w:r>
      <w:r w:rsidR="008207A7">
        <w:rPr>
          <w:rFonts w:ascii="Book Antiqua" w:eastAsia="宋体" w:hAnsi="Book Antiqua" w:cs="Arial" w:hint="eastAsia"/>
          <w:color w:val="auto"/>
          <w:lang w:val="en-GB" w:eastAsia="zh-CN"/>
        </w:rPr>
        <w:t>(2</w:t>
      </w:r>
      <w:r w:rsidRPr="00AA02B4">
        <w:rPr>
          <w:rFonts w:ascii="Book Antiqua" w:hAnsi="Book Antiqua" w:cs="Arial"/>
          <w:color w:val="auto"/>
          <w:lang w:val="en-GB"/>
        </w:rPr>
        <w:t>) Partial regression</w:t>
      </w:r>
      <w:r w:rsidR="008207A7">
        <w:rPr>
          <w:rFonts w:ascii="Book Antiqua" w:eastAsia="宋体" w:hAnsi="Book Antiqua" w:cs="Arial" w:hint="eastAsia"/>
          <w:color w:val="auto"/>
          <w:lang w:val="en-GB" w:eastAsia="zh-CN"/>
        </w:rPr>
        <w:t>; (3</w:t>
      </w:r>
      <w:r w:rsidRPr="00AA02B4">
        <w:rPr>
          <w:rFonts w:ascii="Book Antiqua" w:hAnsi="Book Antiqua" w:cs="Arial"/>
          <w:color w:val="auto"/>
          <w:lang w:val="en-GB"/>
        </w:rPr>
        <w:t>) Stable disease/no response</w:t>
      </w:r>
      <w:r w:rsidR="008207A7">
        <w:rPr>
          <w:rFonts w:ascii="Book Antiqua" w:eastAsia="宋体" w:hAnsi="Book Antiqua" w:cs="Arial" w:hint="eastAsia"/>
          <w:color w:val="auto"/>
          <w:lang w:val="en-GB" w:eastAsia="zh-CN"/>
        </w:rPr>
        <w:t>;</w:t>
      </w:r>
      <w:r w:rsidRPr="00AA02B4">
        <w:rPr>
          <w:rFonts w:ascii="Book Antiqua" w:hAnsi="Book Antiqua" w:cs="Arial"/>
          <w:color w:val="auto"/>
          <w:lang w:val="en-GB"/>
        </w:rPr>
        <w:t xml:space="preserve"> and </w:t>
      </w:r>
      <w:r w:rsidR="008207A7">
        <w:rPr>
          <w:rFonts w:ascii="Book Antiqua" w:eastAsia="宋体" w:hAnsi="Book Antiqua" w:cs="Arial" w:hint="eastAsia"/>
          <w:color w:val="auto"/>
          <w:lang w:val="en-GB" w:eastAsia="zh-CN"/>
        </w:rPr>
        <w:t>(4</w:t>
      </w:r>
      <w:r w:rsidRPr="00AA02B4">
        <w:rPr>
          <w:rFonts w:ascii="Book Antiqua" w:hAnsi="Book Antiqua" w:cs="Arial"/>
          <w:color w:val="auto"/>
          <w:lang w:val="en-GB"/>
        </w:rPr>
        <w:t>) Progressive disease, following recommendations published on RECIST guideline (version1.1)</w:t>
      </w:r>
      <w:r w:rsidRPr="00AA02B4">
        <w:rPr>
          <w:rFonts w:ascii="Book Antiqua" w:hAnsi="Book Antiqua" w:cs="Arial"/>
          <w:color w:val="auto"/>
          <w:vertAlign w:val="superscript"/>
          <w:lang w:val="en-GB"/>
        </w:rPr>
        <w:t>[</w:t>
      </w:r>
      <w:r w:rsidR="003B0C51">
        <w:rPr>
          <w:rFonts w:ascii="Book Antiqua" w:eastAsia="宋体" w:hAnsi="Book Antiqua" w:cs="Arial" w:hint="eastAsia"/>
          <w:color w:val="auto"/>
          <w:vertAlign w:val="superscript"/>
          <w:lang w:val="en-GB" w:eastAsia="zh-CN"/>
        </w:rPr>
        <w:t>3</w:t>
      </w:r>
      <w:r w:rsidRPr="00AA02B4">
        <w:rPr>
          <w:rFonts w:ascii="Book Antiqua" w:hAnsi="Book Antiqua" w:cs="Arial"/>
          <w:color w:val="auto"/>
          <w:vertAlign w:val="superscript"/>
          <w:lang w:val="en-GB"/>
        </w:rPr>
        <w:t>]</w:t>
      </w:r>
      <w:r w:rsidR="008207A7">
        <w:rPr>
          <w:rFonts w:ascii="Book Antiqua" w:eastAsia="宋体" w:hAnsi="Book Antiqua" w:cs="Arial" w:hint="eastAsia"/>
          <w:color w:val="auto"/>
          <w:lang w:val="en-GB" w:eastAsia="zh-CN"/>
        </w:rPr>
        <w:t>.</w:t>
      </w:r>
    </w:p>
    <w:p w14:paraId="3CB0A46E" w14:textId="4A6A8DD7" w:rsidR="000A0685" w:rsidRPr="00AA02B4" w:rsidRDefault="00E9722B" w:rsidP="008207A7">
      <w:pPr>
        <w:pStyle w:val="Cuerpo"/>
        <w:spacing w:line="360" w:lineRule="auto"/>
        <w:ind w:firstLineChars="100" w:firstLine="240"/>
        <w:jc w:val="both"/>
        <w:rPr>
          <w:rFonts w:ascii="Book Antiqua" w:hAnsi="Book Antiqua" w:cs="Arial"/>
          <w:color w:val="auto"/>
          <w:lang w:val="en-GB"/>
        </w:rPr>
      </w:pPr>
      <w:r w:rsidRPr="00AA02B4">
        <w:rPr>
          <w:rFonts w:ascii="Book Antiqua" w:hAnsi="Book Antiqua" w:cs="Arial"/>
          <w:color w:val="auto"/>
          <w:lang w:val="en-GB"/>
        </w:rPr>
        <w:t xml:space="preserve">Survival estimation was </w:t>
      </w:r>
      <w:proofErr w:type="spellStart"/>
      <w:r w:rsidRPr="00AA02B4">
        <w:rPr>
          <w:rFonts w:ascii="Book Antiqua" w:hAnsi="Book Antiqua" w:cs="Arial"/>
          <w:color w:val="auto"/>
          <w:lang w:val="en-GB"/>
        </w:rPr>
        <w:t>analyzed</w:t>
      </w:r>
      <w:proofErr w:type="spellEnd"/>
      <w:r w:rsidRPr="00AA02B4">
        <w:rPr>
          <w:rFonts w:ascii="Book Antiqua" w:hAnsi="Book Antiqua" w:cs="Arial"/>
          <w:color w:val="auto"/>
          <w:lang w:val="en-GB"/>
        </w:rPr>
        <w:t xml:space="preserve"> by Kaplan-Meier/log rank method comparing subgroups of patients with response (Complete and Partial regression) and without response (Stable or progressive disease) to pre-operative QT, and comparing results to similar previous trials.</w:t>
      </w:r>
    </w:p>
    <w:p w14:paraId="5B75D3BC" w14:textId="77777777" w:rsidR="00AE47D6" w:rsidRPr="008207A7" w:rsidRDefault="00AE47D6" w:rsidP="00AA02B4">
      <w:pPr>
        <w:pStyle w:val="Cuerpo"/>
        <w:spacing w:line="360" w:lineRule="auto"/>
        <w:jc w:val="both"/>
        <w:rPr>
          <w:rFonts w:ascii="Book Antiqua" w:eastAsia="宋体" w:hAnsi="Book Antiqua" w:cs="Arial"/>
          <w:color w:val="auto"/>
          <w:lang w:val="en-GB" w:eastAsia="zh-CN"/>
        </w:rPr>
      </w:pPr>
    </w:p>
    <w:p w14:paraId="5248B5C0" w14:textId="2D70055D" w:rsidR="00AE47D6" w:rsidRPr="008207A7" w:rsidRDefault="00E9722B" w:rsidP="00AA02B4">
      <w:pPr>
        <w:pStyle w:val="Cuerpo"/>
        <w:spacing w:line="360" w:lineRule="auto"/>
        <w:jc w:val="both"/>
        <w:rPr>
          <w:rFonts w:ascii="Book Antiqua" w:eastAsia="宋体" w:hAnsi="Book Antiqua" w:cs="Arial"/>
          <w:b/>
          <w:bCs/>
          <w:color w:val="auto"/>
          <w:lang w:val="en-GB" w:eastAsia="zh-CN"/>
        </w:rPr>
      </w:pPr>
      <w:r w:rsidRPr="00AA02B4">
        <w:rPr>
          <w:rFonts w:ascii="Book Antiqua" w:hAnsi="Book Antiqua" w:cs="Arial"/>
          <w:b/>
          <w:bCs/>
          <w:color w:val="auto"/>
          <w:lang w:val="en-GB"/>
        </w:rPr>
        <w:t>RESULTS</w:t>
      </w:r>
    </w:p>
    <w:p w14:paraId="1339431E" w14:textId="33832A59" w:rsidR="00E9722B" w:rsidRPr="008207A7" w:rsidRDefault="00E9722B" w:rsidP="00AA02B4">
      <w:pPr>
        <w:pStyle w:val="Cuerpo"/>
        <w:spacing w:line="360" w:lineRule="auto"/>
        <w:jc w:val="both"/>
        <w:rPr>
          <w:rFonts w:ascii="Book Antiqua" w:hAnsi="Book Antiqua" w:cs="Arial"/>
          <w:b/>
          <w:i/>
          <w:color w:val="auto"/>
          <w:lang w:val="en-GB"/>
        </w:rPr>
      </w:pPr>
      <w:r w:rsidRPr="008207A7">
        <w:rPr>
          <w:rFonts w:ascii="Book Antiqua" w:hAnsi="Book Antiqua" w:cs="Arial"/>
          <w:b/>
          <w:i/>
          <w:color w:val="auto"/>
          <w:lang w:val="en-GB"/>
        </w:rPr>
        <w:t>Patient’s variables</w:t>
      </w:r>
    </w:p>
    <w:p w14:paraId="5C019937" w14:textId="593732EB" w:rsidR="00E9722B" w:rsidRPr="00AA02B4" w:rsidRDefault="00E9722B" w:rsidP="00AA02B4">
      <w:pPr>
        <w:pStyle w:val="Cuerpo"/>
        <w:spacing w:line="360" w:lineRule="auto"/>
        <w:jc w:val="both"/>
        <w:rPr>
          <w:rFonts w:ascii="Book Antiqua" w:hAnsi="Book Antiqua" w:cs="Arial"/>
          <w:color w:val="auto"/>
          <w:lang w:val="en-GB"/>
        </w:rPr>
      </w:pPr>
      <w:r w:rsidRPr="00AA02B4">
        <w:rPr>
          <w:rFonts w:ascii="Book Antiqua" w:hAnsi="Book Antiqua" w:cs="Arial"/>
          <w:color w:val="auto"/>
          <w:lang w:val="en-GB"/>
        </w:rPr>
        <w:t>Mean age on our group wa</w:t>
      </w:r>
      <w:r w:rsidR="00AA5FF1" w:rsidRPr="00AA02B4">
        <w:rPr>
          <w:rFonts w:ascii="Book Antiqua" w:hAnsi="Book Antiqua" w:cs="Arial"/>
          <w:color w:val="auto"/>
          <w:lang w:val="en-GB"/>
        </w:rPr>
        <w:t>s 65</w:t>
      </w:r>
      <w:r w:rsidR="004A6606">
        <w:rPr>
          <w:rFonts w:ascii="Book Antiqua" w:eastAsia="宋体" w:hAnsi="Book Antiqua" w:cs="Arial" w:hint="eastAsia"/>
          <w:color w:val="auto"/>
          <w:lang w:val="en-GB" w:eastAsia="zh-CN"/>
        </w:rPr>
        <w:t xml:space="preserve"> </w:t>
      </w:r>
      <w:r w:rsidR="00AA5FF1" w:rsidRPr="00AA02B4">
        <w:rPr>
          <w:rFonts w:ascii="Book Antiqua" w:hAnsi="Book Antiqua" w:cs="Arial"/>
          <w:color w:val="auto"/>
          <w:lang w:val="en-GB"/>
        </w:rPr>
        <w:t>±</w:t>
      </w:r>
      <w:r w:rsidR="004A6606">
        <w:rPr>
          <w:rFonts w:ascii="Book Antiqua" w:eastAsia="宋体" w:hAnsi="Book Antiqua" w:cs="Arial" w:hint="eastAsia"/>
          <w:color w:val="auto"/>
          <w:lang w:val="en-GB" w:eastAsia="zh-CN"/>
        </w:rPr>
        <w:t xml:space="preserve"> </w:t>
      </w:r>
      <w:r w:rsidR="00AA5FF1" w:rsidRPr="00AA02B4">
        <w:rPr>
          <w:rFonts w:ascii="Book Antiqua" w:hAnsi="Book Antiqua" w:cs="Arial"/>
          <w:color w:val="auto"/>
          <w:lang w:val="en-GB"/>
        </w:rPr>
        <w:t>9 years, divided on 74 (74.7%) male and 25 female (25.</w:t>
      </w:r>
      <w:r w:rsidRPr="00AA02B4">
        <w:rPr>
          <w:rFonts w:ascii="Book Antiqua" w:hAnsi="Book Antiqua" w:cs="Arial"/>
          <w:color w:val="auto"/>
          <w:lang w:val="en-GB"/>
        </w:rPr>
        <w:t>3%). Distribution of preoperative clini</w:t>
      </w:r>
      <w:r w:rsidR="00ED40C9" w:rsidRPr="00AA02B4">
        <w:rPr>
          <w:rFonts w:ascii="Book Antiqua" w:hAnsi="Book Antiqua" w:cs="Arial"/>
          <w:color w:val="auto"/>
          <w:lang w:val="en-GB"/>
        </w:rPr>
        <w:t>cal stage is specified on T</w:t>
      </w:r>
      <w:r w:rsidR="000A0685" w:rsidRPr="00AA02B4">
        <w:rPr>
          <w:rFonts w:ascii="Book Antiqua" w:hAnsi="Book Antiqua" w:cs="Arial"/>
          <w:color w:val="auto"/>
          <w:lang w:val="en-GB"/>
        </w:rPr>
        <w:t>able</w:t>
      </w:r>
      <w:r w:rsidR="004A6606">
        <w:rPr>
          <w:rFonts w:ascii="Book Antiqua" w:eastAsia="宋体" w:hAnsi="Book Antiqua" w:cs="Arial" w:hint="eastAsia"/>
          <w:color w:val="auto"/>
          <w:lang w:val="en-GB" w:eastAsia="zh-CN"/>
        </w:rPr>
        <w:t xml:space="preserve"> </w:t>
      </w:r>
      <w:r w:rsidRPr="00AA02B4">
        <w:rPr>
          <w:rFonts w:ascii="Book Antiqua" w:hAnsi="Book Antiqua" w:cs="Arial"/>
          <w:color w:val="auto"/>
          <w:lang w:val="en-GB"/>
        </w:rPr>
        <w:t>1.</w:t>
      </w:r>
    </w:p>
    <w:p w14:paraId="35A9404E" w14:textId="77777777" w:rsidR="004A6606" w:rsidRDefault="004A6606" w:rsidP="00AA02B4">
      <w:pPr>
        <w:pStyle w:val="Cuerpo"/>
        <w:spacing w:line="360" w:lineRule="auto"/>
        <w:jc w:val="both"/>
        <w:rPr>
          <w:rFonts w:ascii="Book Antiqua" w:eastAsia="宋体" w:hAnsi="Book Antiqua" w:cs="Arial"/>
          <w:color w:val="auto"/>
          <w:lang w:val="en-GB" w:eastAsia="zh-CN"/>
        </w:rPr>
      </w:pPr>
    </w:p>
    <w:p w14:paraId="1553A1F8" w14:textId="49FC5FD0" w:rsidR="00E9722B" w:rsidRPr="004A6606" w:rsidRDefault="00E9722B" w:rsidP="00AA02B4">
      <w:pPr>
        <w:pStyle w:val="Cuerpo"/>
        <w:spacing w:line="360" w:lineRule="auto"/>
        <w:jc w:val="both"/>
        <w:rPr>
          <w:rFonts w:ascii="Book Antiqua" w:hAnsi="Book Antiqua" w:cs="Arial"/>
          <w:b/>
          <w:i/>
          <w:color w:val="auto"/>
          <w:lang w:val="en-GB"/>
        </w:rPr>
      </w:pPr>
      <w:r w:rsidRPr="004A6606">
        <w:rPr>
          <w:rFonts w:ascii="Book Antiqua" w:hAnsi="Book Antiqua" w:cs="Arial"/>
          <w:b/>
          <w:i/>
          <w:color w:val="auto"/>
          <w:lang w:val="en-GB"/>
        </w:rPr>
        <w:t>Surgery</w:t>
      </w:r>
    </w:p>
    <w:p w14:paraId="44795267" w14:textId="77777777" w:rsidR="00E9722B" w:rsidRPr="00AA02B4" w:rsidRDefault="00E9722B" w:rsidP="00AA02B4">
      <w:pPr>
        <w:pStyle w:val="Cuerpo"/>
        <w:spacing w:line="360" w:lineRule="auto"/>
        <w:jc w:val="both"/>
        <w:rPr>
          <w:rFonts w:ascii="Book Antiqua" w:hAnsi="Book Antiqua" w:cs="Arial"/>
          <w:color w:val="auto"/>
          <w:lang w:val="en-GB"/>
        </w:rPr>
      </w:pPr>
      <w:r w:rsidRPr="00AA02B4">
        <w:rPr>
          <w:rFonts w:ascii="Book Antiqua" w:hAnsi="Book Antiqua" w:cs="Arial"/>
          <w:color w:val="auto"/>
          <w:lang w:val="en-GB"/>
        </w:rPr>
        <w:lastRenderedPageBreak/>
        <w:t xml:space="preserve">Open surgery was the rule for every patient who received preoperative QT. Surgery with curative intent was practiced on 78 patients, while palliative procedures were practiced on 21 patients. </w:t>
      </w:r>
    </w:p>
    <w:p w14:paraId="7D5B12CE" w14:textId="2564B9BE" w:rsidR="00E9722B" w:rsidRPr="00AA02B4" w:rsidRDefault="00E9722B" w:rsidP="00084687">
      <w:pPr>
        <w:pStyle w:val="Cuerpo"/>
        <w:spacing w:line="360" w:lineRule="auto"/>
        <w:ind w:firstLineChars="100" w:firstLine="240"/>
        <w:jc w:val="both"/>
        <w:rPr>
          <w:rFonts w:ascii="Book Antiqua" w:hAnsi="Book Antiqua" w:cs="Arial"/>
          <w:color w:val="auto"/>
          <w:lang w:val="en-GB"/>
        </w:rPr>
      </w:pPr>
      <w:r w:rsidRPr="00AA02B4">
        <w:rPr>
          <w:rFonts w:ascii="Book Antiqua" w:hAnsi="Book Antiqua" w:cs="Arial"/>
          <w:color w:val="auto"/>
          <w:lang w:val="en-GB"/>
        </w:rPr>
        <w:t xml:space="preserve">Among all surgeries, we identified 34 distal </w:t>
      </w:r>
      <w:proofErr w:type="spellStart"/>
      <w:r w:rsidRPr="00AA02B4">
        <w:rPr>
          <w:rFonts w:ascii="Book Antiqua" w:hAnsi="Book Antiqua" w:cs="Arial"/>
          <w:color w:val="auto"/>
          <w:lang w:val="en-GB"/>
        </w:rPr>
        <w:t>gastrectomies</w:t>
      </w:r>
      <w:proofErr w:type="spellEnd"/>
      <w:r w:rsidRPr="00AA02B4">
        <w:rPr>
          <w:rFonts w:ascii="Book Antiqua" w:hAnsi="Book Antiqua" w:cs="Arial"/>
          <w:color w:val="auto"/>
          <w:lang w:val="en-GB"/>
        </w:rPr>
        <w:t xml:space="preserve">, 53 total </w:t>
      </w:r>
      <w:proofErr w:type="spellStart"/>
      <w:r w:rsidRPr="00AA02B4">
        <w:rPr>
          <w:rFonts w:ascii="Book Antiqua" w:hAnsi="Book Antiqua" w:cs="Arial"/>
          <w:color w:val="auto"/>
          <w:lang w:val="en-GB"/>
        </w:rPr>
        <w:t>gastrectomies</w:t>
      </w:r>
      <w:proofErr w:type="spellEnd"/>
      <w:r w:rsidRPr="00AA02B4">
        <w:rPr>
          <w:rFonts w:ascii="Book Antiqua" w:hAnsi="Book Antiqua" w:cs="Arial"/>
          <w:color w:val="auto"/>
          <w:lang w:val="en-GB"/>
        </w:rPr>
        <w:t xml:space="preserve">, 3 proximal </w:t>
      </w:r>
      <w:proofErr w:type="spellStart"/>
      <w:r w:rsidRPr="00AA02B4">
        <w:rPr>
          <w:rFonts w:ascii="Book Antiqua" w:hAnsi="Book Antiqua" w:cs="Arial"/>
          <w:color w:val="auto"/>
          <w:lang w:val="en-GB"/>
        </w:rPr>
        <w:t>ga</w:t>
      </w:r>
      <w:r w:rsidR="00253C96" w:rsidRPr="00AA02B4">
        <w:rPr>
          <w:rFonts w:ascii="Book Antiqua" w:hAnsi="Book Antiqua" w:cs="Arial"/>
          <w:color w:val="auto"/>
          <w:lang w:val="en-GB"/>
        </w:rPr>
        <w:t>strectomies</w:t>
      </w:r>
      <w:proofErr w:type="spellEnd"/>
      <w:r w:rsidR="00253C96" w:rsidRPr="00AA02B4">
        <w:rPr>
          <w:rFonts w:ascii="Book Antiqua" w:hAnsi="Book Antiqua" w:cs="Arial"/>
          <w:color w:val="auto"/>
          <w:lang w:val="en-GB"/>
        </w:rPr>
        <w:t>, 3 gastro-</w:t>
      </w:r>
      <w:proofErr w:type="spellStart"/>
      <w:r w:rsidR="00253C96" w:rsidRPr="00AA02B4">
        <w:rPr>
          <w:rFonts w:ascii="Book Antiqua" w:hAnsi="Book Antiqua" w:cs="Arial"/>
          <w:color w:val="auto"/>
          <w:lang w:val="en-GB"/>
        </w:rPr>
        <w:t>jej</w:t>
      </w:r>
      <w:r w:rsidR="00A6508E" w:rsidRPr="00AA02B4">
        <w:rPr>
          <w:rFonts w:ascii="Book Antiqua" w:hAnsi="Book Antiqua" w:cs="Arial"/>
          <w:color w:val="auto"/>
          <w:lang w:val="en-GB"/>
        </w:rPr>
        <w:t>unostomies</w:t>
      </w:r>
      <w:proofErr w:type="spellEnd"/>
      <w:r w:rsidRPr="00AA02B4">
        <w:rPr>
          <w:rFonts w:ascii="Book Antiqua" w:hAnsi="Book Antiqua" w:cs="Arial"/>
          <w:color w:val="auto"/>
          <w:lang w:val="en-GB"/>
        </w:rPr>
        <w:t xml:space="preserve"> and 6 exploratory laparotomies. D2 Lymphadenectomy was the rule for curative intent surgery. Extended resections for T4 </w:t>
      </w:r>
      <w:proofErr w:type="spellStart"/>
      <w:r w:rsidR="00253C96" w:rsidRPr="00AA02B4">
        <w:rPr>
          <w:rFonts w:ascii="Book Antiqua" w:hAnsi="Book Antiqua" w:cs="Arial"/>
          <w:color w:val="auto"/>
          <w:lang w:val="en-GB"/>
        </w:rPr>
        <w:t>tumors</w:t>
      </w:r>
      <w:proofErr w:type="spellEnd"/>
      <w:r w:rsidRPr="00AA02B4">
        <w:rPr>
          <w:rFonts w:ascii="Book Antiqua" w:hAnsi="Book Antiqua" w:cs="Arial"/>
          <w:color w:val="auto"/>
          <w:lang w:val="en-GB"/>
        </w:rPr>
        <w:t xml:space="preserve"> were performed on 20 patients.</w:t>
      </w:r>
    </w:p>
    <w:p w14:paraId="42E2E02D" w14:textId="77777777" w:rsidR="00C33B40" w:rsidRPr="00084687" w:rsidRDefault="00C33B40" w:rsidP="00AA02B4">
      <w:pPr>
        <w:pStyle w:val="Cuerpo"/>
        <w:spacing w:line="360" w:lineRule="auto"/>
        <w:jc w:val="both"/>
        <w:rPr>
          <w:rFonts w:ascii="Book Antiqua" w:eastAsia="宋体" w:hAnsi="Book Antiqua" w:cs="Arial"/>
          <w:color w:val="auto"/>
          <w:lang w:val="en-GB" w:eastAsia="zh-CN"/>
        </w:rPr>
      </w:pPr>
    </w:p>
    <w:p w14:paraId="539C4AAC" w14:textId="71F49357" w:rsidR="00E9722B" w:rsidRPr="00084687" w:rsidRDefault="00E9722B" w:rsidP="00AA02B4">
      <w:pPr>
        <w:pStyle w:val="Cuerpo"/>
        <w:spacing w:line="360" w:lineRule="auto"/>
        <w:jc w:val="both"/>
        <w:rPr>
          <w:rFonts w:ascii="Book Antiqua" w:hAnsi="Book Antiqua" w:cs="Arial"/>
          <w:b/>
          <w:i/>
          <w:color w:val="auto"/>
          <w:lang w:val="en-GB"/>
        </w:rPr>
      </w:pPr>
      <w:r w:rsidRPr="00084687">
        <w:rPr>
          <w:rFonts w:ascii="Book Antiqua" w:hAnsi="Book Antiqua" w:cs="Arial"/>
          <w:b/>
          <w:i/>
          <w:color w:val="auto"/>
          <w:lang w:val="en-GB"/>
        </w:rPr>
        <w:t>Preoperative response</w:t>
      </w:r>
    </w:p>
    <w:p w14:paraId="2DE9895E" w14:textId="6DA727DC" w:rsidR="00E9722B" w:rsidRPr="00AA02B4" w:rsidRDefault="00E9722B" w:rsidP="00AA02B4">
      <w:pPr>
        <w:pStyle w:val="Cuerpo"/>
        <w:spacing w:line="360" w:lineRule="auto"/>
        <w:jc w:val="both"/>
        <w:rPr>
          <w:rFonts w:ascii="Book Antiqua" w:hAnsi="Book Antiqua" w:cs="Arial"/>
          <w:color w:val="auto"/>
          <w:lang w:val="en-GB"/>
        </w:rPr>
      </w:pPr>
      <w:r w:rsidRPr="00AA02B4">
        <w:rPr>
          <w:rFonts w:ascii="Book Antiqua" w:hAnsi="Book Antiqua" w:cs="Arial"/>
          <w:color w:val="auto"/>
          <w:lang w:val="en-GB"/>
        </w:rPr>
        <w:t>Eighty percent of patients who received preoperative QT completed the progra</w:t>
      </w:r>
      <w:r w:rsidR="00ED40C9" w:rsidRPr="00AA02B4">
        <w:rPr>
          <w:rFonts w:ascii="Book Antiqua" w:hAnsi="Book Antiqua" w:cs="Arial"/>
          <w:color w:val="auto"/>
          <w:lang w:val="en-GB"/>
        </w:rPr>
        <w:t>mmed three</w:t>
      </w:r>
      <w:r w:rsidRPr="00AA02B4">
        <w:rPr>
          <w:rFonts w:ascii="Book Antiqua" w:hAnsi="Book Antiqua" w:cs="Arial"/>
          <w:color w:val="auto"/>
          <w:lang w:val="en-GB"/>
        </w:rPr>
        <w:t xml:space="preserve"> cycles. Uncompleted cycles were due to several reasons (toxicity, patient decision, </w:t>
      </w:r>
      <w:r w:rsidRPr="00E467A4">
        <w:rPr>
          <w:rFonts w:ascii="Book Antiqua" w:hAnsi="Book Antiqua" w:cs="Arial"/>
          <w:i/>
          <w:color w:val="auto"/>
          <w:lang w:val="en-GB"/>
        </w:rPr>
        <w:t>etc</w:t>
      </w:r>
      <w:r w:rsidRPr="00AA02B4">
        <w:rPr>
          <w:rFonts w:ascii="Book Antiqua" w:hAnsi="Book Antiqua" w:cs="Arial"/>
          <w:color w:val="auto"/>
          <w:lang w:val="en-GB"/>
        </w:rPr>
        <w:t>.). After reassessment we found that 4 patients had a complete response, 55 had partial response, 35 had a stable disease, and 5 presen</w:t>
      </w:r>
      <w:r w:rsidR="004435A1" w:rsidRPr="00AA02B4">
        <w:rPr>
          <w:rFonts w:ascii="Book Antiqua" w:hAnsi="Book Antiqua" w:cs="Arial"/>
          <w:color w:val="auto"/>
          <w:lang w:val="en-GB"/>
        </w:rPr>
        <w:t>ted progressive disease,</w:t>
      </w:r>
      <w:r w:rsidRPr="00AA02B4">
        <w:rPr>
          <w:rFonts w:ascii="Book Antiqua" w:hAnsi="Book Antiqua" w:cs="Arial"/>
          <w:color w:val="auto"/>
          <w:lang w:val="en-GB"/>
        </w:rPr>
        <w:t xml:space="preserve"> following th</w:t>
      </w:r>
      <w:bookmarkStart w:id="1" w:name="_Ref280379525"/>
      <w:r w:rsidR="00E467A4">
        <w:rPr>
          <w:rFonts w:ascii="Book Antiqua" w:hAnsi="Book Antiqua" w:cs="Arial"/>
          <w:color w:val="auto"/>
          <w:lang w:val="en-GB"/>
        </w:rPr>
        <w:t xml:space="preserve">e criteria of RECIST </w:t>
      </w:r>
      <w:proofErr w:type="gramStart"/>
      <w:r w:rsidR="00E467A4">
        <w:rPr>
          <w:rFonts w:ascii="Book Antiqua" w:hAnsi="Book Antiqua" w:cs="Arial"/>
          <w:color w:val="auto"/>
          <w:lang w:val="en-GB"/>
        </w:rPr>
        <w:t>Guidelines</w:t>
      </w:r>
      <w:r w:rsidR="00CB6899" w:rsidRPr="00AA02B4">
        <w:rPr>
          <w:rFonts w:ascii="Book Antiqua" w:hAnsi="Book Antiqua" w:cs="Arial"/>
          <w:color w:val="auto"/>
          <w:vertAlign w:val="superscript"/>
          <w:lang w:val="en-GB"/>
        </w:rPr>
        <w:t>[</w:t>
      </w:r>
      <w:bookmarkEnd w:id="1"/>
      <w:proofErr w:type="gramEnd"/>
      <w:r w:rsidR="003B0C51">
        <w:rPr>
          <w:rFonts w:ascii="Book Antiqua" w:eastAsia="宋体" w:hAnsi="Book Antiqua" w:cs="Arial" w:hint="eastAsia"/>
          <w:color w:val="auto"/>
          <w:vertAlign w:val="superscript"/>
          <w:lang w:val="en-GB" w:eastAsia="zh-CN"/>
        </w:rPr>
        <w:t>4</w:t>
      </w:r>
      <w:r w:rsidR="00CB6899" w:rsidRPr="00AA02B4">
        <w:rPr>
          <w:rFonts w:ascii="Book Antiqua" w:hAnsi="Book Antiqua" w:cs="Arial"/>
          <w:color w:val="auto"/>
          <w:vertAlign w:val="superscript"/>
          <w:lang w:val="en-GB"/>
        </w:rPr>
        <w:t>]</w:t>
      </w:r>
      <w:r w:rsidRPr="00AA02B4">
        <w:rPr>
          <w:rFonts w:ascii="Book Antiqua" w:hAnsi="Book Antiqua" w:cs="Arial"/>
          <w:color w:val="auto"/>
          <w:lang w:val="en-GB"/>
        </w:rPr>
        <w:t xml:space="preserve">. </w:t>
      </w:r>
    </w:p>
    <w:p w14:paraId="6AEA228F" w14:textId="77777777" w:rsidR="00C33B40" w:rsidRPr="00AA02B4" w:rsidRDefault="00C33B40" w:rsidP="00AA02B4">
      <w:pPr>
        <w:pStyle w:val="Cuerpo"/>
        <w:spacing w:line="360" w:lineRule="auto"/>
        <w:jc w:val="both"/>
        <w:rPr>
          <w:rFonts w:ascii="Book Antiqua" w:hAnsi="Book Antiqua" w:cs="Arial"/>
          <w:color w:val="auto"/>
          <w:lang w:val="en-GB"/>
        </w:rPr>
      </w:pPr>
    </w:p>
    <w:p w14:paraId="2C974D46" w14:textId="4EC55635" w:rsidR="00E9722B" w:rsidRPr="00E467A4" w:rsidRDefault="00E9722B" w:rsidP="00AA02B4">
      <w:pPr>
        <w:pStyle w:val="Cuerpo"/>
        <w:spacing w:line="360" w:lineRule="auto"/>
        <w:jc w:val="both"/>
        <w:rPr>
          <w:rFonts w:ascii="Book Antiqua" w:hAnsi="Book Antiqua" w:cs="Arial"/>
          <w:b/>
          <w:i/>
          <w:color w:val="auto"/>
          <w:lang w:val="en-GB"/>
        </w:rPr>
      </w:pPr>
      <w:r w:rsidRPr="00E467A4">
        <w:rPr>
          <w:rFonts w:ascii="Book Antiqua" w:hAnsi="Book Antiqua" w:cs="Arial"/>
          <w:b/>
          <w:i/>
          <w:color w:val="auto"/>
          <w:lang w:val="en-GB"/>
        </w:rPr>
        <w:t>Post-operatory morbidity</w:t>
      </w:r>
    </w:p>
    <w:p w14:paraId="0EEA493D" w14:textId="7E75E5C7" w:rsidR="00E9722B" w:rsidRPr="00AA02B4" w:rsidRDefault="00ED40C9" w:rsidP="00AA02B4">
      <w:pPr>
        <w:pStyle w:val="Cuerpo"/>
        <w:spacing w:line="360" w:lineRule="auto"/>
        <w:jc w:val="both"/>
        <w:rPr>
          <w:rFonts w:ascii="Book Antiqua" w:hAnsi="Book Antiqua" w:cs="Arial"/>
          <w:color w:val="auto"/>
          <w:lang w:val="en-GB"/>
        </w:rPr>
      </w:pPr>
      <w:r w:rsidRPr="00AA02B4">
        <w:rPr>
          <w:rFonts w:ascii="Book Antiqua" w:hAnsi="Book Antiqua" w:cs="Arial"/>
          <w:color w:val="auto"/>
          <w:lang w:val="en-GB"/>
        </w:rPr>
        <w:t>After surgery, 30 patients had complications, which represented</w:t>
      </w:r>
      <w:r w:rsidR="00E9722B" w:rsidRPr="00AA02B4">
        <w:rPr>
          <w:rFonts w:ascii="Book Antiqua" w:hAnsi="Book Antiqua" w:cs="Arial"/>
          <w:color w:val="auto"/>
          <w:lang w:val="en-GB"/>
        </w:rPr>
        <w:t xml:space="preserve"> 30%</w:t>
      </w:r>
      <w:r w:rsidRPr="00AA02B4">
        <w:rPr>
          <w:rFonts w:ascii="Book Antiqua" w:hAnsi="Book Antiqua" w:cs="Arial"/>
          <w:color w:val="auto"/>
          <w:lang w:val="en-GB"/>
        </w:rPr>
        <w:t xml:space="preserve"> of study group</w:t>
      </w:r>
      <w:r w:rsidR="00E9722B" w:rsidRPr="00AA02B4">
        <w:rPr>
          <w:rFonts w:ascii="Book Antiqua" w:hAnsi="Book Antiqua" w:cs="Arial"/>
          <w:color w:val="auto"/>
          <w:lang w:val="en-GB"/>
        </w:rPr>
        <w:t>. Most of them were either superficial surgical site infections (9 patients) or cardio-pulmonary disorders (10 patients).</w:t>
      </w:r>
    </w:p>
    <w:p w14:paraId="566638E9" w14:textId="00C59282" w:rsidR="00E9722B" w:rsidRPr="00AA02B4" w:rsidRDefault="00E9722B" w:rsidP="00DE5CBE">
      <w:pPr>
        <w:pStyle w:val="Cuerpo"/>
        <w:spacing w:line="360" w:lineRule="auto"/>
        <w:ind w:firstLineChars="100" w:firstLine="240"/>
        <w:jc w:val="both"/>
        <w:rPr>
          <w:rFonts w:ascii="Book Antiqua" w:hAnsi="Book Antiqua" w:cs="Arial"/>
          <w:color w:val="auto"/>
          <w:lang w:val="en-GB"/>
        </w:rPr>
      </w:pPr>
      <w:r w:rsidRPr="00AA02B4">
        <w:rPr>
          <w:rFonts w:ascii="Book Antiqua" w:hAnsi="Book Antiqua" w:cs="Arial"/>
          <w:color w:val="auto"/>
          <w:lang w:val="en-GB"/>
        </w:rPr>
        <w:t>Nin</w:t>
      </w:r>
      <w:r w:rsidR="00ED40C9" w:rsidRPr="00AA02B4">
        <w:rPr>
          <w:rFonts w:ascii="Book Antiqua" w:hAnsi="Book Antiqua" w:cs="Arial"/>
          <w:color w:val="auto"/>
          <w:lang w:val="en-GB"/>
        </w:rPr>
        <w:t>eteen patients suffered from maj</w:t>
      </w:r>
      <w:r w:rsidRPr="00AA02B4">
        <w:rPr>
          <w:rFonts w:ascii="Book Antiqua" w:hAnsi="Book Antiqua" w:cs="Arial"/>
          <w:color w:val="auto"/>
          <w:lang w:val="en-GB"/>
        </w:rPr>
        <w:t>or</w:t>
      </w:r>
      <w:r w:rsidR="00ED40C9" w:rsidRPr="00AA02B4">
        <w:rPr>
          <w:rFonts w:ascii="Book Antiqua" w:hAnsi="Book Antiqua" w:cs="Arial"/>
          <w:color w:val="auto"/>
          <w:lang w:val="en-GB"/>
        </w:rPr>
        <w:t xml:space="preserve"> surgical morbidities, finding six anastomotic leaks, two duodenal stump leaks, two</w:t>
      </w:r>
      <w:r w:rsidRPr="00AA02B4">
        <w:rPr>
          <w:rFonts w:ascii="Book Antiqua" w:hAnsi="Book Antiqua" w:cs="Arial"/>
          <w:color w:val="auto"/>
          <w:lang w:val="en-GB"/>
        </w:rPr>
        <w:t xml:space="preserve"> </w:t>
      </w:r>
      <w:r w:rsidR="00ED40C9" w:rsidRPr="00AA02B4">
        <w:rPr>
          <w:rFonts w:ascii="Book Antiqua" w:hAnsi="Book Antiqua" w:cs="Arial"/>
          <w:color w:val="auto"/>
          <w:lang w:val="en-GB"/>
        </w:rPr>
        <w:t>acute intestinal obstructions, two</w:t>
      </w:r>
      <w:r w:rsidRPr="00AA02B4">
        <w:rPr>
          <w:rFonts w:ascii="Book Antiqua" w:hAnsi="Book Antiqua" w:cs="Arial"/>
          <w:color w:val="auto"/>
          <w:lang w:val="en-GB"/>
        </w:rPr>
        <w:t xml:space="preserve"> iatrog</w:t>
      </w:r>
      <w:r w:rsidR="00ED40C9" w:rsidRPr="00AA02B4">
        <w:rPr>
          <w:rFonts w:ascii="Book Antiqua" w:hAnsi="Book Antiqua" w:cs="Arial"/>
          <w:color w:val="auto"/>
          <w:lang w:val="en-GB"/>
        </w:rPr>
        <w:t>enic small bowel perforations, four</w:t>
      </w:r>
      <w:r w:rsidRPr="00AA02B4">
        <w:rPr>
          <w:rFonts w:ascii="Book Antiqua" w:hAnsi="Book Antiqua" w:cs="Arial"/>
          <w:color w:val="auto"/>
          <w:lang w:val="en-GB"/>
        </w:rPr>
        <w:t xml:space="preserve"> lef</w:t>
      </w:r>
      <w:r w:rsidR="000A0685" w:rsidRPr="00AA02B4">
        <w:rPr>
          <w:rFonts w:ascii="Book Antiqua" w:hAnsi="Book Antiqua" w:cs="Arial"/>
          <w:color w:val="auto"/>
          <w:lang w:val="en-GB"/>
        </w:rPr>
        <w:t>t sub-ph</w:t>
      </w:r>
      <w:r w:rsidRPr="00AA02B4">
        <w:rPr>
          <w:rFonts w:ascii="Book Antiqua" w:hAnsi="Book Antiqua" w:cs="Arial"/>
          <w:color w:val="auto"/>
          <w:lang w:val="en-GB"/>
        </w:rPr>
        <w:t xml:space="preserve">renic abscesses and three </w:t>
      </w:r>
      <w:proofErr w:type="spellStart"/>
      <w:r w:rsidRPr="00AA02B4">
        <w:rPr>
          <w:rFonts w:ascii="Book Antiqua" w:hAnsi="Book Antiqua" w:cs="Arial"/>
          <w:color w:val="auto"/>
          <w:lang w:val="en-GB"/>
        </w:rPr>
        <w:t>hemo</w:t>
      </w:r>
      <w:r w:rsidR="000A0685" w:rsidRPr="00AA02B4">
        <w:rPr>
          <w:rFonts w:ascii="Book Antiqua" w:hAnsi="Book Antiqua" w:cs="Arial"/>
          <w:color w:val="auto"/>
          <w:lang w:val="en-GB"/>
        </w:rPr>
        <w:t>peritoneums</w:t>
      </w:r>
      <w:proofErr w:type="spellEnd"/>
      <w:r w:rsidRPr="00AA02B4">
        <w:rPr>
          <w:rFonts w:ascii="Book Antiqua" w:hAnsi="Book Antiqua" w:cs="Arial"/>
          <w:color w:val="auto"/>
          <w:lang w:val="en-GB"/>
        </w:rPr>
        <w:t xml:space="preserve">. </w:t>
      </w:r>
    </w:p>
    <w:p w14:paraId="2AA21EA8" w14:textId="5499F948" w:rsidR="00E9722B" w:rsidRPr="00AA02B4" w:rsidRDefault="00E9722B" w:rsidP="00DE5CBE">
      <w:pPr>
        <w:pStyle w:val="Cuerpo"/>
        <w:spacing w:line="360" w:lineRule="auto"/>
        <w:ind w:firstLineChars="100" w:firstLine="240"/>
        <w:jc w:val="both"/>
        <w:rPr>
          <w:rFonts w:ascii="Book Antiqua" w:hAnsi="Book Antiqua" w:cs="Arial"/>
          <w:color w:val="auto"/>
          <w:shd w:val="clear" w:color="auto" w:fill="FFFF00"/>
          <w:lang w:val="en-GB"/>
        </w:rPr>
      </w:pPr>
      <w:r w:rsidRPr="00AA02B4">
        <w:rPr>
          <w:rFonts w:ascii="Book Antiqua" w:hAnsi="Book Antiqua" w:cs="Arial"/>
          <w:color w:val="auto"/>
          <w:lang w:val="en-GB"/>
        </w:rPr>
        <w:t xml:space="preserve">Due to mayor post-operatory </w:t>
      </w:r>
      <w:r w:rsidR="00A6508E" w:rsidRPr="00AA02B4">
        <w:rPr>
          <w:rFonts w:ascii="Book Antiqua" w:hAnsi="Book Antiqua" w:cs="Arial"/>
          <w:color w:val="auto"/>
          <w:lang w:val="en-GB"/>
        </w:rPr>
        <w:t>complications</w:t>
      </w:r>
      <w:r w:rsidRPr="00AA02B4">
        <w:rPr>
          <w:rFonts w:ascii="Book Antiqua" w:hAnsi="Book Antiqua" w:cs="Arial"/>
          <w:color w:val="auto"/>
          <w:lang w:val="en-GB"/>
        </w:rPr>
        <w:t>, six patients underwent reoperation (Reoperation rate: 6%): One anastomotic leak, two iatrogenic perforations, one obstruction,</w:t>
      </w:r>
      <w:r w:rsidR="000A0685" w:rsidRPr="00AA02B4">
        <w:rPr>
          <w:rFonts w:ascii="Book Antiqua" w:hAnsi="Book Antiqua" w:cs="Arial"/>
          <w:color w:val="auto"/>
          <w:lang w:val="en-GB"/>
        </w:rPr>
        <w:t xml:space="preserve"> one </w:t>
      </w:r>
      <w:proofErr w:type="spellStart"/>
      <w:r w:rsidR="000A0685" w:rsidRPr="00AA02B4">
        <w:rPr>
          <w:rFonts w:ascii="Book Antiqua" w:hAnsi="Book Antiqua" w:cs="Arial"/>
          <w:color w:val="auto"/>
          <w:lang w:val="en-GB"/>
        </w:rPr>
        <w:t>hemoperitoneum</w:t>
      </w:r>
      <w:proofErr w:type="spellEnd"/>
      <w:r w:rsidR="000A0685" w:rsidRPr="00AA02B4">
        <w:rPr>
          <w:rFonts w:ascii="Book Antiqua" w:hAnsi="Book Antiqua" w:cs="Arial"/>
          <w:color w:val="auto"/>
          <w:lang w:val="en-GB"/>
        </w:rPr>
        <w:t xml:space="preserve"> and one sub-ph</w:t>
      </w:r>
      <w:r w:rsidRPr="00AA02B4">
        <w:rPr>
          <w:rFonts w:ascii="Book Antiqua" w:hAnsi="Book Antiqua" w:cs="Arial"/>
          <w:color w:val="auto"/>
          <w:lang w:val="en-GB"/>
        </w:rPr>
        <w:t xml:space="preserve">renic abscess (managed initially percutaneous without improvement). The other patients having major surgical complications underwent medical, percutaneous or endoscopic management. </w:t>
      </w:r>
    </w:p>
    <w:p w14:paraId="28A27510" w14:textId="77777777" w:rsidR="00E9722B" w:rsidRPr="00AA02B4" w:rsidRDefault="00E9722B" w:rsidP="00AA02B4">
      <w:pPr>
        <w:pStyle w:val="Cuerpo"/>
        <w:spacing w:line="360" w:lineRule="auto"/>
        <w:jc w:val="both"/>
        <w:rPr>
          <w:rFonts w:ascii="Book Antiqua" w:hAnsi="Book Antiqua" w:cs="Arial"/>
          <w:color w:val="auto"/>
          <w:lang w:val="en-GB"/>
        </w:rPr>
      </w:pPr>
    </w:p>
    <w:p w14:paraId="55DBD9A2" w14:textId="0F538172" w:rsidR="00E9722B" w:rsidRPr="00DE5CBE" w:rsidRDefault="00E9722B" w:rsidP="00AA02B4">
      <w:pPr>
        <w:pStyle w:val="Cuerpo"/>
        <w:spacing w:line="360" w:lineRule="auto"/>
        <w:jc w:val="both"/>
        <w:rPr>
          <w:rFonts w:ascii="Book Antiqua" w:hAnsi="Book Antiqua" w:cs="Arial"/>
          <w:b/>
          <w:i/>
          <w:color w:val="auto"/>
          <w:lang w:val="en-GB"/>
        </w:rPr>
      </w:pPr>
      <w:r w:rsidRPr="00DE5CBE">
        <w:rPr>
          <w:rFonts w:ascii="Book Antiqua" w:hAnsi="Book Antiqua" w:cs="Arial"/>
          <w:b/>
          <w:i/>
          <w:color w:val="auto"/>
          <w:lang w:val="en-GB"/>
        </w:rPr>
        <w:lastRenderedPageBreak/>
        <w:t xml:space="preserve">Post-operatory </w:t>
      </w:r>
      <w:r w:rsidR="00DE5CBE" w:rsidRPr="00DE5CBE">
        <w:rPr>
          <w:rFonts w:ascii="Book Antiqua" w:hAnsi="Book Antiqua" w:cs="Arial"/>
          <w:b/>
          <w:i/>
          <w:color w:val="auto"/>
          <w:lang w:val="en-GB"/>
        </w:rPr>
        <w:t>m</w:t>
      </w:r>
      <w:r w:rsidRPr="00DE5CBE">
        <w:rPr>
          <w:rFonts w:ascii="Book Antiqua" w:hAnsi="Book Antiqua" w:cs="Arial"/>
          <w:b/>
          <w:i/>
          <w:color w:val="auto"/>
          <w:lang w:val="en-GB"/>
        </w:rPr>
        <w:t>ortality</w:t>
      </w:r>
    </w:p>
    <w:p w14:paraId="7ACD5E7F" w14:textId="4A717A84" w:rsidR="00E9722B" w:rsidRPr="00AA02B4" w:rsidRDefault="00E9722B" w:rsidP="00AA02B4">
      <w:pPr>
        <w:pStyle w:val="Cuerpo"/>
        <w:spacing w:line="360" w:lineRule="auto"/>
        <w:jc w:val="both"/>
        <w:rPr>
          <w:rFonts w:ascii="Book Antiqua" w:hAnsi="Book Antiqua" w:cs="Arial"/>
          <w:color w:val="auto"/>
          <w:lang w:val="en-GB"/>
        </w:rPr>
      </w:pPr>
      <w:r w:rsidRPr="00AA02B4">
        <w:rPr>
          <w:rFonts w:ascii="Book Antiqua" w:hAnsi="Book Antiqua" w:cs="Arial"/>
          <w:color w:val="auto"/>
          <w:lang w:val="en-GB"/>
        </w:rPr>
        <w:t xml:space="preserve">Mortality </w:t>
      </w:r>
      <w:r w:rsidR="00AA5FF1" w:rsidRPr="00AA02B4">
        <w:rPr>
          <w:rFonts w:ascii="Book Antiqua" w:hAnsi="Book Antiqua" w:cs="Arial"/>
          <w:color w:val="auto"/>
          <w:lang w:val="en-GB"/>
        </w:rPr>
        <w:t>on post-operatory period was 4</w:t>
      </w:r>
      <w:r w:rsidRPr="00AA02B4">
        <w:rPr>
          <w:rFonts w:ascii="Book Antiqua" w:hAnsi="Book Antiqua" w:cs="Arial"/>
          <w:color w:val="auto"/>
          <w:lang w:val="en-GB"/>
        </w:rPr>
        <w:t>% (4 patients), secondary to peritonitis and multisystem failure after mayor surgical complications.</w:t>
      </w:r>
    </w:p>
    <w:p w14:paraId="6746FB47" w14:textId="77777777" w:rsidR="004435A1" w:rsidRPr="00AA02B4" w:rsidRDefault="004435A1" w:rsidP="00AA02B4">
      <w:pPr>
        <w:pStyle w:val="Cuerpo"/>
        <w:spacing w:line="360" w:lineRule="auto"/>
        <w:jc w:val="both"/>
        <w:rPr>
          <w:rFonts w:ascii="Book Antiqua" w:hAnsi="Book Antiqua" w:cs="Arial"/>
          <w:color w:val="auto"/>
          <w:lang w:val="en-GB"/>
        </w:rPr>
      </w:pPr>
    </w:p>
    <w:p w14:paraId="5EF6DAF0" w14:textId="3CEF1B37" w:rsidR="00E9722B" w:rsidRPr="00DE5CBE" w:rsidRDefault="00E9722B" w:rsidP="00AA02B4">
      <w:pPr>
        <w:pStyle w:val="Cuerpo"/>
        <w:spacing w:line="360" w:lineRule="auto"/>
        <w:jc w:val="both"/>
        <w:rPr>
          <w:rFonts w:ascii="Book Antiqua" w:hAnsi="Book Antiqua" w:cs="Arial"/>
          <w:b/>
          <w:i/>
          <w:color w:val="auto"/>
          <w:lang w:val="en-GB"/>
        </w:rPr>
      </w:pPr>
      <w:r w:rsidRPr="00DE5CBE">
        <w:rPr>
          <w:rFonts w:ascii="Book Antiqua" w:hAnsi="Book Antiqua" w:cs="Arial"/>
          <w:b/>
          <w:i/>
          <w:color w:val="auto"/>
          <w:lang w:val="en-GB"/>
        </w:rPr>
        <w:t>Follow up, survival and recurrence</w:t>
      </w:r>
    </w:p>
    <w:p w14:paraId="2D76DF93" w14:textId="6C0DEE15" w:rsidR="00E9722B" w:rsidRPr="00AA02B4" w:rsidRDefault="00E9722B" w:rsidP="00AA02B4">
      <w:pPr>
        <w:pStyle w:val="Cuerpo"/>
        <w:spacing w:line="360" w:lineRule="auto"/>
        <w:jc w:val="both"/>
        <w:rPr>
          <w:rFonts w:ascii="Book Antiqua" w:hAnsi="Book Antiqua" w:cs="Arial"/>
          <w:color w:val="auto"/>
          <w:lang w:val="en-GB"/>
        </w:rPr>
      </w:pPr>
      <w:r w:rsidRPr="00AA02B4">
        <w:rPr>
          <w:rFonts w:ascii="Book Antiqua" w:hAnsi="Book Antiqua" w:cs="Arial"/>
          <w:color w:val="auto"/>
          <w:lang w:val="en-GB"/>
        </w:rPr>
        <w:t>Mean follow up in patien</w:t>
      </w:r>
      <w:r w:rsidR="00AA5FF1" w:rsidRPr="00AA02B4">
        <w:rPr>
          <w:rFonts w:ascii="Book Antiqua" w:hAnsi="Book Antiqua" w:cs="Arial"/>
          <w:color w:val="auto"/>
          <w:lang w:val="en-GB"/>
        </w:rPr>
        <w:t>ts who underwent surgery was 16.</w:t>
      </w:r>
      <w:r w:rsidRPr="00AA02B4">
        <w:rPr>
          <w:rFonts w:ascii="Book Antiqua" w:hAnsi="Book Antiqua" w:cs="Arial"/>
          <w:color w:val="auto"/>
          <w:lang w:val="en-GB"/>
        </w:rPr>
        <w:t xml:space="preserve">1 mo. Overall survival by Kaplan-Meier method was </w:t>
      </w:r>
      <w:proofErr w:type="spellStart"/>
      <w:r w:rsidRPr="00AA02B4">
        <w:rPr>
          <w:rFonts w:ascii="Book Antiqua" w:hAnsi="Book Antiqua" w:cs="Arial"/>
          <w:color w:val="auto"/>
          <w:lang w:val="en-GB"/>
        </w:rPr>
        <w:t>analyzed</w:t>
      </w:r>
      <w:proofErr w:type="spellEnd"/>
      <w:r w:rsidRPr="00AA02B4">
        <w:rPr>
          <w:rFonts w:ascii="Book Antiqua" w:hAnsi="Book Antiqua" w:cs="Arial"/>
          <w:color w:val="auto"/>
          <w:lang w:val="en-GB"/>
        </w:rPr>
        <w:t xml:space="preserve"> and represented on</w:t>
      </w:r>
      <w:r w:rsidR="00C33B40" w:rsidRPr="00AA02B4">
        <w:rPr>
          <w:rFonts w:ascii="Book Antiqua" w:hAnsi="Book Antiqua" w:cs="Arial"/>
          <w:color w:val="auto"/>
          <w:lang w:val="en-GB"/>
        </w:rPr>
        <w:t xml:space="preserve"> Figure 1</w:t>
      </w:r>
      <w:r w:rsidR="00AA5FF1" w:rsidRPr="00AA02B4">
        <w:rPr>
          <w:rFonts w:ascii="Book Antiqua" w:hAnsi="Book Antiqua" w:cs="Arial"/>
          <w:color w:val="auto"/>
          <w:lang w:val="en-GB"/>
        </w:rPr>
        <w:t>. Mean survival was 37.7</w:t>
      </w:r>
      <w:r w:rsidR="00DE5CBE">
        <w:rPr>
          <w:rFonts w:ascii="Book Antiqua" w:eastAsia="宋体" w:hAnsi="Book Antiqua" w:cs="Arial" w:hint="eastAsia"/>
          <w:color w:val="auto"/>
          <w:lang w:val="en-GB" w:eastAsia="zh-CN"/>
        </w:rPr>
        <w:t xml:space="preserve"> </w:t>
      </w:r>
      <w:r w:rsidR="00AA5FF1" w:rsidRPr="00AA02B4">
        <w:rPr>
          <w:rFonts w:ascii="Book Antiqua" w:hAnsi="Book Antiqua" w:cs="Arial"/>
          <w:color w:val="auto"/>
          <w:lang w:val="en-GB"/>
        </w:rPr>
        <w:t>±</w:t>
      </w:r>
      <w:r w:rsidR="00DE5CBE">
        <w:rPr>
          <w:rFonts w:ascii="Book Antiqua" w:eastAsia="宋体" w:hAnsi="Book Antiqua" w:cs="Arial" w:hint="eastAsia"/>
          <w:color w:val="auto"/>
          <w:lang w:val="en-GB" w:eastAsia="zh-CN"/>
        </w:rPr>
        <w:t xml:space="preserve"> </w:t>
      </w:r>
      <w:r w:rsidR="00AA5FF1" w:rsidRPr="00AA02B4">
        <w:rPr>
          <w:rFonts w:ascii="Book Antiqua" w:hAnsi="Book Antiqua" w:cs="Arial"/>
          <w:color w:val="auto"/>
          <w:lang w:val="en-GB"/>
        </w:rPr>
        <w:t>4.</w:t>
      </w:r>
      <w:r w:rsidRPr="00AA02B4">
        <w:rPr>
          <w:rFonts w:ascii="Book Antiqua" w:hAnsi="Book Antiqua" w:cs="Arial"/>
          <w:color w:val="auto"/>
          <w:lang w:val="en-GB"/>
        </w:rPr>
        <w:t xml:space="preserve">3 </w:t>
      </w:r>
      <w:proofErr w:type="gramStart"/>
      <w:r w:rsidRPr="00AA02B4">
        <w:rPr>
          <w:rFonts w:ascii="Book Antiqua" w:hAnsi="Book Antiqua" w:cs="Arial"/>
          <w:color w:val="auto"/>
          <w:lang w:val="en-GB"/>
        </w:rPr>
        <w:t>mo</w:t>
      </w:r>
      <w:proofErr w:type="gramEnd"/>
      <w:r w:rsidRPr="00AA02B4">
        <w:rPr>
          <w:rFonts w:ascii="Book Antiqua" w:hAnsi="Book Antiqua" w:cs="Arial"/>
          <w:color w:val="auto"/>
          <w:lang w:val="en-GB"/>
        </w:rPr>
        <w:t>.</w:t>
      </w:r>
    </w:p>
    <w:p w14:paraId="0C757FA3" w14:textId="0A13E758" w:rsidR="00E9722B" w:rsidRPr="00AA02B4" w:rsidRDefault="00E9722B" w:rsidP="00DE5CBE">
      <w:pPr>
        <w:pStyle w:val="Cuerpo"/>
        <w:spacing w:line="360" w:lineRule="auto"/>
        <w:ind w:firstLineChars="100" w:firstLine="240"/>
        <w:jc w:val="both"/>
        <w:rPr>
          <w:rFonts w:ascii="Book Antiqua" w:hAnsi="Book Antiqua" w:cs="Arial"/>
          <w:color w:val="auto"/>
          <w:lang w:val="en-GB"/>
        </w:rPr>
      </w:pPr>
      <w:r w:rsidRPr="00AA02B4">
        <w:rPr>
          <w:rFonts w:ascii="Book Antiqua" w:hAnsi="Book Antiqua" w:cs="Arial"/>
          <w:color w:val="auto"/>
          <w:lang w:val="en-GB"/>
        </w:rPr>
        <w:t>We also compared our survival curves with the ones published on MAGIC trial and French Group trial, f</w:t>
      </w:r>
      <w:r w:rsidR="00C33B40" w:rsidRPr="00AA02B4">
        <w:rPr>
          <w:rFonts w:ascii="Book Antiqua" w:hAnsi="Book Antiqua" w:cs="Arial"/>
          <w:color w:val="auto"/>
          <w:lang w:val="en-GB"/>
        </w:rPr>
        <w:t>inding similar results (Figure 2</w:t>
      </w:r>
      <w:r w:rsidRPr="00AA02B4">
        <w:rPr>
          <w:rFonts w:ascii="Book Antiqua" w:hAnsi="Book Antiqua" w:cs="Arial"/>
          <w:color w:val="auto"/>
          <w:lang w:val="en-GB"/>
        </w:rPr>
        <w:t xml:space="preserve">). </w:t>
      </w:r>
    </w:p>
    <w:p w14:paraId="1EBBCFAC" w14:textId="2C9A2E35" w:rsidR="00E9722B" w:rsidRPr="00AA02B4" w:rsidRDefault="00E9722B" w:rsidP="00DE5CBE">
      <w:pPr>
        <w:pStyle w:val="Cuerpo"/>
        <w:spacing w:line="360" w:lineRule="auto"/>
        <w:ind w:firstLineChars="100" w:firstLine="240"/>
        <w:jc w:val="both"/>
        <w:rPr>
          <w:rFonts w:ascii="Book Antiqua" w:hAnsi="Book Antiqua" w:cs="Arial"/>
          <w:color w:val="auto"/>
          <w:lang w:val="en-GB"/>
        </w:rPr>
      </w:pPr>
      <w:r w:rsidRPr="00AA02B4">
        <w:rPr>
          <w:rFonts w:ascii="Book Antiqua" w:hAnsi="Book Antiqua" w:cs="Arial"/>
          <w:color w:val="auto"/>
          <w:lang w:val="en-GB"/>
        </w:rPr>
        <w:t>We compared subgroup survival, based on pre-operative chemotherapy res</w:t>
      </w:r>
      <w:r w:rsidR="00DF3286" w:rsidRPr="00AA02B4">
        <w:rPr>
          <w:rFonts w:ascii="Book Antiqua" w:hAnsi="Book Antiqua" w:cs="Arial"/>
          <w:color w:val="auto"/>
          <w:lang w:val="en-GB"/>
        </w:rPr>
        <w:t>ponse. Results are compared on F</w:t>
      </w:r>
      <w:r w:rsidRPr="00AA02B4">
        <w:rPr>
          <w:rFonts w:ascii="Book Antiqua" w:hAnsi="Book Antiqua" w:cs="Arial"/>
          <w:color w:val="auto"/>
          <w:lang w:val="en-GB"/>
        </w:rPr>
        <w:t>ig</w:t>
      </w:r>
      <w:r w:rsidR="00C33B40" w:rsidRPr="00AA02B4">
        <w:rPr>
          <w:rFonts w:ascii="Book Antiqua" w:hAnsi="Book Antiqua" w:cs="Arial"/>
          <w:color w:val="auto"/>
          <w:lang w:val="en-GB"/>
        </w:rPr>
        <w:t>ure 3</w:t>
      </w:r>
      <w:r w:rsidRPr="00AA02B4">
        <w:rPr>
          <w:rFonts w:ascii="Book Antiqua" w:hAnsi="Book Antiqua" w:cs="Arial"/>
          <w:color w:val="auto"/>
          <w:lang w:val="en-GB"/>
        </w:rPr>
        <w:t>. This analysis failed to rea</w:t>
      </w:r>
      <w:r w:rsidR="00AA5FF1" w:rsidRPr="00AA02B4">
        <w:rPr>
          <w:rFonts w:ascii="Book Antiqua" w:hAnsi="Book Antiqua" w:cs="Arial"/>
          <w:color w:val="auto"/>
          <w:lang w:val="en-GB"/>
        </w:rPr>
        <w:t>ch statistical differences (</w:t>
      </w:r>
      <w:r w:rsidR="00AA5FF1" w:rsidRPr="00DE5CBE">
        <w:rPr>
          <w:rFonts w:ascii="Book Antiqua" w:hAnsi="Book Antiqua" w:cs="Arial"/>
          <w:i/>
          <w:color w:val="auto"/>
          <w:lang w:val="en-GB"/>
        </w:rPr>
        <w:t>P</w:t>
      </w:r>
      <w:r w:rsidR="00DE5CBE">
        <w:rPr>
          <w:rFonts w:ascii="Book Antiqua" w:eastAsia="宋体" w:hAnsi="Book Antiqua" w:cs="Arial" w:hint="eastAsia"/>
          <w:color w:val="auto"/>
          <w:lang w:val="en-GB" w:eastAsia="zh-CN"/>
        </w:rPr>
        <w:t xml:space="preserve"> </w:t>
      </w:r>
      <w:r w:rsidR="00AA5FF1" w:rsidRPr="00AA02B4">
        <w:rPr>
          <w:rFonts w:ascii="Book Antiqua" w:hAnsi="Book Antiqua" w:cs="Arial"/>
          <w:color w:val="auto"/>
          <w:lang w:val="en-GB"/>
        </w:rPr>
        <w:t>=</w:t>
      </w:r>
      <w:r w:rsidR="00DE5CBE">
        <w:rPr>
          <w:rFonts w:ascii="Book Antiqua" w:eastAsia="宋体" w:hAnsi="Book Antiqua" w:cs="Arial" w:hint="eastAsia"/>
          <w:color w:val="auto"/>
          <w:lang w:val="en-GB" w:eastAsia="zh-CN"/>
        </w:rPr>
        <w:t xml:space="preserve"> </w:t>
      </w:r>
      <w:r w:rsidR="00AA5FF1" w:rsidRPr="00AA02B4">
        <w:rPr>
          <w:rFonts w:ascii="Book Antiqua" w:hAnsi="Book Antiqua" w:cs="Arial"/>
          <w:color w:val="auto"/>
          <w:lang w:val="en-GB"/>
        </w:rPr>
        <w:t>0.</w:t>
      </w:r>
      <w:r w:rsidRPr="00AA02B4">
        <w:rPr>
          <w:rFonts w:ascii="Book Antiqua" w:hAnsi="Book Antiqua" w:cs="Arial"/>
          <w:color w:val="auto"/>
          <w:lang w:val="en-GB"/>
        </w:rPr>
        <w:t>1).</w:t>
      </w:r>
      <w:r w:rsidR="00DE5CBE">
        <w:rPr>
          <w:rFonts w:ascii="Book Antiqua" w:eastAsia="宋体" w:hAnsi="Book Antiqua" w:cs="Arial" w:hint="eastAsia"/>
          <w:color w:val="auto"/>
          <w:lang w:val="en-GB" w:eastAsia="zh-CN"/>
        </w:rPr>
        <w:t xml:space="preserve"> </w:t>
      </w:r>
      <w:r w:rsidRPr="00AA02B4">
        <w:rPr>
          <w:rFonts w:ascii="Book Antiqua" w:hAnsi="Book Antiqua" w:cs="Arial"/>
          <w:color w:val="auto"/>
          <w:lang w:val="en-GB"/>
        </w:rPr>
        <w:t>During this time</w:t>
      </w:r>
      <w:r w:rsidR="00ED40C9" w:rsidRPr="00AA02B4">
        <w:rPr>
          <w:rFonts w:ascii="Book Antiqua" w:hAnsi="Book Antiqua" w:cs="Arial"/>
          <w:color w:val="auto"/>
          <w:lang w:val="en-GB"/>
        </w:rPr>
        <w:t>,</w:t>
      </w:r>
      <w:r w:rsidRPr="00AA02B4">
        <w:rPr>
          <w:rFonts w:ascii="Book Antiqua" w:hAnsi="Book Antiqua" w:cs="Arial"/>
          <w:color w:val="auto"/>
          <w:lang w:val="en-GB"/>
        </w:rPr>
        <w:t xml:space="preserve"> fifteen recurrences were </w:t>
      </w:r>
      <w:r w:rsidR="00ED40C9" w:rsidRPr="00AA02B4">
        <w:rPr>
          <w:rFonts w:ascii="Book Antiqua" w:hAnsi="Book Antiqua" w:cs="Arial"/>
          <w:color w:val="auto"/>
          <w:lang w:val="en-GB"/>
        </w:rPr>
        <w:t>occurred. Between r</w:t>
      </w:r>
      <w:r w:rsidRPr="00AA02B4">
        <w:rPr>
          <w:rFonts w:ascii="Book Antiqua" w:hAnsi="Book Antiqua" w:cs="Arial"/>
          <w:color w:val="auto"/>
          <w:lang w:val="en-GB"/>
        </w:rPr>
        <w:t>esponders</w:t>
      </w:r>
      <w:r w:rsidR="00CF0593" w:rsidRPr="00AA02B4">
        <w:rPr>
          <w:rFonts w:ascii="Book Antiqua" w:hAnsi="Book Antiqua" w:cs="Arial"/>
          <w:color w:val="auto"/>
          <w:lang w:val="en-GB"/>
        </w:rPr>
        <w:t>,</w:t>
      </w:r>
      <w:r w:rsidRPr="00AA02B4">
        <w:rPr>
          <w:rFonts w:ascii="Book Antiqua" w:hAnsi="Book Antiqua" w:cs="Arial"/>
          <w:color w:val="auto"/>
          <w:lang w:val="en-GB"/>
        </w:rPr>
        <w:t xml:space="preserve"> </w:t>
      </w:r>
      <w:r w:rsidR="00ED40C9" w:rsidRPr="00AA02B4">
        <w:rPr>
          <w:rFonts w:ascii="Book Antiqua" w:hAnsi="Book Antiqua" w:cs="Arial"/>
          <w:color w:val="auto"/>
          <w:lang w:val="en-GB"/>
        </w:rPr>
        <w:t xml:space="preserve">8 recurrences </w:t>
      </w:r>
      <w:r w:rsidR="00CF0593" w:rsidRPr="00AA02B4">
        <w:rPr>
          <w:rFonts w:ascii="Book Antiqua" w:hAnsi="Book Antiqua" w:cs="Arial"/>
          <w:color w:val="auto"/>
          <w:lang w:val="en-GB"/>
        </w:rPr>
        <w:t>we detected, while on non-r</w:t>
      </w:r>
      <w:r w:rsidRPr="00AA02B4">
        <w:rPr>
          <w:rFonts w:ascii="Book Antiqua" w:hAnsi="Book Antiqua" w:cs="Arial"/>
          <w:color w:val="auto"/>
          <w:lang w:val="en-GB"/>
        </w:rPr>
        <w:t xml:space="preserve">esponders </w:t>
      </w:r>
      <w:r w:rsidR="00CF0593" w:rsidRPr="00AA02B4">
        <w:rPr>
          <w:rFonts w:ascii="Book Antiqua" w:hAnsi="Book Antiqua" w:cs="Arial"/>
          <w:color w:val="auto"/>
          <w:lang w:val="en-GB"/>
        </w:rPr>
        <w:t>there were</w:t>
      </w:r>
      <w:r w:rsidRPr="00AA02B4">
        <w:rPr>
          <w:rFonts w:ascii="Book Antiqua" w:hAnsi="Book Antiqua" w:cs="Arial"/>
          <w:color w:val="auto"/>
          <w:lang w:val="en-GB"/>
        </w:rPr>
        <w:t xml:space="preserve"> 7 recurrences.</w:t>
      </w:r>
    </w:p>
    <w:p w14:paraId="4DD705DF" w14:textId="77777777" w:rsidR="003B4F5A" w:rsidRPr="00DE5CBE" w:rsidRDefault="003B4F5A" w:rsidP="00AA02B4">
      <w:pPr>
        <w:pStyle w:val="Cuerpo"/>
        <w:spacing w:line="360" w:lineRule="auto"/>
        <w:jc w:val="both"/>
        <w:rPr>
          <w:rFonts w:ascii="Book Antiqua" w:eastAsia="宋体" w:hAnsi="Book Antiqua" w:cs="Arial"/>
          <w:b/>
          <w:bCs/>
          <w:color w:val="auto"/>
          <w:lang w:val="en-GB" w:eastAsia="zh-CN"/>
        </w:rPr>
      </w:pPr>
    </w:p>
    <w:p w14:paraId="37624009" w14:textId="31EB7F98" w:rsidR="003B4F5A" w:rsidRPr="00DE5CBE" w:rsidRDefault="00E9722B" w:rsidP="00AA02B4">
      <w:pPr>
        <w:pStyle w:val="Cuerpo"/>
        <w:spacing w:line="360" w:lineRule="auto"/>
        <w:jc w:val="both"/>
        <w:rPr>
          <w:rFonts w:ascii="Book Antiqua" w:eastAsia="宋体" w:hAnsi="Book Antiqua" w:cs="Arial"/>
          <w:b/>
          <w:bCs/>
          <w:color w:val="auto"/>
          <w:lang w:val="en-GB" w:eastAsia="zh-CN"/>
        </w:rPr>
      </w:pPr>
      <w:r w:rsidRPr="00AA02B4">
        <w:rPr>
          <w:rFonts w:ascii="Book Antiqua" w:hAnsi="Book Antiqua" w:cs="Arial"/>
          <w:b/>
          <w:bCs/>
          <w:color w:val="auto"/>
          <w:lang w:val="en-GB"/>
        </w:rPr>
        <w:t>DISCU</w:t>
      </w:r>
      <w:r w:rsidR="009F67C4" w:rsidRPr="00AA02B4">
        <w:rPr>
          <w:rFonts w:ascii="Book Antiqua" w:hAnsi="Book Antiqua" w:cs="Arial"/>
          <w:b/>
          <w:bCs/>
          <w:color w:val="auto"/>
          <w:lang w:val="en-GB"/>
        </w:rPr>
        <w:t>S</w:t>
      </w:r>
      <w:r w:rsidRPr="00AA02B4">
        <w:rPr>
          <w:rFonts w:ascii="Book Antiqua" w:hAnsi="Book Antiqua" w:cs="Arial"/>
          <w:b/>
          <w:bCs/>
          <w:color w:val="auto"/>
          <w:lang w:val="en-GB"/>
        </w:rPr>
        <w:t>SION</w:t>
      </w:r>
    </w:p>
    <w:p w14:paraId="0CC16B43" w14:textId="77777777" w:rsidR="00E9722B" w:rsidRPr="00AA02B4" w:rsidRDefault="00E9722B" w:rsidP="00AA02B4">
      <w:pPr>
        <w:pStyle w:val="Cuerpo"/>
        <w:spacing w:line="360" w:lineRule="auto"/>
        <w:jc w:val="both"/>
        <w:rPr>
          <w:rFonts w:ascii="Book Antiqua" w:hAnsi="Book Antiqua" w:cs="Arial"/>
          <w:color w:val="auto"/>
          <w:lang w:val="en-GB"/>
        </w:rPr>
      </w:pPr>
      <w:r w:rsidRPr="00AA02B4">
        <w:rPr>
          <w:rFonts w:ascii="Book Antiqua" w:hAnsi="Book Antiqua" w:cs="Arial"/>
          <w:color w:val="auto"/>
          <w:lang w:val="en-GB"/>
        </w:rPr>
        <w:t xml:space="preserve">Many strategies for improving survival on GC have been proposed during last years. Initially, surgery was considered the only beneficial treatment on GC management. The development of newer </w:t>
      </w:r>
      <w:proofErr w:type="spellStart"/>
      <w:r w:rsidRPr="00AA02B4">
        <w:rPr>
          <w:rFonts w:ascii="Book Antiqua" w:hAnsi="Book Antiqua" w:cs="Arial"/>
          <w:color w:val="auto"/>
          <w:lang w:val="en-GB"/>
        </w:rPr>
        <w:t>chemotherapic</w:t>
      </w:r>
      <w:proofErr w:type="spellEnd"/>
      <w:r w:rsidRPr="00AA02B4">
        <w:rPr>
          <w:rFonts w:ascii="Book Antiqua" w:hAnsi="Book Antiqua" w:cs="Arial"/>
          <w:color w:val="auto"/>
          <w:lang w:val="en-GB"/>
        </w:rPr>
        <w:t xml:space="preserve"> agents and their combination have opened some perspectives on survival improvement. Moreover, radiotherapy has also evolved, limiting side effects and minimizing radiation fields, becoming also an interesting alternative. When deciding on which therapy to choose for improving survival and the proper time to apply it, we must balance their benefits and disadvantages.</w:t>
      </w:r>
    </w:p>
    <w:p w14:paraId="789DA0FB" w14:textId="638C979A" w:rsidR="00E9722B" w:rsidRPr="00AA02B4" w:rsidRDefault="00CF0593" w:rsidP="009F694C">
      <w:pPr>
        <w:pStyle w:val="Cuerpo"/>
        <w:spacing w:line="360" w:lineRule="auto"/>
        <w:ind w:firstLineChars="100" w:firstLine="240"/>
        <w:jc w:val="both"/>
        <w:rPr>
          <w:rFonts w:ascii="Book Antiqua" w:hAnsi="Book Antiqua" w:cs="Arial"/>
          <w:color w:val="auto"/>
          <w:shd w:val="clear" w:color="auto" w:fill="FFFF00"/>
          <w:lang w:val="en-GB"/>
        </w:rPr>
      </w:pPr>
      <w:r w:rsidRPr="00AA02B4">
        <w:rPr>
          <w:rFonts w:ascii="Book Antiqua" w:hAnsi="Book Antiqua" w:cs="Arial"/>
          <w:color w:val="auto"/>
          <w:lang w:val="en-GB"/>
        </w:rPr>
        <w:t>N</w:t>
      </w:r>
      <w:r w:rsidR="00E9722B" w:rsidRPr="00AA02B4">
        <w:rPr>
          <w:rFonts w:ascii="Book Antiqua" w:hAnsi="Book Antiqua" w:cs="Arial"/>
          <w:color w:val="auto"/>
          <w:lang w:val="en-GB"/>
        </w:rPr>
        <w:t xml:space="preserve">eoadjuvant therapy has the theoretical advantage of allowing </w:t>
      </w:r>
      <w:r w:rsidR="00E9722B" w:rsidRPr="009F694C">
        <w:rPr>
          <w:rFonts w:ascii="Book Antiqua" w:hAnsi="Book Antiqua" w:cs="Arial"/>
          <w:i/>
          <w:color w:val="auto"/>
          <w:lang w:val="en-GB"/>
        </w:rPr>
        <w:t>in vivo</w:t>
      </w:r>
      <w:r w:rsidR="00E9722B" w:rsidRPr="00AA02B4">
        <w:rPr>
          <w:rFonts w:ascii="Book Antiqua" w:hAnsi="Book Antiqua" w:cs="Arial"/>
          <w:color w:val="auto"/>
          <w:lang w:val="en-GB"/>
        </w:rPr>
        <w:t xml:space="preserve"> chemo</w:t>
      </w:r>
      <w:r w:rsidR="000A0685" w:rsidRPr="00AA02B4">
        <w:rPr>
          <w:rFonts w:ascii="Book Antiqua" w:hAnsi="Book Antiqua" w:cs="Arial"/>
          <w:color w:val="auto"/>
          <w:lang w:val="en-GB"/>
        </w:rPr>
        <w:t>-</w:t>
      </w:r>
      <w:r w:rsidR="00E9722B" w:rsidRPr="00AA02B4">
        <w:rPr>
          <w:rFonts w:ascii="Book Antiqua" w:hAnsi="Book Antiqua" w:cs="Arial"/>
          <w:color w:val="auto"/>
          <w:lang w:val="en-GB"/>
        </w:rPr>
        <w:t>sensitivity tests, thus facilitating the choice of the most appropriate postoperative regimens. It can also increase compliance rate and maintain better nutritional status, while eliminating hidden micro</w:t>
      </w:r>
      <w:r w:rsidRPr="00AA02B4">
        <w:rPr>
          <w:rFonts w:ascii="Book Antiqua" w:hAnsi="Book Antiqua" w:cs="Arial"/>
          <w:color w:val="auto"/>
          <w:lang w:val="en-GB"/>
        </w:rPr>
        <w:t>-</w:t>
      </w:r>
      <w:r w:rsidR="00E9722B" w:rsidRPr="00AA02B4">
        <w:rPr>
          <w:rFonts w:ascii="Book Antiqua" w:hAnsi="Book Antiqua" w:cs="Arial"/>
          <w:color w:val="auto"/>
          <w:lang w:val="en-GB"/>
        </w:rPr>
        <w:t xml:space="preserve">metastases and reducing </w:t>
      </w:r>
      <w:proofErr w:type="spellStart"/>
      <w:r w:rsidR="00253C96" w:rsidRPr="00AA02B4">
        <w:rPr>
          <w:rFonts w:ascii="Book Antiqua" w:hAnsi="Book Antiqua" w:cs="Arial"/>
          <w:color w:val="auto"/>
          <w:lang w:val="en-GB"/>
        </w:rPr>
        <w:t>tumor</w:t>
      </w:r>
      <w:proofErr w:type="spellEnd"/>
      <w:r w:rsidR="00E9722B" w:rsidRPr="00AA02B4">
        <w:rPr>
          <w:rFonts w:ascii="Book Antiqua" w:hAnsi="Book Antiqua" w:cs="Arial"/>
          <w:color w:val="auto"/>
          <w:lang w:val="en-GB"/>
        </w:rPr>
        <w:t xml:space="preserve"> </w:t>
      </w:r>
      <w:proofErr w:type="gramStart"/>
      <w:r w:rsidR="00E9722B" w:rsidRPr="00AA02B4">
        <w:rPr>
          <w:rFonts w:ascii="Book Antiqua" w:hAnsi="Book Antiqua" w:cs="Arial"/>
          <w:color w:val="auto"/>
          <w:lang w:val="en-GB"/>
        </w:rPr>
        <w:t>size</w:t>
      </w:r>
      <w:r w:rsidR="009F694C" w:rsidRPr="00AA02B4">
        <w:rPr>
          <w:rFonts w:ascii="Book Antiqua" w:hAnsi="Book Antiqua" w:cs="Arial"/>
          <w:color w:val="auto"/>
          <w:vertAlign w:val="superscript"/>
          <w:lang w:val="en-GB"/>
        </w:rPr>
        <w:t>[</w:t>
      </w:r>
      <w:proofErr w:type="gramEnd"/>
      <w:r w:rsidR="003B0C51">
        <w:rPr>
          <w:rFonts w:ascii="Book Antiqua" w:eastAsia="宋体" w:hAnsi="Book Antiqua" w:cs="Arial" w:hint="eastAsia"/>
          <w:color w:val="auto"/>
          <w:vertAlign w:val="superscript"/>
          <w:lang w:val="en-GB" w:eastAsia="zh-CN"/>
        </w:rPr>
        <w:t>5</w:t>
      </w:r>
      <w:r w:rsidR="009F694C" w:rsidRPr="00AA02B4">
        <w:rPr>
          <w:rFonts w:ascii="Book Antiqua" w:hAnsi="Book Antiqua" w:cs="Arial"/>
          <w:color w:val="auto"/>
          <w:vertAlign w:val="superscript"/>
          <w:lang w:val="en-GB"/>
        </w:rPr>
        <w:t>]</w:t>
      </w:r>
      <w:r w:rsidR="00E9722B" w:rsidRPr="00AA02B4">
        <w:rPr>
          <w:rFonts w:ascii="Book Antiqua" w:hAnsi="Book Antiqua" w:cs="Arial"/>
          <w:color w:val="auto"/>
          <w:lang w:val="en-GB"/>
        </w:rPr>
        <w:t>.</w:t>
      </w:r>
      <w:r w:rsidR="00AA5FF1" w:rsidRPr="00AA02B4">
        <w:rPr>
          <w:rFonts w:ascii="Book Antiqua" w:hAnsi="Book Antiqua" w:cs="Arial"/>
          <w:color w:val="auto"/>
          <w:lang w:val="en-GB"/>
        </w:rPr>
        <w:t xml:space="preserve"> </w:t>
      </w:r>
    </w:p>
    <w:p w14:paraId="5235B7B1" w14:textId="77777777" w:rsidR="00E9722B" w:rsidRPr="00AA02B4" w:rsidRDefault="00E9722B" w:rsidP="009F694C">
      <w:pPr>
        <w:pStyle w:val="Cuerpo"/>
        <w:spacing w:line="360" w:lineRule="auto"/>
        <w:ind w:firstLineChars="100" w:firstLine="240"/>
        <w:jc w:val="both"/>
        <w:rPr>
          <w:rFonts w:ascii="Book Antiqua" w:hAnsi="Book Antiqua" w:cs="Arial"/>
          <w:color w:val="auto"/>
          <w:lang w:val="en-GB"/>
        </w:rPr>
      </w:pPr>
      <w:r w:rsidRPr="00AA02B4">
        <w:rPr>
          <w:rFonts w:ascii="Book Antiqua" w:hAnsi="Book Antiqua" w:cs="Arial"/>
          <w:color w:val="auto"/>
          <w:lang w:val="en-GB"/>
        </w:rPr>
        <w:lastRenderedPageBreak/>
        <w:t>On the other hand, preoperative therapy could delay surgical treatment increasing the risk of disease progression and increasing post operatory morbidity and mortality rates.</w:t>
      </w:r>
    </w:p>
    <w:p w14:paraId="1D66E12B" w14:textId="6C1263DE" w:rsidR="00E9722B" w:rsidRPr="00AA02B4" w:rsidRDefault="00E9722B" w:rsidP="009F694C">
      <w:pPr>
        <w:pStyle w:val="Cuerpo"/>
        <w:spacing w:line="360" w:lineRule="auto"/>
        <w:ind w:firstLineChars="100" w:firstLine="240"/>
        <w:jc w:val="both"/>
        <w:rPr>
          <w:rFonts w:ascii="Book Antiqua" w:hAnsi="Book Antiqua" w:cs="Arial"/>
          <w:color w:val="auto"/>
          <w:lang w:val="en-GB"/>
        </w:rPr>
      </w:pPr>
      <w:r w:rsidRPr="00AA02B4">
        <w:rPr>
          <w:rFonts w:ascii="Book Antiqua" w:hAnsi="Book Antiqua" w:cs="Arial"/>
          <w:color w:val="auto"/>
          <w:lang w:val="en-GB"/>
        </w:rPr>
        <w:t>Another approach to chemotherapy is the post-operatory treatment. Adjuvant therapy has the advantage of immediate surgical excision with no chance of local progression. Nonetheless, surgery as first step of treatment has it</w:t>
      </w:r>
      <w:r w:rsidR="009F694C">
        <w:rPr>
          <w:rFonts w:ascii="Book Antiqua" w:eastAsia="宋体" w:hAnsi="Book Antiqua" w:cs="Arial"/>
          <w:color w:val="auto"/>
          <w:lang w:val="en-GB" w:eastAsia="zh-CN"/>
        </w:rPr>
        <w:t>’</w:t>
      </w:r>
      <w:r w:rsidRPr="00AA02B4">
        <w:rPr>
          <w:rFonts w:ascii="Book Antiqua" w:hAnsi="Book Antiqua" w:cs="Arial"/>
          <w:color w:val="auto"/>
          <w:lang w:val="en-GB"/>
        </w:rPr>
        <w:t xml:space="preserve">s own disadvantages. It can stimulate neoplastic proliferation, shorten </w:t>
      </w:r>
      <w:proofErr w:type="spellStart"/>
      <w:r w:rsidR="00253C96" w:rsidRPr="00AA02B4">
        <w:rPr>
          <w:rFonts w:ascii="Book Antiqua" w:hAnsi="Book Antiqua" w:cs="Arial"/>
          <w:color w:val="auto"/>
          <w:lang w:val="en-GB"/>
        </w:rPr>
        <w:t>tumor’s</w:t>
      </w:r>
      <w:proofErr w:type="spellEnd"/>
      <w:r w:rsidRPr="00AA02B4">
        <w:rPr>
          <w:rFonts w:ascii="Book Antiqua" w:hAnsi="Book Antiqua" w:cs="Arial"/>
          <w:color w:val="auto"/>
          <w:lang w:val="en-GB"/>
        </w:rPr>
        <w:t xml:space="preserve"> doubling time, decrease circulation/chemotherapy penetration on surgical bed and increase probability of chemo</w:t>
      </w:r>
      <w:r w:rsidR="00CF0593" w:rsidRPr="00AA02B4">
        <w:rPr>
          <w:rFonts w:ascii="Book Antiqua" w:hAnsi="Book Antiqua" w:cs="Arial"/>
          <w:color w:val="auto"/>
          <w:lang w:val="en-GB"/>
        </w:rPr>
        <w:t>-</w:t>
      </w:r>
      <w:r w:rsidRPr="00AA02B4">
        <w:rPr>
          <w:rFonts w:ascii="Book Antiqua" w:hAnsi="Book Antiqua" w:cs="Arial"/>
          <w:color w:val="auto"/>
          <w:lang w:val="en-GB"/>
        </w:rPr>
        <w:t xml:space="preserve">resistant cellular clone </w:t>
      </w:r>
      <w:proofErr w:type="gramStart"/>
      <w:r w:rsidRPr="00AA02B4">
        <w:rPr>
          <w:rFonts w:ascii="Book Antiqua" w:hAnsi="Book Antiqua" w:cs="Arial"/>
          <w:color w:val="auto"/>
          <w:lang w:val="en-GB"/>
        </w:rPr>
        <w:t>development</w:t>
      </w:r>
      <w:r w:rsidR="009F694C" w:rsidRPr="00AA02B4">
        <w:rPr>
          <w:rFonts w:ascii="Book Antiqua" w:hAnsi="Book Antiqua" w:cs="Arial"/>
          <w:color w:val="auto"/>
          <w:vertAlign w:val="superscript"/>
          <w:lang w:val="en-GB"/>
        </w:rPr>
        <w:t>[</w:t>
      </w:r>
      <w:proofErr w:type="gramEnd"/>
      <w:r w:rsidR="003B0C51">
        <w:rPr>
          <w:rFonts w:ascii="Book Antiqua" w:eastAsia="宋体" w:hAnsi="Book Antiqua" w:cs="Arial" w:hint="eastAsia"/>
          <w:color w:val="auto"/>
          <w:vertAlign w:val="superscript"/>
          <w:lang w:val="en-GB" w:eastAsia="zh-CN"/>
        </w:rPr>
        <w:t>6</w:t>
      </w:r>
      <w:r w:rsidR="009F694C" w:rsidRPr="00AA02B4">
        <w:rPr>
          <w:rFonts w:ascii="Book Antiqua" w:hAnsi="Book Antiqua" w:cs="Arial"/>
          <w:color w:val="auto"/>
          <w:vertAlign w:val="superscript"/>
          <w:lang w:val="en-GB"/>
        </w:rPr>
        <w:t>]</w:t>
      </w:r>
      <w:r w:rsidRPr="00AA02B4">
        <w:rPr>
          <w:rFonts w:ascii="Book Antiqua" w:hAnsi="Book Antiqua" w:cs="Arial"/>
          <w:color w:val="auto"/>
          <w:lang w:val="en-GB"/>
        </w:rPr>
        <w:t>.</w:t>
      </w:r>
      <w:r w:rsidR="00AA5FF1" w:rsidRPr="00AA02B4">
        <w:rPr>
          <w:rFonts w:ascii="Book Antiqua" w:hAnsi="Book Antiqua" w:cs="Arial"/>
          <w:color w:val="auto"/>
          <w:lang w:val="en-GB"/>
        </w:rPr>
        <w:t xml:space="preserve"> </w:t>
      </w:r>
      <w:r w:rsidRPr="00AA02B4">
        <w:rPr>
          <w:rFonts w:ascii="Book Antiqua" w:hAnsi="Book Antiqua" w:cs="Arial"/>
          <w:color w:val="auto"/>
          <w:lang w:val="en-GB"/>
        </w:rPr>
        <w:t>Adjuvant therapy also depends on performance status, which can be importantly altered after surgery.</w:t>
      </w:r>
    </w:p>
    <w:p w14:paraId="6A37CE7C" w14:textId="2E726D84" w:rsidR="00E9722B" w:rsidRPr="00AA02B4" w:rsidRDefault="00E9722B" w:rsidP="009F694C">
      <w:pPr>
        <w:pStyle w:val="Cuerpo"/>
        <w:spacing w:line="360" w:lineRule="auto"/>
        <w:ind w:firstLineChars="100" w:firstLine="240"/>
        <w:jc w:val="both"/>
        <w:rPr>
          <w:rFonts w:ascii="Book Antiqua" w:hAnsi="Book Antiqua" w:cs="Arial"/>
          <w:color w:val="auto"/>
          <w:lang w:val="en-GB"/>
        </w:rPr>
      </w:pPr>
      <w:r w:rsidRPr="00AA02B4">
        <w:rPr>
          <w:rFonts w:ascii="Book Antiqua" w:hAnsi="Book Antiqua" w:cs="Arial"/>
          <w:color w:val="auto"/>
          <w:lang w:val="en-GB"/>
        </w:rPr>
        <w:t>Several meta-analyses have been conducted for identifying which therapy contributes better to both overall and disease-free survival. Initial studies on adjuvant therapy in western countries showed no benefits on o</w:t>
      </w:r>
      <w:r w:rsidR="009F694C">
        <w:rPr>
          <w:rFonts w:ascii="Book Antiqua" w:hAnsi="Book Antiqua" w:cs="Arial"/>
          <w:color w:val="auto"/>
          <w:lang w:val="en-GB"/>
        </w:rPr>
        <w:t xml:space="preserve">verall or disease–free </w:t>
      </w:r>
      <w:proofErr w:type="gramStart"/>
      <w:r w:rsidR="009F694C">
        <w:rPr>
          <w:rFonts w:ascii="Book Antiqua" w:hAnsi="Book Antiqua" w:cs="Arial"/>
          <w:color w:val="auto"/>
          <w:lang w:val="en-GB"/>
        </w:rPr>
        <w:t>survival</w:t>
      </w:r>
      <w:r w:rsidRPr="00AA02B4">
        <w:rPr>
          <w:rFonts w:ascii="Book Antiqua" w:hAnsi="Book Antiqua" w:cs="Arial"/>
          <w:color w:val="auto"/>
          <w:vertAlign w:val="superscript"/>
          <w:lang w:val="en-GB"/>
        </w:rPr>
        <w:t>[</w:t>
      </w:r>
      <w:proofErr w:type="gramEnd"/>
      <w:r w:rsidR="003B0C51">
        <w:rPr>
          <w:rFonts w:ascii="Book Antiqua" w:eastAsia="宋体" w:hAnsi="Book Antiqua" w:cs="Arial" w:hint="eastAsia"/>
          <w:color w:val="auto"/>
          <w:vertAlign w:val="superscript"/>
          <w:lang w:val="en-GB" w:eastAsia="zh-CN"/>
        </w:rPr>
        <w:t>7,8</w:t>
      </w:r>
      <w:r w:rsidRPr="00AA02B4">
        <w:rPr>
          <w:rFonts w:ascii="Book Antiqua" w:hAnsi="Book Antiqua" w:cs="Arial"/>
          <w:color w:val="auto"/>
          <w:vertAlign w:val="superscript"/>
          <w:lang w:val="en-GB"/>
        </w:rPr>
        <w:t>]</w:t>
      </w:r>
      <w:r w:rsidRPr="00AA02B4">
        <w:rPr>
          <w:rFonts w:ascii="Book Antiqua" w:hAnsi="Book Antiqua" w:cs="Arial"/>
          <w:color w:val="auto"/>
          <w:lang w:val="en-GB"/>
        </w:rPr>
        <w:t xml:space="preserve">.  Nevertheless, on Asia, studies have concluded some benefits on patients receiving chemotherapy based on </w:t>
      </w:r>
      <w:proofErr w:type="spellStart"/>
      <w:r w:rsidRPr="00AA02B4">
        <w:rPr>
          <w:rFonts w:ascii="Book Antiqua" w:hAnsi="Book Antiqua" w:cs="Arial"/>
          <w:color w:val="auto"/>
          <w:lang w:val="en-GB"/>
        </w:rPr>
        <w:t>Mitomycin</w:t>
      </w:r>
      <w:proofErr w:type="spellEnd"/>
      <w:r w:rsidRPr="00AA02B4">
        <w:rPr>
          <w:rFonts w:ascii="Book Antiqua" w:hAnsi="Book Antiqua" w:cs="Arial"/>
          <w:color w:val="auto"/>
          <w:lang w:val="en-GB"/>
        </w:rPr>
        <w:t xml:space="preserve"> (MMC), showing prolonged 5-year survival rate, becoming later MMC ± </w:t>
      </w:r>
      <w:proofErr w:type="spellStart"/>
      <w:r w:rsidR="009F694C" w:rsidRPr="00AA02B4">
        <w:rPr>
          <w:rFonts w:ascii="Book Antiqua" w:hAnsi="Book Antiqua" w:cs="Arial"/>
          <w:color w:val="auto"/>
          <w:lang w:val="en-GB"/>
        </w:rPr>
        <w:t>f</w:t>
      </w:r>
      <w:r w:rsidRPr="00AA02B4">
        <w:rPr>
          <w:rFonts w:ascii="Book Antiqua" w:hAnsi="Book Antiqua" w:cs="Arial"/>
          <w:color w:val="auto"/>
          <w:lang w:val="en-GB"/>
        </w:rPr>
        <w:t>luorour</w:t>
      </w:r>
      <w:r w:rsidR="009F694C">
        <w:rPr>
          <w:rFonts w:ascii="Book Antiqua" w:hAnsi="Book Antiqua" w:cs="Arial"/>
          <w:color w:val="auto"/>
          <w:lang w:val="en-GB"/>
        </w:rPr>
        <w:t>acile</w:t>
      </w:r>
      <w:proofErr w:type="spellEnd"/>
      <w:r w:rsidR="009F694C">
        <w:rPr>
          <w:rFonts w:ascii="Book Antiqua" w:hAnsi="Book Antiqua" w:cs="Arial"/>
          <w:color w:val="auto"/>
          <w:lang w:val="en-GB"/>
        </w:rPr>
        <w:t xml:space="preserve"> (FU) the standard </w:t>
      </w:r>
      <w:proofErr w:type="gramStart"/>
      <w:r w:rsidR="009F694C">
        <w:rPr>
          <w:rFonts w:ascii="Book Antiqua" w:hAnsi="Book Antiqua" w:cs="Arial"/>
          <w:color w:val="auto"/>
          <w:lang w:val="en-GB"/>
        </w:rPr>
        <w:t>regimen</w:t>
      </w:r>
      <w:r w:rsidRPr="00AA02B4">
        <w:rPr>
          <w:rFonts w:ascii="Book Antiqua" w:hAnsi="Book Antiqua" w:cs="Arial"/>
          <w:color w:val="auto"/>
          <w:vertAlign w:val="superscript"/>
          <w:lang w:val="en-GB"/>
        </w:rPr>
        <w:t>[</w:t>
      </w:r>
      <w:proofErr w:type="gramEnd"/>
      <w:r w:rsidR="003B0C51">
        <w:rPr>
          <w:rFonts w:ascii="Book Antiqua" w:eastAsia="宋体" w:hAnsi="Book Antiqua" w:cs="Arial" w:hint="eastAsia"/>
          <w:color w:val="auto"/>
          <w:vertAlign w:val="superscript"/>
          <w:lang w:val="en-GB" w:eastAsia="zh-CN"/>
        </w:rPr>
        <w:t>9</w:t>
      </w:r>
      <w:r w:rsidRPr="00AA02B4">
        <w:rPr>
          <w:rFonts w:ascii="Book Antiqua" w:hAnsi="Book Antiqua" w:cs="Arial"/>
          <w:color w:val="auto"/>
          <w:vertAlign w:val="superscript"/>
          <w:lang w:val="en-GB"/>
        </w:rPr>
        <w:t>]</w:t>
      </w:r>
      <w:r w:rsidRPr="00AA02B4">
        <w:rPr>
          <w:rFonts w:ascii="Book Antiqua" w:hAnsi="Book Antiqua" w:cs="Arial"/>
          <w:color w:val="auto"/>
          <w:lang w:val="en-GB"/>
        </w:rPr>
        <w:t xml:space="preserve">. Further RCT have shown some advantages on adjuvant therapy based on </w:t>
      </w:r>
      <w:proofErr w:type="spellStart"/>
      <w:r w:rsidRPr="00AA02B4">
        <w:rPr>
          <w:rFonts w:ascii="Book Antiqua" w:hAnsi="Book Antiqua" w:cs="Arial"/>
          <w:color w:val="auto"/>
          <w:lang w:val="en-GB"/>
        </w:rPr>
        <w:t>capecitabine</w:t>
      </w:r>
      <w:proofErr w:type="spellEnd"/>
      <w:r w:rsidRPr="00AA02B4">
        <w:rPr>
          <w:rFonts w:ascii="Book Antiqua" w:hAnsi="Book Antiqua" w:cs="Arial"/>
          <w:color w:val="auto"/>
          <w:lang w:val="en-GB"/>
        </w:rPr>
        <w:t xml:space="preserve"> plus </w:t>
      </w:r>
      <w:proofErr w:type="spellStart"/>
      <w:r w:rsidRPr="00AA02B4">
        <w:rPr>
          <w:rFonts w:ascii="Book Antiqua" w:hAnsi="Book Antiqua" w:cs="Arial"/>
          <w:color w:val="auto"/>
          <w:lang w:val="en-GB"/>
        </w:rPr>
        <w:t>oxaliplatin</w:t>
      </w:r>
      <w:proofErr w:type="spellEnd"/>
      <w:r w:rsidRPr="00AA02B4">
        <w:rPr>
          <w:rFonts w:ascii="Book Antiqua" w:hAnsi="Book Antiqua" w:cs="Arial"/>
          <w:color w:val="auto"/>
          <w:lang w:val="en-GB"/>
        </w:rPr>
        <w:t xml:space="preserve"> in patients with stage II-IIIB </w:t>
      </w:r>
      <w:proofErr w:type="gramStart"/>
      <w:r w:rsidR="004130D8" w:rsidRPr="00AA02B4">
        <w:rPr>
          <w:rFonts w:ascii="Book Antiqua" w:hAnsi="Book Antiqua" w:cs="Arial"/>
          <w:color w:val="auto"/>
          <w:lang w:val="en-GB"/>
        </w:rPr>
        <w:t>GC</w:t>
      </w:r>
      <w:r w:rsidRPr="00AA02B4">
        <w:rPr>
          <w:rFonts w:ascii="Book Antiqua" w:hAnsi="Book Antiqua" w:cs="Arial"/>
          <w:color w:val="auto"/>
          <w:vertAlign w:val="superscript"/>
          <w:lang w:val="en-GB"/>
        </w:rPr>
        <w:t>[</w:t>
      </w:r>
      <w:proofErr w:type="gramEnd"/>
      <w:r w:rsidR="003B0C51">
        <w:rPr>
          <w:rFonts w:ascii="Book Antiqua" w:eastAsia="宋体" w:hAnsi="Book Antiqua" w:cs="Arial" w:hint="eastAsia"/>
          <w:color w:val="auto"/>
          <w:vertAlign w:val="superscript"/>
          <w:lang w:val="en-GB" w:eastAsia="zh-CN"/>
        </w:rPr>
        <w:t>10</w:t>
      </w:r>
      <w:r w:rsidRPr="00AA02B4">
        <w:rPr>
          <w:rFonts w:ascii="Book Antiqua" w:hAnsi="Book Antiqua" w:cs="Arial"/>
          <w:color w:val="auto"/>
          <w:vertAlign w:val="superscript"/>
          <w:lang w:val="en-GB"/>
        </w:rPr>
        <w:t>]</w:t>
      </w:r>
      <w:r w:rsidRPr="00AA02B4">
        <w:rPr>
          <w:rFonts w:ascii="Book Antiqua" w:hAnsi="Book Antiqua" w:cs="Arial"/>
          <w:color w:val="auto"/>
          <w:lang w:val="en-GB"/>
        </w:rPr>
        <w:t>.</w:t>
      </w:r>
    </w:p>
    <w:p w14:paraId="78AAF306" w14:textId="212F775B" w:rsidR="009F694C" w:rsidRDefault="00E9722B" w:rsidP="009F694C">
      <w:pPr>
        <w:pStyle w:val="Cuerpo"/>
        <w:spacing w:line="360" w:lineRule="auto"/>
        <w:ind w:firstLineChars="100" w:firstLine="240"/>
        <w:jc w:val="both"/>
        <w:rPr>
          <w:rFonts w:ascii="Book Antiqua" w:eastAsia="宋体" w:hAnsi="Book Antiqua" w:cs="Arial"/>
          <w:color w:val="auto"/>
          <w:lang w:val="en-GB" w:eastAsia="zh-CN"/>
        </w:rPr>
      </w:pPr>
      <w:r w:rsidRPr="00AA02B4">
        <w:rPr>
          <w:rFonts w:ascii="Book Antiqua" w:hAnsi="Book Antiqua" w:cs="Arial"/>
          <w:color w:val="auto"/>
          <w:lang w:val="en-GB"/>
        </w:rPr>
        <w:t xml:space="preserve">Radiotherapy in addition to adjuvant chemotherapy is an approach supported by McDonald </w:t>
      </w:r>
      <w:r w:rsidR="009F694C">
        <w:rPr>
          <w:rFonts w:ascii="Book Antiqua" w:eastAsia="宋体" w:hAnsi="Book Antiqua" w:cs="Arial" w:hint="eastAsia"/>
          <w:i/>
          <w:color w:val="auto"/>
          <w:lang w:val="en-GB" w:eastAsia="zh-CN"/>
        </w:rPr>
        <w:t xml:space="preserve">et </w:t>
      </w:r>
      <w:proofErr w:type="gramStart"/>
      <w:r w:rsidR="009F694C">
        <w:rPr>
          <w:rFonts w:ascii="Book Antiqua" w:eastAsia="宋体" w:hAnsi="Book Antiqua" w:cs="Arial" w:hint="eastAsia"/>
          <w:i/>
          <w:color w:val="auto"/>
          <w:lang w:val="en-GB" w:eastAsia="zh-CN"/>
        </w:rPr>
        <w:t>al</w:t>
      </w:r>
      <w:r w:rsidRPr="00AA02B4">
        <w:rPr>
          <w:rFonts w:ascii="Book Antiqua" w:hAnsi="Book Antiqua" w:cs="Arial"/>
          <w:color w:val="auto"/>
          <w:vertAlign w:val="superscript"/>
          <w:lang w:val="en-GB"/>
        </w:rPr>
        <w:t>[</w:t>
      </w:r>
      <w:proofErr w:type="gramEnd"/>
      <w:r w:rsidR="003B0C51">
        <w:rPr>
          <w:rFonts w:ascii="Book Antiqua" w:eastAsia="宋体" w:hAnsi="Book Antiqua" w:cs="Arial" w:hint="eastAsia"/>
          <w:color w:val="auto"/>
          <w:vertAlign w:val="superscript"/>
          <w:lang w:val="en-GB" w:eastAsia="zh-CN"/>
        </w:rPr>
        <w:t>11</w:t>
      </w:r>
      <w:r w:rsidRPr="00AA02B4">
        <w:rPr>
          <w:rFonts w:ascii="Book Antiqua" w:hAnsi="Book Antiqua" w:cs="Arial"/>
          <w:color w:val="auto"/>
          <w:vertAlign w:val="superscript"/>
          <w:lang w:val="en-GB"/>
        </w:rPr>
        <w:t>]</w:t>
      </w:r>
      <w:r w:rsidRPr="00AA02B4">
        <w:rPr>
          <w:rFonts w:ascii="Book Antiqua" w:hAnsi="Book Antiqua" w:cs="Arial"/>
          <w:color w:val="auto"/>
          <w:lang w:val="en-GB"/>
        </w:rPr>
        <w:t xml:space="preserve"> on the Intergroup 0116 trial. It demonstrated overall and disease-free survival benefits and has been ratified by many smaller studies. Nevertheless, surgical quality on this trial has been criticized, based on low D2 or D1 rate. It has been also reported that adjuvant radio-chemotherapy has b</w:t>
      </w:r>
      <w:r w:rsidR="009F694C">
        <w:rPr>
          <w:rFonts w:ascii="Book Antiqua" w:hAnsi="Book Antiqua" w:cs="Arial"/>
          <w:color w:val="auto"/>
          <w:lang w:val="en-GB"/>
        </w:rPr>
        <w:t xml:space="preserve">enefits over chemotherapy </w:t>
      </w:r>
      <w:proofErr w:type="gramStart"/>
      <w:r w:rsidR="009F694C">
        <w:rPr>
          <w:rFonts w:ascii="Book Antiqua" w:hAnsi="Book Antiqua" w:cs="Arial"/>
          <w:color w:val="auto"/>
          <w:lang w:val="en-GB"/>
        </w:rPr>
        <w:t>alone</w:t>
      </w:r>
      <w:r w:rsidRPr="00AA02B4">
        <w:rPr>
          <w:rFonts w:ascii="Book Antiqua" w:hAnsi="Book Antiqua" w:cs="Arial"/>
          <w:color w:val="auto"/>
          <w:vertAlign w:val="superscript"/>
          <w:lang w:val="en-GB"/>
        </w:rPr>
        <w:t>[</w:t>
      </w:r>
      <w:proofErr w:type="gramEnd"/>
      <w:r w:rsidR="003B0C51">
        <w:rPr>
          <w:rFonts w:ascii="Book Antiqua" w:eastAsia="宋体" w:hAnsi="Book Antiqua" w:cs="Arial" w:hint="eastAsia"/>
          <w:color w:val="auto"/>
          <w:vertAlign w:val="superscript"/>
          <w:lang w:val="en-GB" w:eastAsia="zh-CN"/>
        </w:rPr>
        <w:t>12</w:t>
      </w:r>
      <w:r w:rsidRPr="00AA02B4">
        <w:rPr>
          <w:rFonts w:ascii="Book Antiqua" w:hAnsi="Book Antiqua" w:cs="Arial"/>
          <w:color w:val="auto"/>
          <w:vertAlign w:val="superscript"/>
          <w:lang w:val="en-GB"/>
        </w:rPr>
        <w:t>]</w:t>
      </w:r>
      <w:r w:rsidRPr="00AA02B4">
        <w:rPr>
          <w:rFonts w:ascii="Book Antiqua" w:hAnsi="Book Antiqua" w:cs="Arial"/>
          <w:color w:val="auto"/>
          <w:lang w:val="en-GB"/>
        </w:rPr>
        <w:t>.  American NCCN guidelines re</w:t>
      </w:r>
      <w:r w:rsidR="00B709FB" w:rsidRPr="00AA02B4">
        <w:rPr>
          <w:rFonts w:ascii="Book Antiqua" w:hAnsi="Book Antiqua" w:cs="Arial"/>
          <w:color w:val="auto"/>
          <w:lang w:val="en-GB"/>
        </w:rPr>
        <w:t xml:space="preserve">commend this regimen on patient’s </w:t>
      </w:r>
      <w:proofErr w:type="spellStart"/>
      <w:r w:rsidR="00253C96" w:rsidRPr="00AA02B4">
        <w:rPr>
          <w:rFonts w:ascii="Book Antiqua" w:hAnsi="Book Antiqua" w:cs="Arial"/>
          <w:color w:val="auto"/>
          <w:lang w:val="en-GB"/>
        </w:rPr>
        <w:t>tumors</w:t>
      </w:r>
      <w:proofErr w:type="spellEnd"/>
      <w:r w:rsidRPr="00AA02B4">
        <w:rPr>
          <w:rFonts w:ascii="Book Antiqua" w:hAnsi="Book Antiqua" w:cs="Arial"/>
          <w:color w:val="auto"/>
          <w:lang w:val="en-GB"/>
        </w:rPr>
        <w:t xml:space="preserve"> recognized as T2 or higher </w:t>
      </w:r>
      <w:proofErr w:type="spellStart"/>
      <w:r w:rsidR="00253C96" w:rsidRPr="00AA02B4">
        <w:rPr>
          <w:rFonts w:ascii="Book Antiqua" w:hAnsi="Book Antiqua" w:cs="Arial"/>
          <w:color w:val="auto"/>
          <w:lang w:val="en-GB"/>
        </w:rPr>
        <w:t>tumors</w:t>
      </w:r>
      <w:proofErr w:type="spellEnd"/>
      <w:r w:rsidRPr="00AA02B4">
        <w:rPr>
          <w:rFonts w:ascii="Book Antiqua" w:hAnsi="Book Antiqua" w:cs="Arial"/>
          <w:color w:val="auto"/>
          <w:lang w:val="en-GB"/>
        </w:rPr>
        <w:t xml:space="preserve">, </w:t>
      </w:r>
      <w:r w:rsidR="00B709FB" w:rsidRPr="00AA02B4">
        <w:rPr>
          <w:rFonts w:ascii="Book Antiqua" w:hAnsi="Book Antiqua" w:cs="Arial"/>
          <w:color w:val="auto"/>
          <w:lang w:val="en-GB"/>
        </w:rPr>
        <w:t>which</w:t>
      </w:r>
      <w:r w:rsidRPr="00AA02B4">
        <w:rPr>
          <w:rFonts w:ascii="Book Antiqua" w:hAnsi="Book Antiqua" w:cs="Arial"/>
          <w:color w:val="auto"/>
          <w:lang w:val="en-GB"/>
        </w:rPr>
        <w:t xml:space="preserve"> didn</w:t>
      </w:r>
      <w:r w:rsidR="009F694C">
        <w:rPr>
          <w:rFonts w:ascii="Book Antiqua" w:eastAsia="宋体" w:hAnsi="Book Antiqua" w:cs="Arial"/>
          <w:color w:val="auto"/>
          <w:lang w:val="en-GB" w:eastAsia="zh-CN"/>
        </w:rPr>
        <w:t>’</w:t>
      </w:r>
      <w:r w:rsidRPr="00AA02B4">
        <w:rPr>
          <w:rFonts w:ascii="Book Antiqua" w:hAnsi="Book Antiqua" w:cs="Arial"/>
          <w:color w:val="auto"/>
          <w:lang w:val="en-GB"/>
        </w:rPr>
        <w:t>t receive preoperative treatment.</w:t>
      </w:r>
    </w:p>
    <w:p w14:paraId="65FD6B1C" w14:textId="4D795408" w:rsidR="00E9722B" w:rsidRPr="009F694C" w:rsidRDefault="00E9722B" w:rsidP="009F694C">
      <w:pPr>
        <w:pStyle w:val="Cuerpo"/>
        <w:spacing w:line="360" w:lineRule="auto"/>
        <w:ind w:firstLineChars="100" w:firstLine="240"/>
        <w:jc w:val="both"/>
        <w:rPr>
          <w:rFonts w:ascii="Book Antiqua" w:eastAsia="宋体" w:hAnsi="Book Antiqua" w:cs="Arial"/>
          <w:color w:val="auto"/>
          <w:lang w:val="en-GB" w:eastAsia="zh-CN"/>
        </w:rPr>
      </w:pPr>
      <w:r w:rsidRPr="00AA02B4">
        <w:rPr>
          <w:rFonts w:ascii="Book Antiqua" w:hAnsi="Book Antiqua" w:cs="Arial"/>
          <w:color w:val="auto"/>
          <w:lang w:val="en-GB"/>
        </w:rPr>
        <w:t>Perioperative chemotherapy is another regimen studied and supported. It was tested on Cunningham</w:t>
      </w:r>
      <w:r w:rsidR="009F694C">
        <w:rPr>
          <w:rFonts w:ascii="Book Antiqua" w:eastAsia="宋体" w:hAnsi="Book Antiqua" w:cs="Arial"/>
          <w:color w:val="auto"/>
          <w:lang w:val="en-GB" w:eastAsia="zh-CN"/>
        </w:rPr>
        <w:t>’</w:t>
      </w:r>
      <w:r w:rsidRPr="00AA02B4">
        <w:rPr>
          <w:rFonts w:ascii="Book Antiqua" w:hAnsi="Book Antiqua" w:cs="Arial"/>
          <w:color w:val="auto"/>
          <w:lang w:val="en-GB"/>
        </w:rPr>
        <w:t xml:space="preserve">s MAGIC trial, and details are described on his </w:t>
      </w:r>
      <w:proofErr w:type="gramStart"/>
      <w:r w:rsidRPr="00AA02B4">
        <w:rPr>
          <w:rFonts w:ascii="Book Antiqua" w:hAnsi="Book Antiqua" w:cs="Arial"/>
          <w:color w:val="auto"/>
          <w:lang w:val="en-GB"/>
        </w:rPr>
        <w:t>paper</w:t>
      </w:r>
      <w:r w:rsidRPr="00AA02B4">
        <w:rPr>
          <w:rFonts w:ascii="Book Antiqua" w:hAnsi="Book Antiqua" w:cs="Arial"/>
          <w:color w:val="auto"/>
          <w:vertAlign w:val="superscript"/>
          <w:lang w:val="en-GB"/>
        </w:rPr>
        <w:t>[</w:t>
      </w:r>
      <w:proofErr w:type="gramEnd"/>
      <w:r w:rsidR="00FC0373" w:rsidRPr="00AA02B4">
        <w:rPr>
          <w:rFonts w:ascii="Book Antiqua" w:hAnsi="Book Antiqua" w:cs="Arial"/>
          <w:color w:val="auto"/>
          <w:vertAlign w:val="superscript"/>
          <w:lang w:val="en-GB"/>
        </w:rPr>
        <w:fldChar w:fldCharType="begin"/>
      </w:r>
      <w:r w:rsidR="00FC0373" w:rsidRPr="00AA02B4">
        <w:rPr>
          <w:rFonts w:ascii="Book Antiqua" w:hAnsi="Book Antiqua" w:cs="Arial"/>
          <w:color w:val="auto"/>
          <w:vertAlign w:val="superscript"/>
          <w:lang w:val="en-GB"/>
        </w:rPr>
        <w:instrText xml:space="preserve"> NOTEREF _Ref280379307 \h </w:instrText>
      </w:r>
      <w:r w:rsidR="00AA02B4" w:rsidRPr="00AA02B4">
        <w:rPr>
          <w:rFonts w:ascii="Book Antiqua" w:hAnsi="Book Antiqua" w:cs="Arial"/>
          <w:color w:val="auto"/>
          <w:vertAlign w:val="superscript"/>
          <w:lang w:val="en-GB"/>
        </w:rPr>
        <w:instrText xml:space="preserve"> \* MERGEFORMAT </w:instrText>
      </w:r>
      <w:r w:rsidR="00FC0373" w:rsidRPr="00AA02B4">
        <w:rPr>
          <w:rFonts w:ascii="Book Antiqua" w:hAnsi="Book Antiqua" w:cs="Arial"/>
          <w:color w:val="auto"/>
          <w:vertAlign w:val="superscript"/>
          <w:lang w:val="en-GB"/>
        </w:rPr>
      </w:r>
      <w:r w:rsidR="00FC0373" w:rsidRPr="00AA02B4">
        <w:rPr>
          <w:rFonts w:ascii="Book Antiqua" w:hAnsi="Book Antiqua" w:cs="Arial"/>
          <w:color w:val="auto"/>
          <w:vertAlign w:val="superscript"/>
          <w:lang w:val="en-GB"/>
        </w:rPr>
        <w:fldChar w:fldCharType="separate"/>
      </w:r>
      <w:r w:rsidR="00FC0373" w:rsidRPr="00AA02B4">
        <w:rPr>
          <w:rFonts w:ascii="Book Antiqua" w:hAnsi="Book Antiqua" w:cs="Arial"/>
          <w:color w:val="auto"/>
          <w:vertAlign w:val="superscript"/>
          <w:lang w:val="en-GB"/>
        </w:rPr>
        <w:t>2</w:t>
      </w:r>
      <w:r w:rsidR="00FC0373" w:rsidRPr="00AA02B4">
        <w:rPr>
          <w:rFonts w:ascii="Book Antiqua" w:hAnsi="Book Antiqua" w:cs="Arial"/>
          <w:color w:val="auto"/>
          <w:vertAlign w:val="superscript"/>
          <w:lang w:val="en-GB"/>
        </w:rPr>
        <w:fldChar w:fldCharType="end"/>
      </w:r>
      <w:r w:rsidRPr="00AA02B4">
        <w:rPr>
          <w:rFonts w:ascii="Book Antiqua" w:hAnsi="Book Antiqua" w:cs="Arial"/>
          <w:color w:val="auto"/>
          <w:vertAlign w:val="superscript"/>
          <w:lang w:val="en-GB"/>
        </w:rPr>
        <w:t>]</w:t>
      </w:r>
      <w:r w:rsidRPr="00AA02B4">
        <w:rPr>
          <w:rFonts w:ascii="Book Antiqua" w:hAnsi="Book Antiqua" w:cs="Arial"/>
          <w:color w:val="auto"/>
          <w:lang w:val="en-GB"/>
        </w:rPr>
        <w:t>. It has two phases; the first is a 3-cycle preoperative therapy, followed by surgery and finally another 3-cycle postoperative therapy.</w:t>
      </w:r>
    </w:p>
    <w:p w14:paraId="1AF362CD" w14:textId="77777777" w:rsidR="009F694C" w:rsidRDefault="00E9722B" w:rsidP="009F694C">
      <w:pPr>
        <w:pStyle w:val="Cuerpo"/>
        <w:spacing w:line="360" w:lineRule="auto"/>
        <w:ind w:firstLineChars="100" w:firstLine="240"/>
        <w:jc w:val="both"/>
        <w:rPr>
          <w:rFonts w:ascii="Book Antiqua" w:eastAsia="宋体" w:hAnsi="Book Antiqua" w:cs="Arial"/>
          <w:color w:val="auto"/>
          <w:lang w:val="en-GB" w:eastAsia="zh-CN"/>
        </w:rPr>
      </w:pPr>
      <w:r w:rsidRPr="00AA02B4">
        <w:rPr>
          <w:rFonts w:ascii="Book Antiqua" w:hAnsi="Book Antiqua" w:cs="Arial"/>
          <w:color w:val="auto"/>
          <w:lang w:val="en-GB"/>
        </w:rPr>
        <w:lastRenderedPageBreak/>
        <w:t>Many benefits were recognized on this trial, starting from increased R0 surgeries without increasing complication rate, and increased overall and disease free survival.</w:t>
      </w:r>
    </w:p>
    <w:p w14:paraId="5CEA618B" w14:textId="3FBB3940" w:rsidR="00E9722B" w:rsidRPr="00AA02B4" w:rsidRDefault="009F694C" w:rsidP="009F694C">
      <w:pPr>
        <w:pStyle w:val="Cuerpo"/>
        <w:spacing w:line="360" w:lineRule="auto"/>
        <w:ind w:firstLineChars="100" w:firstLine="240"/>
        <w:jc w:val="both"/>
        <w:rPr>
          <w:rFonts w:ascii="Book Antiqua" w:hAnsi="Book Antiqua" w:cs="Arial"/>
          <w:color w:val="auto"/>
          <w:lang w:val="en-GB"/>
        </w:rPr>
      </w:pPr>
      <w:r>
        <w:rPr>
          <w:rFonts w:ascii="Book Antiqua" w:hAnsi="Book Antiqua" w:cs="Arial"/>
          <w:color w:val="auto"/>
          <w:lang w:val="en-GB"/>
        </w:rPr>
        <w:t>A French trial</w:t>
      </w:r>
      <w:r w:rsidR="00E9722B" w:rsidRPr="00AA02B4">
        <w:rPr>
          <w:rFonts w:ascii="Book Antiqua" w:hAnsi="Book Antiqua" w:cs="Arial"/>
          <w:color w:val="auto"/>
          <w:vertAlign w:val="superscript"/>
          <w:lang w:val="en-GB"/>
        </w:rPr>
        <w:t>[</w:t>
      </w:r>
      <w:r w:rsidR="003B0C51">
        <w:rPr>
          <w:rFonts w:ascii="Book Antiqua" w:eastAsia="宋体" w:hAnsi="Book Antiqua" w:cs="Arial" w:hint="eastAsia"/>
          <w:color w:val="auto"/>
          <w:vertAlign w:val="superscript"/>
          <w:lang w:val="en-GB" w:eastAsia="zh-CN"/>
        </w:rPr>
        <w:t>13</w:t>
      </w:r>
      <w:r w:rsidR="00E9722B" w:rsidRPr="00AA02B4">
        <w:rPr>
          <w:rFonts w:ascii="Book Antiqua" w:hAnsi="Book Antiqua" w:cs="Arial"/>
          <w:color w:val="auto"/>
          <w:vertAlign w:val="superscript"/>
          <w:lang w:val="en-GB"/>
        </w:rPr>
        <w:t>]</w:t>
      </w:r>
      <w:r w:rsidR="00E9722B" w:rsidRPr="00AA02B4">
        <w:rPr>
          <w:rFonts w:ascii="Book Antiqua" w:hAnsi="Book Antiqua" w:cs="Arial"/>
          <w:color w:val="auto"/>
          <w:lang w:val="en-GB"/>
        </w:rPr>
        <w:t xml:space="preserve"> comparing perioperative chemotherapy with surgery alone, showed results similar to the ones obtained on MAGIC trial, confirming reproducibility of the fir</w:t>
      </w:r>
      <w:r>
        <w:rPr>
          <w:rFonts w:ascii="Book Antiqua" w:hAnsi="Book Antiqua" w:cs="Arial"/>
          <w:color w:val="auto"/>
          <w:lang w:val="en-GB"/>
        </w:rPr>
        <w:t xml:space="preserve">st </w:t>
      </w:r>
      <w:proofErr w:type="spellStart"/>
      <w:r>
        <w:rPr>
          <w:rFonts w:ascii="Book Antiqua" w:hAnsi="Book Antiqua" w:cs="Arial"/>
          <w:color w:val="auto"/>
          <w:lang w:val="en-GB"/>
        </w:rPr>
        <w:t>trial</w:t>
      </w:r>
      <w:r w:rsidR="00E9722B" w:rsidRPr="00AA02B4">
        <w:rPr>
          <w:rFonts w:ascii="Book Antiqua" w:hAnsi="Book Antiqua" w:cs="Arial"/>
          <w:color w:val="auto"/>
          <w:lang w:val="en-GB"/>
        </w:rPr>
        <w:t>As</w:t>
      </w:r>
      <w:proofErr w:type="spellEnd"/>
      <w:r w:rsidR="00E9722B" w:rsidRPr="00AA02B4">
        <w:rPr>
          <w:rFonts w:ascii="Book Antiqua" w:hAnsi="Book Antiqua" w:cs="Arial"/>
          <w:color w:val="auto"/>
          <w:lang w:val="en-GB"/>
        </w:rPr>
        <w:t xml:space="preserve"> our team have surgical similarities with French and English groups and believe on potential benefits of preoperative chemotherapy, we included patients on this regimen since 2006.</w:t>
      </w:r>
    </w:p>
    <w:p w14:paraId="55A17353" w14:textId="2B89B407" w:rsidR="00E9722B" w:rsidRPr="00AA02B4" w:rsidRDefault="00E9722B" w:rsidP="00AA02B4">
      <w:pPr>
        <w:pStyle w:val="Cuerpo"/>
        <w:spacing w:line="360" w:lineRule="auto"/>
        <w:jc w:val="both"/>
        <w:rPr>
          <w:rFonts w:ascii="Book Antiqua" w:hAnsi="Book Antiqua" w:cs="Arial"/>
          <w:color w:val="auto"/>
          <w:lang w:val="en-GB"/>
        </w:rPr>
      </w:pPr>
      <w:r w:rsidRPr="00AA02B4">
        <w:rPr>
          <w:rFonts w:ascii="Book Antiqua" w:hAnsi="Book Antiqua" w:cs="Arial"/>
          <w:color w:val="auto"/>
          <w:lang w:val="en-GB"/>
        </w:rPr>
        <w:t xml:space="preserve"> </w:t>
      </w:r>
      <w:r w:rsidR="009F694C">
        <w:rPr>
          <w:rFonts w:ascii="Book Antiqua" w:eastAsia="宋体" w:hAnsi="Book Antiqua" w:cs="Arial" w:hint="eastAsia"/>
          <w:color w:val="auto"/>
          <w:lang w:val="en-GB" w:eastAsia="zh-CN"/>
        </w:rPr>
        <w:t xml:space="preserve">  </w:t>
      </w:r>
      <w:r w:rsidRPr="00AA02B4">
        <w:rPr>
          <w:rFonts w:ascii="Book Antiqua" w:hAnsi="Book Antiqua" w:cs="Arial"/>
          <w:color w:val="auto"/>
          <w:lang w:val="en-GB"/>
        </w:rPr>
        <w:t>On MAGIC trial primary endpoint was overall survival, reaching a significant impro</w:t>
      </w:r>
      <w:r w:rsidR="00AA5FF1" w:rsidRPr="00AA02B4">
        <w:rPr>
          <w:rFonts w:ascii="Book Antiqua" w:hAnsi="Book Antiqua" w:cs="Arial"/>
          <w:color w:val="auto"/>
          <w:lang w:val="en-GB"/>
        </w:rPr>
        <w:t>vement with a hazard ratio of 0.75</w:t>
      </w:r>
      <w:r w:rsidR="009F694C">
        <w:rPr>
          <w:rFonts w:ascii="Book Antiqua" w:eastAsia="宋体" w:hAnsi="Book Antiqua" w:cs="Arial" w:hint="eastAsia"/>
          <w:color w:val="auto"/>
          <w:lang w:val="en-GB" w:eastAsia="zh-CN"/>
        </w:rPr>
        <w:t xml:space="preserve"> </w:t>
      </w:r>
      <w:r w:rsidR="00AA5FF1" w:rsidRPr="00AA02B4">
        <w:rPr>
          <w:rFonts w:ascii="Book Antiqua" w:hAnsi="Book Antiqua" w:cs="Arial"/>
          <w:color w:val="auto"/>
          <w:lang w:val="en-GB"/>
        </w:rPr>
        <w:t>(95%</w:t>
      </w:r>
      <w:r w:rsidR="009F694C">
        <w:rPr>
          <w:rFonts w:ascii="Book Antiqua" w:eastAsia="宋体" w:hAnsi="Book Antiqua" w:cs="Arial" w:hint="eastAsia"/>
          <w:color w:val="auto"/>
          <w:lang w:val="en-GB" w:eastAsia="zh-CN"/>
        </w:rPr>
        <w:t>CI</w:t>
      </w:r>
      <w:r w:rsidR="00AA5FF1" w:rsidRPr="00AA02B4">
        <w:rPr>
          <w:rFonts w:ascii="Book Antiqua" w:hAnsi="Book Antiqua" w:cs="Arial"/>
          <w:color w:val="auto"/>
          <w:lang w:val="en-GB"/>
        </w:rPr>
        <w:t xml:space="preserve">: 0.6-0.93; </w:t>
      </w:r>
      <w:r w:rsidR="00AA5FF1" w:rsidRPr="009F694C">
        <w:rPr>
          <w:rFonts w:ascii="Book Antiqua" w:hAnsi="Book Antiqua" w:cs="Arial"/>
          <w:i/>
          <w:color w:val="auto"/>
          <w:lang w:val="en-GB"/>
        </w:rPr>
        <w:t>P</w:t>
      </w:r>
      <w:r w:rsidR="009F694C">
        <w:rPr>
          <w:rFonts w:ascii="Book Antiqua" w:eastAsia="宋体" w:hAnsi="Book Antiqua" w:cs="Arial" w:hint="eastAsia"/>
          <w:color w:val="auto"/>
          <w:lang w:val="en-GB" w:eastAsia="zh-CN"/>
        </w:rPr>
        <w:t xml:space="preserve"> </w:t>
      </w:r>
      <w:r w:rsidR="00AA5FF1" w:rsidRPr="00AA02B4">
        <w:rPr>
          <w:rFonts w:ascii="Book Antiqua" w:hAnsi="Book Antiqua" w:cs="Arial"/>
          <w:color w:val="auto"/>
          <w:lang w:val="en-GB"/>
        </w:rPr>
        <w:t>=</w:t>
      </w:r>
      <w:r w:rsidR="009F694C">
        <w:rPr>
          <w:rFonts w:ascii="Book Antiqua" w:eastAsia="宋体" w:hAnsi="Book Antiqua" w:cs="Arial" w:hint="eastAsia"/>
          <w:color w:val="auto"/>
          <w:lang w:val="en-GB" w:eastAsia="zh-CN"/>
        </w:rPr>
        <w:t xml:space="preserve"> </w:t>
      </w:r>
      <w:r w:rsidR="00AA5FF1" w:rsidRPr="00AA02B4">
        <w:rPr>
          <w:rFonts w:ascii="Book Antiqua" w:hAnsi="Book Antiqua" w:cs="Arial"/>
          <w:color w:val="auto"/>
          <w:lang w:val="en-GB"/>
        </w:rPr>
        <w:t>0.</w:t>
      </w:r>
      <w:r w:rsidRPr="00AA02B4">
        <w:rPr>
          <w:rFonts w:ascii="Book Antiqua" w:hAnsi="Book Antiqua" w:cs="Arial"/>
          <w:color w:val="auto"/>
          <w:lang w:val="en-GB"/>
        </w:rPr>
        <w:t xml:space="preserve">009) on </w:t>
      </w:r>
      <w:proofErr w:type="spellStart"/>
      <w:r w:rsidR="00253C96" w:rsidRPr="00AA02B4">
        <w:rPr>
          <w:rFonts w:ascii="Book Antiqua" w:hAnsi="Book Antiqua" w:cs="Arial"/>
          <w:color w:val="auto"/>
          <w:lang w:val="en-GB"/>
        </w:rPr>
        <w:t>favor</w:t>
      </w:r>
      <w:proofErr w:type="spellEnd"/>
      <w:r w:rsidRPr="00AA02B4">
        <w:rPr>
          <w:rFonts w:ascii="Book Antiqua" w:hAnsi="Book Antiqua" w:cs="Arial"/>
          <w:color w:val="auto"/>
          <w:lang w:val="en-GB"/>
        </w:rPr>
        <w:t xml:space="preserve"> of perioperative chemotherapy group.  </w:t>
      </w:r>
      <w:r w:rsidR="009F694C">
        <w:rPr>
          <w:rFonts w:ascii="Book Antiqua" w:eastAsia="宋体" w:hAnsi="Book Antiqua" w:cs="Arial"/>
          <w:color w:val="auto"/>
          <w:lang w:val="en-GB" w:eastAsia="zh-CN"/>
        </w:rPr>
        <w:t>Five</w:t>
      </w:r>
      <w:r w:rsidRPr="00AA02B4">
        <w:rPr>
          <w:rFonts w:ascii="Book Antiqua" w:hAnsi="Book Antiqua" w:cs="Arial"/>
          <w:color w:val="auto"/>
          <w:lang w:val="en-GB"/>
        </w:rPr>
        <w:t xml:space="preserve">-year survival also showed improvement, prolonging survival from 23% on surgery alone group, to 36% on perioperative group. </w:t>
      </w:r>
    </w:p>
    <w:p w14:paraId="6E69F760" w14:textId="30A1C945" w:rsidR="00E9722B" w:rsidRPr="00AA02B4" w:rsidRDefault="00E9722B" w:rsidP="009F694C">
      <w:pPr>
        <w:pStyle w:val="Cuerpo"/>
        <w:spacing w:line="360" w:lineRule="auto"/>
        <w:ind w:firstLineChars="100" w:firstLine="240"/>
        <w:jc w:val="both"/>
        <w:rPr>
          <w:rFonts w:ascii="Book Antiqua" w:hAnsi="Book Antiqua" w:cs="Arial"/>
          <w:color w:val="auto"/>
          <w:lang w:val="en-GB"/>
        </w:rPr>
      </w:pPr>
      <w:r w:rsidRPr="00AA02B4">
        <w:rPr>
          <w:rFonts w:ascii="Book Antiqua" w:hAnsi="Book Antiqua" w:cs="Arial"/>
          <w:color w:val="auto"/>
          <w:lang w:val="en-GB"/>
        </w:rPr>
        <w:t xml:space="preserve">In the last years some perspectives have arisen on treatment of advanced </w:t>
      </w:r>
      <w:r w:rsidR="004130D8" w:rsidRPr="00AA02B4">
        <w:rPr>
          <w:rFonts w:ascii="Book Antiqua" w:hAnsi="Book Antiqua" w:cs="Arial"/>
          <w:color w:val="auto"/>
          <w:lang w:val="en-GB"/>
        </w:rPr>
        <w:t>GC</w:t>
      </w:r>
      <w:r w:rsidRPr="00AA02B4">
        <w:rPr>
          <w:rFonts w:ascii="Book Antiqua" w:hAnsi="Book Antiqua" w:cs="Arial"/>
          <w:color w:val="auto"/>
          <w:lang w:val="en-GB"/>
        </w:rPr>
        <w:t xml:space="preserve">. Results on locally advanced GC and </w:t>
      </w:r>
      <w:r w:rsidR="009F694C" w:rsidRPr="00AA02B4">
        <w:rPr>
          <w:rFonts w:ascii="Book Antiqua" w:hAnsi="Book Antiqua" w:cs="Arial"/>
          <w:color w:val="auto"/>
          <w:lang w:val="en-GB"/>
        </w:rPr>
        <w:t xml:space="preserve">peritoneal </w:t>
      </w:r>
      <w:proofErr w:type="spellStart"/>
      <w:r w:rsidR="009F694C" w:rsidRPr="00AA02B4">
        <w:rPr>
          <w:rFonts w:ascii="Book Antiqua" w:hAnsi="Book Antiqua" w:cs="Arial"/>
          <w:color w:val="auto"/>
          <w:lang w:val="en-GB"/>
        </w:rPr>
        <w:t>carcinomatosis</w:t>
      </w:r>
      <w:proofErr w:type="spellEnd"/>
      <w:r w:rsidRPr="00AA02B4">
        <w:rPr>
          <w:rFonts w:ascii="Book Antiqua" w:hAnsi="Book Antiqua" w:cs="Arial"/>
          <w:color w:val="auto"/>
          <w:lang w:val="en-GB"/>
        </w:rPr>
        <w:t xml:space="preserve"> (PC) secondary to GC have still disappointing results, but researches on selected patients with advanced GC have been conducted during last years. </w:t>
      </w:r>
    </w:p>
    <w:p w14:paraId="72440AE5" w14:textId="78185D82" w:rsidR="00E9722B" w:rsidRPr="00AA02B4" w:rsidRDefault="00E9722B" w:rsidP="009F694C">
      <w:pPr>
        <w:pStyle w:val="Cuerpo"/>
        <w:spacing w:line="360" w:lineRule="auto"/>
        <w:ind w:firstLineChars="100" w:firstLine="240"/>
        <w:jc w:val="both"/>
        <w:rPr>
          <w:rFonts w:ascii="Book Antiqua" w:hAnsi="Book Antiqua" w:cs="Arial"/>
          <w:color w:val="auto"/>
          <w:lang w:val="en-GB"/>
        </w:rPr>
      </w:pPr>
      <w:r w:rsidRPr="00AA02B4">
        <w:rPr>
          <w:rFonts w:ascii="Book Antiqua" w:hAnsi="Book Antiqua" w:cs="Arial"/>
          <w:color w:val="auto"/>
          <w:lang w:val="en-GB"/>
        </w:rPr>
        <w:t xml:space="preserve">Due to advances on PC surgery, patients with CG have been included on protocols for complete </w:t>
      </w:r>
      <w:proofErr w:type="spellStart"/>
      <w:r w:rsidRPr="00AA02B4">
        <w:rPr>
          <w:rFonts w:ascii="Book Antiqua" w:hAnsi="Book Antiqua" w:cs="Arial"/>
          <w:color w:val="auto"/>
          <w:lang w:val="en-GB"/>
        </w:rPr>
        <w:t>cytoreductive</w:t>
      </w:r>
      <w:proofErr w:type="spellEnd"/>
      <w:r w:rsidRPr="00AA02B4">
        <w:rPr>
          <w:rFonts w:ascii="Book Antiqua" w:hAnsi="Book Antiqua" w:cs="Arial"/>
          <w:color w:val="auto"/>
          <w:lang w:val="en-GB"/>
        </w:rPr>
        <w:t xml:space="preserve"> surgery (CRS) and </w:t>
      </w:r>
      <w:proofErr w:type="spellStart"/>
      <w:r w:rsidRPr="00AA02B4">
        <w:rPr>
          <w:rFonts w:ascii="Book Antiqua" w:hAnsi="Book Antiqua" w:cs="Arial"/>
          <w:color w:val="auto"/>
          <w:lang w:val="en-GB"/>
        </w:rPr>
        <w:t>hypert</w:t>
      </w:r>
      <w:r w:rsidR="003011D8" w:rsidRPr="00AA02B4">
        <w:rPr>
          <w:rFonts w:ascii="Book Antiqua" w:hAnsi="Book Antiqua" w:cs="Arial"/>
          <w:color w:val="auto"/>
          <w:lang w:val="en-GB"/>
        </w:rPr>
        <w:t>h</w:t>
      </w:r>
      <w:r w:rsidRPr="00AA02B4">
        <w:rPr>
          <w:rFonts w:ascii="Book Antiqua" w:hAnsi="Book Antiqua" w:cs="Arial"/>
          <w:color w:val="auto"/>
          <w:lang w:val="en-GB"/>
        </w:rPr>
        <w:t>ermic</w:t>
      </w:r>
      <w:proofErr w:type="spellEnd"/>
      <w:r w:rsidRPr="00AA02B4">
        <w:rPr>
          <w:rFonts w:ascii="Book Antiqua" w:hAnsi="Book Antiqua" w:cs="Arial"/>
          <w:color w:val="auto"/>
          <w:lang w:val="en-GB"/>
        </w:rPr>
        <w:t xml:space="preserve"> intraperitoneal chemotherapy, with encouraging results. </w:t>
      </w:r>
      <w:proofErr w:type="spellStart"/>
      <w:r w:rsidRPr="00AA02B4">
        <w:rPr>
          <w:rFonts w:ascii="Book Antiqua" w:hAnsi="Book Antiqua" w:cs="Arial"/>
          <w:color w:val="auto"/>
          <w:lang w:val="en-GB"/>
        </w:rPr>
        <w:t>Glehen</w:t>
      </w:r>
      <w:proofErr w:type="spellEnd"/>
      <w:r w:rsidRPr="00AA02B4">
        <w:rPr>
          <w:rFonts w:ascii="Book Antiqua" w:hAnsi="Book Antiqua" w:cs="Arial"/>
          <w:color w:val="auto"/>
          <w:lang w:val="en-GB"/>
        </w:rPr>
        <w:t xml:space="preserve"> </w:t>
      </w:r>
      <w:r w:rsidRPr="009F694C">
        <w:rPr>
          <w:rFonts w:ascii="Book Antiqua" w:hAnsi="Book Antiqua" w:cs="Arial"/>
          <w:i/>
          <w:color w:val="auto"/>
          <w:lang w:val="en-GB"/>
        </w:rPr>
        <w:t>et al</w:t>
      </w:r>
      <w:r w:rsidR="009F694C" w:rsidRPr="00AA02B4">
        <w:rPr>
          <w:rFonts w:ascii="Book Antiqua" w:hAnsi="Book Antiqua" w:cs="Arial"/>
          <w:color w:val="auto"/>
          <w:vertAlign w:val="superscript"/>
          <w:lang w:val="en-GB"/>
        </w:rPr>
        <w:t>[</w:t>
      </w:r>
      <w:r w:rsidR="003B0C51">
        <w:rPr>
          <w:rFonts w:ascii="Book Antiqua" w:eastAsia="宋体" w:hAnsi="Book Antiqua" w:cs="Arial" w:hint="eastAsia"/>
          <w:color w:val="auto"/>
          <w:vertAlign w:val="superscript"/>
          <w:lang w:val="en-GB" w:eastAsia="zh-CN"/>
        </w:rPr>
        <w:t>14</w:t>
      </w:r>
      <w:r w:rsidR="009F694C" w:rsidRPr="00AA02B4">
        <w:rPr>
          <w:rFonts w:ascii="Book Antiqua" w:hAnsi="Book Antiqua" w:cs="Arial"/>
          <w:color w:val="auto"/>
          <w:vertAlign w:val="superscript"/>
          <w:lang w:val="en-GB"/>
        </w:rPr>
        <w:t>]</w:t>
      </w:r>
      <w:r w:rsidRPr="00AA02B4">
        <w:rPr>
          <w:rFonts w:ascii="Book Antiqua" w:hAnsi="Book Antiqua" w:cs="Arial"/>
          <w:color w:val="auto"/>
          <w:lang w:val="en-GB"/>
        </w:rPr>
        <w:t xml:space="preserve"> conducted a </w:t>
      </w:r>
      <w:proofErr w:type="spellStart"/>
      <w:r w:rsidRPr="00AA02B4">
        <w:rPr>
          <w:rFonts w:ascii="Book Antiqua" w:hAnsi="Book Antiqua" w:cs="Arial"/>
          <w:color w:val="auto"/>
          <w:lang w:val="en-GB"/>
        </w:rPr>
        <w:t>multicenter</w:t>
      </w:r>
      <w:proofErr w:type="spellEnd"/>
      <w:r w:rsidRPr="00AA02B4">
        <w:rPr>
          <w:rFonts w:ascii="Book Antiqua" w:hAnsi="Book Antiqua" w:cs="Arial"/>
          <w:color w:val="auto"/>
          <w:lang w:val="en-GB"/>
        </w:rPr>
        <w:t xml:space="preserve"> retrospective study on France, finding benefits on selected cases of PC from gastric origin, reaching a 13% on 5 year overall survival. Nevertheless, they recommend strict inclusion criteria such as limited seeding extension (PCI</w:t>
      </w:r>
      <w:r w:rsidR="009F694C">
        <w:rPr>
          <w:rFonts w:ascii="Book Antiqua" w:eastAsia="宋体" w:hAnsi="Book Antiqua" w:cs="Arial" w:hint="eastAsia"/>
          <w:color w:val="auto"/>
          <w:lang w:val="en-GB" w:eastAsia="zh-CN"/>
        </w:rPr>
        <w:t xml:space="preserve"> </w:t>
      </w:r>
      <w:r w:rsidRPr="00AA02B4">
        <w:rPr>
          <w:rFonts w:ascii="Book Antiqua" w:hAnsi="Book Antiqua" w:cs="Arial"/>
          <w:color w:val="auto"/>
          <w:lang w:val="en-GB"/>
        </w:rPr>
        <w:t>&lt;</w:t>
      </w:r>
      <w:r w:rsidR="009F694C">
        <w:rPr>
          <w:rFonts w:ascii="Book Antiqua" w:eastAsia="宋体" w:hAnsi="Book Antiqua" w:cs="Arial" w:hint="eastAsia"/>
          <w:color w:val="auto"/>
          <w:lang w:val="en-GB" w:eastAsia="zh-CN"/>
        </w:rPr>
        <w:t xml:space="preserve"> </w:t>
      </w:r>
      <w:r w:rsidRPr="00AA02B4">
        <w:rPr>
          <w:rFonts w:ascii="Book Antiqua" w:hAnsi="Book Antiqua" w:cs="Arial"/>
          <w:color w:val="auto"/>
          <w:lang w:val="en-GB"/>
        </w:rPr>
        <w:t xml:space="preserve">12), following response to neoadjuvant chemotherapy and with no diffuse small bowel </w:t>
      </w:r>
      <w:proofErr w:type="gramStart"/>
      <w:r w:rsidRPr="00AA02B4">
        <w:rPr>
          <w:rFonts w:ascii="Book Antiqua" w:hAnsi="Book Antiqua" w:cs="Arial"/>
          <w:color w:val="auto"/>
          <w:lang w:val="en-GB"/>
        </w:rPr>
        <w:t>involvement</w:t>
      </w:r>
      <w:r w:rsidR="009F694C" w:rsidRPr="00AA02B4">
        <w:rPr>
          <w:rFonts w:ascii="Book Antiqua" w:hAnsi="Book Antiqua" w:cs="Arial"/>
          <w:color w:val="auto"/>
          <w:vertAlign w:val="superscript"/>
          <w:lang w:val="en-GB"/>
        </w:rPr>
        <w:t>[</w:t>
      </w:r>
      <w:proofErr w:type="gramEnd"/>
      <w:r w:rsidR="003B0C51">
        <w:rPr>
          <w:rFonts w:ascii="Book Antiqua" w:eastAsia="宋体" w:hAnsi="Book Antiqua" w:cs="Arial" w:hint="eastAsia"/>
          <w:color w:val="auto"/>
          <w:vertAlign w:val="superscript"/>
          <w:lang w:val="en-GB" w:eastAsia="zh-CN"/>
        </w:rPr>
        <w:t>14</w:t>
      </w:r>
      <w:r w:rsidR="009F694C" w:rsidRPr="00AA02B4">
        <w:rPr>
          <w:rFonts w:ascii="Book Antiqua" w:hAnsi="Book Antiqua" w:cs="Arial"/>
          <w:color w:val="auto"/>
          <w:vertAlign w:val="superscript"/>
          <w:lang w:val="en-GB"/>
        </w:rPr>
        <w:t>]</w:t>
      </w:r>
      <w:r w:rsidRPr="00AA02B4">
        <w:rPr>
          <w:rFonts w:ascii="Book Antiqua" w:hAnsi="Book Antiqua" w:cs="Arial"/>
          <w:color w:val="auto"/>
          <w:lang w:val="en-GB"/>
        </w:rPr>
        <w:t>.</w:t>
      </w:r>
      <w:r w:rsidR="00B709FB" w:rsidRPr="00AA02B4">
        <w:rPr>
          <w:rFonts w:ascii="Book Antiqua" w:hAnsi="Book Antiqua" w:cs="Arial"/>
          <w:color w:val="auto"/>
          <w:lang w:val="en-GB"/>
        </w:rPr>
        <w:t xml:space="preserve"> </w:t>
      </w:r>
      <w:r w:rsidRPr="00AA02B4">
        <w:rPr>
          <w:rFonts w:ascii="Book Antiqua" w:hAnsi="Book Antiqua" w:cs="Arial"/>
          <w:color w:val="auto"/>
          <w:lang w:val="en-GB"/>
        </w:rPr>
        <w:t xml:space="preserve">More recently an American group conducted a randomized controlled </w:t>
      </w:r>
      <w:proofErr w:type="gramStart"/>
      <w:r w:rsidRPr="00AA02B4">
        <w:rPr>
          <w:rFonts w:ascii="Book Antiqua" w:hAnsi="Book Antiqua" w:cs="Arial"/>
          <w:color w:val="auto"/>
          <w:lang w:val="en-GB"/>
        </w:rPr>
        <w:t>trial</w:t>
      </w:r>
      <w:r w:rsidR="00B709FB" w:rsidRPr="00AA02B4">
        <w:rPr>
          <w:rFonts w:ascii="Book Antiqua" w:hAnsi="Book Antiqua" w:cs="Arial"/>
          <w:color w:val="auto"/>
          <w:vertAlign w:val="superscript"/>
          <w:lang w:val="en-GB"/>
        </w:rPr>
        <w:t>[</w:t>
      </w:r>
      <w:proofErr w:type="gramEnd"/>
      <w:r w:rsidR="003B0C51">
        <w:rPr>
          <w:rFonts w:ascii="Book Antiqua" w:eastAsia="宋体" w:hAnsi="Book Antiqua" w:cs="Arial" w:hint="eastAsia"/>
          <w:color w:val="auto"/>
          <w:vertAlign w:val="superscript"/>
          <w:lang w:val="en-GB" w:eastAsia="zh-CN"/>
        </w:rPr>
        <w:t>15</w:t>
      </w:r>
      <w:r w:rsidR="00B709FB" w:rsidRPr="00AA02B4">
        <w:rPr>
          <w:rFonts w:ascii="Book Antiqua" w:hAnsi="Book Antiqua" w:cs="Arial"/>
          <w:color w:val="auto"/>
          <w:vertAlign w:val="superscript"/>
          <w:lang w:val="en-GB"/>
        </w:rPr>
        <w:t>]</w:t>
      </w:r>
      <w:r w:rsidRPr="00AA02B4">
        <w:rPr>
          <w:rFonts w:ascii="Book Antiqua" w:hAnsi="Book Antiqua" w:cs="Arial"/>
          <w:color w:val="auto"/>
          <w:lang w:val="en-GB"/>
        </w:rPr>
        <w:t>, comparing overall survival between patients following CRS and HIPEC and patients treated only with systemic chemotherapy. They also found overall survival benefits on CRS + HIPEC group, but emphasized on careful patient selection.</w:t>
      </w:r>
    </w:p>
    <w:p w14:paraId="6609EA83" w14:textId="1BB23895" w:rsidR="00E9722B" w:rsidRPr="00AA02B4" w:rsidRDefault="00E9722B" w:rsidP="009F694C">
      <w:pPr>
        <w:pStyle w:val="Cuerpo"/>
        <w:spacing w:line="360" w:lineRule="auto"/>
        <w:ind w:firstLineChars="100" w:firstLine="240"/>
        <w:jc w:val="both"/>
        <w:rPr>
          <w:rFonts w:ascii="Book Antiqua" w:hAnsi="Book Antiqua" w:cs="Arial"/>
          <w:color w:val="auto"/>
          <w:lang w:val="en-GB"/>
        </w:rPr>
      </w:pPr>
      <w:r w:rsidRPr="00AA02B4">
        <w:rPr>
          <w:rFonts w:ascii="Book Antiqua" w:hAnsi="Book Antiqua" w:cs="Arial"/>
          <w:color w:val="auto"/>
          <w:lang w:val="en-GB"/>
        </w:rPr>
        <w:t>On our revision, overall survival was the pri</w:t>
      </w:r>
      <w:r w:rsidR="00AA5FF1" w:rsidRPr="00AA02B4">
        <w:rPr>
          <w:rFonts w:ascii="Book Antiqua" w:hAnsi="Book Antiqua" w:cs="Arial"/>
          <w:color w:val="auto"/>
          <w:lang w:val="en-GB"/>
        </w:rPr>
        <w:t>mary endpoint and we found a 37.</w:t>
      </w:r>
      <w:r w:rsidRPr="00AA02B4">
        <w:rPr>
          <w:rFonts w:ascii="Book Antiqua" w:hAnsi="Book Antiqua" w:cs="Arial"/>
          <w:color w:val="auto"/>
          <w:lang w:val="en-GB"/>
        </w:rPr>
        <w:t xml:space="preserve">7%, which is similar to survival found by Cunningham on MAGIC trial, </w:t>
      </w:r>
      <w:r w:rsidRPr="00AA02B4">
        <w:rPr>
          <w:rFonts w:ascii="Book Antiqua" w:hAnsi="Book Antiqua" w:cs="Arial"/>
          <w:color w:val="auto"/>
          <w:lang w:val="en-GB"/>
        </w:rPr>
        <w:lastRenderedPageBreak/>
        <w:t xml:space="preserve">confirming reproducibility of MAGIC trial, and reassuring our confidence on the perioperative approach. We think that our follow up should be longer to let us conclude survival benefits. </w:t>
      </w:r>
    </w:p>
    <w:p w14:paraId="257687D9" w14:textId="36C58376" w:rsidR="00E9722B" w:rsidRPr="00AA02B4" w:rsidRDefault="00E9722B" w:rsidP="009F694C">
      <w:pPr>
        <w:pStyle w:val="Cuerpo"/>
        <w:spacing w:line="360" w:lineRule="auto"/>
        <w:ind w:firstLineChars="100" w:firstLine="240"/>
        <w:jc w:val="both"/>
        <w:rPr>
          <w:rFonts w:ascii="Book Antiqua" w:hAnsi="Book Antiqua" w:cs="Arial"/>
          <w:color w:val="auto"/>
          <w:lang w:val="en-GB"/>
        </w:rPr>
      </w:pPr>
      <w:r w:rsidRPr="00AA02B4">
        <w:rPr>
          <w:rFonts w:ascii="Book Antiqua" w:hAnsi="Book Antiqua" w:cs="Arial"/>
          <w:color w:val="auto"/>
          <w:lang w:val="en-GB"/>
        </w:rPr>
        <w:t xml:space="preserve">Our complication rate (30%) reached percentages similar than other series, as Dutch Gastric Cancer trial (43%), German Gastric Cancer trial (22%) or MRC Gastric Cancer Surgical </w:t>
      </w:r>
      <w:r w:rsidR="009F694C" w:rsidRPr="00AA02B4">
        <w:rPr>
          <w:rFonts w:ascii="Book Antiqua" w:hAnsi="Book Antiqua" w:cs="Arial"/>
          <w:color w:val="auto"/>
          <w:lang w:val="en-GB"/>
        </w:rPr>
        <w:t>t</w:t>
      </w:r>
      <w:r w:rsidRPr="00AA02B4">
        <w:rPr>
          <w:rFonts w:ascii="Book Antiqua" w:hAnsi="Book Antiqua" w:cs="Arial"/>
          <w:color w:val="auto"/>
          <w:lang w:val="en-GB"/>
        </w:rPr>
        <w:t>rial (46%).</w:t>
      </w:r>
    </w:p>
    <w:p w14:paraId="55C4BD0B" w14:textId="545428E3" w:rsidR="00E9722B" w:rsidRPr="00AA02B4" w:rsidRDefault="00E9722B" w:rsidP="009F694C">
      <w:pPr>
        <w:pStyle w:val="Cuerpo"/>
        <w:spacing w:line="360" w:lineRule="auto"/>
        <w:ind w:firstLineChars="100" w:firstLine="240"/>
        <w:jc w:val="both"/>
        <w:rPr>
          <w:rFonts w:ascii="Book Antiqua" w:hAnsi="Book Antiqua" w:cs="Arial"/>
          <w:color w:val="auto"/>
          <w:lang w:val="en-GB"/>
        </w:rPr>
      </w:pPr>
      <w:r w:rsidRPr="00AA02B4">
        <w:rPr>
          <w:rFonts w:ascii="Book Antiqua" w:hAnsi="Book Antiqua" w:cs="Arial"/>
          <w:color w:val="auto"/>
          <w:lang w:val="en-GB"/>
        </w:rPr>
        <w:t>Post</w:t>
      </w:r>
      <w:r w:rsidR="002D2390" w:rsidRPr="00AA02B4">
        <w:rPr>
          <w:rFonts w:ascii="Book Antiqua" w:hAnsi="Book Antiqua" w:cs="Arial"/>
          <w:color w:val="auto"/>
          <w:lang w:val="en-GB"/>
        </w:rPr>
        <w:t>-</w:t>
      </w:r>
      <w:r w:rsidRPr="00AA02B4">
        <w:rPr>
          <w:rFonts w:ascii="Book Antiqua" w:hAnsi="Book Antiqua" w:cs="Arial"/>
          <w:color w:val="auto"/>
          <w:lang w:val="en-GB"/>
        </w:rPr>
        <w:t>operatory mortality rate of 4% on our series is slightly inferior to previous published trials, which stay between 5</w:t>
      </w:r>
      <w:r w:rsidR="009F694C">
        <w:rPr>
          <w:rFonts w:ascii="Book Antiqua" w:eastAsia="宋体" w:hAnsi="Book Antiqua" w:cs="Arial" w:hint="eastAsia"/>
          <w:color w:val="auto"/>
          <w:lang w:val="en-GB" w:eastAsia="zh-CN"/>
        </w:rPr>
        <w:t>%</w:t>
      </w:r>
      <w:r w:rsidRPr="00AA02B4">
        <w:rPr>
          <w:rFonts w:ascii="Book Antiqua" w:hAnsi="Book Antiqua" w:cs="Arial"/>
          <w:color w:val="auto"/>
          <w:lang w:val="en-GB"/>
        </w:rPr>
        <w:t>-13%.</w:t>
      </w:r>
      <w:r w:rsidR="009F694C">
        <w:rPr>
          <w:rFonts w:ascii="Book Antiqua" w:eastAsia="宋体" w:hAnsi="Book Antiqua" w:cs="Arial" w:hint="eastAsia"/>
          <w:color w:val="auto"/>
          <w:lang w:val="en-GB" w:eastAsia="zh-CN"/>
        </w:rPr>
        <w:t xml:space="preserve"> </w:t>
      </w:r>
      <w:r w:rsidRPr="00AA02B4">
        <w:rPr>
          <w:rFonts w:ascii="Book Antiqua" w:hAnsi="Book Antiqua" w:cs="Arial"/>
          <w:color w:val="auto"/>
          <w:lang w:val="en-GB"/>
        </w:rPr>
        <w:t xml:space="preserve">We performed subgroup analysis in order to establish if pre-operative </w:t>
      </w:r>
      <w:proofErr w:type="spellStart"/>
      <w:r w:rsidR="003011D8" w:rsidRPr="00AA02B4">
        <w:rPr>
          <w:rFonts w:ascii="Book Antiqua" w:hAnsi="Book Antiqua" w:cs="Arial"/>
          <w:color w:val="auto"/>
          <w:lang w:val="en-GB"/>
        </w:rPr>
        <w:t>tumor</w:t>
      </w:r>
      <w:proofErr w:type="spellEnd"/>
      <w:r w:rsidRPr="00AA02B4">
        <w:rPr>
          <w:rFonts w:ascii="Book Antiqua" w:hAnsi="Book Antiqua" w:cs="Arial"/>
          <w:color w:val="auto"/>
          <w:lang w:val="en-GB"/>
        </w:rPr>
        <w:t xml:space="preserve"> response to chemotherapy has implications on long-term survival r</w:t>
      </w:r>
      <w:r w:rsidR="001070E7" w:rsidRPr="00AA02B4">
        <w:rPr>
          <w:rFonts w:ascii="Book Antiqua" w:hAnsi="Book Antiqua" w:cs="Arial"/>
          <w:color w:val="auto"/>
          <w:lang w:val="en-GB"/>
        </w:rPr>
        <w:t>ates. We couldn</w:t>
      </w:r>
      <w:r w:rsidR="009F694C">
        <w:rPr>
          <w:rFonts w:ascii="Book Antiqua" w:eastAsia="宋体" w:hAnsi="Book Antiqua" w:cs="Arial"/>
          <w:color w:val="auto"/>
          <w:lang w:val="en-GB" w:eastAsia="zh-CN"/>
        </w:rPr>
        <w:t>’</w:t>
      </w:r>
      <w:r w:rsidR="001070E7" w:rsidRPr="00AA02B4">
        <w:rPr>
          <w:rFonts w:ascii="Book Antiqua" w:hAnsi="Book Antiqua" w:cs="Arial"/>
          <w:color w:val="auto"/>
          <w:lang w:val="en-GB"/>
        </w:rPr>
        <w:t xml:space="preserve">t reach significant </w:t>
      </w:r>
      <w:r w:rsidRPr="00AA02B4">
        <w:rPr>
          <w:rFonts w:ascii="Book Antiqua" w:hAnsi="Book Antiqua" w:cs="Arial"/>
          <w:color w:val="auto"/>
          <w:lang w:val="en-GB"/>
        </w:rPr>
        <w:t xml:space="preserve">differences between both groups but detected a slight benefit in </w:t>
      </w:r>
      <w:proofErr w:type="spellStart"/>
      <w:r w:rsidR="003011D8" w:rsidRPr="00AA02B4">
        <w:rPr>
          <w:rFonts w:ascii="Book Antiqua" w:hAnsi="Book Antiqua" w:cs="Arial"/>
          <w:color w:val="auto"/>
          <w:lang w:val="en-GB"/>
        </w:rPr>
        <w:t>favor</w:t>
      </w:r>
      <w:proofErr w:type="spellEnd"/>
      <w:r w:rsidRPr="00AA02B4">
        <w:rPr>
          <w:rFonts w:ascii="Book Antiqua" w:hAnsi="Book Antiqua" w:cs="Arial"/>
          <w:color w:val="auto"/>
          <w:lang w:val="en-GB"/>
        </w:rPr>
        <w:t xml:space="preserve"> of responders. If this difference was real, patient might benefit of a different post-operative QT scheme. Further studies should be design to investigate on this issue. </w:t>
      </w:r>
    </w:p>
    <w:p w14:paraId="0E752FFD" w14:textId="6A4776D8" w:rsidR="00E9722B" w:rsidRPr="00AA02B4" w:rsidRDefault="00E9722B" w:rsidP="009F694C">
      <w:pPr>
        <w:pStyle w:val="Cuerpo"/>
        <w:spacing w:line="360" w:lineRule="auto"/>
        <w:ind w:firstLineChars="100" w:firstLine="240"/>
        <w:jc w:val="both"/>
        <w:rPr>
          <w:rFonts w:ascii="Book Antiqua" w:hAnsi="Book Antiqua" w:cs="Arial"/>
          <w:color w:val="auto"/>
          <w:lang w:val="en-GB"/>
        </w:rPr>
      </w:pPr>
      <w:r w:rsidRPr="00AA02B4">
        <w:rPr>
          <w:rFonts w:ascii="Book Antiqua" w:hAnsi="Book Antiqua" w:cs="Arial"/>
          <w:color w:val="auto"/>
          <w:lang w:val="en-GB"/>
        </w:rPr>
        <w:t xml:space="preserve">In Conclusion, perioperative therapy on </w:t>
      </w:r>
      <w:r w:rsidR="004130D8" w:rsidRPr="00AA02B4">
        <w:rPr>
          <w:rFonts w:ascii="Book Antiqua" w:hAnsi="Book Antiqua" w:cs="Arial"/>
          <w:color w:val="auto"/>
          <w:lang w:val="en-GB"/>
        </w:rPr>
        <w:t>GC</w:t>
      </w:r>
      <w:r w:rsidRPr="00AA02B4">
        <w:rPr>
          <w:rFonts w:ascii="Book Antiqua" w:hAnsi="Book Antiqua" w:cs="Arial"/>
          <w:color w:val="auto"/>
          <w:lang w:val="en-GB"/>
        </w:rPr>
        <w:t xml:space="preserve"> in our institution, has similar survival rates as previous published papers, without increasing complication or mortality rates, supporting safe reproducibility of this approach. Survival benefits among patients categorized by preoperative response have not reached statically significant differences. Prolonged follow-up and increasing number of patients would be appropriate to met stronger conclusions.</w:t>
      </w:r>
    </w:p>
    <w:p w14:paraId="3BB18254" w14:textId="77777777" w:rsidR="009F694C" w:rsidRDefault="009F694C" w:rsidP="00AA02B4">
      <w:pPr>
        <w:spacing w:line="360" w:lineRule="auto"/>
        <w:jc w:val="both"/>
        <w:rPr>
          <w:rFonts w:ascii="Book Antiqua" w:hAnsi="Book Antiqua" w:cs="Arial"/>
          <w:lang w:val="en-GB" w:eastAsia="zh-CN"/>
        </w:rPr>
      </w:pPr>
    </w:p>
    <w:p w14:paraId="12108D99" w14:textId="23E19FA4" w:rsidR="00385FC8" w:rsidRPr="009F694C" w:rsidRDefault="00320C7D" w:rsidP="00AA02B4">
      <w:pPr>
        <w:spacing w:line="360" w:lineRule="auto"/>
        <w:jc w:val="both"/>
        <w:rPr>
          <w:rFonts w:ascii="Book Antiqua" w:hAnsi="Book Antiqua" w:cs="Arial"/>
          <w:b/>
          <w:lang w:val="en-GB" w:eastAsia="zh-CN"/>
        </w:rPr>
      </w:pPr>
      <w:r w:rsidRPr="009F694C">
        <w:rPr>
          <w:rFonts w:ascii="Book Antiqua" w:hAnsi="Book Antiqua" w:cs="Arial"/>
          <w:b/>
          <w:lang w:val="en-GB"/>
        </w:rPr>
        <w:t>COMMENTS</w:t>
      </w:r>
    </w:p>
    <w:p w14:paraId="0422B23A" w14:textId="77777777" w:rsidR="009F694C" w:rsidRPr="009F694C" w:rsidRDefault="00320C7D" w:rsidP="00AA02B4">
      <w:pPr>
        <w:spacing w:line="360" w:lineRule="auto"/>
        <w:jc w:val="both"/>
        <w:rPr>
          <w:rFonts w:ascii="Book Antiqua" w:hAnsi="Book Antiqua" w:cs="Arial"/>
          <w:i/>
          <w:lang w:val="en-GB" w:eastAsia="zh-CN"/>
        </w:rPr>
      </w:pPr>
      <w:r w:rsidRPr="009F694C">
        <w:rPr>
          <w:rFonts w:ascii="Book Antiqua" w:hAnsi="Book Antiqua" w:cs="Arial"/>
          <w:b/>
          <w:i/>
          <w:lang w:val="en-GB"/>
        </w:rPr>
        <w:t>Background</w:t>
      </w:r>
    </w:p>
    <w:p w14:paraId="04F72D15" w14:textId="421C1FA1" w:rsidR="00A6508E" w:rsidRDefault="00320C7D" w:rsidP="00AA02B4">
      <w:pPr>
        <w:spacing w:line="360" w:lineRule="auto"/>
        <w:jc w:val="both"/>
        <w:rPr>
          <w:rFonts w:ascii="Book Antiqua" w:hAnsi="Book Antiqua" w:cs="Arial"/>
          <w:lang w:val="en-GB" w:eastAsia="zh-CN"/>
        </w:rPr>
      </w:pPr>
      <w:r w:rsidRPr="00AA02B4">
        <w:rPr>
          <w:rFonts w:ascii="Book Antiqua" w:hAnsi="Book Antiqua" w:cs="Arial"/>
          <w:lang w:val="en-GB"/>
        </w:rPr>
        <w:t>Gastric cancer</w:t>
      </w:r>
      <w:r w:rsidR="004130D8" w:rsidRPr="004130D8">
        <w:rPr>
          <w:rFonts w:ascii="Book Antiqua" w:hAnsi="Book Antiqua" w:cs="Arial"/>
          <w:lang w:val="en-GB"/>
        </w:rPr>
        <w:t xml:space="preserve"> </w:t>
      </w:r>
      <w:r w:rsidR="004130D8">
        <w:rPr>
          <w:rFonts w:ascii="Book Antiqua" w:hAnsi="Book Antiqua" w:cs="Arial" w:hint="eastAsia"/>
          <w:lang w:val="en-GB" w:eastAsia="zh-CN"/>
        </w:rPr>
        <w:t>(</w:t>
      </w:r>
      <w:r w:rsidR="004130D8" w:rsidRPr="00AA02B4">
        <w:rPr>
          <w:rFonts w:ascii="Book Antiqua" w:hAnsi="Book Antiqua" w:cs="Arial"/>
          <w:lang w:val="en-GB"/>
        </w:rPr>
        <w:t>GC</w:t>
      </w:r>
      <w:r w:rsidR="004130D8">
        <w:rPr>
          <w:rFonts w:ascii="Book Antiqua" w:hAnsi="Book Antiqua" w:cs="Arial" w:hint="eastAsia"/>
          <w:lang w:val="en-GB" w:eastAsia="zh-CN"/>
        </w:rPr>
        <w:t>)</w:t>
      </w:r>
      <w:r w:rsidRPr="00AA02B4">
        <w:rPr>
          <w:rFonts w:ascii="Book Antiqua" w:hAnsi="Book Antiqua" w:cs="Arial"/>
          <w:lang w:val="en-GB"/>
        </w:rPr>
        <w:t xml:space="preserve"> is one of the most prevalent and lethal neoplasia. Different approaches are currently followed around the world</w:t>
      </w:r>
      <w:r w:rsidR="00584087" w:rsidRPr="00AA02B4">
        <w:rPr>
          <w:rFonts w:ascii="Book Antiqua" w:hAnsi="Book Antiqua" w:cs="Arial"/>
          <w:lang w:val="en-GB"/>
        </w:rPr>
        <w:t xml:space="preserve">, with different results. </w:t>
      </w:r>
      <w:r w:rsidR="00211461" w:rsidRPr="00AA02B4">
        <w:rPr>
          <w:rFonts w:ascii="Book Antiqua" w:hAnsi="Book Antiqua" w:cs="Arial"/>
          <w:lang w:val="en-GB"/>
        </w:rPr>
        <w:t xml:space="preserve">Since MAGIC trial our group started applying this approach with the intent to reproduce their results in different settings and compare </w:t>
      </w:r>
      <w:r w:rsidR="001D7EE8" w:rsidRPr="00AA02B4">
        <w:rPr>
          <w:rFonts w:ascii="Book Antiqua" w:hAnsi="Book Antiqua" w:cs="Arial"/>
          <w:lang w:val="en-GB"/>
        </w:rPr>
        <w:t>our final results with theirs.</w:t>
      </w:r>
    </w:p>
    <w:p w14:paraId="2B75DC60" w14:textId="77777777" w:rsidR="00DE490D" w:rsidRPr="00AA02B4" w:rsidRDefault="00DE490D" w:rsidP="00AA02B4">
      <w:pPr>
        <w:spacing w:line="360" w:lineRule="auto"/>
        <w:jc w:val="both"/>
        <w:rPr>
          <w:rFonts w:ascii="Book Antiqua" w:hAnsi="Book Antiqua" w:cs="Arial"/>
          <w:lang w:val="en-GB" w:eastAsia="zh-CN"/>
        </w:rPr>
      </w:pPr>
    </w:p>
    <w:p w14:paraId="1E5664B4" w14:textId="77777777" w:rsidR="00DE490D" w:rsidRPr="00DE490D" w:rsidRDefault="00DE490D" w:rsidP="00AA02B4">
      <w:pPr>
        <w:spacing w:line="360" w:lineRule="auto"/>
        <w:jc w:val="both"/>
        <w:rPr>
          <w:rFonts w:ascii="Book Antiqua" w:hAnsi="Book Antiqua" w:cs="Arial"/>
          <w:b/>
          <w:i/>
          <w:lang w:val="en-GB" w:eastAsia="zh-CN"/>
        </w:rPr>
      </w:pPr>
      <w:r w:rsidRPr="00DE490D">
        <w:rPr>
          <w:rFonts w:ascii="Book Antiqua" w:hAnsi="Book Antiqua" w:cs="Arial"/>
          <w:b/>
          <w:i/>
          <w:lang w:val="en-GB"/>
        </w:rPr>
        <w:t>Research frontiers</w:t>
      </w:r>
    </w:p>
    <w:p w14:paraId="372D9F8C" w14:textId="549359C7" w:rsidR="00114564" w:rsidRDefault="00DE490D" w:rsidP="00AA02B4">
      <w:pPr>
        <w:spacing w:line="360" w:lineRule="auto"/>
        <w:jc w:val="both"/>
        <w:rPr>
          <w:rFonts w:ascii="Book Antiqua" w:hAnsi="Book Antiqua" w:cs="Arial"/>
          <w:lang w:val="en-GB" w:eastAsia="zh-CN"/>
        </w:rPr>
      </w:pPr>
      <w:r>
        <w:rPr>
          <w:rFonts w:ascii="Book Antiqua" w:hAnsi="Book Antiqua" w:cs="Arial"/>
          <w:lang w:val="en-GB" w:eastAsia="zh-CN"/>
        </w:rPr>
        <w:t>The</w:t>
      </w:r>
      <w:r>
        <w:rPr>
          <w:rFonts w:ascii="Book Antiqua" w:hAnsi="Book Antiqua" w:cs="Arial" w:hint="eastAsia"/>
          <w:lang w:val="en-GB" w:eastAsia="zh-CN"/>
        </w:rPr>
        <w:t xml:space="preserve"> authors</w:t>
      </w:r>
      <w:r>
        <w:rPr>
          <w:rFonts w:ascii="Book Antiqua" w:hAnsi="Book Antiqua" w:cs="Arial"/>
          <w:lang w:val="en-GB" w:eastAsia="zh-CN"/>
        </w:rPr>
        <w:t>’</w:t>
      </w:r>
      <w:r w:rsidR="001D7EE8" w:rsidRPr="00AA02B4">
        <w:rPr>
          <w:rFonts w:ascii="Book Antiqua" w:hAnsi="Book Antiqua" w:cs="Arial"/>
          <w:lang w:val="en-GB"/>
        </w:rPr>
        <w:t xml:space="preserve"> group supports perioperative approach as the best one available nowadays. </w:t>
      </w:r>
      <w:r w:rsidR="002722B7" w:rsidRPr="00AA02B4">
        <w:rPr>
          <w:rFonts w:ascii="Book Antiqua" w:hAnsi="Book Antiqua" w:cs="Arial"/>
          <w:lang w:val="en-GB"/>
        </w:rPr>
        <w:t>Since started applying this scheme,</w:t>
      </w:r>
      <w:r w:rsidRPr="00DE490D">
        <w:rPr>
          <w:rFonts w:ascii="Book Antiqua" w:hAnsi="Book Antiqua" w:cs="Arial"/>
          <w:lang w:val="en-GB" w:eastAsia="zh-CN"/>
        </w:rPr>
        <w:t xml:space="preserve"> </w:t>
      </w:r>
      <w:r>
        <w:rPr>
          <w:rFonts w:ascii="Book Antiqua" w:hAnsi="Book Antiqua" w:cs="Arial"/>
          <w:lang w:val="en-GB" w:eastAsia="zh-CN"/>
        </w:rPr>
        <w:t>the</w:t>
      </w:r>
      <w:r>
        <w:rPr>
          <w:rFonts w:ascii="Book Antiqua" w:hAnsi="Book Antiqua" w:cs="Arial" w:hint="eastAsia"/>
          <w:lang w:val="en-GB" w:eastAsia="zh-CN"/>
        </w:rPr>
        <w:t xml:space="preserve"> authors</w:t>
      </w:r>
      <w:r w:rsidR="002722B7" w:rsidRPr="00AA02B4">
        <w:rPr>
          <w:rFonts w:ascii="Book Antiqua" w:hAnsi="Book Antiqua" w:cs="Arial"/>
          <w:lang w:val="en-GB"/>
        </w:rPr>
        <w:t xml:space="preserve"> </w:t>
      </w:r>
      <w:r w:rsidR="00ED286E" w:rsidRPr="00AA02B4">
        <w:rPr>
          <w:rFonts w:ascii="Book Antiqua" w:hAnsi="Book Antiqua" w:cs="Arial"/>
          <w:lang w:val="en-GB"/>
        </w:rPr>
        <w:t xml:space="preserve">believed in its </w:t>
      </w:r>
      <w:r w:rsidR="00ED286E" w:rsidRPr="00AA02B4">
        <w:rPr>
          <w:rFonts w:ascii="Book Antiqua" w:hAnsi="Book Antiqua" w:cs="Arial"/>
          <w:lang w:val="en-GB"/>
        </w:rPr>
        <w:lastRenderedPageBreak/>
        <w:t>benefits and started on data collect for posterior analysis and local validation</w:t>
      </w:r>
      <w:r w:rsidR="00FC7A9C" w:rsidRPr="00AA02B4">
        <w:rPr>
          <w:rFonts w:ascii="Book Antiqua" w:hAnsi="Book Antiqua" w:cs="Arial"/>
          <w:lang w:val="en-GB"/>
        </w:rPr>
        <w:t xml:space="preserve"> of this approach.</w:t>
      </w:r>
      <w:r w:rsidR="00ED286E" w:rsidRPr="00AA02B4">
        <w:rPr>
          <w:rFonts w:ascii="Book Antiqua" w:hAnsi="Book Antiqua" w:cs="Arial"/>
          <w:lang w:val="en-GB"/>
        </w:rPr>
        <w:t xml:space="preserve"> </w:t>
      </w:r>
    </w:p>
    <w:p w14:paraId="49745C89" w14:textId="77777777" w:rsidR="00DE490D" w:rsidRPr="00AA02B4" w:rsidRDefault="00DE490D" w:rsidP="00AA02B4">
      <w:pPr>
        <w:spacing w:line="360" w:lineRule="auto"/>
        <w:jc w:val="both"/>
        <w:rPr>
          <w:rFonts w:ascii="Book Antiqua" w:hAnsi="Book Antiqua" w:cs="Arial"/>
          <w:lang w:val="en-GB" w:eastAsia="zh-CN"/>
        </w:rPr>
      </w:pPr>
    </w:p>
    <w:p w14:paraId="532CD51A" w14:textId="77777777" w:rsidR="00DE490D" w:rsidRPr="00DE490D" w:rsidRDefault="00FC7A9C" w:rsidP="00AA02B4">
      <w:pPr>
        <w:spacing w:line="360" w:lineRule="auto"/>
        <w:jc w:val="both"/>
        <w:rPr>
          <w:rFonts w:ascii="Book Antiqua" w:hAnsi="Book Antiqua" w:cs="Arial"/>
          <w:b/>
          <w:i/>
          <w:lang w:val="en-GB" w:eastAsia="zh-CN"/>
        </w:rPr>
      </w:pPr>
      <w:r w:rsidRPr="00DE490D">
        <w:rPr>
          <w:rFonts w:ascii="Book Antiqua" w:hAnsi="Book Antiqua" w:cs="Arial"/>
          <w:b/>
          <w:i/>
          <w:lang w:val="en-GB"/>
        </w:rPr>
        <w:t xml:space="preserve">Innovations and </w:t>
      </w:r>
      <w:r w:rsidR="00DE490D" w:rsidRPr="00DE490D">
        <w:rPr>
          <w:rFonts w:ascii="Book Antiqua" w:hAnsi="Book Antiqua" w:cs="Arial"/>
          <w:b/>
          <w:i/>
          <w:lang w:val="en-GB"/>
        </w:rPr>
        <w:t>breakthroughs</w:t>
      </w:r>
    </w:p>
    <w:p w14:paraId="15887A96" w14:textId="7133060B" w:rsidR="00AD7C6A" w:rsidRDefault="001D7EE8" w:rsidP="00AA02B4">
      <w:pPr>
        <w:spacing w:line="360" w:lineRule="auto"/>
        <w:jc w:val="both"/>
        <w:rPr>
          <w:rFonts w:ascii="Book Antiqua" w:hAnsi="Book Antiqua" w:cs="Arial"/>
          <w:lang w:val="en-GB" w:eastAsia="zh-CN"/>
        </w:rPr>
      </w:pPr>
      <w:r w:rsidRPr="00AA02B4">
        <w:rPr>
          <w:rFonts w:ascii="Book Antiqua" w:hAnsi="Book Antiqua" w:cs="Arial"/>
          <w:lang w:val="en-GB"/>
        </w:rPr>
        <w:t xml:space="preserve">The theoretical risks of </w:t>
      </w:r>
      <w:r w:rsidR="00AD7C6A" w:rsidRPr="00AA02B4">
        <w:rPr>
          <w:rFonts w:ascii="Book Antiqua" w:hAnsi="Book Antiqua" w:cs="Arial"/>
          <w:lang w:val="en-GB"/>
        </w:rPr>
        <w:t>preoperative chemotherapy affecting surgical results, do</w:t>
      </w:r>
      <w:r w:rsidR="00FC7A9C" w:rsidRPr="00AA02B4">
        <w:rPr>
          <w:rFonts w:ascii="Book Antiqua" w:hAnsi="Book Antiqua" w:cs="Arial"/>
          <w:lang w:val="en-GB"/>
        </w:rPr>
        <w:t>es</w:t>
      </w:r>
      <w:r w:rsidR="00AD7C6A" w:rsidRPr="00AA02B4">
        <w:rPr>
          <w:rFonts w:ascii="Book Antiqua" w:hAnsi="Book Antiqua" w:cs="Arial"/>
          <w:lang w:val="en-GB"/>
        </w:rPr>
        <w:t>n</w:t>
      </w:r>
      <w:r w:rsidR="00DE490D">
        <w:rPr>
          <w:rFonts w:ascii="Book Antiqua" w:hAnsi="Book Antiqua" w:cs="Arial"/>
          <w:lang w:val="en-GB" w:eastAsia="zh-CN"/>
        </w:rPr>
        <w:t>’</w:t>
      </w:r>
      <w:r w:rsidR="00AD7C6A" w:rsidRPr="00AA02B4">
        <w:rPr>
          <w:rFonts w:ascii="Book Antiqua" w:hAnsi="Book Antiqua" w:cs="Arial"/>
          <w:lang w:val="en-GB"/>
        </w:rPr>
        <w:t>t reflect neither i</w:t>
      </w:r>
      <w:r w:rsidRPr="00AA02B4">
        <w:rPr>
          <w:rFonts w:ascii="Book Antiqua" w:hAnsi="Book Antiqua" w:cs="Arial"/>
          <w:lang w:val="en-GB"/>
        </w:rPr>
        <w:t>n morbidity nor in mortality</w:t>
      </w:r>
      <w:r w:rsidR="00AD7C6A" w:rsidRPr="00AA02B4">
        <w:rPr>
          <w:rFonts w:ascii="Book Antiqua" w:hAnsi="Book Antiqua" w:cs="Arial"/>
          <w:lang w:val="en-GB"/>
        </w:rPr>
        <w:t xml:space="preserve"> rates</w:t>
      </w:r>
      <w:r w:rsidRPr="00AA02B4">
        <w:rPr>
          <w:rFonts w:ascii="Book Antiqua" w:hAnsi="Book Antiqua" w:cs="Arial"/>
          <w:lang w:val="en-GB"/>
        </w:rPr>
        <w:t>.</w:t>
      </w:r>
      <w:r w:rsidR="00D45CDC" w:rsidRPr="00AA02B4">
        <w:rPr>
          <w:rFonts w:ascii="Book Antiqua" w:hAnsi="Book Antiqua" w:cs="Arial"/>
          <w:lang w:val="en-GB"/>
        </w:rPr>
        <w:t xml:space="preserve"> Survival rates obtained a</w:t>
      </w:r>
      <w:r w:rsidR="00AD7C6A" w:rsidRPr="00AA02B4">
        <w:rPr>
          <w:rFonts w:ascii="Book Antiqua" w:hAnsi="Book Antiqua" w:cs="Arial"/>
          <w:lang w:val="en-GB"/>
        </w:rPr>
        <w:t>re similar to</w:t>
      </w:r>
      <w:r w:rsidR="00D45CDC" w:rsidRPr="00AA02B4">
        <w:rPr>
          <w:rFonts w:ascii="Book Antiqua" w:hAnsi="Book Antiqua" w:cs="Arial"/>
          <w:lang w:val="en-GB"/>
        </w:rPr>
        <w:t xml:space="preserve"> the ones published before, reassuring reproducibility of this scheme. </w:t>
      </w:r>
      <w:r w:rsidR="00AD7C6A" w:rsidRPr="00AA02B4">
        <w:rPr>
          <w:rFonts w:ascii="Book Antiqua" w:hAnsi="Book Antiqua" w:cs="Arial"/>
          <w:lang w:val="en-GB"/>
        </w:rPr>
        <w:t xml:space="preserve"> </w:t>
      </w:r>
    </w:p>
    <w:p w14:paraId="4D7BD120" w14:textId="77777777" w:rsidR="00DE490D" w:rsidRPr="00AA02B4" w:rsidRDefault="00DE490D" w:rsidP="00AA02B4">
      <w:pPr>
        <w:spacing w:line="360" w:lineRule="auto"/>
        <w:jc w:val="both"/>
        <w:rPr>
          <w:rFonts w:ascii="Book Antiqua" w:hAnsi="Book Antiqua" w:cs="Arial"/>
          <w:lang w:val="en-GB" w:eastAsia="zh-CN"/>
        </w:rPr>
      </w:pPr>
    </w:p>
    <w:p w14:paraId="0CEA9336" w14:textId="77777777" w:rsidR="00DE490D" w:rsidRPr="00DE490D" w:rsidRDefault="00DE490D" w:rsidP="00AA02B4">
      <w:pPr>
        <w:spacing w:line="360" w:lineRule="auto"/>
        <w:jc w:val="both"/>
        <w:rPr>
          <w:rFonts w:ascii="Book Antiqua" w:hAnsi="Book Antiqua" w:cs="Arial"/>
          <w:b/>
          <w:i/>
          <w:lang w:val="en-GB" w:eastAsia="zh-CN"/>
        </w:rPr>
      </w:pPr>
      <w:r w:rsidRPr="00DE490D">
        <w:rPr>
          <w:rFonts w:ascii="Book Antiqua" w:hAnsi="Book Antiqua" w:cs="Arial"/>
          <w:b/>
          <w:i/>
          <w:lang w:val="en-GB"/>
        </w:rPr>
        <w:t>Applications</w:t>
      </w:r>
    </w:p>
    <w:p w14:paraId="4C82991A" w14:textId="5AE87B80" w:rsidR="001D7EE8" w:rsidRDefault="00AD7C6A" w:rsidP="00AA02B4">
      <w:pPr>
        <w:spacing w:line="360" w:lineRule="auto"/>
        <w:jc w:val="both"/>
        <w:rPr>
          <w:rFonts w:ascii="Book Antiqua" w:hAnsi="Book Antiqua" w:cs="Arial"/>
          <w:lang w:val="en-GB" w:eastAsia="zh-CN"/>
        </w:rPr>
      </w:pPr>
      <w:r w:rsidRPr="00AA02B4">
        <w:rPr>
          <w:rFonts w:ascii="Book Antiqua" w:hAnsi="Book Antiqua" w:cs="Arial"/>
          <w:lang w:val="en-GB"/>
        </w:rPr>
        <w:t xml:space="preserve">Application of this scheme in smaller settings as </w:t>
      </w:r>
      <w:r w:rsidR="00DE490D">
        <w:rPr>
          <w:rFonts w:ascii="Book Antiqua" w:hAnsi="Book Antiqua" w:cs="Arial"/>
          <w:lang w:val="en-GB" w:eastAsia="zh-CN"/>
        </w:rPr>
        <w:t>the</w:t>
      </w:r>
      <w:r w:rsidR="00DE490D">
        <w:rPr>
          <w:rFonts w:ascii="Book Antiqua" w:hAnsi="Book Antiqua" w:cs="Arial" w:hint="eastAsia"/>
          <w:lang w:val="en-GB" w:eastAsia="zh-CN"/>
        </w:rPr>
        <w:t xml:space="preserve"> authors</w:t>
      </w:r>
      <w:r w:rsidRPr="00AA02B4">
        <w:rPr>
          <w:rFonts w:ascii="Book Antiqua" w:hAnsi="Book Antiqua" w:cs="Arial"/>
          <w:lang w:val="en-GB"/>
        </w:rPr>
        <w:t>, show similar results as emblematic studies of perioperative approach.</w:t>
      </w:r>
      <w:r w:rsidR="001D7EE8" w:rsidRPr="00AA02B4">
        <w:rPr>
          <w:rFonts w:ascii="Book Antiqua" w:hAnsi="Book Antiqua" w:cs="Arial"/>
          <w:lang w:val="en-GB"/>
        </w:rPr>
        <w:t xml:space="preserve"> </w:t>
      </w:r>
    </w:p>
    <w:p w14:paraId="05806AE6" w14:textId="77777777" w:rsidR="00DE490D" w:rsidRPr="00AA02B4" w:rsidRDefault="00DE490D" w:rsidP="00AA02B4">
      <w:pPr>
        <w:spacing w:line="360" w:lineRule="auto"/>
        <w:jc w:val="both"/>
        <w:rPr>
          <w:rFonts w:ascii="Book Antiqua" w:hAnsi="Book Antiqua" w:cs="Arial"/>
          <w:lang w:val="en-GB" w:eastAsia="zh-CN"/>
        </w:rPr>
      </w:pPr>
    </w:p>
    <w:p w14:paraId="21EC369E" w14:textId="77777777" w:rsidR="00DE490D" w:rsidRPr="00DE490D" w:rsidRDefault="00DE490D" w:rsidP="00AA02B4">
      <w:pPr>
        <w:spacing w:line="360" w:lineRule="auto"/>
        <w:jc w:val="both"/>
        <w:rPr>
          <w:rFonts w:ascii="Book Antiqua" w:hAnsi="Book Antiqua" w:cs="Arial"/>
          <w:b/>
          <w:i/>
          <w:lang w:val="en-GB" w:eastAsia="zh-CN"/>
        </w:rPr>
      </w:pPr>
      <w:r w:rsidRPr="00DE490D">
        <w:rPr>
          <w:rFonts w:ascii="Book Antiqua" w:hAnsi="Book Antiqua" w:cs="Arial"/>
          <w:b/>
          <w:i/>
          <w:lang w:val="en-GB"/>
        </w:rPr>
        <w:t>Terminology</w:t>
      </w:r>
    </w:p>
    <w:p w14:paraId="78A9771F" w14:textId="6D8236B1" w:rsidR="003011D8" w:rsidRPr="00AA02B4" w:rsidRDefault="00FA3EE5" w:rsidP="00AA02B4">
      <w:pPr>
        <w:spacing w:line="360" w:lineRule="auto"/>
        <w:jc w:val="both"/>
        <w:rPr>
          <w:rFonts w:ascii="Book Antiqua" w:hAnsi="Book Antiqua" w:cs="Arial"/>
          <w:lang w:val="en-GB"/>
        </w:rPr>
      </w:pPr>
      <w:r w:rsidRPr="00AA02B4">
        <w:rPr>
          <w:rFonts w:ascii="Book Antiqua" w:hAnsi="Book Antiqua" w:cs="Arial"/>
          <w:lang w:val="en-GB"/>
        </w:rPr>
        <w:t xml:space="preserve">Perioperative chemotherapy is an oncologic approach consistent with pre-operative chemotherapy, followed by surgery and finally post-operative chemotherapy. On </w:t>
      </w:r>
      <w:r w:rsidR="004130D8" w:rsidRPr="00AA02B4">
        <w:rPr>
          <w:rFonts w:ascii="Book Antiqua" w:hAnsi="Book Antiqua" w:cs="Arial"/>
          <w:lang w:val="en-GB"/>
        </w:rPr>
        <w:t>GC</w:t>
      </w:r>
      <w:r w:rsidRPr="00AA02B4">
        <w:rPr>
          <w:rFonts w:ascii="Book Antiqua" w:hAnsi="Book Antiqua" w:cs="Arial"/>
          <w:lang w:val="en-GB"/>
        </w:rPr>
        <w:t>, this approach was described by Cunningham</w:t>
      </w:r>
      <w:r w:rsidR="005A6FB1">
        <w:rPr>
          <w:rFonts w:ascii="Book Antiqua" w:hAnsi="Book Antiqua" w:cs="Arial" w:hint="eastAsia"/>
          <w:vertAlign w:val="superscript"/>
          <w:lang w:val="en-GB" w:eastAsia="zh-CN"/>
        </w:rPr>
        <w:t xml:space="preserve"> </w:t>
      </w:r>
      <w:r w:rsidR="005A6FB1" w:rsidRPr="005A6FB1">
        <w:rPr>
          <w:rFonts w:ascii="Book Antiqua" w:hAnsi="Book Antiqua" w:cs="Arial" w:hint="eastAsia"/>
          <w:i/>
          <w:lang w:val="en-GB" w:eastAsia="zh-CN"/>
        </w:rPr>
        <w:t>et al</w:t>
      </w:r>
      <w:r w:rsidRPr="00AA02B4">
        <w:rPr>
          <w:rFonts w:ascii="Book Antiqua" w:hAnsi="Book Antiqua" w:cs="Arial"/>
          <w:lang w:val="en-GB"/>
        </w:rPr>
        <w:t xml:space="preserve"> on his MAGIC trial, and supported by several posterior studies. </w:t>
      </w:r>
    </w:p>
    <w:p w14:paraId="184BE184" w14:textId="77777777" w:rsidR="003011D8" w:rsidRPr="00AA02B4" w:rsidRDefault="003011D8" w:rsidP="00AA02B4">
      <w:pPr>
        <w:spacing w:line="360" w:lineRule="auto"/>
        <w:jc w:val="both"/>
        <w:rPr>
          <w:rFonts w:ascii="Book Antiqua" w:hAnsi="Book Antiqua" w:cs="Arial"/>
          <w:lang w:val="en-GB"/>
        </w:rPr>
      </w:pPr>
    </w:p>
    <w:p w14:paraId="3217452B" w14:textId="03F0E013" w:rsidR="003011D8" w:rsidRPr="005A6FB1" w:rsidRDefault="005A6FB1" w:rsidP="00AA02B4">
      <w:pPr>
        <w:spacing w:line="360" w:lineRule="auto"/>
        <w:jc w:val="both"/>
        <w:rPr>
          <w:rFonts w:ascii="Book Antiqua" w:hAnsi="Book Antiqua" w:cs="Arial"/>
          <w:b/>
          <w:i/>
          <w:lang w:val="en-GB" w:eastAsia="zh-CN"/>
        </w:rPr>
      </w:pPr>
      <w:r w:rsidRPr="005A6FB1">
        <w:rPr>
          <w:rFonts w:ascii="Book Antiqua" w:hAnsi="Book Antiqua" w:cs="Arial"/>
          <w:b/>
          <w:i/>
          <w:lang w:val="en-GB" w:eastAsia="zh-CN"/>
        </w:rPr>
        <w:t>P</w:t>
      </w:r>
      <w:r w:rsidRPr="005A6FB1">
        <w:rPr>
          <w:rFonts w:ascii="Book Antiqua" w:hAnsi="Book Antiqua" w:cs="Arial" w:hint="eastAsia"/>
          <w:b/>
          <w:i/>
          <w:lang w:val="en-GB" w:eastAsia="zh-CN"/>
        </w:rPr>
        <w:t>eer-review</w:t>
      </w:r>
    </w:p>
    <w:p w14:paraId="1E537D0B" w14:textId="7DD735F6" w:rsidR="005A6FB1" w:rsidRDefault="008C2631" w:rsidP="00AA02B4">
      <w:pPr>
        <w:spacing w:line="360" w:lineRule="auto"/>
        <w:jc w:val="both"/>
        <w:rPr>
          <w:rFonts w:ascii="Book Antiqua" w:hAnsi="Book Antiqua"/>
          <w:lang w:eastAsia="zh-CN"/>
        </w:rPr>
      </w:pPr>
      <w:r>
        <w:rPr>
          <w:rFonts w:ascii="Book Antiqua" w:hAnsi="Book Antiqua"/>
        </w:rPr>
        <w:t xml:space="preserve">The author of this retrospective analysis aimed to evaluate effect of perioperative chemotherapy for </w:t>
      </w:r>
      <w:r>
        <w:rPr>
          <w:rFonts w:ascii="Book Antiqua" w:hAnsi="Book Antiqua" w:hint="eastAsia"/>
          <w:lang w:eastAsia="zh-CN"/>
        </w:rPr>
        <w:t>GC</w:t>
      </w:r>
      <w:r>
        <w:rPr>
          <w:rFonts w:ascii="Book Antiqua" w:hAnsi="Book Antiqua"/>
        </w:rPr>
        <w:t xml:space="preserve">. And authors found the conclusion that </w:t>
      </w:r>
      <w:r>
        <w:rPr>
          <w:rFonts w:ascii="Book Antiqua" w:hAnsi="Book Antiqua"/>
          <w:lang w:eastAsia="zh-CN"/>
        </w:rPr>
        <w:t>“</w:t>
      </w:r>
      <w:r>
        <w:rPr>
          <w:rFonts w:ascii="Book Antiqua" w:hAnsi="Book Antiqua"/>
        </w:rPr>
        <w:t xml:space="preserve">perioperative </w:t>
      </w:r>
      <w:proofErr w:type="spellStart"/>
      <w:r>
        <w:rPr>
          <w:rFonts w:ascii="Book Antiqua" w:hAnsi="Book Antiqua"/>
        </w:rPr>
        <w:t>chemotherapic</w:t>
      </w:r>
      <w:proofErr w:type="spellEnd"/>
      <w:r>
        <w:rPr>
          <w:rFonts w:ascii="Book Antiqua" w:hAnsi="Book Antiqua"/>
        </w:rPr>
        <w:t xml:space="preserve"> scheme can be reproduced on our setting with good results and without increasing morbidity or mortality</w:t>
      </w:r>
      <w:r>
        <w:rPr>
          <w:rFonts w:ascii="Book Antiqua" w:hAnsi="Book Antiqua"/>
          <w:lang w:eastAsia="zh-CN"/>
        </w:rPr>
        <w:t>”</w:t>
      </w:r>
      <w:r>
        <w:rPr>
          <w:rFonts w:ascii="Book Antiqua" w:hAnsi="Book Antiqua"/>
        </w:rPr>
        <w:t>. The authors raised up a valuable issue in this study. Also there were enough results to support opinion of authors.</w:t>
      </w:r>
    </w:p>
    <w:p w14:paraId="443E0BFD" w14:textId="77777777" w:rsidR="008C2631" w:rsidRDefault="008C2631" w:rsidP="00AA02B4">
      <w:pPr>
        <w:spacing w:line="360" w:lineRule="auto"/>
        <w:jc w:val="both"/>
        <w:rPr>
          <w:rFonts w:ascii="Book Antiqua" w:hAnsi="Book Antiqua" w:cs="Arial"/>
          <w:lang w:val="en-GB" w:eastAsia="zh-CN"/>
        </w:rPr>
      </w:pPr>
    </w:p>
    <w:p w14:paraId="2B992EF2" w14:textId="77777777" w:rsidR="00625F7A" w:rsidRDefault="00625F7A">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宋体" w:hAnsi="Book Antiqua" w:cs="Arial"/>
          <w:b/>
          <w:lang w:val="en-GB" w:eastAsia="zh-CN"/>
        </w:rPr>
      </w:pPr>
      <w:r>
        <w:rPr>
          <w:rFonts w:ascii="Book Antiqua" w:eastAsia="宋体" w:hAnsi="Book Antiqua" w:cs="Arial"/>
          <w:b/>
          <w:lang w:val="en-GB" w:eastAsia="zh-CN"/>
        </w:rPr>
        <w:br w:type="page"/>
      </w:r>
    </w:p>
    <w:p w14:paraId="0EE0FA0C" w14:textId="352A1CA1" w:rsidR="002A618F" w:rsidRPr="00625F7A" w:rsidRDefault="005A6FB1" w:rsidP="00625F7A">
      <w:pPr>
        <w:pStyle w:val="Cuerpo"/>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
          <w:color w:val="auto"/>
          <w:lang w:val="en-GB" w:eastAsia="zh-CN"/>
        </w:rPr>
      </w:pPr>
      <w:r w:rsidRPr="00625F7A">
        <w:rPr>
          <w:rFonts w:ascii="Book Antiqua" w:eastAsia="宋体" w:hAnsi="Book Antiqua" w:cs="Arial"/>
          <w:b/>
          <w:color w:val="auto"/>
          <w:lang w:val="en-GB" w:eastAsia="zh-CN"/>
        </w:rPr>
        <w:lastRenderedPageBreak/>
        <w:t>REFERENCES</w:t>
      </w:r>
    </w:p>
    <w:p w14:paraId="70C29050" w14:textId="77777777" w:rsidR="00625F7A" w:rsidRPr="00625F7A" w:rsidRDefault="00625F7A" w:rsidP="00625F7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625F7A">
        <w:rPr>
          <w:rFonts w:ascii="Book Antiqua" w:eastAsia="宋体" w:hAnsi="Book Antiqua" w:cs="宋体"/>
          <w:color w:val="000000"/>
          <w:bdr w:val="none" w:sz="0" w:space="0" w:color="auto"/>
          <w:lang w:eastAsia="zh-CN"/>
        </w:rPr>
        <w:t>1 </w:t>
      </w:r>
      <w:r w:rsidRPr="00625F7A">
        <w:rPr>
          <w:rFonts w:ascii="Book Antiqua" w:eastAsia="宋体" w:hAnsi="Book Antiqua" w:cs="宋体"/>
          <w:b/>
          <w:bCs/>
          <w:color w:val="000000"/>
          <w:bdr w:val="none" w:sz="0" w:space="0" w:color="auto"/>
          <w:lang w:eastAsia="zh-CN"/>
        </w:rPr>
        <w:t>Torre LA</w:t>
      </w:r>
      <w:r w:rsidRPr="00625F7A">
        <w:rPr>
          <w:rFonts w:ascii="Book Antiqua" w:eastAsia="宋体" w:hAnsi="Book Antiqua" w:cs="宋体"/>
          <w:color w:val="000000"/>
          <w:bdr w:val="none" w:sz="0" w:space="0" w:color="auto"/>
          <w:lang w:eastAsia="zh-CN"/>
        </w:rPr>
        <w:t xml:space="preserve">, Bray F, Siegel RL, </w:t>
      </w:r>
      <w:proofErr w:type="spellStart"/>
      <w:r w:rsidRPr="00625F7A">
        <w:rPr>
          <w:rFonts w:ascii="Book Antiqua" w:eastAsia="宋体" w:hAnsi="Book Antiqua" w:cs="宋体"/>
          <w:color w:val="000000"/>
          <w:bdr w:val="none" w:sz="0" w:space="0" w:color="auto"/>
          <w:lang w:eastAsia="zh-CN"/>
        </w:rPr>
        <w:t>Ferlay</w:t>
      </w:r>
      <w:proofErr w:type="spellEnd"/>
      <w:r w:rsidRPr="00625F7A">
        <w:rPr>
          <w:rFonts w:ascii="Book Antiqua" w:eastAsia="宋体" w:hAnsi="Book Antiqua" w:cs="宋体"/>
          <w:color w:val="000000"/>
          <w:bdr w:val="none" w:sz="0" w:space="0" w:color="auto"/>
          <w:lang w:eastAsia="zh-CN"/>
        </w:rPr>
        <w:t xml:space="preserve"> J, </w:t>
      </w:r>
      <w:proofErr w:type="spellStart"/>
      <w:r w:rsidRPr="00625F7A">
        <w:rPr>
          <w:rFonts w:ascii="Book Antiqua" w:eastAsia="宋体" w:hAnsi="Book Antiqua" w:cs="宋体"/>
          <w:color w:val="000000"/>
          <w:bdr w:val="none" w:sz="0" w:space="0" w:color="auto"/>
          <w:lang w:eastAsia="zh-CN"/>
        </w:rPr>
        <w:t>Lortet-Tieulent</w:t>
      </w:r>
      <w:proofErr w:type="spellEnd"/>
      <w:r w:rsidRPr="00625F7A">
        <w:rPr>
          <w:rFonts w:ascii="Book Antiqua" w:eastAsia="宋体" w:hAnsi="Book Antiqua" w:cs="宋体"/>
          <w:color w:val="000000"/>
          <w:bdr w:val="none" w:sz="0" w:space="0" w:color="auto"/>
          <w:lang w:eastAsia="zh-CN"/>
        </w:rPr>
        <w:t xml:space="preserve"> J, </w:t>
      </w:r>
      <w:proofErr w:type="spellStart"/>
      <w:r w:rsidRPr="00625F7A">
        <w:rPr>
          <w:rFonts w:ascii="Book Antiqua" w:eastAsia="宋体" w:hAnsi="Book Antiqua" w:cs="宋体"/>
          <w:color w:val="000000"/>
          <w:bdr w:val="none" w:sz="0" w:space="0" w:color="auto"/>
          <w:lang w:eastAsia="zh-CN"/>
        </w:rPr>
        <w:t>Jemal</w:t>
      </w:r>
      <w:proofErr w:type="spellEnd"/>
      <w:r w:rsidRPr="00625F7A">
        <w:rPr>
          <w:rFonts w:ascii="Book Antiqua" w:eastAsia="宋体" w:hAnsi="Book Antiqua" w:cs="宋体"/>
          <w:color w:val="000000"/>
          <w:bdr w:val="none" w:sz="0" w:space="0" w:color="auto"/>
          <w:lang w:eastAsia="zh-CN"/>
        </w:rPr>
        <w:t xml:space="preserve"> A. Global cancer statistics, 2012. </w:t>
      </w:r>
      <w:r w:rsidRPr="00625F7A">
        <w:rPr>
          <w:rFonts w:ascii="Book Antiqua" w:eastAsia="宋体" w:hAnsi="Book Antiqua" w:cs="宋体"/>
          <w:i/>
          <w:iCs/>
          <w:color w:val="000000"/>
          <w:bdr w:val="none" w:sz="0" w:space="0" w:color="auto"/>
          <w:lang w:eastAsia="zh-CN"/>
        </w:rPr>
        <w:t xml:space="preserve">CA Cancer J </w:t>
      </w:r>
      <w:proofErr w:type="spellStart"/>
      <w:r w:rsidRPr="00625F7A">
        <w:rPr>
          <w:rFonts w:ascii="Book Antiqua" w:eastAsia="宋体" w:hAnsi="Book Antiqua" w:cs="宋体"/>
          <w:i/>
          <w:iCs/>
          <w:color w:val="000000"/>
          <w:bdr w:val="none" w:sz="0" w:space="0" w:color="auto"/>
          <w:lang w:eastAsia="zh-CN"/>
        </w:rPr>
        <w:t>Clin</w:t>
      </w:r>
      <w:proofErr w:type="spellEnd"/>
      <w:r w:rsidRPr="00625F7A">
        <w:rPr>
          <w:rFonts w:ascii="Book Antiqua" w:eastAsia="宋体" w:hAnsi="Book Antiqua" w:cs="宋体"/>
          <w:color w:val="000000"/>
          <w:bdr w:val="none" w:sz="0" w:space="0" w:color="auto"/>
          <w:lang w:eastAsia="zh-CN"/>
        </w:rPr>
        <w:t> 2015; </w:t>
      </w:r>
      <w:r w:rsidRPr="00625F7A">
        <w:rPr>
          <w:rFonts w:ascii="Book Antiqua" w:eastAsia="宋体" w:hAnsi="Book Antiqua" w:cs="宋体"/>
          <w:b/>
          <w:bCs/>
          <w:color w:val="000000"/>
          <w:bdr w:val="none" w:sz="0" w:space="0" w:color="auto"/>
          <w:lang w:eastAsia="zh-CN"/>
        </w:rPr>
        <w:t>65</w:t>
      </w:r>
      <w:r w:rsidRPr="00625F7A">
        <w:rPr>
          <w:rFonts w:ascii="Book Antiqua" w:eastAsia="宋体" w:hAnsi="Book Antiqua" w:cs="宋体"/>
          <w:color w:val="000000"/>
          <w:bdr w:val="none" w:sz="0" w:space="0" w:color="auto"/>
          <w:lang w:eastAsia="zh-CN"/>
        </w:rPr>
        <w:t>: 87-108 [PMID: 25651787 DOI: 10.3322/caac.21262]</w:t>
      </w:r>
    </w:p>
    <w:p w14:paraId="732744F2" w14:textId="77777777" w:rsidR="00625F7A" w:rsidRPr="00625F7A" w:rsidRDefault="00625F7A" w:rsidP="00625F7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625F7A">
        <w:rPr>
          <w:rFonts w:ascii="Book Antiqua" w:eastAsia="宋体" w:hAnsi="Book Antiqua" w:cs="宋体"/>
          <w:color w:val="000000"/>
          <w:bdr w:val="none" w:sz="0" w:space="0" w:color="auto"/>
          <w:lang w:eastAsia="zh-CN"/>
        </w:rPr>
        <w:t>2 </w:t>
      </w:r>
      <w:r w:rsidRPr="00625F7A">
        <w:rPr>
          <w:rFonts w:ascii="Book Antiqua" w:eastAsia="宋体" w:hAnsi="Book Antiqua" w:cs="宋体"/>
          <w:b/>
          <w:bCs/>
          <w:color w:val="000000"/>
          <w:bdr w:val="none" w:sz="0" w:space="0" w:color="auto"/>
          <w:lang w:eastAsia="zh-CN"/>
        </w:rPr>
        <w:t>Cunningham D</w:t>
      </w:r>
      <w:r w:rsidRPr="00625F7A">
        <w:rPr>
          <w:rFonts w:ascii="Book Antiqua" w:eastAsia="宋体" w:hAnsi="Book Antiqua" w:cs="宋体"/>
          <w:color w:val="000000"/>
          <w:bdr w:val="none" w:sz="0" w:space="0" w:color="auto"/>
          <w:lang w:eastAsia="zh-CN"/>
        </w:rPr>
        <w:t xml:space="preserve">, </w:t>
      </w:r>
      <w:proofErr w:type="spellStart"/>
      <w:r w:rsidRPr="00625F7A">
        <w:rPr>
          <w:rFonts w:ascii="Book Antiqua" w:eastAsia="宋体" w:hAnsi="Book Antiqua" w:cs="宋体"/>
          <w:color w:val="000000"/>
          <w:bdr w:val="none" w:sz="0" w:space="0" w:color="auto"/>
          <w:lang w:eastAsia="zh-CN"/>
        </w:rPr>
        <w:t>Allum</w:t>
      </w:r>
      <w:proofErr w:type="spellEnd"/>
      <w:r w:rsidRPr="00625F7A">
        <w:rPr>
          <w:rFonts w:ascii="Book Antiqua" w:eastAsia="宋体" w:hAnsi="Book Antiqua" w:cs="宋体"/>
          <w:color w:val="000000"/>
          <w:bdr w:val="none" w:sz="0" w:space="0" w:color="auto"/>
          <w:lang w:eastAsia="zh-CN"/>
        </w:rPr>
        <w:t xml:space="preserve"> WH, </w:t>
      </w:r>
      <w:proofErr w:type="spellStart"/>
      <w:r w:rsidRPr="00625F7A">
        <w:rPr>
          <w:rFonts w:ascii="Book Antiqua" w:eastAsia="宋体" w:hAnsi="Book Antiqua" w:cs="宋体"/>
          <w:color w:val="000000"/>
          <w:bdr w:val="none" w:sz="0" w:space="0" w:color="auto"/>
          <w:lang w:eastAsia="zh-CN"/>
        </w:rPr>
        <w:t>Stenning</w:t>
      </w:r>
      <w:proofErr w:type="spellEnd"/>
      <w:r w:rsidRPr="00625F7A">
        <w:rPr>
          <w:rFonts w:ascii="Book Antiqua" w:eastAsia="宋体" w:hAnsi="Book Antiqua" w:cs="宋体"/>
          <w:color w:val="000000"/>
          <w:bdr w:val="none" w:sz="0" w:space="0" w:color="auto"/>
          <w:lang w:eastAsia="zh-CN"/>
        </w:rPr>
        <w:t xml:space="preserve"> SP, Thompson JN, Van de </w:t>
      </w:r>
      <w:proofErr w:type="spellStart"/>
      <w:r w:rsidRPr="00625F7A">
        <w:rPr>
          <w:rFonts w:ascii="Book Antiqua" w:eastAsia="宋体" w:hAnsi="Book Antiqua" w:cs="宋体"/>
          <w:color w:val="000000"/>
          <w:bdr w:val="none" w:sz="0" w:space="0" w:color="auto"/>
          <w:lang w:eastAsia="zh-CN"/>
        </w:rPr>
        <w:t>Velde</w:t>
      </w:r>
      <w:proofErr w:type="spellEnd"/>
      <w:r w:rsidRPr="00625F7A">
        <w:rPr>
          <w:rFonts w:ascii="Book Antiqua" w:eastAsia="宋体" w:hAnsi="Book Antiqua" w:cs="宋体"/>
          <w:color w:val="000000"/>
          <w:bdr w:val="none" w:sz="0" w:space="0" w:color="auto"/>
          <w:lang w:eastAsia="zh-CN"/>
        </w:rPr>
        <w:t xml:space="preserve"> CJ, Nicolson M, </w:t>
      </w:r>
      <w:proofErr w:type="spellStart"/>
      <w:r w:rsidRPr="00625F7A">
        <w:rPr>
          <w:rFonts w:ascii="Book Antiqua" w:eastAsia="宋体" w:hAnsi="Book Antiqua" w:cs="宋体"/>
          <w:color w:val="000000"/>
          <w:bdr w:val="none" w:sz="0" w:space="0" w:color="auto"/>
          <w:lang w:eastAsia="zh-CN"/>
        </w:rPr>
        <w:t>Scarffe</w:t>
      </w:r>
      <w:proofErr w:type="spellEnd"/>
      <w:r w:rsidRPr="00625F7A">
        <w:rPr>
          <w:rFonts w:ascii="Book Antiqua" w:eastAsia="宋体" w:hAnsi="Book Antiqua" w:cs="宋体"/>
          <w:color w:val="000000"/>
          <w:bdr w:val="none" w:sz="0" w:space="0" w:color="auto"/>
          <w:lang w:eastAsia="zh-CN"/>
        </w:rPr>
        <w:t xml:space="preserve"> JH, Lofts FJ, Falk SJ, </w:t>
      </w:r>
      <w:proofErr w:type="spellStart"/>
      <w:r w:rsidRPr="00625F7A">
        <w:rPr>
          <w:rFonts w:ascii="Book Antiqua" w:eastAsia="宋体" w:hAnsi="Book Antiqua" w:cs="宋体"/>
          <w:color w:val="000000"/>
          <w:bdr w:val="none" w:sz="0" w:space="0" w:color="auto"/>
          <w:lang w:eastAsia="zh-CN"/>
        </w:rPr>
        <w:t>Iveson</w:t>
      </w:r>
      <w:proofErr w:type="spellEnd"/>
      <w:r w:rsidRPr="00625F7A">
        <w:rPr>
          <w:rFonts w:ascii="Book Antiqua" w:eastAsia="宋体" w:hAnsi="Book Antiqua" w:cs="宋体"/>
          <w:color w:val="000000"/>
          <w:bdr w:val="none" w:sz="0" w:space="0" w:color="auto"/>
          <w:lang w:eastAsia="zh-CN"/>
        </w:rPr>
        <w:t xml:space="preserve"> TJ, Smith DB, Langley RE, </w:t>
      </w:r>
      <w:proofErr w:type="spellStart"/>
      <w:r w:rsidRPr="00625F7A">
        <w:rPr>
          <w:rFonts w:ascii="Book Antiqua" w:eastAsia="宋体" w:hAnsi="Book Antiqua" w:cs="宋体"/>
          <w:color w:val="000000"/>
          <w:bdr w:val="none" w:sz="0" w:space="0" w:color="auto"/>
          <w:lang w:eastAsia="zh-CN"/>
        </w:rPr>
        <w:t>Verma</w:t>
      </w:r>
      <w:proofErr w:type="spellEnd"/>
      <w:r w:rsidRPr="00625F7A">
        <w:rPr>
          <w:rFonts w:ascii="Book Antiqua" w:eastAsia="宋体" w:hAnsi="Book Antiqua" w:cs="宋体"/>
          <w:color w:val="000000"/>
          <w:bdr w:val="none" w:sz="0" w:space="0" w:color="auto"/>
          <w:lang w:eastAsia="zh-CN"/>
        </w:rPr>
        <w:t xml:space="preserve"> M, </w:t>
      </w:r>
      <w:proofErr w:type="spellStart"/>
      <w:r w:rsidRPr="00625F7A">
        <w:rPr>
          <w:rFonts w:ascii="Book Antiqua" w:eastAsia="宋体" w:hAnsi="Book Antiqua" w:cs="宋体"/>
          <w:color w:val="000000"/>
          <w:bdr w:val="none" w:sz="0" w:space="0" w:color="auto"/>
          <w:lang w:eastAsia="zh-CN"/>
        </w:rPr>
        <w:t>Weeden</w:t>
      </w:r>
      <w:proofErr w:type="spellEnd"/>
      <w:r w:rsidRPr="00625F7A">
        <w:rPr>
          <w:rFonts w:ascii="Book Antiqua" w:eastAsia="宋体" w:hAnsi="Book Antiqua" w:cs="宋体"/>
          <w:color w:val="000000"/>
          <w:bdr w:val="none" w:sz="0" w:space="0" w:color="auto"/>
          <w:lang w:eastAsia="zh-CN"/>
        </w:rPr>
        <w:t xml:space="preserve"> S, Chua YJ. </w:t>
      </w:r>
      <w:proofErr w:type="gramStart"/>
      <w:r w:rsidRPr="00625F7A">
        <w:rPr>
          <w:rFonts w:ascii="Book Antiqua" w:eastAsia="宋体" w:hAnsi="Book Antiqua" w:cs="宋体"/>
          <w:color w:val="000000"/>
          <w:bdr w:val="none" w:sz="0" w:space="0" w:color="auto"/>
          <w:lang w:eastAsia="zh-CN"/>
        </w:rPr>
        <w:t xml:space="preserve">Perioperative chemotherapy versus surgery alone for </w:t>
      </w:r>
      <w:proofErr w:type="spellStart"/>
      <w:r w:rsidRPr="00625F7A">
        <w:rPr>
          <w:rFonts w:ascii="Book Antiqua" w:eastAsia="宋体" w:hAnsi="Book Antiqua" w:cs="宋体"/>
          <w:color w:val="000000"/>
          <w:bdr w:val="none" w:sz="0" w:space="0" w:color="auto"/>
          <w:lang w:eastAsia="zh-CN"/>
        </w:rPr>
        <w:t>resectable</w:t>
      </w:r>
      <w:proofErr w:type="spellEnd"/>
      <w:r w:rsidRPr="00625F7A">
        <w:rPr>
          <w:rFonts w:ascii="Book Antiqua" w:eastAsia="宋体" w:hAnsi="Book Antiqua" w:cs="宋体"/>
          <w:color w:val="000000"/>
          <w:bdr w:val="none" w:sz="0" w:space="0" w:color="auto"/>
          <w:lang w:eastAsia="zh-CN"/>
        </w:rPr>
        <w:t xml:space="preserve"> gastroesophageal cancer.</w:t>
      </w:r>
      <w:proofErr w:type="gramEnd"/>
      <w:r w:rsidRPr="00625F7A">
        <w:rPr>
          <w:rFonts w:ascii="Book Antiqua" w:eastAsia="宋体" w:hAnsi="Book Antiqua" w:cs="宋体"/>
          <w:color w:val="000000"/>
          <w:bdr w:val="none" w:sz="0" w:space="0" w:color="auto"/>
          <w:lang w:eastAsia="zh-CN"/>
        </w:rPr>
        <w:t> </w:t>
      </w:r>
      <w:r w:rsidRPr="00625F7A">
        <w:rPr>
          <w:rFonts w:ascii="Book Antiqua" w:eastAsia="宋体" w:hAnsi="Book Antiqua" w:cs="宋体"/>
          <w:i/>
          <w:iCs/>
          <w:color w:val="000000"/>
          <w:bdr w:val="none" w:sz="0" w:space="0" w:color="auto"/>
          <w:lang w:eastAsia="zh-CN"/>
        </w:rPr>
        <w:t xml:space="preserve">N </w:t>
      </w:r>
      <w:proofErr w:type="spellStart"/>
      <w:r w:rsidRPr="00625F7A">
        <w:rPr>
          <w:rFonts w:ascii="Book Antiqua" w:eastAsia="宋体" w:hAnsi="Book Antiqua" w:cs="宋体"/>
          <w:i/>
          <w:iCs/>
          <w:color w:val="000000"/>
          <w:bdr w:val="none" w:sz="0" w:space="0" w:color="auto"/>
          <w:lang w:eastAsia="zh-CN"/>
        </w:rPr>
        <w:t>Engl</w:t>
      </w:r>
      <w:proofErr w:type="spellEnd"/>
      <w:r w:rsidRPr="00625F7A">
        <w:rPr>
          <w:rFonts w:ascii="Book Antiqua" w:eastAsia="宋体" w:hAnsi="Book Antiqua" w:cs="宋体"/>
          <w:i/>
          <w:iCs/>
          <w:color w:val="000000"/>
          <w:bdr w:val="none" w:sz="0" w:space="0" w:color="auto"/>
          <w:lang w:eastAsia="zh-CN"/>
        </w:rPr>
        <w:t xml:space="preserve"> J Med</w:t>
      </w:r>
      <w:r w:rsidRPr="00625F7A">
        <w:rPr>
          <w:rFonts w:ascii="Book Antiqua" w:eastAsia="宋体" w:hAnsi="Book Antiqua" w:cs="宋体"/>
          <w:color w:val="000000"/>
          <w:bdr w:val="none" w:sz="0" w:space="0" w:color="auto"/>
          <w:lang w:eastAsia="zh-CN"/>
        </w:rPr>
        <w:t> 2006; </w:t>
      </w:r>
      <w:r w:rsidRPr="00625F7A">
        <w:rPr>
          <w:rFonts w:ascii="Book Antiqua" w:eastAsia="宋体" w:hAnsi="Book Antiqua" w:cs="宋体"/>
          <w:b/>
          <w:bCs/>
          <w:color w:val="000000"/>
          <w:bdr w:val="none" w:sz="0" w:space="0" w:color="auto"/>
          <w:lang w:eastAsia="zh-CN"/>
        </w:rPr>
        <w:t>355</w:t>
      </w:r>
      <w:r w:rsidRPr="00625F7A">
        <w:rPr>
          <w:rFonts w:ascii="Book Antiqua" w:eastAsia="宋体" w:hAnsi="Book Antiqua" w:cs="宋体"/>
          <w:color w:val="000000"/>
          <w:bdr w:val="none" w:sz="0" w:space="0" w:color="auto"/>
          <w:lang w:eastAsia="zh-CN"/>
        </w:rPr>
        <w:t>: 11-20 [PMID: 16822992 DOI: 10.1056/NEJMoa055531]</w:t>
      </w:r>
    </w:p>
    <w:p w14:paraId="448CE9BB" w14:textId="6B785F19" w:rsidR="00625F7A" w:rsidRPr="00625F7A" w:rsidRDefault="00625F7A" w:rsidP="00625F7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625F7A">
        <w:rPr>
          <w:rFonts w:ascii="Book Antiqua" w:eastAsia="宋体" w:hAnsi="Book Antiqua" w:cs="宋体"/>
          <w:color w:val="000000"/>
          <w:bdr w:val="none" w:sz="0" w:space="0" w:color="auto"/>
          <w:lang w:eastAsia="zh-CN"/>
        </w:rPr>
        <w:t xml:space="preserve">3 </w:t>
      </w:r>
      <w:r w:rsidRPr="00625F7A">
        <w:rPr>
          <w:rFonts w:ascii="Book Antiqua" w:eastAsia="宋体" w:hAnsi="Book Antiqua" w:cs="宋体"/>
          <w:b/>
          <w:color w:val="000000"/>
          <w:bdr w:val="none" w:sz="0" w:space="0" w:color="auto"/>
          <w:lang w:eastAsia="zh-CN"/>
        </w:rPr>
        <w:t>Green FL</w:t>
      </w:r>
      <w:r w:rsidRPr="00625F7A">
        <w:rPr>
          <w:rFonts w:ascii="Book Antiqua" w:eastAsia="宋体" w:hAnsi="Book Antiqua" w:cs="宋体"/>
          <w:color w:val="000000"/>
          <w:bdr w:val="none" w:sz="0" w:space="0" w:color="auto"/>
          <w:lang w:eastAsia="zh-CN"/>
        </w:rPr>
        <w:t xml:space="preserve">, Page DL, Fleming ID, Fritz AG, Balch CM, Haller DG, Morrow M. AJCC Cancer Staging Manual. Sixth Edition. New York: Springer, 2002: 99-106 </w:t>
      </w:r>
      <w:r w:rsidR="003649AD">
        <w:rPr>
          <w:rFonts w:ascii="Book Antiqua" w:eastAsia="宋体" w:hAnsi="Book Antiqua" w:cs="宋体" w:hint="eastAsia"/>
          <w:color w:val="000000"/>
          <w:bdr w:val="none" w:sz="0" w:space="0" w:color="auto"/>
          <w:lang w:eastAsia="zh-CN"/>
        </w:rPr>
        <w:t>[</w:t>
      </w:r>
      <w:r w:rsidRPr="00625F7A">
        <w:rPr>
          <w:rFonts w:ascii="Book Antiqua" w:eastAsia="宋体" w:hAnsi="Book Antiqua" w:cs="宋体"/>
          <w:color w:val="000000"/>
          <w:bdr w:val="none" w:sz="0" w:space="0" w:color="auto"/>
          <w:lang w:eastAsia="zh-CN"/>
        </w:rPr>
        <w:t>DOI: 10.1007/978-1-4757-3656-4</w:t>
      </w:r>
      <w:r w:rsidR="003649AD">
        <w:rPr>
          <w:rFonts w:ascii="Book Antiqua" w:eastAsia="宋体" w:hAnsi="Book Antiqua" w:cs="宋体" w:hint="eastAsia"/>
          <w:color w:val="000000"/>
          <w:bdr w:val="none" w:sz="0" w:space="0" w:color="auto"/>
          <w:lang w:eastAsia="zh-CN"/>
        </w:rPr>
        <w:t>]</w:t>
      </w:r>
    </w:p>
    <w:p w14:paraId="6CEF8179" w14:textId="77777777" w:rsidR="00625F7A" w:rsidRPr="00625F7A" w:rsidRDefault="00625F7A" w:rsidP="00625F7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625F7A">
        <w:rPr>
          <w:rFonts w:ascii="Book Antiqua" w:eastAsia="宋体" w:hAnsi="Book Antiqua" w:cs="宋体"/>
          <w:color w:val="000000"/>
          <w:bdr w:val="none" w:sz="0" w:space="0" w:color="auto"/>
          <w:lang w:eastAsia="zh-CN"/>
        </w:rPr>
        <w:t>4 </w:t>
      </w:r>
      <w:proofErr w:type="spellStart"/>
      <w:r w:rsidRPr="00625F7A">
        <w:rPr>
          <w:rFonts w:ascii="Book Antiqua" w:eastAsia="宋体" w:hAnsi="Book Antiqua" w:cs="宋体"/>
          <w:b/>
          <w:bCs/>
          <w:color w:val="000000"/>
          <w:bdr w:val="none" w:sz="0" w:space="0" w:color="auto"/>
          <w:lang w:eastAsia="zh-CN"/>
        </w:rPr>
        <w:t>Eisenhauer</w:t>
      </w:r>
      <w:proofErr w:type="spellEnd"/>
      <w:r w:rsidRPr="00625F7A">
        <w:rPr>
          <w:rFonts w:ascii="Book Antiqua" w:eastAsia="宋体" w:hAnsi="Book Antiqua" w:cs="宋体"/>
          <w:b/>
          <w:bCs/>
          <w:color w:val="000000"/>
          <w:bdr w:val="none" w:sz="0" w:space="0" w:color="auto"/>
          <w:lang w:eastAsia="zh-CN"/>
        </w:rPr>
        <w:t xml:space="preserve"> EA</w:t>
      </w:r>
      <w:r w:rsidRPr="00625F7A">
        <w:rPr>
          <w:rFonts w:ascii="Book Antiqua" w:eastAsia="宋体" w:hAnsi="Book Antiqua" w:cs="宋体"/>
          <w:color w:val="000000"/>
          <w:bdr w:val="none" w:sz="0" w:space="0" w:color="auto"/>
          <w:lang w:eastAsia="zh-CN"/>
        </w:rPr>
        <w:t xml:space="preserve">, </w:t>
      </w:r>
      <w:proofErr w:type="spellStart"/>
      <w:r w:rsidRPr="00625F7A">
        <w:rPr>
          <w:rFonts w:ascii="Book Antiqua" w:eastAsia="宋体" w:hAnsi="Book Antiqua" w:cs="宋体"/>
          <w:color w:val="000000"/>
          <w:bdr w:val="none" w:sz="0" w:space="0" w:color="auto"/>
          <w:lang w:eastAsia="zh-CN"/>
        </w:rPr>
        <w:t>Therasse</w:t>
      </w:r>
      <w:proofErr w:type="spellEnd"/>
      <w:r w:rsidRPr="00625F7A">
        <w:rPr>
          <w:rFonts w:ascii="Book Antiqua" w:eastAsia="宋体" w:hAnsi="Book Antiqua" w:cs="宋体"/>
          <w:color w:val="000000"/>
          <w:bdr w:val="none" w:sz="0" w:space="0" w:color="auto"/>
          <w:lang w:eastAsia="zh-CN"/>
        </w:rPr>
        <w:t xml:space="preserve"> P, </w:t>
      </w:r>
      <w:proofErr w:type="spellStart"/>
      <w:r w:rsidRPr="00625F7A">
        <w:rPr>
          <w:rFonts w:ascii="Book Antiqua" w:eastAsia="宋体" w:hAnsi="Book Antiqua" w:cs="宋体"/>
          <w:color w:val="000000"/>
          <w:bdr w:val="none" w:sz="0" w:space="0" w:color="auto"/>
          <w:lang w:eastAsia="zh-CN"/>
        </w:rPr>
        <w:t>Bogaerts</w:t>
      </w:r>
      <w:proofErr w:type="spellEnd"/>
      <w:r w:rsidRPr="00625F7A">
        <w:rPr>
          <w:rFonts w:ascii="Book Antiqua" w:eastAsia="宋体" w:hAnsi="Book Antiqua" w:cs="宋体"/>
          <w:color w:val="000000"/>
          <w:bdr w:val="none" w:sz="0" w:space="0" w:color="auto"/>
          <w:lang w:eastAsia="zh-CN"/>
        </w:rPr>
        <w:t xml:space="preserve"> J, Schwartz LH, Sargent D, Ford R, </w:t>
      </w:r>
      <w:proofErr w:type="spellStart"/>
      <w:r w:rsidRPr="00625F7A">
        <w:rPr>
          <w:rFonts w:ascii="Book Antiqua" w:eastAsia="宋体" w:hAnsi="Book Antiqua" w:cs="宋体"/>
          <w:color w:val="000000"/>
          <w:bdr w:val="none" w:sz="0" w:space="0" w:color="auto"/>
          <w:lang w:eastAsia="zh-CN"/>
        </w:rPr>
        <w:t>Dancey</w:t>
      </w:r>
      <w:proofErr w:type="spellEnd"/>
      <w:r w:rsidRPr="00625F7A">
        <w:rPr>
          <w:rFonts w:ascii="Book Antiqua" w:eastAsia="宋体" w:hAnsi="Book Antiqua" w:cs="宋体"/>
          <w:color w:val="000000"/>
          <w:bdr w:val="none" w:sz="0" w:space="0" w:color="auto"/>
          <w:lang w:eastAsia="zh-CN"/>
        </w:rPr>
        <w:t xml:space="preserve"> J, </w:t>
      </w:r>
      <w:proofErr w:type="spellStart"/>
      <w:r w:rsidRPr="00625F7A">
        <w:rPr>
          <w:rFonts w:ascii="Book Antiqua" w:eastAsia="宋体" w:hAnsi="Book Antiqua" w:cs="宋体"/>
          <w:color w:val="000000"/>
          <w:bdr w:val="none" w:sz="0" w:space="0" w:color="auto"/>
          <w:lang w:eastAsia="zh-CN"/>
        </w:rPr>
        <w:t>Arbuck</w:t>
      </w:r>
      <w:proofErr w:type="spellEnd"/>
      <w:r w:rsidRPr="00625F7A">
        <w:rPr>
          <w:rFonts w:ascii="Book Antiqua" w:eastAsia="宋体" w:hAnsi="Book Antiqua" w:cs="宋体"/>
          <w:color w:val="000000"/>
          <w:bdr w:val="none" w:sz="0" w:space="0" w:color="auto"/>
          <w:lang w:eastAsia="zh-CN"/>
        </w:rPr>
        <w:t xml:space="preserve"> S, </w:t>
      </w:r>
      <w:proofErr w:type="spellStart"/>
      <w:r w:rsidRPr="00625F7A">
        <w:rPr>
          <w:rFonts w:ascii="Book Antiqua" w:eastAsia="宋体" w:hAnsi="Book Antiqua" w:cs="宋体"/>
          <w:color w:val="000000"/>
          <w:bdr w:val="none" w:sz="0" w:space="0" w:color="auto"/>
          <w:lang w:eastAsia="zh-CN"/>
        </w:rPr>
        <w:t>Gwyther</w:t>
      </w:r>
      <w:proofErr w:type="spellEnd"/>
      <w:r w:rsidRPr="00625F7A">
        <w:rPr>
          <w:rFonts w:ascii="Book Antiqua" w:eastAsia="宋体" w:hAnsi="Book Antiqua" w:cs="宋体"/>
          <w:color w:val="000000"/>
          <w:bdr w:val="none" w:sz="0" w:space="0" w:color="auto"/>
          <w:lang w:eastAsia="zh-CN"/>
        </w:rPr>
        <w:t xml:space="preserve"> S, Mooney M, Rubinstein L, Shankar L, Dodd L, Kaplan R, Lacombe D, </w:t>
      </w:r>
      <w:proofErr w:type="spellStart"/>
      <w:r w:rsidRPr="00625F7A">
        <w:rPr>
          <w:rFonts w:ascii="Book Antiqua" w:eastAsia="宋体" w:hAnsi="Book Antiqua" w:cs="宋体"/>
          <w:color w:val="000000"/>
          <w:bdr w:val="none" w:sz="0" w:space="0" w:color="auto"/>
          <w:lang w:eastAsia="zh-CN"/>
        </w:rPr>
        <w:t>Verweij</w:t>
      </w:r>
      <w:proofErr w:type="spellEnd"/>
      <w:r w:rsidRPr="00625F7A">
        <w:rPr>
          <w:rFonts w:ascii="Book Antiqua" w:eastAsia="宋体" w:hAnsi="Book Antiqua" w:cs="宋体"/>
          <w:color w:val="000000"/>
          <w:bdr w:val="none" w:sz="0" w:space="0" w:color="auto"/>
          <w:lang w:eastAsia="zh-CN"/>
        </w:rPr>
        <w:t xml:space="preserve"> J. New response evaluation criteria in solid </w:t>
      </w:r>
      <w:proofErr w:type="spellStart"/>
      <w:r w:rsidRPr="00625F7A">
        <w:rPr>
          <w:rFonts w:ascii="Book Antiqua" w:eastAsia="宋体" w:hAnsi="Book Antiqua" w:cs="宋体"/>
          <w:color w:val="000000"/>
          <w:bdr w:val="none" w:sz="0" w:space="0" w:color="auto"/>
          <w:lang w:eastAsia="zh-CN"/>
        </w:rPr>
        <w:t>tumours</w:t>
      </w:r>
      <w:proofErr w:type="spellEnd"/>
      <w:r w:rsidRPr="00625F7A">
        <w:rPr>
          <w:rFonts w:ascii="Book Antiqua" w:eastAsia="宋体" w:hAnsi="Book Antiqua" w:cs="宋体"/>
          <w:color w:val="000000"/>
          <w:bdr w:val="none" w:sz="0" w:space="0" w:color="auto"/>
          <w:lang w:eastAsia="zh-CN"/>
        </w:rPr>
        <w:t>: revised RECIST guideline (version 1.1). </w:t>
      </w:r>
      <w:proofErr w:type="spellStart"/>
      <w:r w:rsidRPr="00625F7A">
        <w:rPr>
          <w:rFonts w:ascii="Book Antiqua" w:eastAsia="宋体" w:hAnsi="Book Antiqua" w:cs="宋体"/>
          <w:i/>
          <w:iCs/>
          <w:color w:val="000000"/>
          <w:bdr w:val="none" w:sz="0" w:space="0" w:color="auto"/>
          <w:lang w:eastAsia="zh-CN"/>
        </w:rPr>
        <w:t>Eur</w:t>
      </w:r>
      <w:proofErr w:type="spellEnd"/>
      <w:r w:rsidRPr="00625F7A">
        <w:rPr>
          <w:rFonts w:ascii="Book Antiqua" w:eastAsia="宋体" w:hAnsi="Book Antiqua" w:cs="宋体"/>
          <w:i/>
          <w:iCs/>
          <w:color w:val="000000"/>
          <w:bdr w:val="none" w:sz="0" w:space="0" w:color="auto"/>
          <w:lang w:eastAsia="zh-CN"/>
        </w:rPr>
        <w:t xml:space="preserve"> J Cancer</w:t>
      </w:r>
      <w:r w:rsidRPr="00625F7A">
        <w:rPr>
          <w:rFonts w:ascii="Book Antiqua" w:eastAsia="宋体" w:hAnsi="Book Antiqua" w:cs="宋体"/>
          <w:color w:val="000000"/>
          <w:bdr w:val="none" w:sz="0" w:space="0" w:color="auto"/>
          <w:lang w:eastAsia="zh-CN"/>
        </w:rPr>
        <w:t> 2009; </w:t>
      </w:r>
      <w:r w:rsidRPr="00625F7A">
        <w:rPr>
          <w:rFonts w:ascii="Book Antiqua" w:eastAsia="宋体" w:hAnsi="Book Antiqua" w:cs="宋体"/>
          <w:b/>
          <w:bCs/>
          <w:color w:val="000000"/>
          <w:bdr w:val="none" w:sz="0" w:space="0" w:color="auto"/>
          <w:lang w:eastAsia="zh-CN"/>
        </w:rPr>
        <w:t>45</w:t>
      </w:r>
      <w:r w:rsidRPr="00625F7A">
        <w:rPr>
          <w:rFonts w:ascii="Book Antiqua" w:eastAsia="宋体" w:hAnsi="Book Antiqua" w:cs="宋体"/>
          <w:color w:val="000000"/>
          <w:bdr w:val="none" w:sz="0" w:space="0" w:color="auto"/>
          <w:lang w:eastAsia="zh-CN"/>
        </w:rPr>
        <w:t>: 228-247 [PMID: 19097774 DOI: 10.1016/j.ejca.2008.10.026]</w:t>
      </w:r>
    </w:p>
    <w:p w14:paraId="3B46F74B" w14:textId="79802DFD" w:rsidR="00625F7A" w:rsidRPr="00625F7A" w:rsidRDefault="00625F7A" w:rsidP="00625F7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625F7A">
        <w:rPr>
          <w:rFonts w:ascii="Book Antiqua" w:eastAsia="宋体" w:hAnsi="Book Antiqua" w:cs="宋体"/>
          <w:color w:val="000000"/>
          <w:bdr w:val="none" w:sz="0" w:space="0" w:color="auto"/>
          <w:lang w:eastAsia="zh-CN"/>
        </w:rPr>
        <w:t>5 </w:t>
      </w:r>
      <w:proofErr w:type="spellStart"/>
      <w:r w:rsidRPr="00625F7A">
        <w:rPr>
          <w:rFonts w:ascii="Book Antiqua" w:eastAsia="宋体" w:hAnsi="Book Antiqua" w:cs="宋体"/>
          <w:b/>
          <w:bCs/>
          <w:color w:val="000000"/>
          <w:bdr w:val="none" w:sz="0" w:space="0" w:color="auto"/>
          <w:lang w:eastAsia="zh-CN"/>
        </w:rPr>
        <w:t>D'Ugo</w:t>
      </w:r>
      <w:proofErr w:type="spellEnd"/>
      <w:r w:rsidRPr="00625F7A">
        <w:rPr>
          <w:rFonts w:ascii="Book Antiqua" w:eastAsia="宋体" w:hAnsi="Book Antiqua" w:cs="宋体"/>
          <w:b/>
          <w:bCs/>
          <w:color w:val="000000"/>
          <w:bdr w:val="none" w:sz="0" w:space="0" w:color="auto"/>
          <w:lang w:eastAsia="zh-CN"/>
        </w:rPr>
        <w:t xml:space="preserve"> D</w:t>
      </w:r>
      <w:r w:rsidRPr="00625F7A">
        <w:rPr>
          <w:rFonts w:ascii="Book Antiqua" w:eastAsia="宋体" w:hAnsi="Book Antiqua" w:cs="宋体"/>
          <w:color w:val="000000"/>
          <w:bdr w:val="none" w:sz="0" w:space="0" w:color="auto"/>
          <w:lang w:eastAsia="zh-CN"/>
        </w:rPr>
        <w:t xml:space="preserve">, </w:t>
      </w:r>
      <w:proofErr w:type="spellStart"/>
      <w:r w:rsidRPr="00625F7A">
        <w:rPr>
          <w:rFonts w:ascii="Book Antiqua" w:eastAsia="宋体" w:hAnsi="Book Antiqua" w:cs="宋体"/>
          <w:color w:val="000000"/>
          <w:bdr w:val="none" w:sz="0" w:space="0" w:color="auto"/>
          <w:lang w:eastAsia="zh-CN"/>
        </w:rPr>
        <w:t>Rausei</w:t>
      </w:r>
      <w:proofErr w:type="spellEnd"/>
      <w:r w:rsidRPr="00625F7A">
        <w:rPr>
          <w:rFonts w:ascii="Book Antiqua" w:eastAsia="宋体" w:hAnsi="Book Antiqua" w:cs="宋体"/>
          <w:color w:val="000000"/>
          <w:bdr w:val="none" w:sz="0" w:space="0" w:color="auto"/>
          <w:lang w:eastAsia="zh-CN"/>
        </w:rPr>
        <w:t xml:space="preserve"> S, Biondi A, </w:t>
      </w:r>
      <w:proofErr w:type="spellStart"/>
      <w:r w:rsidRPr="00625F7A">
        <w:rPr>
          <w:rFonts w:ascii="Book Antiqua" w:eastAsia="宋体" w:hAnsi="Book Antiqua" w:cs="宋体"/>
          <w:color w:val="000000"/>
          <w:bdr w:val="none" w:sz="0" w:space="0" w:color="auto"/>
          <w:lang w:eastAsia="zh-CN"/>
        </w:rPr>
        <w:t>Persiani</w:t>
      </w:r>
      <w:proofErr w:type="spellEnd"/>
      <w:r w:rsidRPr="00625F7A">
        <w:rPr>
          <w:rFonts w:ascii="Book Antiqua" w:eastAsia="宋体" w:hAnsi="Book Antiqua" w:cs="宋体"/>
          <w:color w:val="000000"/>
          <w:bdr w:val="none" w:sz="0" w:space="0" w:color="auto"/>
          <w:lang w:eastAsia="zh-CN"/>
        </w:rPr>
        <w:t xml:space="preserve"> R. Preoperative treatment and surgery in gastric cancer: friends or foes? </w:t>
      </w:r>
      <w:r w:rsidRPr="00625F7A">
        <w:rPr>
          <w:rFonts w:ascii="Book Antiqua" w:eastAsia="宋体" w:hAnsi="Book Antiqua" w:cs="宋体"/>
          <w:i/>
          <w:iCs/>
          <w:color w:val="000000"/>
          <w:bdr w:val="none" w:sz="0" w:space="0" w:color="auto"/>
          <w:lang w:eastAsia="zh-CN"/>
        </w:rPr>
        <w:t xml:space="preserve">Lancet </w:t>
      </w:r>
      <w:proofErr w:type="spellStart"/>
      <w:r w:rsidRPr="00625F7A">
        <w:rPr>
          <w:rFonts w:ascii="Book Antiqua" w:eastAsia="宋体" w:hAnsi="Book Antiqua" w:cs="宋体"/>
          <w:i/>
          <w:iCs/>
          <w:color w:val="000000"/>
          <w:bdr w:val="none" w:sz="0" w:space="0" w:color="auto"/>
          <w:lang w:eastAsia="zh-CN"/>
        </w:rPr>
        <w:t>Oncol</w:t>
      </w:r>
      <w:proofErr w:type="spellEnd"/>
      <w:r w:rsidRPr="00625F7A">
        <w:rPr>
          <w:rFonts w:ascii="Book Antiqua" w:eastAsia="宋体" w:hAnsi="Book Antiqua" w:cs="宋体"/>
          <w:color w:val="000000"/>
          <w:bdr w:val="none" w:sz="0" w:space="0" w:color="auto"/>
          <w:lang w:eastAsia="zh-CN"/>
        </w:rPr>
        <w:t> 2009; </w:t>
      </w:r>
      <w:r w:rsidRPr="00625F7A">
        <w:rPr>
          <w:rFonts w:ascii="Book Antiqua" w:eastAsia="宋体" w:hAnsi="Book Antiqua" w:cs="宋体"/>
          <w:b/>
          <w:bCs/>
          <w:color w:val="000000"/>
          <w:bdr w:val="none" w:sz="0" w:space="0" w:color="auto"/>
          <w:lang w:eastAsia="zh-CN"/>
        </w:rPr>
        <w:t>10</w:t>
      </w:r>
      <w:r w:rsidRPr="00625F7A">
        <w:rPr>
          <w:rFonts w:ascii="Book Antiqua" w:eastAsia="宋体" w:hAnsi="Book Antiqua" w:cs="宋体"/>
          <w:color w:val="000000"/>
          <w:bdr w:val="none" w:sz="0" w:space="0" w:color="auto"/>
          <w:lang w:eastAsia="zh-CN"/>
        </w:rPr>
        <w:t>: 191-195 [PMID: 19185837 DOI: 10.1016/S1470-2045(09)70021-X</w:t>
      </w:r>
      <w:r w:rsidR="001A634E">
        <w:rPr>
          <w:rFonts w:ascii="Book Antiqua" w:eastAsia="宋体" w:hAnsi="Book Antiqua" w:cs="宋体" w:hint="eastAsia"/>
          <w:color w:val="000000"/>
          <w:bdr w:val="none" w:sz="0" w:space="0" w:color="auto"/>
          <w:lang w:eastAsia="zh-CN"/>
        </w:rPr>
        <w:t>]</w:t>
      </w:r>
    </w:p>
    <w:p w14:paraId="2C89C726" w14:textId="77777777" w:rsidR="00625F7A" w:rsidRPr="00625F7A" w:rsidRDefault="00625F7A" w:rsidP="00625F7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625F7A">
        <w:rPr>
          <w:rFonts w:ascii="Book Antiqua" w:eastAsia="宋体" w:hAnsi="Book Antiqua" w:cs="宋体"/>
          <w:color w:val="000000"/>
          <w:bdr w:val="none" w:sz="0" w:space="0" w:color="auto"/>
          <w:lang w:eastAsia="zh-CN"/>
        </w:rPr>
        <w:t>6 </w:t>
      </w:r>
      <w:r w:rsidRPr="00625F7A">
        <w:rPr>
          <w:rFonts w:ascii="Book Antiqua" w:eastAsia="宋体" w:hAnsi="Book Antiqua" w:cs="宋体"/>
          <w:b/>
          <w:bCs/>
          <w:color w:val="000000"/>
          <w:bdr w:val="none" w:sz="0" w:space="0" w:color="auto"/>
          <w:lang w:eastAsia="zh-CN"/>
        </w:rPr>
        <w:t>Fisher B</w:t>
      </w:r>
      <w:r w:rsidRPr="00625F7A">
        <w:rPr>
          <w:rFonts w:ascii="Book Antiqua" w:eastAsia="宋体" w:hAnsi="Book Antiqua" w:cs="宋体"/>
          <w:color w:val="000000"/>
          <w:bdr w:val="none" w:sz="0" w:space="0" w:color="auto"/>
          <w:lang w:eastAsia="zh-CN"/>
        </w:rPr>
        <w:t xml:space="preserve">, </w:t>
      </w:r>
      <w:proofErr w:type="spellStart"/>
      <w:r w:rsidRPr="00625F7A">
        <w:rPr>
          <w:rFonts w:ascii="Book Antiqua" w:eastAsia="宋体" w:hAnsi="Book Antiqua" w:cs="宋体"/>
          <w:color w:val="000000"/>
          <w:bdr w:val="none" w:sz="0" w:space="0" w:color="auto"/>
          <w:lang w:eastAsia="zh-CN"/>
        </w:rPr>
        <w:t>Gunduz</w:t>
      </w:r>
      <w:proofErr w:type="spellEnd"/>
      <w:r w:rsidRPr="00625F7A">
        <w:rPr>
          <w:rFonts w:ascii="Book Antiqua" w:eastAsia="宋体" w:hAnsi="Book Antiqua" w:cs="宋体"/>
          <w:color w:val="000000"/>
          <w:bdr w:val="none" w:sz="0" w:space="0" w:color="auto"/>
          <w:lang w:eastAsia="zh-CN"/>
        </w:rPr>
        <w:t xml:space="preserve"> N, Coyle J, Rudock C, </w:t>
      </w:r>
      <w:proofErr w:type="spellStart"/>
      <w:r w:rsidRPr="00625F7A">
        <w:rPr>
          <w:rFonts w:ascii="Book Antiqua" w:eastAsia="宋体" w:hAnsi="Book Antiqua" w:cs="宋体"/>
          <w:color w:val="000000"/>
          <w:bdr w:val="none" w:sz="0" w:space="0" w:color="auto"/>
          <w:lang w:eastAsia="zh-CN"/>
        </w:rPr>
        <w:t>Saffer</w:t>
      </w:r>
      <w:proofErr w:type="spellEnd"/>
      <w:r w:rsidRPr="00625F7A">
        <w:rPr>
          <w:rFonts w:ascii="Book Antiqua" w:eastAsia="宋体" w:hAnsi="Book Antiqua" w:cs="宋体"/>
          <w:color w:val="000000"/>
          <w:bdr w:val="none" w:sz="0" w:space="0" w:color="auto"/>
          <w:lang w:eastAsia="zh-CN"/>
        </w:rPr>
        <w:t xml:space="preserve"> E. Presence of a growth-stimulating factor in serum following primary tumor removal in mice. </w:t>
      </w:r>
      <w:r w:rsidRPr="00625F7A">
        <w:rPr>
          <w:rFonts w:ascii="Book Antiqua" w:eastAsia="宋体" w:hAnsi="Book Antiqua" w:cs="宋体"/>
          <w:i/>
          <w:iCs/>
          <w:color w:val="000000"/>
          <w:bdr w:val="none" w:sz="0" w:space="0" w:color="auto"/>
          <w:lang w:eastAsia="zh-CN"/>
        </w:rPr>
        <w:t>Cancer Res</w:t>
      </w:r>
      <w:r w:rsidRPr="00625F7A">
        <w:rPr>
          <w:rFonts w:ascii="Book Antiqua" w:eastAsia="宋体" w:hAnsi="Book Antiqua" w:cs="宋体"/>
          <w:color w:val="000000"/>
          <w:bdr w:val="none" w:sz="0" w:space="0" w:color="auto"/>
          <w:lang w:eastAsia="zh-CN"/>
        </w:rPr>
        <w:t> 1989; </w:t>
      </w:r>
      <w:r w:rsidRPr="00625F7A">
        <w:rPr>
          <w:rFonts w:ascii="Book Antiqua" w:eastAsia="宋体" w:hAnsi="Book Antiqua" w:cs="宋体"/>
          <w:b/>
          <w:bCs/>
          <w:color w:val="000000"/>
          <w:bdr w:val="none" w:sz="0" w:space="0" w:color="auto"/>
          <w:lang w:eastAsia="zh-CN"/>
        </w:rPr>
        <w:t>49</w:t>
      </w:r>
      <w:r w:rsidRPr="00625F7A">
        <w:rPr>
          <w:rFonts w:ascii="Book Antiqua" w:eastAsia="宋体" w:hAnsi="Book Antiqua" w:cs="宋体"/>
          <w:color w:val="000000"/>
          <w:bdr w:val="none" w:sz="0" w:space="0" w:color="auto"/>
          <w:lang w:eastAsia="zh-CN"/>
        </w:rPr>
        <w:t>: 1996-2001 [PMID: 2702641]</w:t>
      </w:r>
    </w:p>
    <w:p w14:paraId="3CA9BA8C" w14:textId="77777777" w:rsidR="00625F7A" w:rsidRPr="00625F7A" w:rsidRDefault="00625F7A" w:rsidP="00625F7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625F7A">
        <w:rPr>
          <w:rFonts w:ascii="Book Antiqua" w:eastAsia="宋体" w:hAnsi="Book Antiqua" w:cs="宋体"/>
          <w:color w:val="000000"/>
          <w:bdr w:val="none" w:sz="0" w:space="0" w:color="auto"/>
          <w:lang w:eastAsia="zh-CN"/>
        </w:rPr>
        <w:t>7 </w:t>
      </w:r>
      <w:proofErr w:type="spellStart"/>
      <w:r w:rsidRPr="00625F7A">
        <w:rPr>
          <w:rFonts w:ascii="Book Antiqua" w:eastAsia="宋体" w:hAnsi="Book Antiqua" w:cs="宋体"/>
          <w:b/>
          <w:bCs/>
          <w:color w:val="000000"/>
          <w:bdr w:val="none" w:sz="0" w:space="0" w:color="auto"/>
          <w:lang w:eastAsia="zh-CN"/>
        </w:rPr>
        <w:t>Coombes</w:t>
      </w:r>
      <w:proofErr w:type="spellEnd"/>
      <w:r w:rsidRPr="00625F7A">
        <w:rPr>
          <w:rFonts w:ascii="Book Antiqua" w:eastAsia="宋体" w:hAnsi="Book Antiqua" w:cs="宋体"/>
          <w:b/>
          <w:bCs/>
          <w:color w:val="000000"/>
          <w:bdr w:val="none" w:sz="0" w:space="0" w:color="auto"/>
          <w:lang w:eastAsia="zh-CN"/>
        </w:rPr>
        <w:t xml:space="preserve"> RC</w:t>
      </w:r>
      <w:r w:rsidRPr="00625F7A">
        <w:rPr>
          <w:rFonts w:ascii="Book Antiqua" w:eastAsia="宋体" w:hAnsi="Book Antiqua" w:cs="宋体"/>
          <w:color w:val="000000"/>
          <w:bdr w:val="none" w:sz="0" w:space="0" w:color="auto"/>
          <w:lang w:eastAsia="zh-CN"/>
        </w:rPr>
        <w:t xml:space="preserve">, Schein PS, </w:t>
      </w:r>
      <w:proofErr w:type="spellStart"/>
      <w:r w:rsidRPr="00625F7A">
        <w:rPr>
          <w:rFonts w:ascii="Book Antiqua" w:eastAsia="宋体" w:hAnsi="Book Antiqua" w:cs="宋体"/>
          <w:color w:val="000000"/>
          <w:bdr w:val="none" w:sz="0" w:space="0" w:color="auto"/>
          <w:lang w:eastAsia="zh-CN"/>
        </w:rPr>
        <w:t>Chilvers</w:t>
      </w:r>
      <w:proofErr w:type="spellEnd"/>
      <w:r w:rsidRPr="00625F7A">
        <w:rPr>
          <w:rFonts w:ascii="Book Antiqua" w:eastAsia="宋体" w:hAnsi="Book Antiqua" w:cs="宋体"/>
          <w:color w:val="000000"/>
          <w:bdr w:val="none" w:sz="0" w:space="0" w:color="auto"/>
          <w:lang w:eastAsia="zh-CN"/>
        </w:rPr>
        <w:t xml:space="preserve"> CE, </w:t>
      </w:r>
      <w:proofErr w:type="spellStart"/>
      <w:r w:rsidRPr="00625F7A">
        <w:rPr>
          <w:rFonts w:ascii="Book Antiqua" w:eastAsia="宋体" w:hAnsi="Book Antiqua" w:cs="宋体"/>
          <w:color w:val="000000"/>
          <w:bdr w:val="none" w:sz="0" w:space="0" w:color="auto"/>
          <w:lang w:eastAsia="zh-CN"/>
        </w:rPr>
        <w:t>Wils</w:t>
      </w:r>
      <w:proofErr w:type="spellEnd"/>
      <w:r w:rsidRPr="00625F7A">
        <w:rPr>
          <w:rFonts w:ascii="Book Antiqua" w:eastAsia="宋体" w:hAnsi="Book Antiqua" w:cs="宋体"/>
          <w:color w:val="000000"/>
          <w:bdr w:val="none" w:sz="0" w:space="0" w:color="auto"/>
          <w:lang w:eastAsia="zh-CN"/>
        </w:rPr>
        <w:t xml:space="preserve"> J, Beretta G, Bliss JM, Rutten A, </w:t>
      </w:r>
      <w:proofErr w:type="spellStart"/>
      <w:r w:rsidRPr="00625F7A">
        <w:rPr>
          <w:rFonts w:ascii="Book Antiqua" w:eastAsia="宋体" w:hAnsi="Book Antiqua" w:cs="宋体"/>
          <w:color w:val="000000"/>
          <w:bdr w:val="none" w:sz="0" w:space="0" w:color="auto"/>
          <w:lang w:eastAsia="zh-CN"/>
        </w:rPr>
        <w:t>Amadori</w:t>
      </w:r>
      <w:proofErr w:type="spellEnd"/>
      <w:r w:rsidRPr="00625F7A">
        <w:rPr>
          <w:rFonts w:ascii="Book Antiqua" w:eastAsia="宋体" w:hAnsi="Book Antiqua" w:cs="宋体"/>
          <w:color w:val="000000"/>
          <w:bdr w:val="none" w:sz="0" w:space="0" w:color="auto"/>
          <w:lang w:eastAsia="zh-CN"/>
        </w:rPr>
        <w:t xml:space="preserve"> D, Cortes-</w:t>
      </w:r>
      <w:proofErr w:type="spellStart"/>
      <w:r w:rsidRPr="00625F7A">
        <w:rPr>
          <w:rFonts w:ascii="Book Antiqua" w:eastAsia="宋体" w:hAnsi="Book Antiqua" w:cs="宋体"/>
          <w:color w:val="000000"/>
          <w:bdr w:val="none" w:sz="0" w:space="0" w:color="auto"/>
          <w:lang w:eastAsia="zh-CN"/>
        </w:rPr>
        <w:t>Funes</w:t>
      </w:r>
      <w:proofErr w:type="spellEnd"/>
      <w:r w:rsidRPr="00625F7A">
        <w:rPr>
          <w:rFonts w:ascii="Book Antiqua" w:eastAsia="宋体" w:hAnsi="Book Antiqua" w:cs="宋体"/>
          <w:color w:val="000000"/>
          <w:bdr w:val="none" w:sz="0" w:space="0" w:color="auto"/>
          <w:lang w:eastAsia="zh-CN"/>
        </w:rPr>
        <w:t xml:space="preserve"> H, </w:t>
      </w:r>
      <w:proofErr w:type="spellStart"/>
      <w:r w:rsidRPr="00625F7A">
        <w:rPr>
          <w:rFonts w:ascii="Book Antiqua" w:eastAsia="宋体" w:hAnsi="Book Antiqua" w:cs="宋体"/>
          <w:color w:val="000000"/>
          <w:bdr w:val="none" w:sz="0" w:space="0" w:color="auto"/>
          <w:lang w:eastAsia="zh-CN"/>
        </w:rPr>
        <w:t>Villar-Grimalt</w:t>
      </w:r>
      <w:proofErr w:type="spellEnd"/>
      <w:r w:rsidRPr="00625F7A">
        <w:rPr>
          <w:rFonts w:ascii="Book Antiqua" w:eastAsia="宋体" w:hAnsi="Book Antiqua" w:cs="宋体"/>
          <w:color w:val="000000"/>
          <w:bdr w:val="none" w:sz="0" w:space="0" w:color="auto"/>
          <w:lang w:eastAsia="zh-CN"/>
        </w:rPr>
        <w:t xml:space="preserve"> A. </w:t>
      </w:r>
      <w:proofErr w:type="gramStart"/>
      <w:r w:rsidRPr="00625F7A">
        <w:rPr>
          <w:rFonts w:ascii="Book Antiqua" w:eastAsia="宋体" w:hAnsi="Book Antiqua" w:cs="宋体"/>
          <w:color w:val="000000"/>
          <w:bdr w:val="none" w:sz="0" w:space="0" w:color="auto"/>
          <w:lang w:eastAsia="zh-CN"/>
        </w:rPr>
        <w:t xml:space="preserve">A randomized trial comparing adjuvant fluorouracil, doxorubicin, and </w:t>
      </w:r>
      <w:proofErr w:type="spellStart"/>
      <w:r w:rsidRPr="00625F7A">
        <w:rPr>
          <w:rFonts w:ascii="Book Antiqua" w:eastAsia="宋体" w:hAnsi="Book Antiqua" w:cs="宋体"/>
          <w:color w:val="000000"/>
          <w:bdr w:val="none" w:sz="0" w:space="0" w:color="auto"/>
          <w:lang w:eastAsia="zh-CN"/>
        </w:rPr>
        <w:t>mitomycin</w:t>
      </w:r>
      <w:proofErr w:type="spellEnd"/>
      <w:r w:rsidRPr="00625F7A">
        <w:rPr>
          <w:rFonts w:ascii="Book Antiqua" w:eastAsia="宋体" w:hAnsi="Book Antiqua" w:cs="宋体"/>
          <w:color w:val="000000"/>
          <w:bdr w:val="none" w:sz="0" w:space="0" w:color="auto"/>
          <w:lang w:eastAsia="zh-CN"/>
        </w:rPr>
        <w:t xml:space="preserve"> with no treatment in operable gastric cancer.</w:t>
      </w:r>
      <w:proofErr w:type="gramEnd"/>
      <w:r w:rsidRPr="00625F7A">
        <w:rPr>
          <w:rFonts w:ascii="Book Antiqua" w:eastAsia="宋体" w:hAnsi="Book Antiqua" w:cs="宋体"/>
          <w:color w:val="000000"/>
          <w:bdr w:val="none" w:sz="0" w:space="0" w:color="auto"/>
          <w:lang w:eastAsia="zh-CN"/>
        </w:rPr>
        <w:t xml:space="preserve"> International Collaborative Cancer Group. </w:t>
      </w:r>
      <w:r w:rsidRPr="00625F7A">
        <w:rPr>
          <w:rFonts w:ascii="Book Antiqua" w:eastAsia="宋体" w:hAnsi="Book Antiqua" w:cs="宋体"/>
          <w:i/>
          <w:iCs/>
          <w:color w:val="000000"/>
          <w:bdr w:val="none" w:sz="0" w:space="0" w:color="auto"/>
          <w:lang w:eastAsia="zh-CN"/>
        </w:rPr>
        <w:t xml:space="preserve">J </w:t>
      </w:r>
      <w:proofErr w:type="spellStart"/>
      <w:r w:rsidRPr="00625F7A">
        <w:rPr>
          <w:rFonts w:ascii="Book Antiqua" w:eastAsia="宋体" w:hAnsi="Book Antiqua" w:cs="宋体"/>
          <w:i/>
          <w:iCs/>
          <w:color w:val="000000"/>
          <w:bdr w:val="none" w:sz="0" w:space="0" w:color="auto"/>
          <w:lang w:eastAsia="zh-CN"/>
        </w:rPr>
        <w:t>Clin</w:t>
      </w:r>
      <w:proofErr w:type="spellEnd"/>
      <w:r w:rsidRPr="00625F7A">
        <w:rPr>
          <w:rFonts w:ascii="Book Antiqua" w:eastAsia="宋体" w:hAnsi="Book Antiqua" w:cs="宋体"/>
          <w:i/>
          <w:iCs/>
          <w:color w:val="000000"/>
          <w:bdr w:val="none" w:sz="0" w:space="0" w:color="auto"/>
          <w:lang w:eastAsia="zh-CN"/>
        </w:rPr>
        <w:t xml:space="preserve"> </w:t>
      </w:r>
      <w:proofErr w:type="spellStart"/>
      <w:r w:rsidRPr="00625F7A">
        <w:rPr>
          <w:rFonts w:ascii="Book Antiqua" w:eastAsia="宋体" w:hAnsi="Book Antiqua" w:cs="宋体"/>
          <w:i/>
          <w:iCs/>
          <w:color w:val="000000"/>
          <w:bdr w:val="none" w:sz="0" w:space="0" w:color="auto"/>
          <w:lang w:eastAsia="zh-CN"/>
        </w:rPr>
        <w:t>Oncol</w:t>
      </w:r>
      <w:proofErr w:type="spellEnd"/>
      <w:r w:rsidRPr="00625F7A">
        <w:rPr>
          <w:rFonts w:ascii="Book Antiqua" w:eastAsia="宋体" w:hAnsi="Book Antiqua" w:cs="宋体"/>
          <w:color w:val="000000"/>
          <w:bdr w:val="none" w:sz="0" w:space="0" w:color="auto"/>
          <w:lang w:eastAsia="zh-CN"/>
        </w:rPr>
        <w:t> 1990; </w:t>
      </w:r>
      <w:r w:rsidRPr="00625F7A">
        <w:rPr>
          <w:rFonts w:ascii="Book Antiqua" w:eastAsia="宋体" w:hAnsi="Book Antiqua" w:cs="宋体"/>
          <w:b/>
          <w:bCs/>
          <w:color w:val="000000"/>
          <w:bdr w:val="none" w:sz="0" w:space="0" w:color="auto"/>
          <w:lang w:eastAsia="zh-CN"/>
        </w:rPr>
        <w:t>8</w:t>
      </w:r>
      <w:r w:rsidRPr="00625F7A">
        <w:rPr>
          <w:rFonts w:ascii="Book Antiqua" w:eastAsia="宋体" w:hAnsi="Book Antiqua" w:cs="宋体"/>
          <w:color w:val="000000"/>
          <w:bdr w:val="none" w:sz="0" w:space="0" w:color="auto"/>
          <w:lang w:eastAsia="zh-CN"/>
        </w:rPr>
        <w:t>: 1362-1369 [PMID: 2199622]</w:t>
      </w:r>
    </w:p>
    <w:p w14:paraId="56665A1C" w14:textId="77777777" w:rsidR="00625F7A" w:rsidRPr="00625F7A" w:rsidRDefault="00625F7A" w:rsidP="00625F7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625F7A">
        <w:rPr>
          <w:rFonts w:ascii="Book Antiqua" w:eastAsia="宋体" w:hAnsi="Book Antiqua" w:cs="宋体"/>
          <w:color w:val="000000"/>
          <w:bdr w:val="none" w:sz="0" w:space="0" w:color="auto"/>
          <w:lang w:eastAsia="zh-CN"/>
        </w:rPr>
        <w:t>8 </w:t>
      </w:r>
      <w:r w:rsidRPr="00625F7A">
        <w:rPr>
          <w:rFonts w:ascii="Book Antiqua" w:eastAsia="宋体" w:hAnsi="Book Antiqua" w:cs="宋体"/>
          <w:b/>
          <w:bCs/>
          <w:color w:val="000000"/>
          <w:bdr w:val="none" w:sz="0" w:space="0" w:color="auto"/>
          <w:lang w:eastAsia="zh-CN"/>
        </w:rPr>
        <w:t>Macdonald JS</w:t>
      </w:r>
      <w:r w:rsidRPr="00625F7A">
        <w:rPr>
          <w:rFonts w:ascii="Book Antiqua" w:eastAsia="宋体" w:hAnsi="Book Antiqua" w:cs="宋体"/>
          <w:color w:val="000000"/>
          <w:bdr w:val="none" w:sz="0" w:space="0" w:color="auto"/>
          <w:lang w:eastAsia="zh-CN"/>
        </w:rPr>
        <w:t xml:space="preserve">, Fleming TR, Peterson RF, </w:t>
      </w:r>
      <w:proofErr w:type="spellStart"/>
      <w:r w:rsidRPr="00625F7A">
        <w:rPr>
          <w:rFonts w:ascii="Book Antiqua" w:eastAsia="宋体" w:hAnsi="Book Antiqua" w:cs="宋体"/>
          <w:color w:val="000000"/>
          <w:bdr w:val="none" w:sz="0" w:space="0" w:color="auto"/>
          <w:lang w:eastAsia="zh-CN"/>
        </w:rPr>
        <w:t>Berenberg</w:t>
      </w:r>
      <w:proofErr w:type="spellEnd"/>
      <w:r w:rsidRPr="00625F7A">
        <w:rPr>
          <w:rFonts w:ascii="Book Antiqua" w:eastAsia="宋体" w:hAnsi="Book Antiqua" w:cs="宋体"/>
          <w:color w:val="000000"/>
          <w:bdr w:val="none" w:sz="0" w:space="0" w:color="auto"/>
          <w:lang w:eastAsia="zh-CN"/>
        </w:rPr>
        <w:t xml:space="preserve"> JL, McClure S, Chapman RA, Eyre HJ, Solanki D, Cruz AB, </w:t>
      </w:r>
      <w:proofErr w:type="spellStart"/>
      <w:r w:rsidRPr="00625F7A">
        <w:rPr>
          <w:rFonts w:ascii="Book Antiqua" w:eastAsia="宋体" w:hAnsi="Book Antiqua" w:cs="宋体"/>
          <w:color w:val="000000"/>
          <w:bdr w:val="none" w:sz="0" w:space="0" w:color="auto"/>
          <w:lang w:eastAsia="zh-CN"/>
        </w:rPr>
        <w:t>Gagliano</w:t>
      </w:r>
      <w:proofErr w:type="spellEnd"/>
      <w:r w:rsidRPr="00625F7A">
        <w:rPr>
          <w:rFonts w:ascii="Book Antiqua" w:eastAsia="宋体" w:hAnsi="Book Antiqua" w:cs="宋体"/>
          <w:color w:val="000000"/>
          <w:bdr w:val="none" w:sz="0" w:space="0" w:color="auto"/>
          <w:lang w:eastAsia="zh-CN"/>
        </w:rPr>
        <w:t xml:space="preserve"> R. Adjuvant chemotherapy with 5-FU, </w:t>
      </w:r>
      <w:proofErr w:type="spellStart"/>
      <w:r w:rsidRPr="00625F7A">
        <w:rPr>
          <w:rFonts w:ascii="Book Antiqua" w:eastAsia="宋体" w:hAnsi="Book Antiqua" w:cs="宋体"/>
          <w:color w:val="000000"/>
          <w:bdr w:val="none" w:sz="0" w:space="0" w:color="auto"/>
          <w:lang w:eastAsia="zh-CN"/>
        </w:rPr>
        <w:t>adriamycin</w:t>
      </w:r>
      <w:proofErr w:type="spellEnd"/>
      <w:r w:rsidRPr="00625F7A">
        <w:rPr>
          <w:rFonts w:ascii="Book Antiqua" w:eastAsia="宋体" w:hAnsi="Book Antiqua" w:cs="宋体"/>
          <w:color w:val="000000"/>
          <w:bdr w:val="none" w:sz="0" w:space="0" w:color="auto"/>
          <w:lang w:eastAsia="zh-CN"/>
        </w:rPr>
        <w:t xml:space="preserve">, and </w:t>
      </w:r>
      <w:proofErr w:type="spellStart"/>
      <w:r w:rsidRPr="00625F7A">
        <w:rPr>
          <w:rFonts w:ascii="Book Antiqua" w:eastAsia="宋体" w:hAnsi="Book Antiqua" w:cs="宋体"/>
          <w:color w:val="000000"/>
          <w:bdr w:val="none" w:sz="0" w:space="0" w:color="auto"/>
          <w:lang w:eastAsia="zh-CN"/>
        </w:rPr>
        <w:t>mitomycin</w:t>
      </w:r>
      <w:proofErr w:type="spellEnd"/>
      <w:r w:rsidRPr="00625F7A">
        <w:rPr>
          <w:rFonts w:ascii="Book Antiqua" w:eastAsia="宋体" w:hAnsi="Book Antiqua" w:cs="宋体"/>
          <w:color w:val="000000"/>
          <w:bdr w:val="none" w:sz="0" w:space="0" w:color="auto"/>
          <w:lang w:eastAsia="zh-CN"/>
        </w:rPr>
        <w:t xml:space="preserve">-C (FAM) versus surgery alone for patients with locally advanced gastric adenocarcinoma: A </w:t>
      </w:r>
      <w:r w:rsidRPr="00625F7A">
        <w:rPr>
          <w:rFonts w:ascii="Book Antiqua" w:eastAsia="宋体" w:hAnsi="Book Antiqua" w:cs="宋体"/>
          <w:color w:val="000000"/>
          <w:bdr w:val="none" w:sz="0" w:space="0" w:color="auto"/>
          <w:lang w:eastAsia="zh-CN"/>
        </w:rPr>
        <w:lastRenderedPageBreak/>
        <w:t>Southwest Oncology Group study. </w:t>
      </w:r>
      <w:r w:rsidRPr="00625F7A">
        <w:rPr>
          <w:rFonts w:ascii="Book Antiqua" w:eastAsia="宋体" w:hAnsi="Book Antiqua" w:cs="宋体"/>
          <w:i/>
          <w:iCs/>
          <w:color w:val="000000"/>
          <w:bdr w:val="none" w:sz="0" w:space="0" w:color="auto"/>
          <w:lang w:eastAsia="zh-CN"/>
        </w:rPr>
        <w:t xml:space="preserve">Ann </w:t>
      </w:r>
      <w:proofErr w:type="spellStart"/>
      <w:r w:rsidRPr="00625F7A">
        <w:rPr>
          <w:rFonts w:ascii="Book Antiqua" w:eastAsia="宋体" w:hAnsi="Book Antiqua" w:cs="宋体"/>
          <w:i/>
          <w:iCs/>
          <w:color w:val="000000"/>
          <w:bdr w:val="none" w:sz="0" w:space="0" w:color="auto"/>
          <w:lang w:eastAsia="zh-CN"/>
        </w:rPr>
        <w:t>Surg</w:t>
      </w:r>
      <w:proofErr w:type="spellEnd"/>
      <w:r w:rsidRPr="00625F7A">
        <w:rPr>
          <w:rFonts w:ascii="Book Antiqua" w:eastAsia="宋体" w:hAnsi="Book Antiqua" w:cs="宋体"/>
          <w:i/>
          <w:iCs/>
          <w:color w:val="000000"/>
          <w:bdr w:val="none" w:sz="0" w:space="0" w:color="auto"/>
          <w:lang w:eastAsia="zh-CN"/>
        </w:rPr>
        <w:t xml:space="preserve"> </w:t>
      </w:r>
      <w:proofErr w:type="spellStart"/>
      <w:r w:rsidRPr="00625F7A">
        <w:rPr>
          <w:rFonts w:ascii="Book Antiqua" w:eastAsia="宋体" w:hAnsi="Book Antiqua" w:cs="宋体"/>
          <w:i/>
          <w:iCs/>
          <w:color w:val="000000"/>
          <w:bdr w:val="none" w:sz="0" w:space="0" w:color="auto"/>
          <w:lang w:eastAsia="zh-CN"/>
        </w:rPr>
        <w:t>Oncol</w:t>
      </w:r>
      <w:proofErr w:type="spellEnd"/>
      <w:r w:rsidRPr="00625F7A">
        <w:rPr>
          <w:rFonts w:ascii="Book Antiqua" w:eastAsia="宋体" w:hAnsi="Book Antiqua" w:cs="宋体"/>
          <w:color w:val="000000"/>
          <w:bdr w:val="none" w:sz="0" w:space="0" w:color="auto"/>
          <w:lang w:eastAsia="zh-CN"/>
        </w:rPr>
        <w:t> 1995; </w:t>
      </w:r>
      <w:r w:rsidRPr="00625F7A">
        <w:rPr>
          <w:rFonts w:ascii="Book Antiqua" w:eastAsia="宋体" w:hAnsi="Book Antiqua" w:cs="宋体"/>
          <w:b/>
          <w:bCs/>
          <w:color w:val="000000"/>
          <w:bdr w:val="none" w:sz="0" w:space="0" w:color="auto"/>
          <w:lang w:eastAsia="zh-CN"/>
        </w:rPr>
        <w:t>2</w:t>
      </w:r>
      <w:r w:rsidRPr="00625F7A">
        <w:rPr>
          <w:rFonts w:ascii="Book Antiqua" w:eastAsia="宋体" w:hAnsi="Book Antiqua" w:cs="宋体"/>
          <w:color w:val="000000"/>
          <w:bdr w:val="none" w:sz="0" w:space="0" w:color="auto"/>
          <w:lang w:eastAsia="zh-CN"/>
        </w:rPr>
        <w:t>: 488-494 [PMID: 8591078 DOI: 10.1007/BF02307081]</w:t>
      </w:r>
    </w:p>
    <w:p w14:paraId="2F9BC86D" w14:textId="77777777" w:rsidR="00625F7A" w:rsidRPr="00625F7A" w:rsidRDefault="00625F7A" w:rsidP="00625F7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625F7A">
        <w:rPr>
          <w:rFonts w:ascii="Book Antiqua" w:eastAsia="宋体" w:hAnsi="Book Antiqua" w:cs="宋体"/>
          <w:color w:val="000000"/>
          <w:bdr w:val="none" w:sz="0" w:space="0" w:color="auto"/>
          <w:lang w:eastAsia="zh-CN"/>
        </w:rPr>
        <w:t>9 </w:t>
      </w:r>
      <w:r w:rsidRPr="00625F7A">
        <w:rPr>
          <w:rFonts w:ascii="Book Antiqua" w:eastAsia="宋体" w:hAnsi="Book Antiqua" w:cs="宋体"/>
          <w:b/>
          <w:bCs/>
          <w:color w:val="000000"/>
          <w:bdr w:val="none" w:sz="0" w:space="0" w:color="auto"/>
          <w:lang w:eastAsia="zh-CN"/>
        </w:rPr>
        <w:t>Lim L</w:t>
      </w:r>
      <w:r w:rsidRPr="00625F7A">
        <w:rPr>
          <w:rFonts w:ascii="Book Antiqua" w:eastAsia="宋体" w:hAnsi="Book Antiqua" w:cs="宋体"/>
          <w:color w:val="000000"/>
          <w:bdr w:val="none" w:sz="0" w:space="0" w:color="auto"/>
          <w:lang w:eastAsia="zh-CN"/>
        </w:rPr>
        <w:t>, Michael M, Mann GB, Leong T. Adjuvant therapy in gastric cancer. </w:t>
      </w:r>
      <w:r w:rsidRPr="00625F7A">
        <w:rPr>
          <w:rFonts w:ascii="Book Antiqua" w:eastAsia="宋体" w:hAnsi="Book Antiqua" w:cs="宋体"/>
          <w:i/>
          <w:iCs/>
          <w:color w:val="000000"/>
          <w:bdr w:val="none" w:sz="0" w:space="0" w:color="auto"/>
          <w:lang w:eastAsia="zh-CN"/>
        </w:rPr>
        <w:t xml:space="preserve">J </w:t>
      </w:r>
      <w:proofErr w:type="spellStart"/>
      <w:r w:rsidRPr="00625F7A">
        <w:rPr>
          <w:rFonts w:ascii="Book Antiqua" w:eastAsia="宋体" w:hAnsi="Book Antiqua" w:cs="宋体"/>
          <w:i/>
          <w:iCs/>
          <w:color w:val="000000"/>
          <w:bdr w:val="none" w:sz="0" w:space="0" w:color="auto"/>
          <w:lang w:eastAsia="zh-CN"/>
        </w:rPr>
        <w:t>Clin</w:t>
      </w:r>
      <w:proofErr w:type="spellEnd"/>
      <w:r w:rsidRPr="00625F7A">
        <w:rPr>
          <w:rFonts w:ascii="Book Antiqua" w:eastAsia="宋体" w:hAnsi="Book Antiqua" w:cs="宋体"/>
          <w:i/>
          <w:iCs/>
          <w:color w:val="000000"/>
          <w:bdr w:val="none" w:sz="0" w:space="0" w:color="auto"/>
          <w:lang w:eastAsia="zh-CN"/>
        </w:rPr>
        <w:t xml:space="preserve"> </w:t>
      </w:r>
      <w:proofErr w:type="spellStart"/>
      <w:r w:rsidRPr="00625F7A">
        <w:rPr>
          <w:rFonts w:ascii="Book Antiqua" w:eastAsia="宋体" w:hAnsi="Book Antiqua" w:cs="宋体"/>
          <w:i/>
          <w:iCs/>
          <w:color w:val="000000"/>
          <w:bdr w:val="none" w:sz="0" w:space="0" w:color="auto"/>
          <w:lang w:eastAsia="zh-CN"/>
        </w:rPr>
        <w:t>Oncol</w:t>
      </w:r>
      <w:proofErr w:type="spellEnd"/>
      <w:r w:rsidRPr="00625F7A">
        <w:rPr>
          <w:rFonts w:ascii="Book Antiqua" w:eastAsia="宋体" w:hAnsi="Book Antiqua" w:cs="宋体"/>
          <w:color w:val="000000"/>
          <w:bdr w:val="none" w:sz="0" w:space="0" w:color="auto"/>
          <w:lang w:eastAsia="zh-CN"/>
        </w:rPr>
        <w:t> 2005; </w:t>
      </w:r>
      <w:r w:rsidRPr="00625F7A">
        <w:rPr>
          <w:rFonts w:ascii="Book Antiqua" w:eastAsia="宋体" w:hAnsi="Book Antiqua" w:cs="宋体"/>
          <w:b/>
          <w:bCs/>
          <w:color w:val="000000"/>
          <w:bdr w:val="none" w:sz="0" w:space="0" w:color="auto"/>
          <w:lang w:eastAsia="zh-CN"/>
        </w:rPr>
        <w:t>23</w:t>
      </w:r>
      <w:r w:rsidRPr="00625F7A">
        <w:rPr>
          <w:rFonts w:ascii="Book Antiqua" w:eastAsia="宋体" w:hAnsi="Book Antiqua" w:cs="宋体"/>
          <w:color w:val="000000"/>
          <w:bdr w:val="none" w:sz="0" w:space="0" w:color="auto"/>
          <w:lang w:eastAsia="zh-CN"/>
        </w:rPr>
        <w:t>: 6220-6232 [PMID: 16135489 DOI: 10.1200/JCO.2005.11.593]</w:t>
      </w:r>
    </w:p>
    <w:p w14:paraId="0664D8CA" w14:textId="77777777" w:rsidR="00625F7A" w:rsidRPr="00625F7A" w:rsidRDefault="00625F7A" w:rsidP="00625F7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625F7A">
        <w:rPr>
          <w:rFonts w:ascii="Book Antiqua" w:eastAsia="宋体" w:hAnsi="Book Antiqua" w:cs="宋体"/>
          <w:color w:val="000000"/>
          <w:bdr w:val="none" w:sz="0" w:space="0" w:color="auto"/>
          <w:lang w:eastAsia="zh-CN"/>
        </w:rPr>
        <w:t>10 </w:t>
      </w:r>
      <w:r w:rsidRPr="00625F7A">
        <w:rPr>
          <w:rFonts w:ascii="Book Antiqua" w:eastAsia="宋体" w:hAnsi="Book Antiqua" w:cs="宋体"/>
          <w:b/>
          <w:bCs/>
          <w:color w:val="000000"/>
          <w:bdr w:val="none" w:sz="0" w:space="0" w:color="auto"/>
          <w:lang w:eastAsia="zh-CN"/>
        </w:rPr>
        <w:t>Bang YJ</w:t>
      </w:r>
      <w:r w:rsidRPr="00625F7A">
        <w:rPr>
          <w:rFonts w:ascii="Book Antiqua" w:eastAsia="宋体" w:hAnsi="Book Antiqua" w:cs="宋体"/>
          <w:color w:val="000000"/>
          <w:bdr w:val="none" w:sz="0" w:space="0" w:color="auto"/>
          <w:lang w:eastAsia="zh-CN"/>
        </w:rPr>
        <w:t xml:space="preserve">, Kim YW, Yang HK, Chung HC, Park YK, Lee KH, Lee KW, Kim YH, Noh SI, Cho JY, </w:t>
      </w:r>
      <w:proofErr w:type="spellStart"/>
      <w:r w:rsidRPr="00625F7A">
        <w:rPr>
          <w:rFonts w:ascii="Book Antiqua" w:eastAsia="宋体" w:hAnsi="Book Antiqua" w:cs="宋体"/>
          <w:color w:val="000000"/>
          <w:bdr w:val="none" w:sz="0" w:space="0" w:color="auto"/>
          <w:lang w:eastAsia="zh-CN"/>
        </w:rPr>
        <w:t>Mok</w:t>
      </w:r>
      <w:proofErr w:type="spellEnd"/>
      <w:r w:rsidRPr="00625F7A">
        <w:rPr>
          <w:rFonts w:ascii="Book Antiqua" w:eastAsia="宋体" w:hAnsi="Book Antiqua" w:cs="宋体"/>
          <w:color w:val="000000"/>
          <w:bdr w:val="none" w:sz="0" w:space="0" w:color="auto"/>
          <w:lang w:eastAsia="zh-CN"/>
        </w:rPr>
        <w:t xml:space="preserve"> YJ, Kim YH, Ji J, </w:t>
      </w:r>
      <w:proofErr w:type="spellStart"/>
      <w:r w:rsidRPr="00625F7A">
        <w:rPr>
          <w:rFonts w:ascii="Book Antiqua" w:eastAsia="宋体" w:hAnsi="Book Antiqua" w:cs="宋体"/>
          <w:color w:val="000000"/>
          <w:bdr w:val="none" w:sz="0" w:space="0" w:color="auto"/>
          <w:lang w:eastAsia="zh-CN"/>
        </w:rPr>
        <w:t>Yeh</w:t>
      </w:r>
      <w:proofErr w:type="spellEnd"/>
      <w:r w:rsidRPr="00625F7A">
        <w:rPr>
          <w:rFonts w:ascii="Book Antiqua" w:eastAsia="宋体" w:hAnsi="Book Antiqua" w:cs="宋体"/>
          <w:color w:val="000000"/>
          <w:bdr w:val="none" w:sz="0" w:space="0" w:color="auto"/>
          <w:lang w:eastAsia="zh-CN"/>
        </w:rPr>
        <w:t xml:space="preserve"> TS, Button P, </w:t>
      </w:r>
      <w:proofErr w:type="spellStart"/>
      <w:r w:rsidRPr="00625F7A">
        <w:rPr>
          <w:rFonts w:ascii="Book Antiqua" w:eastAsia="宋体" w:hAnsi="Book Antiqua" w:cs="宋体"/>
          <w:color w:val="000000"/>
          <w:bdr w:val="none" w:sz="0" w:space="0" w:color="auto"/>
          <w:lang w:eastAsia="zh-CN"/>
        </w:rPr>
        <w:t>Sirzén</w:t>
      </w:r>
      <w:proofErr w:type="spellEnd"/>
      <w:r w:rsidRPr="00625F7A">
        <w:rPr>
          <w:rFonts w:ascii="Book Antiqua" w:eastAsia="宋体" w:hAnsi="Book Antiqua" w:cs="宋体"/>
          <w:color w:val="000000"/>
          <w:bdr w:val="none" w:sz="0" w:space="0" w:color="auto"/>
          <w:lang w:eastAsia="zh-CN"/>
        </w:rPr>
        <w:t xml:space="preserve"> F, Noh SH. Adjuvant </w:t>
      </w:r>
      <w:proofErr w:type="spellStart"/>
      <w:r w:rsidRPr="00625F7A">
        <w:rPr>
          <w:rFonts w:ascii="Book Antiqua" w:eastAsia="宋体" w:hAnsi="Book Antiqua" w:cs="宋体"/>
          <w:color w:val="000000"/>
          <w:bdr w:val="none" w:sz="0" w:space="0" w:color="auto"/>
          <w:lang w:eastAsia="zh-CN"/>
        </w:rPr>
        <w:t>capecitabine</w:t>
      </w:r>
      <w:proofErr w:type="spellEnd"/>
      <w:r w:rsidRPr="00625F7A">
        <w:rPr>
          <w:rFonts w:ascii="Book Antiqua" w:eastAsia="宋体" w:hAnsi="Book Antiqua" w:cs="宋体"/>
          <w:color w:val="000000"/>
          <w:bdr w:val="none" w:sz="0" w:space="0" w:color="auto"/>
          <w:lang w:eastAsia="zh-CN"/>
        </w:rPr>
        <w:t xml:space="preserve"> and </w:t>
      </w:r>
      <w:proofErr w:type="spellStart"/>
      <w:r w:rsidRPr="00625F7A">
        <w:rPr>
          <w:rFonts w:ascii="Book Antiqua" w:eastAsia="宋体" w:hAnsi="Book Antiqua" w:cs="宋体"/>
          <w:color w:val="000000"/>
          <w:bdr w:val="none" w:sz="0" w:space="0" w:color="auto"/>
          <w:lang w:eastAsia="zh-CN"/>
        </w:rPr>
        <w:t>oxaliplatin</w:t>
      </w:r>
      <w:proofErr w:type="spellEnd"/>
      <w:r w:rsidRPr="00625F7A">
        <w:rPr>
          <w:rFonts w:ascii="Book Antiqua" w:eastAsia="宋体" w:hAnsi="Book Antiqua" w:cs="宋体"/>
          <w:color w:val="000000"/>
          <w:bdr w:val="none" w:sz="0" w:space="0" w:color="auto"/>
          <w:lang w:eastAsia="zh-CN"/>
        </w:rPr>
        <w:t xml:space="preserve"> for gastric cancer after D2 gastrectomy (CLASSIC): a phase 3 open-label, </w:t>
      </w:r>
      <w:proofErr w:type="spellStart"/>
      <w:r w:rsidRPr="00625F7A">
        <w:rPr>
          <w:rFonts w:ascii="Book Antiqua" w:eastAsia="宋体" w:hAnsi="Book Antiqua" w:cs="宋体"/>
          <w:color w:val="000000"/>
          <w:bdr w:val="none" w:sz="0" w:space="0" w:color="auto"/>
          <w:lang w:eastAsia="zh-CN"/>
        </w:rPr>
        <w:t>randomised</w:t>
      </w:r>
      <w:proofErr w:type="spellEnd"/>
      <w:r w:rsidRPr="00625F7A">
        <w:rPr>
          <w:rFonts w:ascii="Book Antiqua" w:eastAsia="宋体" w:hAnsi="Book Antiqua" w:cs="宋体"/>
          <w:color w:val="000000"/>
          <w:bdr w:val="none" w:sz="0" w:space="0" w:color="auto"/>
          <w:lang w:eastAsia="zh-CN"/>
        </w:rPr>
        <w:t xml:space="preserve"> controlled trial. </w:t>
      </w:r>
      <w:r w:rsidRPr="00625F7A">
        <w:rPr>
          <w:rFonts w:ascii="Book Antiqua" w:eastAsia="宋体" w:hAnsi="Book Antiqua" w:cs="宋体"/>
          <w:i/>
          <w:iCs/>
          <w:color w:val="000000"/>
          <w:bdr w:val="none" w:sz="0" w:space="0" w:color="auto"/>
          <w:lang w:eastAsia="zh-CN"/>
        </w:rPr>
        <w:t>Lancet</w:t>
      </w:r>
      <w:r w:rsidRPr="00625F7A">
        <w:rPr>
          <w:rFonts w:ascii="Book Antiqua" w:eastAsia="宋体" w:hAnsi="Book Antiqua" w:cs="宋体"/>
          <w:color w:val="000000"/>
          <w:bdr w:val="none" w:sz="0" w:space="0" w:color="auto"/>
          <w:lang w:eastAsia="zh-CN"/>
        </w:rPr>
        <w:t> 2012; </w:t>
      </w:r>
      <w:r w:rsidRPr="00625F7A">
        <w:rPr>
          <w:rFonts w:ascii="Book Antiqua" w:eastAsia="宋体" w:hAnsi="Book Antiqua" w:cs="宋体"/>
          <w:b/>
          <w:bCs/>
          <w:color w:val="000000"/>
          <w:bdr w:val="none" w:sz="0" w:space="0" w:color="auto"/>
          <w:lang w:eastAsia="zh-CN"/>
        </w:rPr>
        <w:t>379</w:t>
      </w:r>
      <w:r w:rsidRPr="00625F7A">
        <w:rPr>
          <w:rFonts w:ascii="Book Antiqua" w:eastAsia="宋体" w:hAnsi="Book Antiqua" w:cs="宋体"/>
          <w:color w:val="000000"/>
          <w:bdr w:val="none" w:sz="0" w:space="0" w:color="auto"/>
          <w:lang w:eastAsia="zh-CN"/>
        </w:rPr>
        <w:t>: 315-321 [PMID: 22226517 DOI: 10.1016/S0140-6736(11)61873-4]</w:t>
      </w:r>
    </w:p>
    <w:p w14:paraId="65DD7308" w14:textId="77777777" w:rsidR="00625F7A" w:rsidRPr="00625F7A" w:rsidRDefault="00625F7A" w:rsidP="00625F7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625F7A">
        <w:rPr>
          <w:rFonts w:ascii="Book Antiqua" w:eastAsia="宋体" w:hAnsi="Book Antiqua" w:cs="宋体"/>
          <w:color w:val="000000"/>
          <w:bdr w:val="none" w:sz="0" w:space="0" w:color="auto"/>
          <w:lang w:eastAsia="zh-CN"/>
        </w:rPr>
        <w:t>11 </w:t>
      </w:r>
      <w:r w:rsidRPr="00625F7A">
        <w:rPr>
          <w:rFonts w:ascii="Book Antiqua" w:eastAsia="宋体" w:hAnsi="Book Antiqua" w:cs="宋体"/>
          <w:b/>
          <w:bCs/>
          <w:color w:val="000000"/>
          <w:bdr w:val="none" w:sz="0" w:space="0" w:color="auto"/>
          <w:lang w:eastAsia="zh-CN"/>
        </w:rPr>
        <w:t>Macdonald JS</w:t>
      </w:r>
      <w:r w:rsidRPr="00625F7A">
        <w:rPr>
          <w:rFonts w:ascii="Book Antiqua" w:eastAsia="宋体" w:hAnsi="Book Antiqua" w:cs="宋体"/>
          <w:color w:val="000000"/>
          <w:bdr w:val="none" w:sz="0" w:space="0" w:color="auto"/>
          <w:lang w:eastAsia="zh-CN"/>
        </w:rPr>
        <w:t xml:space="preserve">, Smalley SR, Benedetti J, </w:t>
      </w:r>
      <w:proofErr w:type="spellStart"/>
      <w:r w:rsidRPr="00625F7A">
        <w:rPr>
          <w:rFonts w:ascii="Book Antiqua" w:eastAsia="宋体" w:hAnsi="Book Antiqua" w:cs="宋体"/>
          <w:color w:val="000000"/>
          <w:bdr w:val="none" w:sz="0" w:space="0" w:color="auto"/>
          <w:lang w:eastAsia="zh-CN"/>
        </w:rPr>
        <w:t>Hundahl</w:t>
      </w:r>
      <w:proofErr w:type="spellEnd"/>
      <w:r w:rsidRPr="00625F7A">
        <w:rPr>
          <w:rFonts w:ascii="Book Antiqua" w:eastAsia="宋体" w:hAnsi="Book Antiqua" w:cs="宋体"/>
          <w:color w:val="000000"/>
          <w:bdr w:val="none" w:sz="0" w:space="0" w:color="auto"/>
          <w:lang w:eastAsia="zh-CN"/>
        </w:rPr>
        <w:t xml:space="preserve"> SA, Estes NC, </w:t>
      </w:r>
      <w:proofErr w:type="spellStart"/>
      <w:r w:rsidRPr="00625F7A">
        <w:rPr>
          <w:rFonts w:ascii="Book Antiqua" w:eastAsia="宋体" w:hAnsi="Book Antiqua" w:cs="宋体"/>
          <w:color w:val="000000"/>
          <w:bdr w:val="none" w:sz="0" w:space="0" w:color="auto"/>
          <w:lang w:eastAsia="zh-CN"/>
        </w:rPr>
        <w:t>Stemmermann</w:t>
      </w:r>
      <w:proofErr w:type="spellEnd"/>
      <w:r w:rsidRPr="00625F7A">
        <w:rPr>
          <w:rFonts w:ascii="Book Antiqua" w:eastAsia="宋体" w:hAnsi="Book Antiqua" w:cs="宋体"/>
          <w:color w:val="000000"/>
          <w:bdr w:val="none" w:sz="0" w:space="0" w:color="auto"/>
          <w:lang w:eastAsia="zh-CN"/>
        </w:rPr>
        <w:t xml:space="preserve"> GN, Haller DG, Ajani JA, Gunderson LL, Jessup JM, </w:t>
      </w:r>
      <w:proofErr w:type="spellStart"/>
      <w:r w:rsidRPr="00625F7A">
        <w:rPr>
          <w:rFonts w:ascii="Book Antiqua" w:eastAsia="宋体" w:hAnsi="Book Antiqua" w:cs="宋体"/>
          <w:color w:val="000000"/>
          <w:bdr w:val="none" w:sz="0" w:space="0" w:color="auto"/>
          <w:lang w:eastAsia="zh-CN"/>
        </w:rPr>
        <w:t>Martenson</w:t>
      </w:r>
      <w:proofErr w:type="spellEnd"/>
      <w:r w:rsidRPr="00625F7A">
        <w:rPr>
          <w:rFonts w:ascii="Book Antiqua" w:eastAsia="宋体" w:hAnsi="Book Antiqua" w:cs="宋体"/>
          <w:color w:val="000000"/>
          <w:bdr w:val="none" w:sz="0" w:space="0" w:color="auto"/>
          <w:lang w:eastAsia="zh-CN"/>
        </w:rPr>
        <w:t xml:space="preserve"> JA. </w:t>
      </w:r>
      <w:proofErr w:type="spellStart"/>
      <w:r w:rsidRPr="00625F7A">
        <w:rPr>
          <w:rFonts w:ascii="Book Antiqua" w:eastAsia="宋体" w:hAnsi="Book Antiqua" w:cs="宋体"/>
          <w:color w:val="000000"/>
          <w:bdr w:val="none" w:sz="0" w:space="0" w:color="auto"/>
          <w:lang w:eastAsia="zh-CN"/>
        </w:rPr>
        <w:t>Chemoradiotherapy</w:t>
      </w:r>
      <w:proofErr w:type="spellEnd"/>
      <w:r w:rsidRPr="00625F7A">
        <w:rPr>
          <w:rFonts w:ascii="Book Antiqua" w:eastAsia="宋体" w:hAnsi="Book Antiqua" w:cs="宋体"/>
          <w:color w:val="000000"/>
          <w:bdr w:val="none" w:sz="0" w:space="0" w:color="auto"/>
          <w:lang w:eastAsia="zh-CN"/>
        </w:rPr>
        <w:t xml:space="preserve"> after surgery compared with surgery alone for adenocarcinoma of the stomach or gastroesophageal junction. </w:t>
      </w:r>
      <w:r w:rsidRPr="00625F7A">
        <w:rPr>
          <w:rFonts w:ascii="Book Antiqua" w:eastAsia="宋体" w:hAnsi="Book Antiqua" w:cs="宋体"/>
          <w:i/>
          <w:iCs/>
          <w:color w:val="000000"/>
          <w:bdr w:val="none" w:sz="0" w:space="0" w:color="auto"/>
          <w:lang w:eastAsia="zh-CN"/>
        </w:rPr>
        <w:t xml:space="preserve">N </w:t>
      </w:r>
      <w:proofErr w:type="spellStart"/>
      <w:r w:rsidRPr="00625F7A">
        <w:rPr>
          <w:rFonts w:ascii="Book Antiqua" w:eastAsia="宋体" w:hAnsi="Book Antiqua" w:cs="宋体"/>
          <w:i/>
          <w:iCs/>
          <w:color w:val="000000"/>
          <w:bdr w:val="none" w:sz="0" w:space="0" w:color="auto"/>
          <w:lang w:eastAsia="zh-CN"/>
        </w:rPr>
        <w:t>Engl</w:t>
      </w:r>
      <w:proofErr w:type="spellEnd"/>
      <w:r w:rsidRPr="00625F7A">
        <w:rPr>
          <w:rFonts w:ascii="Book Antiqua" w:eastAsia="宋体" w:hAnsi="Book Antiqua" w:cs="宋体"/>
          <w:i/>
          <w:iCs/>
          <w:color w:val="000000"/>
          <w:bdr w:val="none" w:sz="0" w:space="0" w:color="auto"/>
          <w:lang w:eastAsia="zh-CN"/>
        </w:rPr>
        <w:t xml:space="preserve"> J Med</w:t>
      </w:r>
      <w:r w:rsidRPr="00625F7A">
        <w:rPr>
          <w:rFonts w:ascii="Book Antiqua" w:eastAsia="宋体" w:hAnsi="Book Antiqua" w:cs="宋体"/>
          <w:color w:val="000000"/>
          <w:bdr w:val="none" w:sz="0" w:space="0" w:color="auto"/>
          <w:lang w:eastAsia="zh-CN"/>
        </w:rPr>
        <w:t> 2001; </w:t>
      </w:r>
      <w:r w:rsidRPr="00625F7A">
        <w:rPr>
          <w:rFonts w:ascii="Book Antiqua" w:eastAsia="宋体" w:hAnsi="Book Antiqua" w:cs="宋体"/>
          <w:b/>
          <w:bCs/>
          <w:color w:val="000000"/>
          <w:bdr w:val="none" w:sz="0" w:space="0" w:color="auto"/>
          <w:lang w:eastAsia="zh-CN"/>
        </w:rPr>
        <w:t>345</w:t>
      </w:r>
      <w:r w:rsidRPr="00625F7A">
        <w:rPr>
          <w:rFonts w:ascii="Book Antiqua" w:eastAsia="宋体" w:hAnsi="Book Antiqua" w:cs="宋体"/>
          <w:color w:val="000000"/>
          <w:bdr w:val="none" w:sz="0" w:space="0" w:color="auto"/>
          <w:lang w:eastAsia="zh-CN"/>
        </w:rPr>
        <w:t>: 725-730 [PMID: 11547741 DOI: 10.1056/NEJMoa010187]</w:t>
      </w:r>
    </w:p>
    <w:p w14:paraId="7B92D5D7" w14:textId="77777777" w:rsidR="00625F7A" w:rsidRPr="00625F7A" w:rsidRDefault="00625F7A" w:rsidP="00625F7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625F7A">
        <w:rPr>
          <w:rFonts w:ascii="Book Antiqua" w:eastAsia="宋体" w:hAnsi="Book Antiqua" w:cs="宋体"/>
          <w:color w:val="000000"/>
          <w:bdr w:val="none" w:sz="0" w:space="0" w:color="auto"/>
          <w:lang w:eastAsia="zh-CN"/>
        </w:rPr>
        <w:t>12 </w:t>
      </w:r>
      <w:r w:rsidRPr="00625F7A">
        <w:rPr>
          <w:rFonts w:ascii="Book Antiqua" w:eastAsia="宋体" w:hAnsi="Book Antiqua" w:cs="宋体"/>
          <w:b/>
          <w:bCs/>
          <w:color w:val="000000"/>
          <w:bdr w:val="none" w:sz="0" w:space="0" w:color="auto"/>
          <w:lang w:eastAsia="zh-CN"/>
        </w:rPr>
        <w:t>Lee J</w:t>
      </w:r>
      <w:r w:rsidRPr="00625F7A">
        <w:rPr>
          <w:rFonts w:ascii="Book Antiqua" w:eastAsia="宋体" w:hAnsi="Book Antiqua" w:cs="宋体"/>
          <w:color w:val="000000"/>
          <w:bdr w:val="none" w:sz="0" w:space="0" w:color="auto"/>
          <w:lang w:eastAsia="zh-CN"/>
        </w:rPr>
        <w:t xml:space="preserve">, Lim do H, Kim S, Park SH, Park JO, Park YS, Lim HY, Choi MG, </w:t>
      </w:r>
      <w:proofErr w:type="spellStart"/>
      <w:r w:rsidRPr="00625F7A">
        <w:rPr>
          <w:rFonts w:ascii="Book Antiqua" w:eastAsia="宋体" w:hAnsi="Book Antiqua" w:cs="宋体"/>
          <w:color w:val="000000"/>
          <w:bdr w:val="none" w:sz="0" w:space="0" w:color="auto"/>
          <w:lang w:eastAsia="zh-CN"/>
        </w:rPr>
        <w:t>Sohn</w:t>
      </w:r>
      <w:proofErr w:type="spellEnd"/>
      <w:r w:rsidRPr="00625F7A">
        <w:rPr>
          <w:rFonts w:ascii="Book Antiqua" w:eastAsia="宋体" w:hAnsi="Book Antiqua" w:cs="宋体"/>
          <w:color w:val="000000"/>
          <w:bdr w:val="none" w:sz="0" w:space="0" w:color="auto"/>
          <w:lang w:eastAsia="zh-CN"/>
        </w:rPr>
        <w:t xml:space="preserve"> TS, Noh JH, Bae JM, </w:t>
      </w:r>
      <w:proofErr w:type="spellStart"/>
      <w:r w:rsidRPr="00625F7A">
        <w:rPr>
          <w:rFonts w:ascii="Book Antiqua" w:eastAsia="宋体" w:hAnsi="Book Antiqua" w:cs="宋体"/>
          <w:color w:val="000000"/>
          <w:bdr w:val="none" w:sz="0" w:space="0" w:color="auto"/>
          <w:lang w:eastAsia="zh-CN"/>
        </w:rPr>
        <w:t>Ahn</w:t>
      </w:r>
      <w:proofErr w:type="spellEnd"/>
      <w:r w:rsidRPr="00625F7A">
        <w:rPr>
          <w:rFonts w:ascii="Book Antiqua" w:eastAsia="宋体" w:hAnsi="Book Antiqua" w:cs="宋体"/>
          <w:color w:val="000000"/>
          <w:bdr w:val="none" w:sz="0" w:space="0" w:color="auto"/>
          <w:lang w:eastAsia="zh-CN"/>
        </w:rPr>
        <w:t xml:space="preserve"> YC, </w:t>
      </w:r>
      <w:proofErr w:type="spellStart"/>
      <w:r w:rsidRPr="00625F7A">
        <w:rPr>
          <w:rFonts w:ascii="Book Antiqua" w:eastAsia="宋体" w:hAnsi="Book Antiqua" w:cs="宋体"/>
          <w:color w:val="000000"/>
          <w:bdr w:val="none" w:sz="0" w:space="0" w:color="auto"/>
          <w:lang w:eastAsia="zh-CN"/>
        </w:rPr>
        <w:t>Sohn</w:t>
      </w:r>
      <w:proofErr w:type="spellEnd"/>
      <w:r w:rsidRPr="00625F7A">
        <w:rPr>
          <w:rFonts w:ascii="Book Antiqua" w:eastAsia="宋体" w:hAnsi="Book Antiqua" w:cs="宋体"/>
          <w:color w:val="000000"/>
          <w:bdr w:val="none" w:sz="0" w:space="0" w:color="auto"/>
          <w:lang w:eastAsia="zh-CN"/>
        </w:rPr>
        <w:t xml:space="preserve"> I, Jung SH, Park CK, Kim KM, Kang WK. Phase III trial comparing </w:t>
      </w:r>
      <w:proofErr w:type="spellStart"/>
      <w:r w:rsidRPr="00625F7A">
        <w:rPr>
          <w:rFonts w:ascii="Book Antiqua" w:eastAsia="宋体" w:hAnsi="Book Antiqua" w:cs="宋体"/>
          <w:color w:val="000000"/>
          <w:bdr w:val="none" w:sz="0" w:space="0" w:color="auto"/>
          <w:lang w:eastAsia="zh-CN"/>
        </w:rPr>
        <w:t>capecitabine</w:t>
      </w:r>
      <w:proofErr w:type="spellEnd"/>
      <w:r w:rsidRPr="00625F7A">
        <w:rPr>
          <w:rFonts w:ascii="Book Antiqua" w:eastAsia="宋体" w:hAnsi="Book Antiqua" w:cs="宋体"/>
          <w:color w:val="000000"/>
          <w:bdr w:val="none" w:sz="0" w:space="0" w:color="auto"/>
          <w:lang w:eastAsia="zh-CN"/>
        </w:rPr>
        <w:t xml:space="preserve"> plus cisplatin versus </w:t>
      </w:r>
      <w:proofErr w:type="spellStart"/>
      <w:r w:rsidRPr="00625F7A">
        <w:rPr>
          <w:rFonts w:ascii="Book Antiqua" w:eastAsia="宋体" w:hAnsi="Book Antiqua" w:cs="宋体"/>
          <w:color w:val="000000"/>
          <w:bdr w:val="none" w:sz="0" w:space="0" w:color="auto"/>
          <w:lang w:eastAsia="zh-CN"/>
        </w:rPr>
        <w:t>capecitabine</w:t>
      </w:r>
      <w:proofErr w:type="spellEnd"/>
      <w:r w:rsidRPr="00625F7A">
        <w:rPr>
          <w:rFonts w:ascii="Book Antiqua" w:eastAsia="宋体" w:hAnsi="Book Antiqua" w:cs="宋体"/>
          <w:color w:val="000000"/>
          <w:bdr w:val="none" w:sz="0" w:space="0" w:color="auto"/>
          <w:lang w:eastAsia="zh-CN"/>
        </w:rPr>
        <w:t xml:space="preserve"> plus cisplatin with concurrent </w:t>
      </w:r>
      <w:proofErr w:type="spellStart"/>
      <w:r w:rsidRPr="00625F7A">
        <w:rPr>
          <w:rFonts w:ascii="Book Antiqua" w:eastAsia="宋体" w:hAnsi="Book Antiqua" w:cs="宋体"/>
          <w:color w:val="000000"/>
          <w:bdr w:val="none" w:sz="0" w:space="0" w:color="auto"/>
          <w:lang w:eastAsia="zh-CN"/>
        </w:rPr>
        <w:t>capecitabine</w:t>
      </w:r>
      <w:proofErr w:type="spellEnd"/>
      <w:r w:rsidRPr="00625F7A">
        <w:rPr>
          <w:rFonts w:ascii="Book Antiqua" w:eastAsia="宋体" w:hAnsi="Book Antiqua" w:cs="宋体"/>
          <w:color w:val="000000"/>
          <w:bdr w:val="none" w:sz="0" w:space="0" w:color="auto"/>
          <w:lang w:eastAsia="zh-CN"/>
        </w:rPr>
        <w:t xml:space="preserve"> radiotherapy in completely resected gastric cancer with D2 lymph node dissection: the ARTIST trial. </w:t>
      </w:r>
      <w:r w:rsidRPr="00625F7A">
        <w:rPr>
          <w:rFonts w:ascii="Book Antiqua" w:eastAsia="宋体" w:hAnsi="Book Antiqua" w:cs="宋体"/>
          <w:i/>
          <w:iCs/>
          <w:color w:val="000000"/>
          <w:bdr w:val="none" w:sz="0" w:space="0" w:color="auto"/>
          <w:lang w:eastAsia="zh-CN"/>
        </w:rPr>
        <w:t xml:space="preserve">J </w:t>
      </w:r>
      <w:proofErr w:type="spellStart"/>
      <w:r w:rsidRPr="00625F7A">
        <w:rPr>
          <w:rFonts w:ascii="Book Antiqua" w:eastAsia="宋体" w:hAnsi="Book Antiqua" w:cs="宋体"/>
          <w:i/>
          <w:iCs/>
          <w:color w:val="000000"/>
          <w:bdr w:val="none" w:sz="0" w:space="0" w:color="auto"/>
          <w:lang w:eastAsia="zh-CN"/>
        </w:rPr>
        <w:t>Clin</w:t>
      </w:r>
      <w:proofErr w:type="spellEnd"/>
      <w:r w:rsidRPr="00625F7A">
        <w:rPr>
          <w:rFonts w:ascii="Book Antiqua" w:eastAsia="宋体" w:hAnsi="Book Antiqua" w:cs="宋体"/>
          <w:i/>
          <w:iCs/>
          <w:color w:val="000000"/>
          <w:bdr w:val="none" w:sz="0" w:space="0" w:color="auto"/>
          <w:lang w:eastAsia="zh-CN"/>
        </w:rPr>
        <w:t xml:space="preserve"> </w:t>
      </w:r>
      <w:proofErr w:type="spellStart"/>
      <w:r w:rsidRPr="00625F7A">
        <w:rPr>
          <w:rFonts w:ascii="Book Antiqua" w:eastAsia="宋体" w:hAnsi="Book Antiqua" w:cs="宋体"/>
          <w:i/>
          <w:iCs/>
          <w:color w:val="000000"/>
          <w:bdr w:val="none" w:sz="0" w:space="0" w:color="auto"/>
          <w:lang w:eastAsia="zh-CN"/>
        </w:rPr>
        <w:t>Oncol</w:t>
      </w:r>
      <w:proofErr w:type="spellEnd"/>
      <w:r w:rsidRPr="00625F7A">
        <w:rPr>
          <w:rFonts w:ascii="Book Antiqua" w:eastAsia="宋体" w:hAnsi="Book Antiqua" w:cs="宋体"/>
          <w:color w:val="000000"/>
          <w:bdr w:val="none" w:sz="0" w:space="0" w:color="auto"/>
          <w:lang w:eastAsia="zh-CN"/>
        </w:rPr>
        <w:t> 2012; </w:t>
      </w:r>
      <w:r w:rsidRPr="00625F7A">
        <w:rPr>
          <w:rFonts w:ascii="Book Antiqua" w:eastAsia="宋体" w:hAnsi="Book Antiqua" w:cs="宋体"/>
          <w:b/>
          <w:bCs/>
          <w:color w:val="000000"/>
          <w:bdr w:val="none" w:sz="0" w:space="0" w:color="auto"/>
          <w:lang w:eastAsia="zh-CN"/>
        </w:rPr>
        <w:t>30</w:t>
      </w:r>
      <w:r w:rsidRPr="00625F7A">
        <w:rPr>
          <w:rFonts w:ascii="Book Antiqua" w:eastAsia="宋体" w:hAnsi="Book Antiqua" w:cs="宋体"/>
          <w:color w:val="000000"/>
          <w:bdr w:val="none" w:sz="0" w:space="0" w:color="auto"/>
          <w:lang w:eastAsia="zh-CN"/>
        </w:rPr>
        <w:t>: 268-273 [PMID: 22184384 DOI: 10.1200/JCO.2011.39.1953]</w:t>
      </w:r>
    </w:p>
    <w:p w14:paraId="4B229470" w14:textId="77777777" w:rsidR="00625F7A" w:rsidRPr="00625F7A" w:rsidRDefault="00625F7A" w:rsidP="00625F7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625F7A">
        <w:rPr>
          <w:rFonts w:ascii="Book Antiqua" w:eastAsia="宋体" w:hAnsi="Book Antiqua" w:cs="宋体"/>
          <w:color w:val="000000"/>
          <w:bdr w:val="none" w:sz="0" w:space="0" w:color="auto"/>
          <w:lang w:eastAsia="zh-CN"/>
        </w:rPr>
        <w:t>13 </w:t>
      </w:r>
      <w:proofErr w:type="spellStart"/>
      <w:r w:rsidRPr="00625F7A">
        <w:rPr>
          <w:rFonts w:ascii="Book Antiqua" w:eastAsia="宋体" w:hAnsi="Book Antiqua" w:cs="宋体"/>
          <w:b/>
          <w:bCs/>
          <w:color w:val="000000"/>
          <w:bdr w:val="none" w:sz="0" w:space="0" w:color="auto"/>
          <w:lang w:eastAsia="zh-CN"/>
        </w:rPr>
        <w:t>Ychou</w:t>
      </w:r>
      <w:proofErr w:type="spellEnd"/>
      <w:r w:rsidRPr="00625F7A">
        <w:rPr>
          <w:rFonts w:ascii="Book Antiqua" w:eastAsia="宋体" w:hAnsi="Book Antiqua" w:cs="宋体"/>
          <w:b/>
          <w:bCs/>
          <w:color w:val="000000"/>
          <w:bdr w:val="none" w:sz="0" w:space="0" w:color="auto"/>
          <w:lang w:eastAsia="zh-CN"/>
        </w:rPr>
        <w:t xml:space="preserve"> M</w:t>
      </w:r>
      <w:r w:rsidRPr="00625F7A">
        <w:rPr>
          <w:rFonts w:ascii="Book Antiqua" w:eastAsia="宋体" w:hAnsi="Book Antiqua" w:cs="宋体"/>
          <w:color w:val="000000"/>
          <w:bdr w:val="none" w:sz="0" w:space="0" w:color="auto"/>
          <w:lang w:eastAsia="zh-CN"/>
        </w:rPr>
        <w:t xml:space="preserve">, </w:t>
      </w:r>
      <w:proofErr w:type="spellStart"/>
      <w:r w:rsidRPr="00625F7A">
        <w:rPr>
          <w:rFonts w:ascii="Book Antiqua" w:eastAsia="宋体" w:hAnsi="Book Antiqua" w:cs="宋体"/>
          <w:color w:val="000000"/>
          <w:bdr w:val="none" w:sz="0" w:space="0" w:color="auto"/>
          <w:lang w:eastAsia="zh-CN"/>
        </w:rPr>
        <w:t>Boige</w:t>
      </w:r>
      <w:proofErr w:type="spellEnd"/>
      <w:r w:rsidRPr="00625F7A">
        <w:rPr>
          <w:rFonts w:ascii="Book Antiqua" w:eastAsia="宋体" w:hAnsi="Book Antiqua" w:cs="宋体"/>
          <w:color w:val="000000"/>
          <w:bdr w:val="none" w:sz="0" w:space="0" w:color="auto"/>
          <w:lang w:eastAsia="zh-CN"/>
        </w:rPr>
        <w:t xml:space="preserve"> V, </w:t>
      </w:r>
      <w:proofErr w:type="spellStart"/>
      <w:r w:rsidRPr="00625F7A">
        <w:rPr>
          <w:rFonts w:ascii="Book Antiqua" w:eastAsia="宋体" w:hAnsi="Book Antiqua" w:cs="宋体"/>
          <w:color w:val="000000"/>
          <w:bdr w:val="none" w:sz="0" w:space="0" w:color="auto"/>
          <w:lang w:eastAsia="zh-CN"/>
        </w:rPr>
        <w:t>Pignon</w:t>
      </w:r>
      <w:proofErr w:type="spellEnd"/>
      <w:r w:rsidRPr="00625F7A">
        <w:rPr>
          <w:rFonts w:ascii="Book Antiqua" w:eastAsia="宋体" w:hAnsi="Book Antiqua" w:cs="宋体"/>
          <w:color w:val="000000"/>
          <w:bdr w:val="none" w:sz="0" w:space="0" w:color="auto"/>
          <w:lang w:eastAsia="zh-CN"/>
        </w:rPr>
        <w:t xml:space="preserve"> JP, Conroy T, </w:t>
      </w:r>
      <w:proofErr w:type="spellStart"/>
      <w:r w:rsidRPr="00625F7A">
        <w:rPr>
          <w:rFonts w:ascii="Book Antiqua" w:eastAsia="宋体" w:hAnsi="Book Antiqua" w:cs="宋体"/>
          <w:color w:val="000000"/>
          <w:bdr w:val="none" w:sz="0" w:space="0" w:color="auto"/>
          <w:lang w:eastAsia="zh-CN"/>
        </w:rPr>
        <w:t>Bouché</w:t>
      </w:r>
      <w:proofErr w:type="spellEnd"/>
      <w:r w:rsidRPr="00625F7A">
        <w:rPr>
          <w:rFonts w:ascii="Book Antiqua" w:eastAsia="宋体" w:hAnsi="Book Antiqua" w:cs="宋体"/>
          <w:color w:val="000000"/>
          <w:bdr w:val="none" w:sz="0" w:space="0" w:color="auto"/>
          <w:lang w:eastAsia="zh-CN"/>
        </w:rPr>
        <w:t xml:space="preserve"> O, </w:t>
      </w:r>
      <w:proofErr w:type="spellStart"/>
      <w:r w:rsidRPr="00625F7A">
        <w:rPr>
          <w:rFonts w:ascii="Book Antiqua" w:eastAsia="宋体" w:hAnsi="Book Antiqua" w:cs="宋体"/>
          <w:color w:val="000000"/>
          <w:bdr w:val="none" w:sz="0" w:space="0" w:color="auto"/>
          <w:lang w:eastAsia="zh-CN"/>
        </w:rPr>
        <w:t>Lebreton</w:t>
      </w:r>
      <w:proofErr w:type="spellEnd"/>
      <w:r w:rsidRPr="00625F7A">
        <w:rPr>
          <w:rFonts w:ascii="Book Antiqua" w:eastAsia="宋体" w:hAnsi="Book Antiqua" w:cs="宋体"/>
          <w:color w:val="000000"/>
          <w:bdr w:val="none" w:sz="0" w:space="0" w:color="auto"/>
          <w:lang w:eastAsia="zh-CN"/>
        </w:rPr>
        <w:t xml:space="preserve"> G, </w:t>
      </w:r>
      <w:proofErr w:type="spellStart"/>
      <w:r w:rsidRPr="00625F7A">
        <w:rPr>
          <w:rFonts w:ascii="Book Antiqua" w:eastAsia="宋体" w:hAnsi="Book Antiqua" w:cs="宋体"/>
          <w:color w:val="000000"/>
          <w:bdr w:val="none" w:sz="0" w:space="0" w:color="auto"/>
          <w:lang w:eastAsia="zh-CN"/>
        </w:rPr>
        <w:t>Ducourtieux</w:t>
      </w:r>
      <w:proofErr w:type="spellEnd"/>
      <w:r w:rsidRPr="00625F7A">
        <w:rPr>
          <w:rFonts w:ascii="Book Antiqua" w:eastAsia="宋体" w:hAnsi="Book Antiqua" w:cs="宋体"/>
          <w:color w:val="000000"/>
          <w:bdr w:val="none" w:sz="0" w:space="0" w:color="auto"/>
          <w:lang w:eastAsia="zh-CN"/>
        </w:rPr>
        <w:t xml:space="preserve"> M, </w:t>
      </w:r>
      <w:proofErr w:type="spellStart"/>
      <w:r w:rsidRPr="00625F7A">
        <w:rPr>
          <w:rFonts w:ascii="Book Antiqua" w:eastAsia="宋体" w:hAnsi="Book Antiqua" w:cs="宋体"/>
          <w:color w:val="000000"/>
          <w:bdr w:val="none" w:sz="0" w:space="0" w:color="auto"/>
          <w:lang w:eastAsia="zh-CN"/>
        </w:rPr>
        <w:t>Bedenne</w:t>
      </w:r>
      <w:proofErr w:type="spellEnd"/>
      <w:r w:rsidRPr="00625F7A">
        <w:rPr>
          <w:rFonts w:ascii="Book Antiqua" w:eastAsia="宋体" w:hAnsi="Book Antiqua" w:cs="宋体"/>
          <w:color w:val="000000"/>
          <w:bdr w:val="none" w:sz="0" w:space="0" w:color="auto"/>
          <w:lang w:eastAsia="zh-CN"/>
        </w:rPr>
        <w:t xml:space="preserve"> L, Fabre JM, Saint-Aubert B, Genève J, </w:t>
      </w:r>
      <w:proofErr w:type="spellStart"/>
      <w:r w:rsidRPr="00625F7A">
        <w:rPr>
          <w:rFonts w:ascii="Book Antiqua" w:eastAsia="宋体" w:hAnsi="Book Antiqua" w:cs="宋体"/>
          <w:color w:val="000000"/>
          <w:bdr w:val="none" w:sz="0" w:space="0" w:color="auto"/>
          <w:lang w:eastAsia="zh-CN"/>
        </w:rPr>
        <w:t>Lasser</w:t>
      </w:r>
      <w:proofErr w:type="spellEnd"/>
      <w:r w:rsidRPr="00625F7A">
        <w:rPr>
          <w:rFonts w:ascii="Book Antiqua" w:eastAsia="宋体" w:hAnsi="Book Antiqua" w:cs="宋体"/>
          <w:color w:val="000000"/>
          <w:bdr w:val="none" w:sz="0" w:space="0" w:color="auto"/>
          <w:lang w:eastAsia="zh-CN"/>
        </w:rPr>
        <w:t xml:space="preserve"> P, </w:t>
      </w:r>
      <w:proofErr w:type="spellStart"/>
      <w:r w:rsidRPr="00625F7A">
        <w:rPr>
          <w:rFonts w:ascii="Book Antiqua" w:eastAsia="宋体" w:hAnsi="Book Antiqua" w:cs="宋体"/>
          <w:color w:val="000000"/>
          <w:bdr w:val="none" w:sz="0" w:space="0" w:color="auto"/>
          <w:lang w:eastAsia="zh-CN"/>
        </w:rPr>
        <w:t>Rougier</w:t>
      </w:r>
      <w:proofErr w:type="spellEnd"/>
      <w:r w:rsidRPr="00625F7A">
        <w:rPr>
          <w:rFonts w:ascii="Book Antiqua" w:eastAsia="宋体" w:hAnsi="Book Antiqua" w:cs="宋体"/>
          <w:color w:val="000000"/>
          <w:bdr w:val="none" w:sz="0" w:space="0" w:color="auto"/>
          <w:lang w:eastAsia="zh-CN"/>
        </w:rPr>
        <w:t xml:space="preserve"> P. Perioperative chemotherapy compared with surgery alone for </w:t>
      </w:r>
      <w:proofErr w:type="spellStart"/>
      <w:r w:rsidRPr="00625F7A">
        <w:rPr>
          <w:rFonts w:ascii="Book Antiqua" w:eastAsia="宋体" w:hAnsi="Book Antiqua" w:cs="宋体"/>
          <w:color w:val="000000"/>
          <w:bdr w:val="none" w:sz="0" w:space="0" w:color="auto"/>
          <w:lang w:eastAsia="zh-CN"/>
        </w:rPr>
        <w:t>resectable</w:t>
      </w:r>
      <w:proofErr w:type="spellEnd"/>
      <w:r w:rsidRPr="00625F7A">
        <w:rPr>
          <w:rFonts w:ascii="Book Antiqua" w:eastAsia="宋体" w:hAnsi="Book Antiqua" w:cs="宋体"/>
          <w:color w:val="000000"/>
          <w:bdr w:val="none" w:sz="0" w:space="0" w:color="auto"/>
          <w:lang w:eastAsia="zh-CN"/>
        </w:rPr>
        <w:t xml:space="preserve"> gastroesophageal adenocarcinoma: an FNCLCC and FFCD multicenter phase III trial. </w:t>
      </w:r>
      <w:r w:rsidRPr="00625F7A">
        <w:rPr>
          <w:rFonts w:ascii="Book Antiqua" w:eastAsia="宋体" w:hAnsi="Book Antiqua" w:cs="宋体"/>
          <w:i/>
          <w:iCs/>
          <w:color w:val="000000"/>
          <w:bdr w:val="none" w:sz="0" w:space="0" w:color="auto"/>
          <w:lang w:eastAsia="zh-CN"/>
        </w:rPr>
        <w:t xml:space="preserve">J </w:t>
      </w:r>
      <w:proofErr w:type="spellStart"/>
      <w:r w:rsidRPr="00625F7A">
        <w:rPr>
          <w:rFonts w:ascii="Book Antiqua" w:eastAsia="宋体" w:hAnsi="Book Antiqua" w:cs="宋体"/>
          <w:i/>
          <w:iCs/>
          <w:color w:val="000000"/>
          <w:bdr w:val="none" w:sz="0" w:space="0" w:color="auto"/>
          <w:lang w:eastAsia="zh-CN"/>
        </w:rPr>
        <w:t>Clin</w:t>
      </w:r>
      <w:proofErr w:type="spellEnd"/>
      <w:r w:rsidRPr="00625F7A">
        <w:rPr>
          <w:rFonts w:ascii="Book Antiqua" w:eastAsia="宋体" w:hAnsi="Book Antiqua" w:cs="宋体"/>
          <w:i/>
          <w:iCs/>
          <w:color w:val="000000"/>
          <w:bdr w:val="none" w:sz="0" w:space="0" w:color="auto"/>
          <w:lang w:eastAsia="zh-CN"/>
        </w:rPr>
        <w:t xml:space="preserve"> </w:t>
      </w:r>
      <w:proofErr w:type="spellStart"/>
      <w:r w:rsidRPr="00625F7A">
        <w:rPr>
          <w:rFonts w:ascii="Book Antiqua" w:eastAsia="宋体" w:hAnsi="Book Antiqua" w:cs="宋体"/>
          <w:i/>
          <w:iCs/>
          <w:color w:val="000000"/>
          <w:bdr w:val="none" w:sz="0" w:space="0" w:color="auto"/>
          <w:lang w:eastAsia="zh-CN"/>
        </w:rPr>
        <w:t>Oncol</w:t>
      </w:r>
      <w:proofErr w:type="spellEnd"/>
      <w:r w:rsidRPr="00625F7A">
        <w:rPr>
          <w:rFonts w:ascii="Book Antiqua" w:eastAsia="宋体" w:hAnsi="Book Antiqua" w:cs="宋体"/>
          <w:color w:val="000000"/>
          <w:bdr w:val="none" w:sz="0" w:space="0" w:color="auto"/>
          <w:lang w:eastAsia="zh-CN"/>
        </w:rPr>
        <w:t> 2011; </w:t>
      </w:r>
      <w:r w:rsidRPr="00625F7A">
        <w:rPr>
          <w:rFonts w:ascii="Book Antiqua" w:eastAsia="宋体" w:hAnsi="Book Antiqua" w:cs="宋体"/>
          <w:b/>
          <w:bCs/>
          <w:color w:val="000000"/>
          <w:bdr w:val="none" w:sz="0" w:space="0" w:color="auto"/>
          <w:lang w:eastAsia="zh-CN"/>
        </w:rPr>
        <w:t>29</w:t>
      </w:r>
      <w:r w:rsidRPr="00625F7A">
        <w:rPr>
          <w:rFonts w:ascii="Book Antiqua" w:eastAsia="宋体" w:hAnsi="Book Antiqua" w:cs="宋体"/>
          <w:color w:val="000000"/>
          <w:bdr w:val="none" w:sz="0" w:space="0" w:color="auto"/>
          <w:lang w:eastAsia="zh-CN"/>
        </w:rPr>
        <w:t>: 1715-1721 [PMID: 21444866 DOI: 10.1200/JCO.2010.33.0597]</w:t>
      </w:r>
    </w:p>
    <w:p w14:paraId="08A565C8" w14:textId="77777777" w:rsidR="00625F7A" w:rsidRPr="00625F7A" w:rsidRDefault="00625F7A" w:rsidP="00625F7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625F7A">
        <w:rPr>
          <w:rFonts w:ascii="Book Antiqua" w:eastAsia="宋体" w:hAnsi="Book Antiqua" w:cs="宋体"/>
          <w:color w:val="000000"/>
          <w:bdr w:val="none" w:sz="0" w:space="0" w:color="auto"/>
          <w:lang w:eastAsia="zh-CN"/>
        </w:rPr>
        <w:t>14 </w:t>
      </w:r>
      <w:proofErr w:type="spellStart"/>
      <w:r w:rsidRPr="00625F7A">
        <w:rPr>
          <w:rFonts w:ascii="Book Antiqua" w:eastAsia="宋体" w:hAnsi="Book Antiqua" w:cs="宋体"/>
          <w:b/>
          <w:bCs/>
          <w:color w:val="000000"/>
          <w:bdr w:val="none" w:sz="0" w:space="0" w:color="auto"/>
          <w:lang w:eastAsia="zh-CN"/>
        </w:rPr>
        <w:t>Glehen</w:t>
      </w:r>
      <w:proofErr w:type="spellEnd"/>
      <w:r w:rsidRPr="00625F7A">
        <w:rPr>
          <w:rFonts w:ascii="Book Antiqua" w:eastAsia="宋体" w:hAnsi="Book Antiqua" w:cs="宋体"/>
          <w:b/>
          <w:bCs/>
          <w:color w:val="000000"/>
          <w:bdr w:val="none" w:sz="0" w:space="0" w:color="auto"/>
          <w:lang w:eastAsia="zh-CN"/>
        </w:rPr>
        <w:t xml:space="preserve"> O</w:t>
      </w:r>
      <w:r w:rsidRPr="00625F7A">
        <w:rPr>
          <w:rFonts w:ascii="Book Antiqua" w:eastAsia="宋体" w:hAnsi="Book Antiqua" w:cs="宋体"/>
          <w:color w:val="000000"/>
          <w:bdr w:val="none" w:sz="0" w:space="0" w:color="auto"/>
          <w:lang w:eastAsia="zh-CN"/>
        </w:rPr>
        <w:t xml:space="preserve">, Gilly FN, </w:t>
      </w:r>
      <w:proofErr w:type="spellStart"/>
      <w:r w:rsidRPr="00625F7A">
        <w:rPr>
          <w:rFonts w:ascii="Book Antiqua" w:eastAsia="宋体" w:hAnsi="Book Antiqua" w:cs="宋体"/>
          <w:color w:val="000000"/>
          <w:bdr w:val="none" w:sz="0" w:space="0" w:color="auto"/>
          <w:lang w:eastAsia="zh-CN"/>
        </w:rPr>
        <w:t>Arvieux</w:t>
      </w:r>
      <w:proofErr w:type="spellEnd"/>
      <w:r w:rsidRPr="00625F7A">
        <w:rPr>
          <w:rFonts w:ascii="Book Antiqua" w:eastAsia="宋体" w:hAnsi="Book Antiqua" w:cs="宋体"/>
          <w:color w:val="000000"/>
          <w:bdr w:val="none" w:sz="0" w:space="0" w:color="auto"/>
          <w:lang w:eastAsia="zh-CN"/>
        </w:rPr>
        <w:t xml:space="preserve"> C, </w:t>
      </w:r>
      <w:proofErr w:type="spellStart"/>
      <w:r w:rsidRPr="00625F7A">
        <w:rPr>
          <w:rFonts w:ascii="Book Antiqua" w:eastAsia="宋体" w:hAnsi="Book Antiqua" w:cs="宋体"/>
          <w:color w:val="000000"/>
          <w:bdr w:val="none" w:sz="0" w:space="0" w:color="auto"/>
          <w:lang w:eastAsia="zh-CN"/>
        </w:rPr>
        <w:t>Cotte</w:t>
      </w:r>
      <w:proofErr w:type="spellEnd"/>
      <w:r w:rsidRPr="00625F7A">
        <w:rPr>
          <w:rFonts w:ascii="Book Antiqua" w:eastAsia="宋体" w:hAnsi="Book Antiqua" w:cs="宋体"/>
          <w:color w:val="000000"/>
          <w:bdr w:val="none" w:sz="0" w:space="0" w:color="auto"/>
          <w:lang w:eastAsia="zh-CN"/>
        </w:rPr>
        <w:t xml:space="preserve"> E, </w:t>
      </w:r>
      <w:proofErr w:type="spellStart"/>
      <w:r w:rsidRPr="00625F7A">
        <w:rPr>
          <w:rFonts w:ascii="Book Antiqua" w:eastAsia="宋体" w:hAnsi="Book Antiqua" w:cs="宋体"/>
          <w:color w:val="000000"/>
          <w:bdr w:val="none" w:sz="0" w:space="0" w:color="auto"/>
          <w:lang w:eastAsia="zh-CN"/>
        </w:rPr>
        <w:t>Boutitie</w:t>
      </w:r>
      <w:proofErr w:type="spellEnd"/>
      <w:r w:rsidRPr="00625F7A">
        <w:rPr>
          <w:rFonts w:ascii="Book Antiqua" w:eastAsia="宋体" w:hAnsi="Book Antiqua" w:cs="宋体"/>
          <w:color w:val="000000"/>
          <w:bdr w:val="none" w:sz="0" w:space="0" w:color="auto"/>
          <w:lang w:eastAsia="zh-CN"/>
        </w:rPr>
        <w:t xml:space="preserve"> F, </w:t>
      </w:r>
      <w:proofErr w:type="spellStart"/>
      <w:r w:rsidRPr="00625F7A">
        <w:rPr>
          <w:rFonts w:ascii="Book Antiqua" w:eastAsia="宋体" w:hAnsi="Book Antiqua" w:cs="宋体"/>
          <w:color w:val="000000"/>
          <w:bdr w:val="none" w:sz="0" w:space="0" w:color="auto"/>
          <w:lang w:eastAsia="zh-CN"/>
        </w:rPr>
        <w:t>Mansvelt</w:t>
      </w:r>
      <w:proofErr w:type="spellEnd"/>
      <w:r w:rsidRPr="00625F7A">
        <w:rPr>
          <w:rFonts w:ascii="Book Antiqua" w:eastAsia="宋体" w:hAnsi="Book Antiqua" w:cs="宋体"/>
          <w:color w:val="000000"/>
          <w:bdr w:val="none" w:sz="0" w:space="0" w:color="auto"/>
          <w:lang w:eastAsia="zh-CN"/>
        </w:rPr>
        <w:t xml:space="preserve"> B, </w:t>
      </w:r>
      <w:proofErr w:type="spellStart"/>
      <w:r w:rsidRPr="00625F7A">
        <w:rPr>
          <w:rFonts w:ascii="Book Antiqua" w:eastAsia="宋体" w:hAnsi="Book Antiqua" w:cs="宋体"/>
          <w:color w:val="000000"/>
          <w:bdr w:val="none" w:sz="0" w:space="0" w:color="auto"/>
          <w:lang w:eastAsia="zh-CN"/>
        </w:rPr>
        <w:t>Bereder</w:t>
      </w:r>
      <w:proofErr w:type="spellEnd"/>
      <w:r w:rsidRPr="00625F7A">
        <w:rPr>
          <w:rFonts w:ascii="Book Antiqua" w:eastAsia="宋体" w:hAnsi="Book Antiqua" w:cs="宋体"/>
          <w:color w:val="000000"/>
          <w:bdr w:val="none" w:sz="0" w:space="0" w:color="auto"/>
          <w:lang w:eastAsia="zh-CN"/>
        </w:rPr>
        <w:t xml:space="preserve"> JM, </w:t>
      </w:r>
      <w:proofErr w:type="spellStart"/>
      <w:r w:rsidRPr="00625F7A">
        <w:rPr>
          <w:rFonts w:ascii="Book Antiqua" w:eastAsia="宋体" w:hAnsi="Book Antiqua" w:cs="宋体"/>
          <w:color w:val="000000"/>
          <w:bdr w:val="none" w:sz="0" w:space="0" w:color="auto"/>
          <w:lang w:eastAsia="zh-CN"/>
        </w:rPr>
        <w:t>Lorimier</w:t>
      </w:r>
      <w:proofErr w:type="spellEnd"/>
      <w:r w:rsidRPr="00625F7A">
        <w:rPr>
          <w:rFonts w:ascii="Book Antiqua" w:eastAsia="宋体" w:hAnsi="Book Antiqua" w:cs="宋体"/>
          <w:color w:val="000000"/>
          <w:bdr w:val="none" w:sz="0" w:space="0" w:color="auto"/>
          <w:lang w:eastAsia="zh-CN"/>
        </w:rPr>
        <w:t xml:space="preserve"> G, </w:t>
      </w:r>
      <w:proofErr w:type="spellStart"/>
      <w:r w:rsidRPr="00625F7A">
        <w:rPr>
          <w:rFonts w:ascii="Book Antiqua" w:eastAsia="宋体" w:hAnsi="Book Antiqua" w:cs="宋体"/>
          <w:color w:val="000000"/>
          <w:bdr w:val="none" w:sz="0" w:space="0" w:color="auto"/>
          <w:lang w:eastAsia="zh-CN"/>
        </w:rPr>
        <w:t>Quenet</w:t>
      </w:r>
      <w:proofErr w:type="spellEnd"/>
      <w:r w:rsidRPr="00625F7A">
        <w:rPr>
          <w:rFonts w:ascii="Book Antiqua" w:eastAsia="宋体" w:hAnsi="Book Antiqua" w:cs="宋体"/>
          <w:color w:val="000000"/>
          <w:bdr w:val="none" w:sz="0" w:space="0" w:color="auto"/>
          <w:lang w:eastAsia="zh-CN"/>
        </w:rPr>
        <w:t xml:space="preserve"> F, Elias D. Peritoneal </w:t>
      </w:r>
      <w:proofErr w:type="spellStart"/>
      <w:r w:rsidRPr="00625F7A">
        <w:rPr>
          <w:rFonts w:ascii="Book Antiqua" w:eastAsia="宋体" w:hAnsi="Book Antiqua" w:cs="宋体"/>
          <w:color w:val="000000"/>
          <w:bdr w:val="none" w:sz="0" w:space="0" w:color="auto"/>
          <w:lang w:eastAsia="zh-CN"/>
        </w:rPr>
        <w:t>carcinomatosis</w:t>
      </w:r>
      <w:proofErr w:type="spellEnd"/>
      <w:r w:rsidRPr="00625F7A">
        <w:rPr>
          <w:rFonts w:ascii="Book Antiqua" w:eastAsia="宋体" w:hAnsi="Book Antiqua" w:cs="宋体"/>
          <w:color w:val="000000"/>
          <w:bdr w:val="none" w:sz="0" w:space="0" w:color="auto"/>
          <w:lang w:eastAsia="zh-CN"/>
        </w:rPr>
        <w:t xml:space="preserve"> from gastric cancer: a multi-institutional study of 159 patients treated by </w:t>
      </w:r>
      <w:proofErr w:type="spellStart"/>
      <w:r w:rsidRPr="00625F7A">
        <w:rPr>
          <w:rFonts w:ascii="Book Antiqua" w:eastAsia="宋体" w:hAnsi="Book Antiqua" w:cs="宋体"/>
          <w:color w:val="000000"/>
          <w:bdr w:val="none" w:sz="0" w:space="0" w:color="auto"/>
          <w:lang w:eastAsia="zh-CN"/>
        </w:rPr>
        <w:t>cytoreductive</w:t>
      </w:r>
      <w:proofErr w:type="spellEnd"/>
      <w:r w:rsidRPr="00625F7A">
        <w:rPr>
          <w:rFonts w:ascii="Book Antiqua" w:eastAsia="宋体" w:hAnsi="Book Antiqua" w:cs="宋体"/>
          <w:color w:val="000000"/>
          <w:bdr w:val="none" w:sz="0" w:space="0" w:color="auto"/>
          <w:lang w:eastAsia="zh-CN"/>
        </w:rPr>
        <w:t xml:space="preserve"> surgery combined with perioperative intraperitoneal chemotherapy. </w:t>
      </w:r>
      <w:r w:rsidRPr="00625F7A">
        <w:rPr>
          <w:rFonts w:ascii="Book Antiqua" w:eastAsia="宋体" w:hAnsi="Book Antiqua" w:cs="宋体"/>
          <w:i/>
          <w:iCs/>
          <w:color w:val="000000"/>
          <w:bdr w:val="none" w:sz="0" w:space="0" w:color="auto"/>
          <w:lang w:eastAsia="zh-CN"/>
        </w:rPr>
        <w:t xml:space="preserve">Ann </w:t>
      </w:r>
      <w:proofErr w:type="spellStart"/>
      <w:r w:rsidRPr="00625F7A">
        <w:rPr>
          <w:rFonts w:ascii="Book Antiqua" w:eastAsia="宋体" w:hAnsi="Book Antiqua" w:cs="宋体"/>
          <w:i/>
          <w:iCs/>
          <w:color w:val="000000"/>
          <w:bdr w:val="none" w:sz="0" w:space="0" w:color="auto"/>
          <w:lang w:eastAsia="zh-CN"/>
        </w:rPr>
        <w:t>Surg</w:t>
      </w:r>
      <w:proofErr w:type="spellEnd"/>
      <w:r w:rsidRPr="00625F7A">
        <w:rPr>
          <w:rFonts w:ascii="Book Antiqua" w:eastAsia="宋体" w:hAnsi="Book Antiqua" w:cs="宋体"/>
          <w:i/>
          <w:iCs/>
          <w:color w:val="000000"/>
          <w:bdr w:val="none" w:sz="0" w:space="0" w:color="auto"/>
          <w:lang w:eastAsia="zh-CN"/>
        </w:rPr>
        <w:t xml:space="preserve"> </w:t>
      </w:r>
      <w:proofErr w:type="spellStart"/>
      <w:r w:rsidRPr="00625F7A">
        <w:rPr>
          <w:rFonts w:ascii="Book Antiqua" w:eastAsia="宋体" w:hAnsi="Book Antiqua" w:cs="宋体"/>
          <w:i/>
          <w:iCs/>
          <w:color w:val="000000"/>
          <w:bdr w:val="none" w:sz="0" w:space="0" w:color="auto"/>
          <w:lang w:eastAsia="zh-CN"/>
        </w:rPr>
        <w:t>Oncol</w:t>
      </w:r>
      <w:proofErr w:type="spellEnd"/>
      <w:r w:rsidRPr="00625F7A">
        <w:rPr>
          <w:rFonts w:ascii="Book Antiqua" w:eastAsia="宋体" w:hAnsi="Book Antiqua" w:cs="宋体"/>
          <w:color w:val="000000"/>
          <w:bdr w:val="none" w:sz="0" w:space="0" w:color="auto"/>
          <w:lang w:eastAsia="zh-CN"/>
        </w:rPr>
        <w:t> 2010; </w:t>
      </w:r>
      <w:r w:rsidRPr="00625F7A">
        <w:rPr>
          <w:rFonts w:ascii="Book Antiqua" w:eastAsia="宋体" w:hAnsi="Book Antiqua" w:cs="宋体"/>
          <w:b/>
          <w:bCs/>
          <w:color w:val="000000"/>
          <w:bdr w:val="none" w:sz="0" w:space="0" w:color="auto"/>
          <w:lang w:eastAsia="zh-CN"/>
        </w:rPr>
        <w:t>17</w:t>
      </w:r>
      <w:r w:rsidRPr="00625F7A">
        <w:rPr>
          <w:rFonts w:ascii="Book Antiqua" w:eastAsia="宋体" w:hAnsi="Book Antiqua" w:cs="宋体"/>
          <w:color w:val="000000"/>
          <w:bdr w:val="none" w:sz="0" w:space="0" w:color="auto"/>
          <w:lang w:eastAsia="zh-CN"/>
        </w:rPr>
        <w:t>: 2370-2377 [PMID: 20336386 DOI: 10.1245/s10434-010-1039-7]</w:t>
      </w:r>
    </w:p>
    <w:p w14:paraId="4C3E5C02" w14:textId="77777777" w:rsidR="00625F7A" w:rsidRPr="00625F7A" w:rsidRDefault="00625F7A" w:rsidP="00625F7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625F7A">
        <w:rPr>
          <w:rFonts w:ascii="Book Antiqua" w:eastAsia="宋体" w:hAnsi="Book Antiqua" w:cs="宋体"/>
          <w:color w:val="000000"/>
          <w:bdr w:val="none" w:sz="0" w:space="0" w:color="auto"/>
          <w:lang w:eastAsia="zh-CN"/>
        </w:rPr>
        <w:lastRenderedPageBreak/>
        <w:t>15 </w:t>
      </w:r>
      <w:proofErr w:type="spellStart"/>
      <w:r w:rsidRPr="00625F7A">
        <w:rPr>
          <w:rFonts w:ascii="Book Antiqua" w:eastAsia="宋体" w:hAnsi="Book Antiqua" w:cs="宋体"/>
          <w:b/>
          <w:bCs/>
          <w:color w:val="000000"/>
          <w:bdr w:val="none" w:sz="0" w:space="0" w:color="auto"/>
          <w:lang w:eastAsia="zh-CN"/>
        </w:rPr>
        <w:t>Rudloff</w:t>
      </w:r>
      <w:proofErr w:type="spellEnd"/>
      <w:r w:rsidRPr="00625F7A">
        <w:rPr>
          <w:rFonts w:ascii="Book Antiqua" w:eastAsia="宋体" w:hAnsi="Book Antiqua" w:cs="宋体"/>
          <w:b/>
          <w:bCs/>
          <w:color w:val="000000"/>
          <w:bdr w:val="none" w:sz="0" w:space="0" w:color="auto"/>
          <w:lang w:eastAsia="zh-CN"/>
        </w:rPr>
        <w:t xml:space="preserve"> U</w:t>
      </w:r>
      <w:r w:rsidRPr="00625F7A">
        <w:rPr>
          <w:rFonts w:ascii="Book Antiqua" w:eastAsia="宋体" w:hAnsi="Book Antiqua" w:cs="宋体"/>
          <w:color w:val="000000"/>
          <w:bdr w:val="none" w:sz="0" w:space="0" w:color="auto"/>
          <w:lang w:eastAsia="zh-CN"/>
        </w:rPr>
        <w:t xml:space="preserve">, </w:t>
      </w:r>
      <w:proofErr w:type="spellStart"/>
      <w:r w:rsidRPr="00625F7A">
        <w:rPr>
          <w:rFonts w:ascii="Book Antiqua" w:eastAsia="宋体" w:hAnsi="Book Antiqua" w:cs="宋体"/>
          <w:color w:val="000000"/>
          <w:bdr w:val="none" w:sz="0" w:space="0" w:color="auto"/>
          <w:lang w:eastAsia="zh-CN"/>
        </w:rPr>
        <w:t>Langan</w:t>
      </w:r>
      <w:proofErr w:type="spellEnd"/>
      <w:r w:rsidRPr="00625F7A">
        <w:rPr>
          <w:rFonts w:ascii="Book Antiqua" w:eastAsia="宋体" w:hAnsi="Book Antiqua" w:cs="宋体"/>
          <w:color w:val="000000"/>
          <w:bdr w:val="none" w:sz="0" w:space="0" w:color="auto"/>
          <w:lang w:eastAsia="zh-CN"/>
        </w:rPr>
        <w:t xml:space="preserve"> RC, </w:t>
      </w:r>
      <w:proofErr w:type="spellStart"/>
      <w:r w:rsidRPr="00625F7A">
        <w:rPr>
          <w:rFonts w:ascii="Book Antiqua" w:eastAsia="宋体" w:hAnsi="Book Antiqua" w:cs="宋体"/>
          <w:color w:val="000000"/>
          <w:bdr w:val="none" w:sz="0" w:space="0" w:color="auto"/>
          <w:lang w:eastAsia="zh-CN"/>
        </w:rPr>
        <w:t>Mullinax</w:t>
      </w:r>
      <w:proofErr w:type="spellEnd"/>
      <w:r w:rsidRPr="00625F7A">
        <w:rPr>
          <w:rFonts w:ascii="Book Antiqua" w:eastAsia="宋体" w:hAnsi="Book Antiqua" w:cs="宋体"/>
          <w:color w:val="000000"/>
          <w:bdr w:val="none" w:sz="0" w:space="0" w:color="auto"/>
          <w:lang w:eastAsia="zh-CN"/>
        </w:rPr>
        <w:t xml:space="preserve"> JE, </w:t>
      </w:r>
      <w:proofErr w:type="spellStart"/>
      <w:r w:rsidRPr="00625F7A">
        <w:rPr>
          <w:rFonts w:ascii="Book Antiqua" w:eastAsia="宋体" w:hAnsi="Book Antiqua" w:cs="宋体"/>
          <w:color w:val="000000"/>
          <w:bdr w:val="none" w:sz="0" w:space="0" w:color="auto"/>
          <w:lang w:eastAsia="zh-CN"/>
        </w:rPr>
        <w:t>Beane</w:t>
      </w:r>
      <w:proofErr w:type="spellEnd"/>
      <w:r w:rsidRPr="00625F7A">
        <w:rPr>
          <w:rFonts w:ascii="Book Antiqua" w:eastAsia="宋体" w:hAnsi="Book Antiqua" w:cs="宋体"/>
          <w:color w:val="000000"/>
          <w:bdr w:val="none" w:sz="0" w:space="0" w:color="auto"/>
          <w:lang w:eastAsia="zh-CN"/>
        </w:rPr>
        <w:t xml:space="preserve"> JD, Steinberg SM, </w:t>
      </w:r>
      <w:proofErr w:type="spellStart"/>
      <w:r w:rsidRPr="00625F7A">
        <w:rPr>
          <w:rFonts w:ascii="Book Antiqua" w:eastAsia="宋体" w:hAnsi="Book Antiqua" w:cs="宋体"/>
          <w:color w:val="000000"/>
          <w:bdr w:val="none" w:sz="0" w:space="0" w:color="auto"/>
          <w:lang w:eastAsia="zh-CN"/>
        </w:rPr>
        <w:t>Beresnev</w:t>
      </w:r>
      <w:proofErr w:type="spellEnd"/>
      <w:r w:rsidRPr="00625F7A">
        <w:rPr>
          <w:rFonts w:ascii="Book Antiqua" w:eastAsia="宋体" w:hAnsi="Book Antiqua" w:cs="宋体"/>
          <w:color w:val="000000"/>
          <w:bdr w:val="none" w:sz="0" w:space="0" w:color="auto"/>
          <w:lang w:eastAsia="zh-CN"/>
        </w:rPr>
        <w:t xml:space="preserve"> T, Webb CC, Walker M, Toomey MA, </w:t>
      </w:r>
      <w:proofErr w:type="spellStart"/>
      <w:r w:rsidRPr="00625F7A">
        <w:rPr>
          <w:rFonts w:ascii="Book Antiqua" w:eastAsia="宋体" w:hAnsi="Book Antiqua" w:cs="宋体"/>
          <w:color w:val="000000"/>
          <w:bdr w:val="none" w:sz="0" w:space="0" w:color="auto"/>
          <w:lang w:eastAsia="zh-CN"/>
        </w:rPr>
        <w:t>Schrump</w:t>
      </w:r>
      <w:proofErr w:type="spellEnd"/>
      <w:r w:rsidRPr="00625F7A">
        <w:rPr>
          <w:rFonts w:ascii="Book Antiqua" w:eastAsia="宋体" w:hAnsi="Book Antiqua" w:cs="宋体"/>
          <w:color w:val="000000"/>
          <w:bdr w:val="none" w:sz="0" w:space="0" w:color="auto"/>
          <w:lang w:eastAsia="zh-CN"/>
        </w:rPr>
        <w:t xml:space="preserve"> D, </w:t>
      </w:r>
      <w:proofErr w:type="spellStart"/>
      <w:r w:rsidRPr="00625F7A">
        <w:rPr>
          <w:rFonts w:ascii="Book Antiqua" w:eastAsia="宋体" w:hAnsi="Book Antiqua" w:cs="宋体"/>
          <w:color w:val="000000"/>
          <w:bdr w:val="none" w:sz="0" w:space="0" w:color="auto"/>
          <w:lang w:eastAsia="zh-CN"/>
        </w:rPr>
        <w:t>Pandalai</w:t>
      </w:r>
      <w:proofErr w:type="spellEnd"/>
      <w:r w:rsidRPr="00625F7A">
        <w:rPr>
          <w:rFonts w:ascii="Book Antiqua" w:eastAsia="宋体" w:hAnsi="Book Antiqua" w:cs="宋体"/>
          <w:color w:val="000000"/>
          <w:bdr w:val="none" w:sz="0" w:space="0" w:color="auto"/>
          <w:lang w:eastAsia="zh-CN"/>
        </w:rPr>
        <w:t xml:space="preserve"> P, </w:t>
      </w:r>
      <w:proofErr w:type="spellStart"/>
      <w:r w:rsidRPr="00625F7A">
        <w:rPr>
          <w:rFonts w:ascii="Book Antiqua" w:eastAsia="宋体" w:hAnsi="Book Antiqua" w:cs="宋体"/>
          <w:color w:val="000000"/>
          <w:bdr w:val="none" w:sz="0" w:space="0" w:color="auto"/>
          <w:lang w:eastAsia="zh-CN"/>
        </w:rPr>
        <w:t>Stojadinovic</w:t>
      </w:r>
      <w:proofErr w:type="spellEnd"/>
      <w:r w:rsidRPr="00625F7A">
        <w:rPr>
          <w:rFonts w:ascii="Book Antiqua" w:eastAsia="宋体" w:hAnsi="Book Antiqua" w:cs="宋体"/>
          <w:color w:val="000000"/>
          <w:bdr w:val="none" w:sz="0" w:space="0" w:color="auto"/>
          <w:lang w:eastAsia="zh-CN"/>
        </w:rPr>
        <w:t xml:space="preserve"> A, Avital I. Impact of maximal </w:t>
      </w:r>
      <w:proofErr w:type="spellStart"/>
      <w:r w:rsidRPr="00625F7A">
        <w:rPr>
          <w:rFonts w:ascii="Book Antiqua" w:eastAsia="宋体" w:hAnsi="Book Antiqua" w:cs="宋体"/>
          <w:color w:val="000000"/>
          <w:bdr w:val="none" w:sz="0" w:space="0" w:color="auto"/>
          <w:lang w:eastAsia="zh-CN"/>
        </w:rPr>
        <w:t>cytoreductive</w:t>
      </w:r>
      <w:proofErr w:type="spellEnd"/>
      <w:r w:rsidRPr="00625F7A">
        <w:rPr>
          <w:rFonts w:ascii="Book Antiqua" w:eastAsia="宋体" w:hAnsi="Book Antiqua" w:cs="宋体"/>
          <w:color w:val="000000"/>
          <w:bdr w:val="none" w:sz="0" w:space="0" w:color="auto"/>
          <w:lang w:eastAsia="zh-CN"/>
        </w:rPr>
        <w:t xml:space="preserve"> surgery plus regional heated intraperitoneal chemotherapy (HIPEC) on outcome of patients with peritoneal </w:t>
      </w:r>
      <w:proofErr w:type="spellStart"/>
      <w:r w:rsidRPr="00625F7A">
        <w:rPr>
          <w:rFonts w:ascii="Book Antiqua" w:eastAsia="宋体" w:hAnsi="Book Antiqua" w:cs="宋体"/>
          <w:color w:val="000000"/>
          <w:bdr w:val="none" w:sz="0" w:space="0" w:color="auto"/>
          <w:lang w:eastAsia="zh-CN"/>
        </w:rPr>
        <w:t>carcinomatosis</w:t>
      </w:r>
      <w:proofErr w:type="spellEnd"/>
      <w:r w:rsidRPr="00625F7A">
        <w:rPr>
          <w:rFonts w:ascii="Book Antiqua" w:eastAsia="宋体" w:hAnsi="Book Antiqua" w:cs="宋体"/>
          <w:color w:val="000000"/>
          <w:bdr w:val="none" w:sz="0" w:space="0" w:color="auto"/>
          <w:lang w:eastAsia="zh-CN"/>
        </w:rPr>
        <w:t xml:space="preserve"> of gastric origin: results of the GYMSSA trial. </w:t>
      </w:r>
      <w:r w:rsidRPr="00625F7A">
        <w:rPr>
          <w:rFonts w:ascii="Book Antiqua" w:eastAsia="宋体" w:hAnsi="Book Antiqua" w:cs="宋体"/>
          <w:i/>
          <w:iCs/>
          <w:color w:val="000000"/>
          <w:bdr w:val="none" w:sz="0" w:space="0" w:color="auto"/>
          <w:lang w:eastAsia="zh-CN"/>
        </w:rPr>
        <w:t xml:space="preserve">J </w:t>
      </w:r>
      <w:proofErr w:type="spellStart"/>
      <w:r w:rsidRPr="00625F7A">
        <w:rPr>
          <w:rFonts w:ascii="Book Antiqua" w:eastAsia="宋体" w:hAnsi="Book Antiqua" w:cs="宋体"/>
          <w:i/>
          <w:iCs/>
          <w:color w:val="000000"/>
          <w:bdr w:val="none" w:sz="0" w:space="0" w:color="auto"/>
          <w:lang w:eastAsia="zh-CN"/>
        </w:rPr>
        <w:t>Surg</w:t>
      </w:r>
      <w:proofErr w:type="spellEnd"/>
      <w:r w:rsidRPr="00625F7A">
        <w:rPr>
          <w:rFonts w:ascii="Book Antiqua" w:eastAsia="宋体" w:hAnsi="Book Antiqua" w:cs="宋体"/>
          <w:i/>
          <w:iCs/>
          <w:color w:val="000000"/>
          <w:bdr w:val="none" w:sz="0" w:space="0" w:color="auto"/>
          <w:lang w:eastAsia="zh-CN"/>
        </w:rPr>
        <w:t xml:space="preserve"> </w:t>
      </w:r>
      <w:proofErr w:type="spellStart"/>
      <w:r w:rsidRPr="00625F7A">
        <w:rPr>
          <w:rFonts w:ascii="Book Antiqua" w:eastAsia="宋体" w:hAnsi="Book Antiqua" w:cs="宋体"/>
          <w:i/>
          <w:iCs/>
          <w:color w:val="000000"/>
          <w:bdr w:val="none" w:sz="0" w:space="0" w:color="auto"/>
          <w:lang w:eastAsia="zh-CN"/>
        </w:rPr>
        <w:t>Oncol</w:t>
      </w:r>
      <w:proofErr w:type="spellEnd"/>
      <w:r w:rsidRPr="00625F7A">
        <w:rPr>
          <w:rFonts w:ascii="Book Antiqua" w:eastAsia="宋体" w:hAnsi="Book Antiqua" w:cs="宋体"/>
          <w:color w:val="000000"/>
          <w:bdr w:val="none" w:sz="0" w:space="0" w:color="auto"/>
          <w:lang w:eastAsia="zh-CN"/>
        </w:rPr>
        <w:t> 2014; </w:t>
      </w:r>
      <w:r w:rsidRPr="00625F7A">
        <w:rPr>
          <w:rFonts w:ascii="Book Antiqua" w:eastAsia="宋体" w:hAnsi="Book Antiqua" w:cs="宋体"/>
          <w:b/>
          <w:bCs/>
          <w:color w:val="000000"/>
          <w:bdr w:val="none" w:sz="0" w:space="0" w:color="auto"/>
          <w:lang w:eastAsia="zh-CN"/>
        </w:rPr>
        <w:t>110</w:t>
      </w:r>
      <w:r w:rsidRPr="00625F7A">
        <w:rPr>
          <w:rFonts w:ascii="Book Antiqua" w:eastAsia="宋体" w:hAnsi="Book Antiqua" w:cs="宋体"/>
          <w:color w:val="000000"/>
          <w:bdr w:val="none" w:sz="0" w:space="0" w:color="auto"/>
          <w:lang w:eastAsia="zh-CN"/>
        </w:rPr>
        <w:t>: 275-284 [PMID: 25042700 DOI: 10.1002/jso.23633]</w:t>
      </w:r>
    </w:p>
    <w:p w14:paraId="0E4A500F" w14:textId="77777777" w:rsidR="005A6FB1" w:rsidRPr="003649AD" w:rsidRDefault="005A6FB1" w:rsidP="003649AD">
      <w:pPr>
        <w:pStyle w:val="Cuerpo"/>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Book Antiqua" w:eastAsia="宋体" w:hAnsi="Book Antiqua" w:cs="Arial"/>
          <w:color w:val="auto"/>
          <w:lang w:val="en-GB" w:eastAsia="zh-CN"/>
        </w:rPr>
      </w:pPr>
    </w:p>
    <w:p w14:paraId="676348F5" w14:textId="0751C547" w:rsidR="005A6FB1" w:rsidRPr="003649AD" w:rsidRDefault="005A6FB1" w:rsidP="003649AD">
      <w:pPr>
        <w:pStyle w:val="Cuerpo"/>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Book Antiqua" w:eastAsia="宋体" w:hAnsi="Book Antiqua" w:cs="Arial"/>
          <w:color w:val="auto"/>
          <w:lang w:val="en-GB" w:eastAsia="zh-CN"/>
        </w:rPr>
      </w:pPr>
      <w:r w:rsidRPr="003649AD">
        <w:rPr>
          <w:rFonts w:ascii="Book Antiqua" w:hAnsi="Book Antiqua"/>
          <w:b/>
        </w:rPr>
        <w:t xml:space="preserve">P-Reviewer: </w:t>
      </w:r>
      <w:r w:rsidRPr="003649AD">
        <w:rPr>
          <w:rFonts w:ascii="Book Antiqua" w:hAnsi="Book Antiqua"/>
        </w:rPr>
        <w:t>Li</w:t>
      </w:r>
      <w:r w:rsidRPr="003649AD">
        <w:rPr>
          <w:rFonts w:ascii="Book Antiqua" w:eastAsia="宋体" w:hAnsi="Book Antiqua"/>
          <w:lang w:eastAsia="zh-CN"/>
        </w:rPr>
        <w:t xml:space="preserve"> Y, </w:t>
      </w:r>
      <w:proofErr w:type="spellStart"/>
      <w:r w:rsidRPr="003649AD">
        <w:rPr>
          <w:rFonts w:ascii="Book Antiqua" w:hAnsi="Book Antiqua"/>
        </w:rPr>
        <w:t>Ulasoglu</w:t>
      </w:r>
      <w:proofErr w:type="spellEnd"/>
      <w:r w:rsidRPr="003649AD">
        <w:rPr>
          <w:rFonts w:ascii="Book Antiqua" w:eastAsia="宋体" w:hAnsi="Book Antiqua"/>
          <w:lang w:eastAsia="zh-CN"/>
        </w:rPr>
        <w:t xml:space="preserve"> C </w:t>
      </w:r>
      <w:r w:rsidRPr="003649AD">
        <w:rPr>
          <w:rFonts w:ascii="Book Antiqua" w:hAnsi="Book Antiqua"/>
          <w:b/>
        </w:rPr>
        <w:t xml:space="preserve">S-Editor: </w:t>
      </w:r>
      <w:r w:rsidRPr="003649AD">
        <w:rPr>
          <w:rFonts w:ascii="Book Antiqua" w:hAnsi="Book Antiqua"/>
        </w:rPr>
        <w:t>Ji FF</w:t>
      </w:r>
      <w:r w:rsidRPr="003649AD">
        <w:rPr>
          <w:rFonts w:ascii="Book Antiqua" w:hAnsi="Book Antiqua"/>
          <w:b/>
        </w:rPr>
        <w:t xml:space="preserve"> L-Editor: E-Editor:</w:t>
      </w:r>
    </w:p>
    <w:p w14:paraId="326FB713" w14:textId="77777777" w:rsidR="00996E01" w:rsidRDefault="00996E01">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mbria" w:hAnsi="Book Antiqua" w:cs="Arial"/>
          <w:b/>
          <w:lang w:val="en-GB" w:eastAsia="es-ES"/>
        </w:rPr>
      </w:pPr>
      <w:r>
        <w:rPr>
          <w:rFonts w:ascii="Book Antiqua" w:hAnsi="Book Antiqua" w:cs="Arial"/>
          <w:b/>
          <w:lang w:val="en-GB"/>
        </w:rPr>
        <w:br w:type="page"/>
      </w:r>
    </w:p>
    <w:p w14:paraId="55654881" w14:textId="2A65C419" w:rsidR="002A618F" w:rsidRPr="00D822E3" w:rsidRDefault="002A618F" w:rsidP="00AA02B4">
      <w:pPr>
        <w:pStyle w:val="Cuerpo"/>
        <w:widowControl w:val="0"/>
        <w:spacing w:line="360" w:lineRule="auto"/>
        <w:jc w:val="both"/>
        <w:rPr>
          <w:rFonts w:ascii="Book Antiqua" w:eastAsia="宋体" w:hAnsi="Book Antiqua" w:cs="Arial"/>
          <w:b/>
          <w:color w:val="auto"/>
          <w:lang w:val="en-GB" w:eastAsia="zh-CN"/>
        </w:rPr>
      </w:pPr>
      <w:r w:rsidRPr="00D822E3">
        <w:rPr>
          <w:rFonts w:ascii="Book Antiqua" w:hAnsi="Book Antiqua" w:cs="Arial"/>
          <w:b/>
          <w:color w:val="auto"/>
          <w:lang w:val="en-GB"/>
        </w:rPr>
        <w:lastRenderedPageBreak/>
        <w:t xml:space="preserve">Table 1 Patient’s </w:t>
      </w:r>
      <w:r w:rsidR="00996E01" w:rsidRPr="00D822E3">
        <w:rPr>
          <w:rFonts w:ascii="Book Antiqua" w:hAnsi="Book Antiqua" w:cs="Arial"/>
          <w:b/>
          <w:color w:val="auto"/>
          <w:lang w:val="en-GB"/>
        </w:rPr>
        <w:t>age, gender and clinical stage</w:t>
      </w:r>
    </w:p>
    <w:p w14:paraId="02AA60D7" w14:textId="77777777" w:rsidR="002A618F" w:rsidRPr="00996E01" w:rsidRDefault="002A618F" w:rsidP="00AA02B4">
      <w:pPr>
        <w:pStyle w:val="Cuerpo"/>
        <w:widowControl w:val="0"/>
        <w:spacing w:line="360" w:lineRule="auto"/>
        <w:jc w:val="both"/>
        <w:rPr>
          <w:rFonts w:ascii="Book Antiqua" w:eastAsia="宋体" w:hAnsi="Book Antiqua" w:cs="Arial"/>
          <w:color w:val="auto"/>
          <w:lang w:val="en-GB" w:eastAsia="zh-CN"/>
        </w:rPr>
      </w:pPr>
    </w:p>
    <w:tbl>
      <w:tblPr>
        <w:tblStyle w:val="TableNormal1"/>
        <w:tblW w:w="79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2277"/>
        <w:gridCol w:w="1275"/>
        <w:gridCol w:w="1843"/>
      </w:tblGrid>
      <w:tr w:rsidR="00AA02B4" w:rsidRPr="00AA02B4" w14:paraId="2D57F3CA" w14:textId="77777777" w:rsidTr="00996E01">
        <w:trPr>
          <w:trHeight w:val="320"/>
        </w:trPr>
        <w:tc>
          <w:tcPr>
            <w:tcW w:w="4786" w:type="dxa"/>
            <w:gridSpan w:val="2"/>
            <w:shd w:val="clear" w:color="auto" w:fill="auto"/>
            <w:tcMar>
              <w:top w:w="80" w:type="dxa"/>
              <w:left w:w="80" w:type="dxa"/>
              <w:bottom w:w="80" w:type="dxa"/>
              <w:right w:w="80" w:type="dxa"/>
            </w:tcMar>
          </w:tcPr>
          <w:p w14:paraId="6AE4EE48" w14:textId="77777777" w:rsidR="00440720" w:rsidRPr="00AA02B4" w:rsidRDefault="00440720" w:rsidP="00AA02B4">
            <w:pPr>
              <w:spacing w:line="360" w:lineRule="auto"/>
              <w:jc w:val="both"/>
              <w:rPr>
                <w:rFonts w:ascii="Book Antiqua" w:hAnsi="Book Antiqua" w:cs="Arial"/>
                <w:sz w:val="24"/>
                <w:szCs w:val="24"/>
                <w:lang w:val="en-GB"/>
              </w:rPr>
            </w:pPr>
          </w:p>
        </w:tc>
        <w:tc>
          <w:tcPr>
            <w:tcW w:w="1275" w:type="dxa"/>
            <w:shd w:val="clear" w:color="auto" w:fill="auto"/>
            <w:tcMar>
              <w:top w:w="80" w:type="dxa"/>
              <w:left w:w="80" w:type="dxa"/>
              <w:bottom w:w="80" w:type="dxa"/>
              <w:right w:w="80" w:type="dxa"/>
            </w:tcMar>
          </w:tcPr>
          <w:p w14:paraId="6B961D97" w14:textId="22400F33" w:rsidR="00440720" w:rsidRPr="00996E01" w:rsidRDefault="00996E01" w:rsidP="00AA02B4">
            <w:pPr>
              <w:pStyle w:val="Cuerpo"/>
              <w:spacing w:line="360" w:lineRule="auto"/>
              <w:jc w:val="both"/>
              <w:rPr>
                <w:rFonts w:ascii="Book Antiqua" w:eastAsia="宋体" w:hAnsi="Book Antiqua" w:cs="Arial"/>
                <w:i/>
                <w:color w:val="auto"/>
                <w:sz w:val="24"/>
                <w:szCs w:val="24"/>
                <w:lang w:val="en-GB" w:eastAsia="zh-CN"/>
              </w:rPr>
            </w:pPr>
            <w:r w:rsidRPr="00996E01">
              <w:rPr>
                <w:rFonts w:ascii="Book Antiqua" w:eastAsia="宋体" w:hAnsi="Book Antiqua" w:cs="Arial" w:hint="eastAsia"/>
                <w:b/>
                <w:bCs/>
                <w:i/>
                <w:color w:val="auto"/>
                <w:sz w:val="24"/>
                <w:szCs w:val="24"/>
                <w:lang w:val="en-GB" w:eastAsia="zh-CN"/>
              </w:rPr>
              <w:t>n</w:t>
            </w:r>
          </w:p>
        </w:tc>
        <w:tc>
          <w:tcPr>
            <w:tcW w:w="1843" w:type="dxa"/>
            <w:shd w:val="clear" w:color="auto" w:fill="auto"/>
            <w:tcMar>
              <w:top w:w="80" w:type="dxa"/>
              <w:left w:w="80" w:type="dxa"/>
              <w:bottom w:w="80" w:type="dxa"/>
              <w:right w:w="80" w:type="dxa"/>
            </w:tcMar>
          </w:tcPr>
          <w:p w14:paraId="78FA172C" w14:textId="56F0F642" w:rsidR="00440720" w:rsidRPr="00996E01" w:rsidRDefault="00996E01" w:rsidP="00AA02B4">
            <w:pPr>
              <w:pStyle w:val="Cuerpo"/>
              <w:spacing w:line="360" w:lineRule="auto"/>
              <w:jc w:val="both"/>
              <w:rPr>
                <w:rFonts w:ascii="Book Antiqua" w:eastAsia="宋体" w:hAnsi="Book Antiqua" w:cs="Arial"/>
                <w:color w:val="auto"/>
                <w:sz w:val="24"/>
                <w:szCs w:val="24"/>
                <w:lang w:val="en-GB" w:eastAsia="zh-CN"/>
              </w:rPr>
            </w:pPr>
            <w:r>
              <w:rPr>
                <w:rFonts w:ascii="Book Antiqua" w:eastAsia="宋体" w:hAnsi="Book Antiqua" w:cs="Arial" w:hint="eastAsia"/>
                <w:b/>
                <w:bCs/>
                <w:color w:val="auto"/>
                <w:sz w:val="24"/>
                <w:szCs w:val="24"/>
                <w:lang w:val="en-GB" w:eastAsia="zh-CN"/>
              </w:rPr>
              <w:t>%</w:t>
            </w:r>
          </w:p>
        </w:tc>
      </w:tr>
      <w:tr w:rsidR="00AA02B4" w:rsidRPr="00AA02B4" w14:paraId="32D24710" w14:textId="77777777" w:rsidTr="00996E01">
        <w:trPr>
          <w:trHeight w:val="300"/>
        </w:trPr>
        <w:tc>
          <w:tcPr>
            <w:tcW w:w="2509" w:type="dxa"/>
            <w:vMerge w:val="restart"/>
            <w:shd w:val="clear" w:color="auto" w:fill="auto"/>
            <w:tcMar>
              <w:top w:w="80" w:type="dxa"/>
              <w:left w:w="80" w:type="dxa"/>
              <w:bottom w:w="80" w:type="dxa"/>
              <w:right w:w="80" w:type="dxa"/>
            </w:tcMar>
          </w:tcPr>
          <w:p w14:paraId="22304927" w14:textId="13933108" w:rsidR="00440720" w:rsidRPr="00AA02B4" w:rsidRDefault="00440720" w:rsidP="00AA02B4">
            <w:pPr>
              <w:pStyle w:val="Cuerpo"/>
              <w:spacing w:line="360" w:lineRule="auto"/>
              <w:jc w:val="both"/>
              <w:rPr>
                <w:rFonts w:ascii="Book Antiqua" w:hAnsi="Book Antiqua" w:cs="Arial"/>
                <w:color w:val="auto"/>
                <w:sz w:val="24"/>
                <w:szCs w:val="24"/>
                <w:lang w:val="en-GB"/>
              </w:rPr>
            </w:pPr>
            <w:r w:rsidRPr="00AA02B4">
              <w:rPr>
                <w:rFonts w:ascii="Book Antiqua" w:hAnsi="Book Antiqua" w:cs="Arial"/>
                <w:b/>
                <w:bCs/>
                <w:color w:val="auto"/>
                <w:sz w:val="24"/>
                <w:szCs w:val="24"/>
                <w:lang w:val="en-GB"/>
              </w:rPr>
              <w:t>G</w:t>
            </w:r>
            <w:r w:rsidR="00996E01" w:rsidRPr="00AA02B4">
              <w:rPr>
                <w:rFonts w:ascii="Book Antiqua" w:hAnsi="Book Antiqua" w:cs="Arial"/>
                <w:b/>
                <w:bCs/>
                <w:color w:val="auto"/>
                <w:sz w:val="24"/>
                <w:szCs w:val="24"/>
                <w:lang w:val="en-GB"/>
              </w:rPr>
              <w:t>ender</w:t>
            </w:r>
          </w:p>
        </w:tc>
        <w:tc>
          <w:tcPr>
            <w:tcW w:w="2277" w:type="dxa"/>
            <w:shd w:val="clear" w:color="auto" w:fill="auto"/>
            <w:tcMar>
              <w:top w:w="80" w:type="dxa"/>
              <w:left w:w="80" w:type="dxa"/>
              <w:bottom w:w="80" w:type="dxa"/>
              <w:right w:w="80" w:type="dxa"/>
            </w:tcMar>
          </w:tcPr>
          <w:p w14:paraId="31731C8F" w14:textId="0745DBD7" w:rsidR="00440720" w:rsidRPr="00AA02B4" w:rsidRDefault="00440720" w:rsidP="00AA02B4">
            <w:pPr>
              <w:pStyle w:val="Cuerpo"/>
              <w:spacing w:line="360" w:lineRule="auto"/>
              <w:jc w:val="both"/>
              <w:rPr>
                <w:rFonts w:ascii="Book Antiqua" w:hAnsi="Book Antiqua" w:cs="Arial"/>
                <w:color w:val="auto"/>
                <w:sz w:val="24"/>
                <w:szCs w:val="24"/>
                <w:lang w:val="en-GB"/>
              </w:rPr>
            </w:pPr>
            <w:r w:rsidRPr="00AA02B4">
              <w:rPr>
                <w:rFonts w:ascii="Book Antiqua" w:hAnsi="Book Antiqua" w:cs="Arial"/>
                <w:color w:val="auto"/>
                <w:sz w:val="24"/>
                <w:szCs w:val="24"/>
                <w:lang w:val="en-GB"/>
              </w:rPr>
              <w:t>M</w:t>
            </w:r>
            <w:r w:rsidR="00996E01" w:rsidRPr="00AA02B4">
              <w:rPr>
                <w:rFonts w:ascii="Book Antiqua" w:hAnsi="Book Antiqua" w:cs="Arial"/>
                <w:color w:val="auto"/>
                <w:sz w:val="24"/>
                <w:szCs w:val="24"/>
                <w:lang w:val="en-GB"/>
              </w:rPr>
              <w:t>ale</w:t>
            </w:r>
          </w:p>
        </w:tc>
        <w:tc>
          <w:tcPr>
            <w:tcW w:w="1275" w:type="dxa"/>
            <w:shd w:val="clear" w:color="auto" w:fill="auto"/>
            <w:tcMar>
              <w:top w:w="80" w:type="dxa"/>
              <w:left w:w="80" w:type="dxa"/>
              <w:bottom w:w="80" w:type="dxa"/>
              <w:right w:w="80" w:type="dxa"/>
            </w:tcMar>
          </w:tcPr>
          <w:p w14:paraId="281B670D" w14:textId="77777777" w:rsidR="00440720" w:rsidRPr="00AA02B4" w:rsidRDefault="00440720" w:rsidP="00AA02B4">
            <w:pPr>
              <w:pStyle w:val="Cuerpo"/>
              <w:spacing w:line="360" w:lineRule="auto"/>
              <w:jc w:val="both"/>
              <w:rPr>
                <w:rFonts w:ascii="Book Antiqua" w:hAnsi="Book Antiqua" w:cs="Arial"/>
                <w:color w:val="auto"/>
                <w:sz w:val="24"/>
                <w:szCs w:val="24"/>
                <w:lang w:val="en-GB"/>
              </w:rPr>
            </w:pPr>
            <w:r w:rsidRPr="00AA02B4">
              <w:rPr>
                <w:rFonts w:ascii="Book Antiqua" w:hAnsi="Book Antiqua" w:cs="Arial"/>
                <w:color w:val="auto"/>
                <w:sz w:val="24"/>
                <w:szCs w:val="24"/>
                <w:lang w:val="en-GB"/>
              </w:rPr>
              <w:t>74</w:t>
            </w:r>
          </w:p>
        </w:tc>
        <w:tc>
          <w:tcPr>
            <w:tcW w:w="1843" w:type="dxa"/>
            <w:shd w:val="clear" w:color="auto" w:fill="auto"/>
            <w:tcMar>
              <w:top w:w="80" w:type="dxa"/>
              <w:left w:w="80" w:type="dxa"/>
              <w:bottom w:w="80" w:type="dxa"/>
              <w:right w:w="80" w:type="dxa"/>
            </w:tcMar>
          </w:tcPr>
          <w:p w14:paraId="3E4D340A" w14:textId="0AD76344" w:rsidR="00440720" w:rsidRPr="00996E01" w:rsidRDefault="00996E01" w:rsidP="00AA02B4">
            <w:pPr>
              <w:pStyle w:val="Cuerpo"/>
              <w:spacing w:line="360" w:lineRule="auto"/>
              <w:jc w:val="both"/>
              <w:rPr>
                <w:rFonts w:ascii="Book Antiqua" w:eastAsia="宋体" w:hAnsi="Book Antiqua" w:cs="Arial"/>
                <w:color w:val="auto"/>
                <w:sz w:val="24"/>
                <w:szCs w:val="24"/>
                <w:lang w:val="en-GB" w:eastAsia="zh-CN"/>
              </w:rPr>
            </w:pPr>
            <w:r>
              <w:rPr>
                <w:rFonts w:ascii="Book Antiqua" w:hAnsi="Book Antiqua" w:cs="Arial"/>
                <w:color w:val="auto"/>
                <w:sz w:val="24"/>
                <w:szCs w:val="24"/>
                <w:lang w:val="en-GB"/>
              </w:rPr>
              <w:t>74.7</w:t>
            </w:r>
          </w:p>
        </w:tc>
      </w:tr>
      <w:tr w:rsidR="00AA02B4" w:rsidRPr="00AA02B4" w14:paraId="03832E0D" w14:textId="77777777" w:rsidTr="00996E01">
        <w:trPr>
          <w:trHeight w:val="290"/>
        </w:trPr>
        <w:tc>
          <w:tcPr>
            <w:tcW w:w="2509" w:type="dxa"/>
            <w:vMerge/>
            <w:shd w:val="clear" w:color="auto" w:fill="auto"/>
          </w:tcPr>
          <w:p w14:paraId="47FD0C13" w14:textId="77777777" w:rsidR="00440720" w:rsidRPr="00AA02B4" w:rsidRDefault="00440720" w:rsidP="00AA02B4">
            <w:pPr>
              <w:spacing w:line="360" w:lineRule="auto"/>
              <w:jc w:val="both"/>
              <w:rPr>
                <w:rFonts w:ascii="Book Antiqua" w:hAnsi="Book Antiqua" w:cs="Arial"/>
                <w:sz w:val="24"/>
                <w:szCs w:val="24"/>
                <w:lang w:val="en-GB"/>
              </w:rPr>
            </w:pPr>
          </w:p>
        </w:tc>
        <w:tc>
          <w:tcPr>
            <w:tcW w:w="2277" w:type="dxa"/>
            <w:shd w:val="clear" w:color="auto" w:fill="auto"/>
            <w:tcMar>
              <w:top w:w="80" w:type="dxa"/>
              <w:left w:w="80" w:type="dxa"/>
              <w:bottom w:w="80" w:type="dxa"/>
              <w:right w:w="80" w:type="dxa"/>
            </w:tcMar>
          </w:tcPr>
          <w:p w14:paraId="51C517E2" w14:textId="5357325E" w:rsidR="00440720" w:rsidRPr="00AA02B4" w:rsidRDefault="00440720" w:rsidP="00AA02B4">
            <w:pPr>
              <w:pStyle w:val="Cuerpo"/>
              <w:spacing w:line="360" w:lineRule="auto"/>
              <w:jc w:val="both"/>
              <w:rPr>
                <w:rFonts w:ascii="Book Antiqua" w:hAnsi="Book Antiqua" w:cs="Arial"/>
                <w:color w:val="auto"/>
                <w:sz w:val="24"/>
                <w:szCs w:val="24"/>
                <w:lang w:val="en-GB"/>
              </w:rPr>
            </w:pPr>
            <w:r w:rsidRPr="00AA02B4">
              <w:rPr>
                <w:rFonts w:ascii="Book Antiqua" w:hAnsi="Book Antiqua" w:cs="Arial"/>
                <w:color w:val="auto"/>
                <w:sz w:val="24"/>
                <w:szCs w:val="24"/>
                <w:lang w:val="en-GB"/>
              </w:rPr>
              <w:t>F</w:t>
            </w:r>
            <w:r w:rsidR="00996E01" w:rsidRPr="00AA02B4">
              <w:rPr>
                <w:rFonts w:ascii="Book Antiqua" w:hAnsi="Book Antiqua" w:cs="Arial"/>
                <w:color w:val="auto"/>
                <w:sz w:val="24"/>
                <w:szCs w:val="24"/>
                <w:lang w:val="en-GB"/>
              </w:rPr>
              <w:t>emale</w:t>
            </w:r>
          </w:p>
        </w:tc>
        <w:tc>
          <w:tcPr>
            <w:tcW w:w="1275" w:type="dxa"/>
            <w:shd w:val="clear" w:color="auto" w:fill="auto"/>
            <w:tcMar>
              <w:top w:w="80" w:type="dxa"/>
              <w:left w:w="80" w:type="dxa"/>
              <w:bottom w:w="80" w:type="dxa"/>
              <w:right w:w="80" w:type="dxa"/>
            </w:tcMar>
          </w:tcPr>
          <w:p w14:paraId="113210EC" w14:textId="77777777" w:rsidR="00440720" w:rsidRPr="00AA02B4" w:rsidRDefault="00440720" w:rsidP="00AA02B4">
            <w:pPr>
              <w:pStyle w:val="Cuerpo"/>
              <w:spacing w:line="360" w:lineRule="auto"/>
              <w:jc w:val="both"/>
              <w:rPr>
                <w:rFonts w:ascii="Book Antiqua" w:hAnsi="Book Antiqua" w:cs="Arial"/>
                <w:color w:val="auto"/>
                <w:sz w:val="24"/>
                <w:szCs w:val="24"/>
                <w:lang w:val="en-GB"/>
              </w:rPr>
            </w:pPr>
            <w:r w:rsidRPr="00AA02B4">
              <w:rPr>
                <w:rFonts w:ascii="Book Antiqua" w:hAnsi="Book Antiqua" w:cs="Arial"/>
                <w:color w:val="auto"/>
                <w:sz w:val="24"/>
                <w:szCs w:val="24"/>
                <w:lang w:val="en-GB"/>
              </w:rPr>
              <w:t>25</w:t>
            </w:r>
          </w:p>
        </w:tc>
        <w:tc>
          <w:tcPr>
            <w:tcW w:w="1843" w:type="dxa"/>
            <w:shd w:val="clear" w:color="auto" w:fill="auto"/>
            <w:tcMar>
              <w:top w:w="80" w:type="dxa"/>
              <w:left w:w="80" w:type="dxa"/>
              <w:bottom w:w="80" w:type="dxa"/>
              <w:right w:w="80" w:type="dxa"/>
            </w:tcMar>
          </w:tcPr>
          <w:p w14:paraId="48BFDCB7" w14:textId="3DEBB450" w:rsidR="00440720" w:rsidRPr="00996E01" w:rsidRDefault="00996E01" w:rsidP="00AA02B4">
            <w:pPr>
              <w:pStyle w:val="Cuerpo"/>
              <w:spacing w:line="360" w:lineRule="auto"/>
              <w:jc w:val="both"/>
              <w:rPr>
                <w:rFonts w:ascii="Book Antiqua" w:eastAsia="宋体" w:hAnsi="Book Antiqua" w:cs="Arial"/>
                <w:color w:val="auto"/>
                <w:sz w:val="24"/>
                <w:szCs w:val="24"/>
                <w:lang w:val="en-GB" w:eastAsia="zh-CN"/>
              </w:rPr>
            </w:pPr>
            <w:r>
              <w:rPr>
                <w:rFonts w:ascii="Book Antiqua" w:hAnsi="Book Antiqua" w:cs="Arial"/>
                <w:color w:val="auto"/>
                <w:sz w:val="24"/>
                <w:szCs w:val="24"/>
                <w:lang w:val="en-GB"/>
              </w:rPr>
              <w:t>25.3</w:t>
            </w:r>
          </w:p>
        </w:tc>
      </w:tr>
      <w:tr w:rsidR="00AA02B4" w:rsidRPr="00AA02B4" w14:paraId="5DBCDD66" w14:textId="77777777" w:rsidTr="00996E01">
        <w:trPr>
          <w:trHeight w:val="290"/>
        </w:trPr>
        <w:tc>
          <w:tcPr>
            <w:tcW w:w="2509" w:type="dxa"/>
            <w:vMerge w:val="restart"/>
            <w:shd w:val="clear" w:color="auto" w:fill="auto"/>
            <w:tcMar>
              <w:top w:w="80" w:type="dxa"/>
              <w:left w:w="80" w:type="dxa"/>
              <w:bottom w:w="80" w:type="dxa"/>
              <w:right w:w="80" w:type="dxa"/>
            </w:tcMar>
          </w:tcPr>
          <w:p w14:paraId="5A8A6CD5" w14:textId="16C2D705" w:rsidR="00440720" w:rsidRPr="00AA02B4" w:rsidRDefault="00440720" w:rsidP="00AA02B4">
            <w:pPr>
              <w:pStyle w:val="Cuerpo"/>
              <w:spacing w:line="360" w:lineRule="auto"/>
              <w:jc w:val="both"/>
              <w:rPr>
                <w:rFonts w:ascii="Book Antiqua" w:hAnsi="Book Antiqua" w:cs="Arial"/>
                <w:color w:val="auto"/>
                <w:sz w:val="24"/>
                <w:szCs w:val="24"/>
                <w:lang w:val="en-GB"/>
              </w:rPr>
            </w:pPr>
            <w:r w:rsidRPr="00AA02B4">
              <w:rPr>
                <w:rFonts w:ascii="Book Antiqua" w:hAnsi="Book Antiqua" w:cs="Arial"/>
                <w:b/>
                <w:bCs/>
                <w:color w:val="auto"/>
                <w:sz w:val="24"/>
                <w:szCs w:val="24"/>
                <w:lang w:val="en-GB"/>
              </w:rPr>
              <w:t>C</w:t>
            </w:r>
            <w:r w:rsidR="00996E01" w:rsidRPr="00AA02B4">
              <w:rPr>
                <w:rFonts w:ascii="Book Antiqua" w:hAnsi="Book Antiqua" w:cs="Arial"/>
                <w:b/>
                <w:bCs/>
                <w:color w:val="auto"/>
                <w:sz w:val="24"/>
                <w:szCs w:val="24"/>
                <w:lang w:val="en-GB"/>
              </w:rPr>
              <w:t>linical stage</w:t>
            </w:r>
          </w:p>
        </w:tc>
        <w:tc>
          <w:tcPr>
            <w:tcW w:w="2277" w:type="dxa"/>
            <w:shd w:val="clear" w:color="auto" w:fill="auto"/>
            <w:tcMar>
              <w:top w:w="80" w:type="dxa"/>
              <w:left w:w="80" w:type="dxa"/>
              <w:bottom w:w="80" w:type="dxa"/>
              <w:right w:w="80" w:type="dxa"/>
            </w:tcMar>
          </w:tcPr>
          <w:p w14:paraId="0B7E057E" w14:textId="77777777" w:rsidR="00440720" w:rsidRPr="00AA02B4" w:rsidRDefault="00440720" w:rsidP="00AA02B4">
            <w:pPr>
              <w:pStyle w:val="Cuerpo"/>
              <w:spacing w:line="360" w:lineRule="auto"/>
              <w:jc w:val="both"/>
              <w:rPr>
                <w:rFonts w:ascii="Book Antiqua" w:hAnsi="Book Antiqua" w:cs="Arial"/>
                <w:color w:val="auto"/>
                <w:sz w:val="24"/>
                <w:szCs w:val="24"/>
                <w:lang w:val="en-GB"/>
              </w:rPr>
            </w:pPr>
            <w:r w:rsidRPr="00AA02B4">
              <w:rPr>
                <w:rFonts w:ascii="Book Antiqua" w:hAnsi="Book Antiqua" w:cs="Arial"/>
                <w:color w:val="auto"/>
                <w:sz w:val="24"/>
                <w:szCs w:val="24"/>
                <w:lang w:val="en-GB"/>
              </w:rPr>
              <w:t>II</w:t>
            </w:r>
          </w:p>
        </w:tc>
        <w:tc>
          <w:tcPr>
            <w:tcW w:w="1275" w:type="dxa"/>
            <w:shd w:val="clear" w:color="auto" w:fill="auto"/>
            <w:tcMar>
              <w:top w:w="80" w:type="dxa"/>
              <w:left w:w="80" w:type="dxa"/>
              <w:bottom w:w="80" w:type="dxa"/>
              <w:right w:w="80" w:type="dxa"/>
            </w:tcMar>
          </w:tcPr>
          <w:p w14:paraId="7CA56BA4" w14:textId="77777777" w:rsidR="00440720" w:rsidRPr="00AA02B4" w:rsidRDefault="00440720" w:rsidP="00AA02B4">
            <w:pPr>
              <w:pStyle w:val="Cuerpo"/>
              <w:spacing w:line="360" w:lineRule="auto"/>
              <w:jc w:val="both"/>
              <w:rPr>
                <w:rFonts w:ascii="Book Antiqua" w:hAnsi="Book Antiqua" w:cs="Arial"/>
                <w:color w:val="auto"/>
                <w:sz w:val="24"/>
                <w:szCs w:val="24"/>
                <w:lang w:val="en-GB"/>
              </w:rPr>
            </w:pPr>
            <w:r w:rsidRPr="00AA02B4">
              <w:rPr>
                <w:rFonts w:ascii="Book Antiqua" w:hAnsi="Book Antiqua" w:cs="Arial"/>
                <w:color w:val="auto"/>
                <w:sz w:val="24"/>
                <w:szCs w:val="24"/>
                <w:lang w:val="en-GB"/>
              </w:rPr>
              <w:t>24</w:t>
            </w:r>
          </w:p>
        </w:tc>
        <w:tc>
          <w:tcPr>
            <w:tcW w:w="1843" w:type="dxa"/>
            <w:shd w:val="clear" w:color="auto" w:fill="auto"/>
            <w:tcMar>
              <w:top w:w="80" w:type="dxa"/>
              <w:left w:w="80" w:type="dxa"/>
              <w:bottom w:w="80" w:type="dxa"/>
              <w:right w:w="80" w:type="dxa"/>
            </w:tcMar>
          </w:tcPr>
          <w:p w14:paraId="711F6D9C" w14:textId="0FD3CE44" w:rsidR="00440720" w:rsidRPr="00996E01" w:rsidRDefault="00996E01" w:rsidP="00AA02B4">
            <w:pPr>
              <w:pStyle w:val="Cuerpo"/>
              <w:spacing w:line="360" w:lineRule="auto"/>
              <w:jc w:val="both"/>
              <w:rPr>
                <w:rFonts w:ascii="Book Antiqua" w:eastAsia="宋体" w:hAnsi="Book Antiqua" w:cs="Arial"/>
                <w:color w:val="auto"/>
                <w:sz w:val="24"/>
                <w:szCs w:val="24"/>
                <w:lang w:val="en-GB" w:eastAsia="zh-CN"/>
              </w:rPr>
            </w:pPr>
            <w:r>
              <w:rPr>
                <w:rFonts w:ascii="Book Antiqua" w:hAnsi="Book Antiqua" w:cs="Arial"/>
                <w:color w:val="auto"/>
                <w:sz w:val="24"/>
                <w:szCs w:val="24"/>
                <w:lang w:val="en-GB"/>
              </w:rPr>
              <w:t>24.2</w:t>
            </w:r>
          </w:p>
        </w:tc>
      </w:tr>
      <w:tr w:rsidR="00AA02B4" w:rsidRPr="00AA02B4" w14:paraId="31E5504D" w14:textId="77777777" w:rsidTr="00996E01">
        <w:trPr>
          <w:trHeight w:val="290"/>
        </w:trPr>
        <w:tc>
          <w:tcPr>
            <w:tcW w:w="2509" w:type="dxa"/>
            <w:vMerge/>
            <w:shd w:val="clear" w:color="auto" w:fill="auto"/>
          </w:tcPr>
          <w:p w14:paraId="31868944" w14:textId="77777777" w:rsidR="00440720" w:rsidRPr="00AA02B4" w:rsidRDefault="00440720" w:rsidP="00AA02B4">
            <w:pPr>
              <w:spacing w:line="360" w:lineRule="auto"/>
              <w:jc w:val="both"/>
              <w:rPr>
                <w:rFonts w:ascii="Book Antiqua" w:hAnsi="Book Antiqua" w:cs="Arial"/>
                <w:sz w:val="24"/>
                <w:szCs w:val="24"/>
                <w:lang w:val="en-GB"/>
              </w:rPr>
            </w:pPr>
          </w:p>
        </w:tc>
        <w:tc>
          <w:tcPr>
            <w:tcW w:w="2277" w:type="dxa"/>
            <w:shd w:val="clear" w:color="auto" w:fill="auto"/>
            <w:tcMar>
              <w:top w:w="80" w:type="dxa"/>
              <w:left w:w="80" w:type="dxa"/>
              <w:bottom w:w="80" w:type="dxa"/>
              <w:right w:w="80" w:type="dxa"/>
            </w:tcMar>
          </w:tcPr>
          <w:p w14:paraId="114CCF2C" w14:textId="77777777" w:rsidR="00440720" w:rsidRPr="00AA02B4" w:rsidRDefault="00440720" w:rsidP="00AA02B4">
            <w:pPr>
              <w:pStyle w:val="Cuerpo"/>
              <w:spacing w:line="360" w:lineRule="auto"/>
              <w:jc w:val="both"/>
              <w:rPr>
                <w:rFonts w:ascii="Book Antiqua" w:hAnsi="Book Antiqua" w:cs="Arial"/>
                <w:color w:val="auto"/>
                <w:sz w:val="24"/>
                <w:szCs w:val="24"/>
                <w:lang w:val="en-GB"/>
              </w:rPr>
            </w:pPr>
            <w:proofErr w:type="spellStart"/>
            <w:r w:rsidRPr="00AA02B4">
              <w:rPr>
                <w:rFonts w:ascii="Book Antiqua" w:hAnsi="Book Antiqua" w:cs="Arial"/>
                <w:color w:val="auto"/>
                <w:sz w:val="24"/>
                <w:szCs w:val="24"/>
                <w:lang w:val="en-GB"/>
              </w:rPr>
              <w:t>IIIa</w:t>
            </w:r>
            <w:proofErr w:type="spellEnd"/>
          </w:p>
        </w:tc>
        <w:tc>
          <w:tcPr>
            <w:tcW w:w="1275" w:type="dxa"/>
            <w:shd w:val="clear" w:color="auto" w:fill="auto"/>
            <w:tcMar>
              <w:top w:w="80" w:type="dxa"/>
              <w:left w:w="80" w:type="dxa"/>
              <w:bottom w:w="80" w:type="dxa"/>
              <w:right w:w="80" w:type="dxa"/>
            </w:tcMar>
          </w:tcPr>
          <w:p w14:paraId="4AB479D0" w14:textId="77777777" w:rsidR="00440720" w:rsidRPr="00AA02B4" w:rsidRDefault="00440720" w:rsidP="00AA02B4">
            <w:pPr>
              <w:pStyle w:val="Cuerpo"/>
              <w:spacing w:line="360" w:lineRule="auto"/>
              <w:jc w:val="both"/>
              <w:rPr>
                <w:rFonts w:ascii="Book Antiqua" w:hAnsi="Book Antiqua" w:cs="Arial"/>
                <w:color w:val="auto"/>
                <w:sz w:val="24"/>
                <w:szCs w:val="24"/>
                <w:lang w:val="en-GB"/>
              </w:rPr>
            </w:pPr>
            <w:r w:rsidRPr="00AA02B4">
              <w:rPr>
                <w:rFonts w:ascii="Book Antiqua" w:hAnsi="Book Antiqua" w:cs="Arial"/>
                <w:color w:val="auto"/>
                <w:sz w:val="24"/>
                <w:szCs w:val="24"/>
                <w:lang w:val="en-GB"/>
              </w:rPr>
              <w:t>57</w:t>
            </w:r>
          </w:p>
        </w:tc>
        <w:tc>
          <w:tcPr>
            <w:tcW w:w="1843" w:type="dxa"/>
            <w:shd w:val="clear" w:color="auto" w:fill="auto"/>
            <w:tcMar>
              <w:top w:w="80" w:type="dxa"/>
              <w:left w:w="80" w:type="dxa"/>
              <w:bottom w:w="80" w:type="dxa"/>
              <w:right w:w="80" w:type="dxa"/>
            </w:tcMar>
          </w:tcPr>
          <w:p w14:paraId="08B20E90" w14:textId="5996263D" w:rsidR="00440720" w:rsidRPr="00996E01" w:rsidRDefault="00996E01" w:rsidP="00AA02B4">
            <w:pPr>
              <w:pStyle w:val="Cuerpo"/>
              <w:spacing w:line="360" w:lineRule="auto"/>
              <w:jc w:val="both"/>
              <w:rPr>
                <w:rFonts w:ascii="Book Antiqua" w:eastAsia="宋体" w:hAnsi="Book Antiqua" w:cs="Arial"/>
                <w:color w:val="auto"/>
                <w:sz w:val="24"/>
                <w:szCs w:val="24"/>
                <w:lang w:val="en-GB" w:eastAsia="zh-CN"/>
              </w:rPr>
            </w:pPr>
            <w:r>
              <w:rPr>
                <w:rFonts w:ascii="Book Antiqua" w:hAnsi="Book Antiqua" w:cs="Arial"/>
                <w:color w:val="auto"/>
                <w:sz w:val="24"/>
                <w:szCs w:val="24"/>
                <w:lang w:val="en-GB"/>
              </w:rPr>
              <w:t>57.6</w:t>
            </w:r>
          </w:p>
        </w:tc>
      </w:tr>
      <w:tr w:rsidR="00AA02B4" w:rsidRPr="00AA02B4" w14:paraId="20F915EE" w14:textId="77777777" w:rsidTr="00996E01">
        <w:trPr>
          <w:trHeight w:val="290"/>
        </w:trPr>
        <w:tc>
          <w:tcPr>
            <w:tcW w:w="2509" w:type="dxa"/>
            <w:vMerge/>
            <w:shd w:val="clear" w:color="auto" w:fill="auto"/>
          </w:tcPr>
          <w:p w14:paraId="45467755" w14:textId="77777777" w:rsidR="00440720" w:rsidRPr="00AA02B4" w:rsidRDefault="00440720" w:rsidP="00AA02B4">
            <w:pPr>
              <w:spacing w:line="360" w:lineRule="auto"/>
              <w:jc w:val="both"/>
              <w:rPr>
                <w:rFonts w:ascii="Book Antiqua" w:hAnsi="Book Antiqua" w:cs="Arial"/>
                <w:sz w:val="24"/>
                <w:szCs w:val="24"/>
                <w:lang w:val="en-GB"/>
              </w:rPr>
            </w:pPr>
          </w:p>
        </w:tc>
        <w:tc>
          <w:tcPr>
            <w:tcW w:w="2277" w:type="dxa"/>
            <w:shd w:val="clear" w:color="auto" w:fill="auto"/>
            <w:tcMar>
              <w:top w:w="80" w:type="dxa"/>
              <w:left w:w="80" w:type="dxa"/>
              <w:bottom w:w="80" w:type="dxa"/>
              <w:right w:w="80" w:type="dxa"/>
            </w:tcMar>
          </w:tcPr>
          <w:p w14:paraId="3B5CDE28" w14:textId="77777777" w:rsidR="00440720" w:rsidRPr="00AA02B4" w:rsidRDefault="00440720" w:rsidP="00AA02B4">
            <w:pPr>
              <w:pStyle w:val="Cuerpo"/>
              <w:spacing w:line="360" w:lineRule="auto"/>
              <w:jc w:val="both"/>
              <w:rPr>
                <w:rFonts w:ascii="Book Antiqua" w:hAnsi="Book Antiqua" w:cs="Arial"/>
                <w:color w:val="auto"/>
                <w:sz w:val="24"/>
                <w:szCs w:val="24"/>
                <w:lang w:val="en-GB"/>
              </w:rPr>
            </w:pPr>
            <w:proofErr w:type="spellStart"/>
            <w:r w:rsidRPr="00AA02B4">
              <w:rPr>
                <w:rFonts w:ascii="Book Antiqua" w:hAnsi="Book Antiqua" w:cs="Arial"/>
                <w:color w:val="auto"/>
                <w:sz w:val="24"/>
                <w:szCs w:val="24"/>
                <w:lang w:val="en-GB"/>
              </w:rPr>
              <w:t>IIIb</w:t>
            </w:r>
            <w:proofErr w:type="spellEnd"/>
          </w:p>
        </w:tc>
        <w:tc>
          <w:tcPr>
            <w:tcW w:w="1275" w:type="dxa"/>
            <w:shd w:val="clear" w:color="auto" w:fill="auto"/>
            <w:tcMar>
              <w:top w:w="80" w:type="dxa"/>
              <w:left w:w="80" w:type="dxa"/>
              <w:bottom w:w="80" w:type="dxa"/>
              <w:right w:w="80" w:type="dxa"/>
            </w:tcMar>
          </w:tcPr>
          <w:p w14:paraId="74C37C0B" w14:textId="77777777" w:rsidR="00440720" w:rsidRPr="00AA02B4" w:rsidRDefault="00440720" w:rsidP="00AA02B4">
            <w:pPr>
              <w:pStyle w:val="Cuerpo"/>
              <w:spacing w:line="360" w:lineRule="auto"/>
              <w:jc w:val="both"/>
              <w:rPr>
                <w:rFonts w:ascii="Book Antiqua" w:hAnsi="Book Antiqua" w:cs="Arial"/>
                <w:color w:val="auto"/>
                <w:sz w:val="24"/>
                <w:szCs w:val="24"/>
                <w:lang w:val="en-GB"/>
              </w:rPr>
            </w:pPr>
            <w:r w:rsidRPr="00AA02B4">
              <w:rPr>
                <w:rFonts w:ascii="Book Antiqua" w:hAnsi="Book Antiqua" w:cs="Arial"/>
                <w:color w:val="auto"/>
                <w:sz w:val="24"/>
                <w:szCs w:val="24"/>
                <w:lang w:val="en-GB"/>
              </w:rPr>
              <w:t>18</w:t>
            </w:r>
          </w:p>
        </w:tc>
        <w:tc>
          <w:tcPr>
            <w:tcW w:w="1843" w:type="dxa"/>
            <w:shd w:val="clear" w:color="auto" w:fill="auto"/>
            <w:tcMar>
              <w:top w:w="80" w:type="dxa"/>
              <w:left w:w="80" w:type="dxa"/>
              <w:bottom w:w="80" w:type="dxa"/>
              <w:right w:w="80" w:type="dxa"/>
            </w:tcMar>
          </w:tcPr>
          <w:p w14:paraId="0A7AB832" w14:textId="444D8407" w:rsidR="00440720" w:rsidRPr="00996E01" w:rsidRDefault="00996E01" w:rsidP="00AA02B4">
            <w:pPr>
              <w:pStyle w:val="Cuerpo"/>
              <w:spacing w:line="360" w:lineRule="auto"/>
              <w:jc w:val="both"/>
              <w:rPr>
                <w:rFonts w:ascii="Book Antiqua" w:eastAsia="宋体" w:hAnsi="Book Antiqua" w:cs="Arial"/>
                <w:color w:val="auto"/>
                <w:sz w:val="24"/>
                <w:szCs w:val="24"/>
                <w:lang w:val="en-GB" w:eastAsia="zh-CN"/>
              </w:rPr>
            </w:pPr>
            <w:r>
              <w:rPr>
                <w:rFonts w:ascii="Book Antiqua" w:hAnsi="Book Antiqua" w:cs="Arial"/>
                <w:color w:val="auto"/>
                <w:sz w:val="24"/>
                <w:szCs w:val="24"/>
                <w:lang w:val="en-GB"/>
              </w:rPr>
              <w:t>18.2</w:t>
            </w:r>
          </w:p>
        </w:tc>
      </w:tr>
      <w:tr w:rsidR="00AA02B4" w:rsidRPr="00AA02B4" w14:paraId="14625B40" w14:textId="77777777" w:rsidTr="00996E01">
        <w:trPr>
          <w:trHeight w:val="300"/>
        </w:trPr>
        <w:tc>
          <w:tcPr>
            <w:tcW w:w="2509" w:type="dxa"/>
            <w:shd w:val="clear" w:color="auto" w:fill="auto"/>
            <w:tcMar>
              <w:top w:w="80" w:type="dxa"/>
              <w:left w:w="80" w:type="dxa"/>
              <w:bottom w:w="80" w:type="dxa"/>
              <w:right w:w="80" w:type="dxa"/>
            </w:tcMar>
          </w:tcPr>
          <w:p w14:paraId="49A1ED0F" w14:textId="3EA43059" w:rsidR="00440720" w:rsidRPr="00AA02B4" w:rsidRDefault="00440720" w:rsidP="00AA02B4">
            <w:pPr>
              <w:pStyle w:val="Cuerpo"/>
              <w:spacing w:line="360" w:lineRule="auto"/>
              <w:jc w:val="both"/>
              <w:rPr>
                <w:rFonts w:ascii="Book Antiqua" w:hAnsi="Book Antiqua" w:cs="Arial"/>
                <w:color w:val="auto"/>
                <w:sz w:val="24"/>
                <w:szCs w:val="24"/>
                <w:lang w:val="en-GB"/>
              </w:rPr>
            </w:pPr>
            <w:r w:rsidRPr="00AA02B4">
              <w:rPr>
                <w:rFonts w:ascii="Book Antiqua" w:hAnsi="Book Antiqua" w:cs="Arial"/>
                <w:b/>
                <w:bCs/>
                <w:color w:val="auto"/>
                <w:sz w:val="24"/>
                <w:szCs w:val="24"/>
                <w:lang w:val="en-GB"/>
              </w:rPr>
              <w:t>A</w:t>
            </w:r>
            <w:r w:rsidR="00996E01" w:rsidRPr="00AA02B4">
              <w:rPr>
                <w:rFonts w:ascii="Book Antiqua" w:hAnsi="Book Antiqua" w:cs="Arial"/>
                <w:b/>
                <w:bCs/>
                <w:color w:val="auto"/>
                <w:sz w:val="24"/>
                <w:szCs w:val="24"/>
                <w:lang w:val="en-GB"/>
              </w:rPr>
              <w:t>ge</w:t>
            </w:r>
          </w:p>
        </w:tc>
        <w:tc>
          <w:tcPr>
            <w:tcW w:w="2277" w:type="dxa"/>
            <w:shd w:val="clear" w:color="auto" w:fill="auto"/>
            <w:tcMar>
              <w:top w:w="80" w:type="dxa"/>
              <w:left w:w="80" w:type="dxa"/>
              <w:bottom w:w="80" w:type="dxa"/>
              <w:right w:w="80" w:type="dxa"/>
            </w:tcMar>
          </w:tcPr>
          <w:p w14:paraId="6410221A" w14:textId="05690D56" w:rsidR="00440720" w:rsidRPr="00996E01" w:rsidRDefault="00440720" w:rsidP="00AA02B4">
            <w:pPr>
              <w:pStyle w:val="Cuerpo"/>
              <w:spacing w:line="360" w:lineRule="auto"/>
              <w:jc w:val="both"/>
              <w:rPr>
                <w:rFonts w:ascii="Book Antiqua" w:eastAsia="宋体" w:hAnsi="Book Antiqua" w:cs="Arial"/>
                <w:color w:val="auto"/>
                <w:sz w:val="24"/>
                <w:szCs w:val="24"/>
                <w:lang w:val="en-GB" w:eastAsia="zh-CN"/>
              </w:rPr>
            </w:pPr>
            <w:r w:rsidRPr="00AA02B4">
              <w:rPr>
                <w:rFonts w:ascii="Book Antiqua" w:hAnsi="Book Antiqua" w:cs="Arial"/>
                <w:color w:val="auto"/>
                <w:sz w:val="24"/>
                <w:szCs w:val="24"/>
                <w:lang w:val="en-GB"/>
              </w:rPr>
              <w:t>65</w:t>
            </w:r>
            <w:r w:rsidR="00996E01">
              <w:rPr>
                <w:rFonts w:ascii="Book Antiqua" w:eastAsia="宋体" w:hAnsi="Book Antiqua" w:cs="Arial" w:hint="eastAsia"/>
                <w:color w:val="auto"/>
                <w:sz w:val="24"/>
                <w:szCs w:val="24"/>
                <w:lang w:val="en-GB" w:eastAsia="zh-CN"/>
              </w:rPr>
              <w:t xml:space="preserve"> </w:t>
            </w:r>
            <w:r w:rsidRPr="00AA02B4">
              <w:rPr>
                <w:rFonts w:ascii="Book Antiqua" w:hAnsi="Book Antiqua" w:cs="Arial"/>
                <w:color w:val="auto"/>
                <w:sz w:val="24"/>
                <w:szCs w:val="24"/>
                <w:lang w:val="en-GB"/>
              </w:rPr>
              <w:t>±</w:t>
            </w:r>
            <w:r w:rsidR="00996E01">
              <w:rPr>
                <w:rFonts w:ascii="Book Antiqua" w:eastAsia="宋体" w:hAnsi="Book Antiqua" w:cs="Arial" w:hint="eastAsia"/>
                <w:color w:val="auto"/>
                <w:sz w:val="24"/>
                <w:szCs w:val="24"/>
                <w:lang w:val="en-GB" w:eastAsia="zh-CN"/>
              </w:rPr>
              <w:t xml:space="preserve"> </w:t>
            </w:r>
            <w:r w:rsidR="00996E01">
              <w:rPr>
                <w:rFonts w:ascii="Book Antiqua" w:hAnsi="Book Antiqua" w:cs="Arial"/>
                <w:color w:val="auto"/>
                <w:sz w:val="24"/>
                <w:szCs w:val="24"/>
                <w:lang w:val="en-GB"/>
              </w:rPr>
              <w:t xml:space="preserve">9 </w:t>
            </w:r>
            <w:proofErr w:type="spellStart"/>
            <w:r w:rsidR="00996E01">
              <w:rPr>
                <w:rFonts w:ascii="Book Antiqua" w:hAnsi="Book Antiqua" w:cs="Arial"/>
                <w:color w:val="auto"/>
                <w:sz w:val="24"/>
                <w:szCs w:val="24"/>
                <w:lang w:val="en-GB"/>
              </w:rPr>
              <w:t>yr</w:t>
            </w:r>
            <w:proofErr w:type="spellEnd"/>
          </w:p>
        </w:tc>
        <w:tc>
          <w:tcPr>
            <w:tcW w:w="1275" w:type="dxa"/>
            <w:shd w:val="clear" w:color="auto" w:fill="auto"/>
            <w:tcMar>
              <w:top w:w="80" w:type="dxa"/>
              <w:left w:w="80" w:type="dxa"/>
              <w:bottom w:w="80" w:type="dxa"/>
              <w:right w:w="80" w:type="dxa"/>
            </w:tcMar>
          </w:tcPr>
          <w:p w14:paraId="59F92E7D" w14:textId="77777777" w:rsidR="00440720" w:rsidRPr="00AA02B4" w:rsidRDefault="00440720" w:rsidP="00AA02B4">
            <w:pPr>
              <w:spacing w:line="360" w:lineRule="auto"/>
              <w:jc w:val="both"/>
              <w:rPr>
                <w:rFonts w:ascii="Book Antiqua" w:hAnsi="Book Antiqua" w:cs="Arial"/>
                <w:sz w:val="24"/>
                <w:szCs w:val="24"/>
                <w:lang w:val="en-GB"/>
              </w:rPr>
            </w:pPr>
          </w:p>
        </w:tc>
        <w:tc>
          <w:tcPr>
            <w:tcW w:w="1843" w:type="dxa"/>
            <w:shd w:val="clear" w:color="auto" w:fill="auto"/>
            <w:tcMar>
              <w:top w:w="80" w:type="dxa"/>
              <w:left w:w="80" w:type="dxa"/>
              <w:bottom w:w="80" w:type="dxa"/>
              <w:right w:w="80" w:type="dxa"/>
            </w:tcMar>
          </w:tcPr>
          <w:p w14:paraId="47795298" w14:textId="77777777" w:rsidR="00440720" w:rsidRPr="00AA02B4" w:rsidRDefault="00440720" w:rsidP="00AA02B4">
            <w:pPr>
              <w:spacing w:line="360" w:lineRule="auto"/>
              <w:jc w:val="both"/>
              <w:rPr>
                <w:rFonts w:ascii="Book Antiqua" w:hAnsi="Book Antiqua" w:cs="Arial"/>
                <w:sz w:val="24"/>
                <w:szCs w:val="24"/>
                <w:lang w:val="en-GB"/>
              </w:rPr>
            </w:pPr>
          </w:p>
        </w:tc>
      </w:tr>
    </w:tbl>
    <w:p w14:paraId="097853A2" w14:textId="065EEC75" w:rsidR="00625F7A" w:rsidRDefault="00625F7A" w:rsidP="00AA02B4">
      <w:pPr>
        <w:spacing w:line="360" w:lineRule="auto"/>
        <w:jc w:val="both"/>
        <w:rPr>
          <w:rFonts w:ascii="Book Antiqua" w:hAnsi="Book Antiqua" w:cs="Arial"/>
          <w:b/>
          <w:lang w:val="en-GB" w:eastAsia="zh-CN"/>
        </w:rPr>
      </w:pPr>
    </w:p>
    <w:p w14:paraId="02A1FA02" w14:textId="77777777" w:rsidR="00625F7A" w:rsidRPr="00625F7A" w:rsidRDefault="00625F7A" w:rsidP="00625F7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Arial"/>
          <w:b/>
          <w:lang w:val="en-GB" w:eastAsia="zh-CN"/>
        </w:rPr>
      </w:pPr>
      <w:r w:rsidRPr="00625F7A">
        <w:rPr>
          <w:rFonts w:ascii="Book Antiqua" w:hAnsi="Book Antiqua" w:cs="Arial"/>
          <w:b/>
          <w:lang w:val="en-GB" w:eastAsia="zh-CN"/>
        </w:rPr>
        <w:br w:type="page"/>
      </w:r>
    </w:p>
    <w:p w14:paraId="794C1687" w14:textId="77777777" w:rsidR="00625F7A" w:rsidRPr="00625F7A" w:rsidRDefault="00625F7A" w:rsidP="00625F7A">
      <w:pPr>
        <w:pStyle w:val="EndnoteText"/>
        <w:spacing w:line="360" w:lineRule="auto"/>
        <w:jc w:val="both"/>
        <w:rPr>
          <w:rFonts w:ascii="Book Antiqua" w:eastAsia="宋体" w:hAnsi="Book Antiqua" w:cs="Times New Roman"/>
          <w:b/>
          <w:lang w:val="en-US" w:eastAsia="zh-CN"/>
        </w:rPr>
      </w:pPr>
    </w:p>
    <w:p w14:paraId="77093B44" w14:textId="64D79701" w:rsidR="00625F7A" w:rsidRDefault="00625F7A" w:rsidP="00625F7A">
      <w:pPr>
        <w:spacing w:line="360" w:lineRule="auto"/>
        <w:jc w:val="both"/>
        <w:rPr>
          <w:rFonts w:ascii="Book Antiqua" w:hAnsi="Book Antiqua" w:cstheme="minorBidi"/>
          <w:b/>
          <w:lang w:val="es-ES_tradnl" w:eastAsia="zh-CN"/>
        </w:rPr>
      </w:pPr>
      <w:r w:rsidRPr="00625F7A">
        <w:rPr>
          <w:rFonts w:ascii="Book Antiqua" w:hAnsi="Book Antiqua" w:cs="Arial"/>
          <w:b/>
          <w:noProof/>
        </w:rPr>
        <w:drawing>
          <wp:inline distT="0" distB="0" distL="0" distR="0" wp14:anchorId="74920462" wp14:editId="4448F101">
            <wp:extent cx="3424973" cy="2737262"/>
            <wp:effectExtent l="0" t="0" r="444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4924" cy="2737223"/>
                    </a:xfrm>
                    <a:prstGeom prst="rect">
                      <a:avLst/>
                    </a:prstGeom>
                    <a:noFill/>
                    <a:ln>
                      <a:noFill/>
                    </a:ln>
                  </pic:spPr>
                </pic:pic>
              </a:graphicData>
            </a:graphic>
          </wp:inline>
        </w:drawing>
      </w:r>
    </w:p>
    <w:p w14:paraId="209B911C" w14:textId="77777777" w:rsidR="00625F7A" w:rsidRPr="00625F7A" w:rsidRDefault="00625F7A" w:rsidP="00625F7A">
      <w:pPr>
        <w:pStyle w:val="EndnoteText"/>
        <w:spacing w:line="360" w:lineRule="auto"/>
        <w:jc w:val="both"/>
        <w:rPr>
          <w:rFonts w:ascii="Book Antiqua" w:hAnsi="Book Antiqua" w:cs="Times New Roman"/>
          <w:b/>
          <w:lang w:val="en-US"/>
        </w:rPr>
      </w:pPr>
      <w:r w:rsidRPr="00625F7A">
        <w:rPr>
          <w:rFonts w:ascii="Book Antiqua" w:hAnsi="Book Antiqua" w:cs="Times New Roman"/>
          <w:b/>
          <w:lang w:val="en-US"/>
        </w:rPr>
        <w:t>Figure 1 Overall survival estimated by Kaplan-Meier in our group.</w:t>
      </w:r>
    </w:p>
    <w:p w14:paraId="3D527D3E" w14:textId="77777777" w:rsidR="00625F7A" w:rsidRPr="00625F7A" w:rsidRDefault="00625F7A" w:rsidP="00625F7A">
      <w:pPr>
        <w:spacing w:line="360" w:lineRule="auto"/>
        <w:jc w:val="both"/>
        <w:rPr>
          <w:rFonts w:ascii="Book Antiqua" w:hAnsi="Book Antiqua" w:cstheme="minorBidi"/>
          <w:b/>
          <w:lang w:eastAsia="zh-CN"/>
        </w:rPr>
      </w:pPr>
    </w:p>
    <w:p w14:paraId="00E25837" w14:textId="3DC8EAF0" w:rsidR="00625F7A" w:rsidRPr="00625F7A" w:rsidRDefault="00625F7A" w:rsidP="00625F7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Arial"/>
          <w:b/>
          <w:lang w:val="en-GB" w:eastAsia="zh-CN"/>
        </w:rPr>
      </w:pPr>
      <w:r w:rsidRPr="00625F7A">
        <w:rPr>
          <w:rFonts w:ascii="Book Antiqua" w:hAnsi="Book Antiqua" w:cs="Arial"/>
          <w:b/>
          <w:lang w:val="en-GB" w:eastAsia="zh-CN"/>
        </w:rPr>
        <w:br w:type="page"/>
      </w:r>
    </w:p>
    <w:p w14:paraId="1187D2E8" w14:textId="77777777" w:rsidR="00625F7A" w:rsidRPr="00625F7A" w:rsidRDefault="00625F7A" w:rsidP="00625F7A">
      <w:pPr>
        <w:pStyle w:val="EndnoteText"/>
        <w:spacing w:line="360" w:lineRule="auto"/>
        <w:jc w:val="both"/>
        <w:rPr>
          <w:rFonts w:ascii="Book Antiqua" w:eastAsia="宋体" w:hAnsi="Book Antiqua" w:cs="Times New Roman"/>
          <w:b/>
          <w:lang w:val="en-US" w:eastAsia="zh-CN"/>
        </w:rPr>
      </w:pPr>
    </w:p>
    <w:p w14:paraId="22B2CCD9" w14:textId="121E7BC3" w:rsidR="00625F7A" w:rsidRDefault="00625F7A" w:rsidP="00625F7A">
      <w:pPr>
        <w:spacing w:line="360" w:lineRule="auto"/>
        <w:jc w:val="both"/>
        <w:rPr>
          <w:rFonts w:ascii="Book Antiqua" w:hAnsi="Book Antiqua" w:cstheme="minorBidi"/>
          <w:b/>
          <w:lang w:val="es-ES_tradnl" w:eastAsia="zh-CN"/>
        </w:rPr>
      </w:pPr>
      <w:r w:rsidRPr="00625F7A">
        <w:rPr>
          <w:rFonts w:ascii="Book Antiqua" w:hAnsi="Book Antiqua"/>
          <w:b/>
          <w:noProof/>
        </w:rPr>
        <w:drawing>
          <wp:inline distT="0" distB="0" distL="0" distR="0" wp14:anchorId="5FA4F8A7" wp14:editId="43E23F31">
            <wp:extent cx="4249841" cy="341415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0017" cy="3414298"/>
                    </a:xfrm>
                    <a:prstGeom prst="rect">
                      <a:avLst/>
                    </a:prstGeom>
                    <a:noFill/>
                    <a:ln>
                      <a:noFill/>
                    </a:ln>
                  </pic:spPr>
                </pic:pic>
              </a:graphicData>
            </a:graphic>
          </wp:inline>
        </w:drawing>
      </w:r>
    </w:p>
    <w:p w14:paraId="32BD3313" w14:textId="77777777" w:rsidR="00625F7A" w:rsidRPr="00625F7A" w:rsidRDefault="00625F7A" w:rsidP="00625F7A">
      <w:pPr>
        <w:pStyle w:val="EndnoteText"/>
        <w:spacing w:line="360" w:lineRule="auto"/>
        <w:jc w:val="both"/>
        <w:rPr>
          <w:rFonts w:ascii="Book Antiqua" w:hAnsi="Book Antiqua" w:cs="Times New Roman"/>
          <w:b/>
          <w:lang w:val="en-US"/>
        </w:rPr>
      </w:pPr>
      <w:r w:rsidRPr="00625F7A">
        <w:rPr>
          <w:rFonts w:ascii="Book Antiqua" w:hAnsi="Book Antiqua" w:cs="Times New Roman"/>
          <w:b/>
          <w:lang w:val="en-US"/>
        </w:rPr>
        <w:t>Figure 2 Comparison of survival curves of Valencia group with MAGIC and French group trials.</w:t>
      </w:r>
    </w:p>
    <w:p w14:paraId="0436508F" w14:textId="77777777" w:rsidR="00625F7A" w:rsidRPr="00625F7A" w:rsidRDefault="00625F7A" w:rsidP="00625F7A">
      <w:pPr>
        <w:spacing w:line="360" w:lineRule="auto"/>
        <w:jc w:val="both"/>
        <w:rPr>
          <w:rFonts w:ascii="Book Antiqua" w:hAnsi="Book Antiqua" w:cstheme="minorBidi"/>
          <w:b/>
          <w:lang w:eastAsia="zh-CN"/>
        </w:rPr>
      </w:pPr>
    </w:p>
    <w:p w14:paraId="5FE9D067" w14:textId="367EAB0D" w:rsidR="00625F7A" w:rsidRPr="00625F7A" w:rsidRDefault="00625F7A" w:rsidP="00625F7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Arial"/>
          <w:b/>
          <w:lang w:val="en-GB" w:eastAsia="zh-CN"/>
        </w:rPr>
      </w:pPr>
      <w:r w:rsidRPr="00625F7A">
        <w:rPr>
          <w:rFonts w:ascii="Book Antiqua" w:hAnsi="Book Antiqua" w:cs="Arial"/>
          <w:b/>
          <w:lang w:val="en-GB" w:eastAsia="zh-CN"/>
        </w:rPr>
        <w:br w:type="page"/>
      </w:r>
    </w:p>
    <w:p w14:paraId="73339F50" w14:textId="77777777" w:rsidR="00625F7A" w:rsidRPr="00625F7A" w:rsidRDefault="00625F7A" w:rsidP="00625F7A">
      <w:pPr>
        <w:pStyle w:val="EndnoteText"/>
        <w:spacing w:line="360" w:lineRule="auto"/>
        <w:jc w:val="both"/>
        <w:rPr>
          <w:rFonts w:ascii="Book Antiqua" w:hAnsi="Book Antiqua" w:cs="Times New Roman"/>
          <w:b/>
          <w:lang w:val="en-US"/>
        </w:rPr>
      </w:pPr>
    </w:p>
    <w:p w14:paraId="1E73BB06" w14:textId="3C996FE0" w:rsidR="00625F7A" w:rsidRPr="00625F7A" w:rsidRDefault="00625F7A" w:rsidP="00625F7A">
      <w:pPr>
        <w:spacing w:line="360" w:lineRule="auto"/>
        <w:jc w:val="both"/>
        <w:rPr>
          <w:rFonts w:ascii="Book Antiqua" w:hAnsi="Book Antiqua" w:cstheme="minorBidi"/>
          <w:b/>
          <w:lang w:val="es-ES_tradnl"/>
        </w:rPr>
      </w:pPr>
      <w:r w:rsidRPr="00625F7A">
        <w:rPr>
          <w:rFonts w:ascii="Book Antiqua" w:hAnsi="Book Antiqua"/>
          <w:b/>
          <w:noProof/>
        </w:rPr>
        <w:drawing>
          <wp:inline distT="0" distB="0" distL="0" distR="0" wp14:anchorId="7ACE2E57" wp14:editId="0B18A2A0">
            <wp:extent cx="4011281" cy="3212275"/>
            <wp:effectExtent l="0" t="0" r="889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1281" cy="3212275"/>
                    </a:xfrm>
                    <a:prstGeom prst="rect">
                      <a:avLst/>
                    </a:prstGeom>
                    <a:noFill/>
                    <a:ln>
                      <a:noFill/>
                    </a:ln>
                  </pic:spPr>
                </pic:pic>
              </a:graphicData>
            </a:graphic>
          </wp:inline>
        </w:drawing>
      </w:r>
    </w:p>
    <w:p w14:paraId="75DEEF49" w14:textId="6448ADAD" w:rsidR="00625F7A" w:rsidRPr="00625F7A" w:rsidRDefault="00625F7A" w:rsidP="00625F7A">
      <w:pPr>
        <w:pStyle w:val="EndnoteText"/>
        <w:spacing w:line="360" w:lineRule="auto"/>
        <w:jc w:val="both"/>
        <w:rPr>
          <w:rFonts w:ascii="Book Antiqua" w:hAnsi="Book Antiqua" w:cs="Times New Roman"/>
          <w:b/>
          <w:lang w:val="en-US"/>
        </w:rPr>
      </w:pPr>
      <w:r w:rsidRPr="00625F7A">
        <w:rPr>
          <w:rFonts w:ascii="Book Antiqua" w:hAnsi="Book Antiqua" w:cs="Times New Roman"/>
          <w:b/>
          <w:lang w:val="en-US"/>
        </w:rPr>
        <w:t xml:space="preserve">Figure 3 Overall </w:t>
      </w:r>
      <w:proofErr w:type="gramStart"/>
      <w:r w:rsidRPr="00625F7A">
        <w:rPr>
          <w:rFonts w:ascii="Book Antiqua" w:hAnsi="Book Antiqua" w:cs="Times New Roman"/>
          <w:b/>
          <w:lang w:val="en-US"/>
        </w:rPr>
        <w:t>survival</w:t>
      </w:r>
      <w:proofErr w:type="gramEnd"/>
      <w:r w:rsidRPr="00625F7A">
        <w:rPr>
          <w:rFonts w:ascii="Book Antiqua" w:hAnsi="Book Antiqua" w:cs="Times New Roman"/>
          <w:b/>
          <w:lang w:val="en-US"/>
        </w:rPr>
        <w:t xml:space="preserve"> in responder and non-responder subgroups in our study.</w:t>
      </w:r>
    </w:p>
    <w:p w14:paraId="3474E8F1" w14:textId="77777777" w:rsidR="00AA5FF1" w:rsidRPr="00625F7A" w:rsidRDefault="00AA5FF1" w:rsidP="00AA02B4">
      <w:pPr>
        <w:spacing w:line="360" w:lineRule="auto"/>
        <w:jc w:val="both"/>
        <w:rPr>
          <w:rFonts w:ascii="Book Antiqua" w:hAnsi="Book Antiqua" w:cs="Arial"/>
          <w:b/>
          <w:lang w:eastAsia="zh-CN"/>
        </w:rPr>
      </w:pPr>
    </w:p>
    <w:sectPr w:rsidR="00AA5FF1" w:rsidRPr="00625F7A" w:rsidSect="00FC2C5E">
      <w:endnotePr>
        <w:numFmt w:val="decimal"/>
      </w:endnotePr>
      <w:pgSz w:w="11900" w:h="16840"/>
      <w:pgMar w:top="1440" w:right="1797" w:bottom="1440" w:left="1797"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7F7D1" w14:textId="77777777" w:rsidR="009C23C4" w:rsidRDefault="009C23C4" w:rsidP="00E9722B">
      <w:r>
        <w:separator/>
      </w:r>
    </w:p>
  </w:endnote>
  <w:endnote w:type="continuationSeparator" w:id="0">
    <w:p w14:paraId="332C13C5" w14:textId="77777777" w:rsidR="009C23C4" w:rsidRDefault="009C23C4" w:rsidP="00E9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E6938" w14:textId="77777777" w:rsidR="009C23C4" w:rsidRDefault="009C23C4" w:rsidP="00E9722B">
      <w:r>
        <w:separator/>
      </w:r>
    </w:p>
  </w:footnote>
  <w:footnote w:type="continuationSeparator" w:id="0">
    <w:p w14:paraId="23275C99" w14:textId="77777777" w:rsidR="009C23C4" w:rsidRDefault="009C23C4" w:rsidP="00E97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2B"/>
    <w:rsid w:val="00023D27"/>
    <w:rsid w:val="000260BC"/>
    <w:rsid w:val="00036526"/>
    <w:rsid w:val="00061C6E"/>
    <w:rsid w:val="00061F73"/>
    <w:rsid w:val="00084687"/>
    <w:rsid w:val="000A0685"/>
    <w:rsid w:val="000E48F0"/>
    <w:rsid w:val="001070E7"/>
    <w:rsid w:val="00110B1B"/>
    <w:rsid w:val="00114564"/>
    <w:rsid w:val="00140D0E"/>
    <w:rsid w:val="00160554"/>
    <w:rsid w:val="00160953"/>
    <w:rsid w:val="00177DD7"/>
    <w:rsid w:val="00182708"/>
    <w:rsid w:val="001A634E"/>
    <w:rsid w:val="001D21AE"/>
    <w:rsid w:val="001D7EE8"/>
    <w:rsid w:val="001F4CD3"/>
    <w:rsid w:val="00203A1F"/>
    <w:rsid w:val="002050AD"/>
    <w:rsid w:val="00211461"/>
    <w:rsid w:val="00232BBC"/>
    <w:rsid w:val="00233869"/>
    <w:rsid w:val="00237FF2"/>
    <w:rsid w:val="00253C96"/>
    <w:rsid w:val="002722B7"/>
    <w:rsid w:val="00272BCA"/>
    <w:rsid w:val="002A618F"/>
    <w:rsid w:val="002C5906"/>
    <w:rsid w:val="002D0357"/>
    <w:rsid w:val="002D2390"/>
    <w:rsid w:val="003011D8"/>
    <w:rsid w:val="00320C7D"/>
    <w:rsid w:val="00357519"/>
    <w:rsid w:val="003649AD"/>
    <w:rsid w:val="0038238E"/>
    <w:rsid w:val="00385FC8"/>
    <w:rsid w:val="003B0C51"/>
    <w:rsid w:val="003B4F5A"/>
    <w:rsid w:val="003B6DA4"/>
    <w:rsid w:val="003C6A85"/>
    <w:rsid w:val="003E7D40"/>
    <w:rsid w:val="0041136A"/>
    <w:rsid w:val="004130D8"/>
    <w:rsid w:val="00433FA3"/>
    <w:rsid w:val="00440720"/>
    <w:rsid w:val="004435A1"/>
    <w:rsid w:val="0047039D"/>
    <w:rsid w:val="004A6606"/>
    <w:rsid w:val="004E74B8"/>
    <w:rsid w:val="005836DB"/>
    <w:rsid w:val="00584087"/>
    <w:rsid w:val="00594227"/>
    <w:rsid w:val="00596DBE"/>
    <w:rsid w:val="005A6298"/>
    <w:rsid w:val="005A6FB1"/>
    <w:rsid w:val="005C5A8C"/>
    <w:rsid w:val="005E56D0"/>
    <w:rsid w:val="005F0481"/>
    <w:rsid w:val="006157DE"/>
    <w:rsid w:val="00620F6E"/>
    <w:rsid w:val="00623CB7"/>
    <w:rsid w:val="00625F7A"/>
    <w:rsid w:val="00626DD9"/>
    <w:rsid w:val="006327EA"/>
    <w:rsid w:val="00645E84"/>
    <w:rsid w:val="006A3E9F"/>
    <w:rsid w:val="006E104C"/>
    <w:rsid w:val="00762A6A"/>
    <w:rsid w:val="007B1F58"/>
    <w:rsid w:val="007C3D0D"/>
    <w:rsid w:val="008128D4"/>
    <w:rsid w:val="008207A7"/>
    <w:rsid w:val="00852D41"/>
    <w:rsid w:val="00853888"/>
    <w:rsid w:val="00892E4A"/>
    <w:rsid w:val="008A29E6"/>
    <w:rsid w:val="008A3EAD"/>
    <w:rsid w:val="008C2631"/>
    <w:rsid w:val="008C6B45"/>
    <w:rsid w:val="00947B40"/>
    <w:rsid w:val="0096765B"/>
    <w:rsid w:val="00990C8C"/>
    <w:rsid w:val="009949E7"/>
    <w:rsid w:val="00996E01"/>
    <w:rsid w:val="009A7EAC"/>
    <w:rsid w:val="009C23C4"/>
    <w:rsid w:val="009D01E3"/>
    <w:rsid w:val="009F67C4"/>
    <w:rsid w:val="009F694C"/>
    <w:rsid w:val="00A35C5C"/>
    <w:rsid w:val="00A45433"/>
    <w:rsid w:val="00A6508E"/>
    <w:rsid w:val="00A87C49"/>
    <w:rsid w:val="00A946B4"/>
    <w:rsid w:val="00A94D13"/>
    <w:rsid w:val="00AA02B4"/>
    <w:rsid w:val="00AA262F"/>
    <w:rsid w:val="00AA5FF1"/>
    <w:rsid w:val="00AD7C6A"/>
    <w:rsid w:val="00AE47D6"/>
    <w:rsid w:val="00AE710E"/>
    <w:rsid w:val="00B04D41"/>
    <w:rsid w:val="00B129A2"/>
    <w:rsid w:val="00B51351"/>
    <w:rsid w:val="00B709FB"/>
    <w:rsid w:val="00B91D3A"/>
    <w:rsid w:val="00BC1797"/>
    <w:rsid w:val="00BD17A4"/>
    <w:rsid w:val="00C136D9"/>
    <w:rsid w:val="00C139D6"/>
    <w:rsid w:val="00C255C8"/>
    <w:rsid w:val="00C33B40"/>
    <w:rsid w:val="00C4014C"/>
    <w:rsid w:val="00CB6899"/>
    <w:rsid w:val="00CE4514"/>
    <w:rsid w:val="00CF0593"/>
    <w:rsid w:val="00CF6ABC"/>
    <w:rsid w:val="00D078DD"/>
    <w:rsid w:val="00D263F8"/>
    <w:rsid w:val="00D408EB"/>
    <w:rsid w:val="00D45CDC"/>
    <w:rsid w:val="00D50BB7"/>
    <w:rsid w:val="00D822E3"/>
    <w:rsid w:val="00DE490D"/>
    <w:rsid w:val="00DE5CBE"/>
    <w:rsid w:val="00DF3286"/>
    <w:rsid w:val="00DF5624"/>
    <w:rsid w:val="00E17E21"/>
    <w:rsid w:val="00E4572C"/>
    <w:rsid w:val="00E467A4"/>
    <w:rsid w:val="00E517CF"/>
    <w:rsid w:val="00E77CFF"/>
    <w:rsid w:val="00E9722B"/>
    <w:rsid w:val="00ED286E"/>
    <w:rsid w:val="00ED40C9"/>
    <w:rsid w:val="00ED4E42"/>
    <w:rsid w:val="00ED6037"/>
    <w:rsid w:val="00F13D05"/>
    <w:rsid w:val="00F15BDD"/>
    <w:rsid w:val="00F37E30"/>
    <w:rsid w:val="00F7735E"/>
    <w:rsid w:val="00FA31A1"/>
    <w:rsid w:val="00FA3EE5"/>
    <w:rsid w:val="00FC0373"/>
    <w:rsid w:val="00FC2C5E"/>
    <w:rsid w:val="00FC7A9C"/>
    <w:rsid w:val="00FD55D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5CBC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722B"/>
    <w:pPr>
      <w:pBdr>
        <w:top w:val="nil"/>
        <w:left w:val="nil"/>
        <w:bottom w:val="nil"/>
        <w:right w:val="nil"/>
        <w:between w:val="nil"/>
        <w:bar w:val="nil"/>
      </w:pBdr>
    </w:pPr>
    <w:rPr>
      <w:rFonts w:ascii="Times New Roman" w:eastAsia="Arial Unicode MS" w:hAnsi="Times New Roman" w:cs="Times New Roman"/>
      <w:bdr w:val="nil"/>
      <w:lang w:val="en-US" w:eastAsia="en-US"/>
    </w:rPr>
  </w:style>
  <w:style w:type="paragraph" w:styleId="Heading1">
    <w:name w:val="heading 1"/>
    <w:basedOn w:val="Normal"/>
    <w:link w:val="Heading1Char"/>
    <w:uiPriority w:val="9"/>
    <w:qFormat/>
    <w:rsid w:val="0094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w:eastAsiaTheme="minorEastAsia" w:hAnsi="Times" w:cstheme="minorBidi"/>
      <w:b/>
      <w:bCs/>
      <w:kern w:val="36"/>
      <w:sz w:val="48"/>
      <w:szCs w:val="48"/>
      <w:bdr w:val="none" w:sz="0" w:space="0" w:color="auto"/>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E9722B"/>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Cabeceraypie">
    <w:name w:val="Cabecera y pie"/>
    <w:rsid w:val="00E9722B"/>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customStyle="1" w:styleId="Cuerpo">
    <w:name w:val="Cuerpo"/>
    <w:rsid w:val="00E9722B"/>
    <w:pPr>
      <w:pBdr>
        <w:top w:val="nil"/>
        <w:left w:val="nil"/>
        <w:bottom w:val="nil"/>
        <w:right w:val="nil"/>
        <w:between w:val="nil"/>
        <w:bar w:val="nil"/>
      </w:pBdr>
    </w:pPr>
    <w:rPr>
      <w:rFonts w:ascii="Cambria" w:eastAsia="Cambria" w:hAnsi="Cambria" w:cs="Cambria"/>
      <w:color w:val="000000"/>
      <w:u w:color="000000"/>
      <w:bdr w:val="nil"/>
      <w:lang w:val="en-US"/>
    </w:rPr>
  </w:style>
  <w:style w:type="paragraph" w:styleId="NormalWeb">
    <w:name w:val="Normal (Web)"/>
    <w:rsid w:val="00E9722B"/>
    <w:pPr>
      <w:pBdr>
        <w:top w:val="nil"/>
        <w:left w:val="nil"/>
        <w:bottom w:val="nil"/>
        <w:right w:val="nil"/>
        <w:between w:val="nil"/>
        <w:bar w:val="nil"/>
      </w:pBdr>
      <w:spacing w:before="100" w:after="100"/>
    </w:pPr>
    <w:rPr>
      <w:rFonts w:ascii="Times New Roman" w:eastAsia="Times New Roman" w:hAnsi="Times New Roman" w:cs="Times New Roman"/>
      <w:color w:val="000000"/>
      <w:u w:color="000000"/>
      <w:bdr w:val="nil"/>
    </w:rPr>
  </w:style>
  <w:style w:type="paragraph" w:styleId="EndnoteText">
    <w:name w:val="endnote text"/>
    <w:link w:val="EndnoteTextChar"/>
    <w:rsid w:val="00E9722B"/>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EndnoteTextChar">
    <w:name w:val="Endnote Text Char"/>
    <w:basedOn w:val="DefaultParagraphFont"/>
    <w:link w:val="EndnoteText"/>
    <w:rsid w:val="00E9722B"/>
    <w:rPr>
      <w:rFonts w:ascii="Cambria" w:eastAsia="Cambria" w:hAnsi="Cambria" w:cs="Cambria"/>
      <w:color w:val="000000"/>
      <w:u w:color="000000"/>
      <w:bdr w:val="nil"/>
    </w:rPr>
  </w:style>
  <w:style w:type="paragraph" w:styleId="BalloonText">
    <w:name w:val="Balloon Text"/>
    <w:basedOn w:val="Normal"/>
    <w:link w:val="BalloonTextChar"/>
    <w:uiPriority w:val="99"/>
    <w:semiHidden/>
    <w:unhideWhenUsed/>
    <w:rsid w:val="00E972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22B"/>
    <w:rPr>
      <w:rFonts w:ascii="Lucida Grande" w:eastAsia="Arial Unicode MS" w:hAnsi="Lucida Grande" w:cs="Lucida Grande"/>
      <w:sz w:val="18"/>
      <w:szCs w:val="18"/>
      <w:bdr w:val="nil"/>
      <w:lang w:val="en-US" w:eastAsia="en-US"/>
    </w:rPr>
  </w:style>
  <w:style w:type="character" w:styleId="Hyperlink">
    <w:name w:val="Hyperlink"/>
    <w:basedOn w:val="DefaultParagraphFont"/>
    <w:uiPriority w:val="99"/>
    <w:unhideWhenUsed/>
    <w:rsid w:val="00947B40"/>
    <w:rPr>
      <w:color w:val="0000FF"/>
      <w:u w:val="single"/>
    </w:rPr>
  </w:style>
  <w:style w:type="character" w:customStyle="1" w:styleId="apple-converted-space">
    <w:name w:val="apple-converted-space"/>
    <w:basedOn w:val="DefaultParagraphFont"/>
    <w:rsid w:val="00947B40"/>
  </w:style>
  <w:style w:type="character" w:customStyle="1" w:styleId="Heading1Char">
    <w:name w:val="Heading 1 Char"/>
    <w:basedOn w:val="DefaultParagraphFont"/>
    <w:link w:val="Heading1"/>
    <w:uiPriority w:val="9"/>
    <w:rsid w:val="00947B40"/>
    <w:rPr>
      <w:rFonts w:ascii="Times" w:hAnsi="Times"/>
      <w:b/>
      <w:bCs/>
      <w:kern w:val="36"/>
      <w:sz w:val="48"/>
      <w:szCs w:val="48"/>
    </w:rPr>
  </w:style>
  <w:style w:type="character" w:customStyle="1" w:styleId="highlight">
    <w:name w:val="highlight"/>
    <w:basedOn w:val="DefaultParagraphFont"/>
    <w:rsid w:val="00947B40"/>
  </w:style>
  <w:style w:type="character" w:styleId="EndnoteReference">
    <w:name w:val="endnote reference"/>
    <w:basedOn w:val="DefaultParagraphFont"/>
    <w:uiPriority w:val="99"/>
    <w:unhideWhenUsed/>
    <w:rsid w:val="00272BCA"/>
    <w:rPr>
      <w:vertAlign w:val="superscript"/>
    </w:rPr>
  </w:style>
  <w:style w:type="paragraph" w:styleId="BodyText">
    <w:name w:val="Body Text"/>
    <w:basedOn w:val="Normal"/>
    <w:link w:val="BodyTextChar"/>
    <w:rsid w:val="00433FA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88" w:lineRule="auto"/>
    </w:pPr>
    <w:rPr>
      <w:rFonts w:ascii="Liberation Serif" w:eastAsia="宋体" w:hAnsi="Liberation Serif" w:cs="Mangal"/>
      <w:kern w:val="1"/>
      <w:bdr w:val="none" w:sz="0" w:space="0" w:color="auto"/>
      <w:lang w:eastAsia="zh-CN" w:bidi="hi-IN"/>
    </w:rPr>
  </w:style>
  <w:style w:type="character" w:customStyle="1" w:styleId="BodyTextChar">
    <w:name w:val="Body Text Char"/>
    <w:basedOn w:val="DefaultParagraphFont"/>
    <w:link w:val="BodyText"/>
    <w:rsid w:val="00433FA3"/>
    <w:rPr>
      <w:rFonts w:ascii="Liberation Serif" w:eastAsia="宋体" w:hAnsi="Liberation Serif" w:cs="Mangal"/>
      <w:kern w:val="1"/>
      <w:lang w:val="en-US" w:eastAsia="zh-CN" w:bidi="hi-IN"/>
    </w:rPr>
  </w:style>
  <w:style w:type="paragraph" w:styleId="Header">
    <w:name w:val="header"/>
    <w:basedOn w:val="Normal"/>
    <w:link w:val="HeaderChar"/>
    <w:uiPriority w:val="99"/>
    <w:unhideWhenUsed/>
    <w:rsid w:val="009D01E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D01E3"/>
    <w:rPr>
      <w:rFonts w:ascii="Times New Roman" w:eastAsia="Arial Unicode MS" w:hAnsi="Times New Roman" w:cs="Times New Roman"/>
      <w:sz w:val="18"/>
      <w:szCs w:val="18"/>
      <w:bdr w:val="nil"/>
      <w:lang w:val="en-US" w:eastAsia="en-US"/>
    </w:rPr>
  </w:style>
  <w:style w:type="paragraph" w:styleId="Footer">
    <w:name w:val="footer"/>
    <w:basedOn w:val="Normal"/>
    <w:link w:val="FooterChar"/>
    <w:uiPriority w:val="99"/>
    <w:unhideWhenUsed/>
    <w:rsid w:val="009D01E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D01E3"/>
    <w:rPr>
      <w:rFonts w:ascii="Times New Roman" w:eastAsia="Arial Unicode MS" w:hAnsi="Times New Roman" w:cs="Times New Roman"/>
      <w:sz w:val="18"/>
      <w:szCs w:val="18"/>
      <w:bdr w:val="nil"/>
      <w:lang w:val="en-US" w:eastAsia="en-US"/>
    </w:rPr>
  </w:style>
  <w:style w:type="character" w:styleId="Emphasis">
    <w:name w:val="Emphasis"/>
    <w:qFormat/>
    <w:rsid w:val="00AA262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722B"/>
    <w:pPr>
      <w:pBdr>
        <w:top w:val="nil"/>
        <w:left w:val="nil"/>
        <w:bottom w:val="nil"/>
        <w:right w:val="nil"/>
        <w:between w:val="nil"/>
        <w:bar w:val="nil"/>
      </w:pBdr>
    </w:pPr>
    <w:rPr>
      <w:rFonts w:ascii="Times New Roman" w:eastAsia="Arial Unicode MS" w:hAnsi="Times New Roman" w:cs="Times New Roman"/>
      <w:bdr w:val="nil"/>
      <w:lang w:val="en-US" w:eastAsia="en-US"/>
    </w:rPr>
  </w:style>
  <w:style w:type="paragraph" w:styleId="Heading1">
    <w:name w:val="heading 1"/>
    <w:basedOn w:val="Normal"/>
    <w:link w:val="Heading1Char"/>
    <w:uiPriority w:val="9"/>
    <w:qFormat/>
    <w:rsid w:val="0094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w:eastAsiaTheme="minorEastAsia" w:hAnsi="Times" w:cstheme="minorBidi"/>
      <w:b/>
      <w:bCs/>
      <w:kern w:val="36"/>
      <w:sz w:val="48"/>
      <w:szCs w:val="48"/>
      <w:bdr w:val="none" w:sz="0" w:space="0" w:color="auto"/>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E9722B"/>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Cabeceraypie">
    <w:name w:val="Cabecera y pie"/>
    <w:rsid w:val="00E9722B"/>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customStyle="1" w:styleId="Cuerpo">
    <w:name w:val="Cuerpo"/>
    <w:rsid w:val="00E9722B"/>
    <w:pPr>
      <w:pBdr>
        <w:top w:val="nil"/>
        <w:left w:val="nil"/>
        <w:bottom w:val="nil"/>
        <w:right w:val="nil"/>
        <w:between w:val="nil"/>
        <w:bar w:val="nil"/>
      </w:pBdr>
    </w:pPr>
    <w:rPr>
      <w:rFonts w:ascii="Cambria" w:eastAsia="Cambria" w:hAnsi="Cambria" w:cs="Cambria"/>
      <w:color w:val="000000"/>
      <w:u w:color="000000"/>
      <w:bdr w:val="nil"/>
      <w:lang w:val="en-US"/>
    </w:rPr>
  </w:style>
  <w:style w:type="paragraph" w:styleId="NormalWeb">
    <w:name w:val="Normal (Web)"/>
    <w:rsid w:val="00E9722B"/>
    <w:pPr>
      <w:pBdr>
        <w:top w:val="nil"/>
        <w:left w:val="nil"/>
        <w:bottom w:val="nil"/>
        <w:right w:val="nil"/>
        <w:between w:val="nil"/>
        <w:bar w:val="nil"/>
      </w:pBdr>
      <w:spacing w:before="100" w:after="100"/>
    </w:pPr>
    <w:rPr>
      <w:rFonts w:ascii="Times New Roman" w:eastAsia="Times New Roman" w:hAnsi="Times New Roman" w:cs="Times New Roman"/>
      <w:color w:val="000000"/>
      <w:u w:color="000000"/>
      <w:bdr w:val="nil"/>
    </w:rPr>
  </w:style>
  <w:style w:type="paragraph" w:styleId="EndnoteText">
    <w:name w:val="endnote text"/>
    <w:link w:val="EndnoteTextChar"/>
    <w:rsid w:val="00E9722B"/>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EndnoteTextChar">
    <w:name w:val="Endnote Text Char"/>
    <w:basedOn w:val="DefaultParagraphFont"/>
    <w:link w:val="EndnoteText"/>
    <w:rsid w:val="00E9722B"/>
    <w:rPr>
      <w:rFonts w:ascii="Cambria" w:eastAsia="Cambria" w:hAnsi="Cambria" w:cs="Cambria"/>
      <w:color w:val="000000"/>
      <w:u w:color="000000"/>
      <w:bdr w:val="nil"/>
    </w:rPr>
  </w:style>
  <w:style w:type="paragraph" w:styleId="BalloonText">
    <w:name w:val="Balloon Text"/>
    <w:basedOn w:val="Normal"/>
    <w:link w:val="BalloonTextChar"/>
    <w:uiPriority w:val="99"/>
    <w:semiHidden/>
    <w:unhideWhenUsed/>
    <w:rsid w:val="00E972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22B"/>
    <w:rPr>
      <w:rFonts w:ascii="Lucida Grande" w:eastAsia="Arial Unicode MS" w:hAnsi="Lucida Grande" w:cs="Lucida Grande"/>
      <w:sz w:val="18"/>
      <w:szCs w:val="18"/>
      <w:bdr w:val="nil"/>
      <w:lang w:val="en-US" w:eastAsia="en-US"/>
    </w:rPr>
  </w:style>
  <w:style w:type="character" w:styleId="Hyperlink">
    <w:name w:val="Hyperlink"/>
    <w:basedOn w:val="DefaultParagraphFont"/>
    <w:uiPriority w:val="99"/>
    <w:unhideWhenUsed/>
    <w:rsid w:val="00947B40"/>
    <w:rPr>
      <w:color w:val="0000FF"/>
      <w:u w:val="single"/>
    </w:rPr>
  </w:style>
  <w:style w:type="character" w:customStyle="1" w:styleId="apple-converted-space">
    <w:name w:val="apple-converted-space"/>
    <w:basedOn w:val="DefaultParagraphFont"/>
    <w:rsid w:val="00947B40"/>
  </w:style>
  <w:style w:type="character" w:customStyle="1" w:styleId="Heading1Char">
    <w:name w:val="Heading 1 Char"/>
    <w:basedOn w:val="DefaultParagraphFont"/>
    <w:link w:val="Heading1"/>
    <w:uiPriority w:val="9"/>
    <w:rsid w:val="00947B40"/>
    <w:rPr>
      <w:rFonts w:ascii="Times" w:hAnsi="Times"/>
      <w:b/>
      <w:bCs/>
      <w:kern w:val="36"/>
      <w:sz w:val="48"/>
      <w:szCs w:val="48"/>
    </w:rPr>
  </w:style>
  <w:style w:type="character" w:customStyle="1" w:styleId="highlight">
    <w:name w:val="highlight"/>
    <w:basedOn w:val="DefaultParagraphFont"/>
    <w:rsid w:val="00947B40"/>
  </w:style>
  <w:style w:type="character" w:styleId="EndnoteReference">
    <w:name w:val="endnote reference"/>
    <w:basedOn w:val="DefaultParagraphFont"/>
    <w:uiPriority w:val="99"/>
    <w:unhideWhenUsed/>
    <w:rsid w:val="00272BCA"/>
    <w:rPr>
      <w:vertAlign w:val="superscript"/>
    </w:rPr>
  </w:style>
  <w:style w:type="paragraph" w:styleId="BodyText">
    <w:name w:val="Body Text"/>
    <w:basedOn w:val="Normal"/>
    <w:link w:val="BodyTextChar"/>
    <w:rsid w:val="00433FA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88" w:lineRule="auto"/>
    </w:pPr>
    <w:rPr>
      <w:rFonts w:ascii="Liberation Serif" w:eastAsia="宋体" w:hAnsi="Liberation Serif" w:cs="Mangal"/>
      <w:kern w:val="1"/>
      <w:bdr w:val="none" w:sz="0" w:space="0" w:color="auto"/>
      <w:lang w:eastAsia="zh-CN" w:bidi="hi-IN"/>
    </w:rPr>
  </w:style>
  <w:style w:type="character" w:customStyle="1" w:styleId="BodyTextChar">
    <w:name w:val="Body Text Char"/>
    <w:basedOn w:val="DefaultParagraphFont"/>
    <w:link w:val="BodyText"/>
    <w:rsid w:val="00433FA3"/>
    <w:rPr>
      <w:rFonts w:ascii="Liberation Serif" w:eastAsia="宋体" w:hAnsi="Liberation Serif" w:cs="Mangal"/>
      <w:kern w:val="1"/>
      <w:lang w:val="en-US" w:eastAsia="zh-CN" w:bidi="hi-IN"/>
    </w:rPr>
  </w:style>
  <w:style w:type="paragraph" w:styleId="Header">
    <w:name w:val="header"/>
    <w:basedOn w:val="Normal"/>
    <w:link w:val="HeaderChar"/>
    <w:uiPriority w:val="99"/>
    <w:unhideWhenUsed/>
    <w:rsid w:val="009D01E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D01E3"/>
    <w:rPr>
      <w:rFonts w:ascii="Times New Roman" w:eastAsia="Arial Unicode MS" w:hAnsi="Times New Roman" w:cs="Times New Roman"/>
      <w:sz w:val="18"/>
      <w:szCs w:val="18"/>
      <w:bdr w:val="nil"/>
      <w:lang w:val="en-US" w:eastAsia="en-US"/>
    </w:rPr>
  </w:style>
  <w:style w:type="paragraph" w:styleId="Footer">
    <w:name w:val="footer"/>
    <w:basedOn w:val="Normal"/>
    <w:link w:val="FooterChar"/>
    <w:uiPriority w:val="99"/>
    <w:unhideWhenUsed/>
    <w:rsid w:val="009D01E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D01E3"/>
    <w:rPr>
      <w:rFonts w:ascii="Times New Roman" w:eastAsia="Arial Unicode MS" w:hAnsi="Times New Roman" w:cs="Times New Roman"/>
      <w:sz w:val="18"/>
      <w:szCs w:val="18"/>
      <w:bdr w:val="nil"/>
      <w:lang w:val="en-US" w:eastAsia="en-US"/>
    </w:rPr>
  </w:style>
  <w:style w:type="character" w:styleId="Emphasis">
    <w:name w:val="Emphasis"/>
    <w:qFormat/>
    <w:rsid w:val="00AA262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1269">
      <w:bodyDiv w:val="1"/>
      <w:marLeft w:val="0"/>
      <w:marRight w:val="0"/>
      <w:marTop w:val="0"/>
      <w:marBottom w:val="0"/>
      <w:divBdr>
        <w:top w:val="none" w:sz="0" w:space="0" w:color="auto"/>
        <w:left w:val="none" w:sz="0" w:space="0" w:color="auto"/>
        <w:bottom w:val="none" w:sz="0" w:space="0" w:color="auto"/>
        <w:right w:val="none" w:sz="0" w:space="0" w:color="auto"/>
      </w:divBdr>
    </w:div>
    <w:div w:id="211507952">
      <w:bodyDiv w:val="1"/>
      <w:marLeft w:val="0"/>
      <w:marRight w:val="0"/>
      <w:marTop w:val="0"/>
      <w:marBottom w:val="0"/>
      <w:divBdr>
        <w:top w:val="none" w:sz="0" w:space="0" w:color="auto"/>
        <w:left w:val="none" w:sz="0" w:space="0" w:color="auto"/>
        <w:bottom w:val="none" w:sz="0" w:space="0" w:color="auto"/>
        <w:right w:val="none" w:sz="0" w:space="0" w:color="auto"/>
      </w:divBdr>
    </w:div>
    <w:div w:id="524252565">
      <w:bodyDiv w:val="1"/>
      <w:marLeft w:val="0"/>
      <w:marRight w:val="0"/>
      <w:marTop w:val="0"/>
      <w:marBottom w:val="0"/>
      <w:divBdr>
        <w:top w:val="none" w:sz="0" w:space="0" w:color="auto"/>
        <w:left w:val="none" w:sz="0" w:space="0" w:color="auto"/>
        <w:bottom w:val="none" w:sz="0" w:space="0" w:color="auto"/>
        <w:right w:val="none" w:sz="0" w:space="0" w:color="auto"/>
      </w:divBdr>
    </w:div>
    <w:div w:id="601180353">
      <w:bodyDiv w:val="1"/>
      <w:marLeft w:val="0"/>
      <w:marRight w:val="0"/>
      <w:marTop w:val="0"/>
      <w:marBottom w:val="0"/>
      <w:divBdr>
        <w:top w:val="none" w:sz="0" w:space="0" w:color="auto"/>
        <w:left w:val="none" w:sz="0" w:space="0" w:color="auto"/>
        <w:bottom w:val="none" w:sz="0" w:space="0" w:color="auto"/>
        <w:right w:val="none" w:sz="0" w:space="0" w:color="auto"/>
      </w:divBdr>
    </w:div>
    <w:div w:id="777676474">
      <w:bodyDiv w:val="1"/>
      <w:marLeft w:val="0"/>
      <w:marRight w:val="0"/>
      <w:marTop w:val="0"/>
      <w:marBottom w:val="0"/>
      <w:divBdr>
        <w:top w:val="none" w:sz="0" w:space="0" w:color="auto"/>
        <w:left w:val="none" w:sz="0" w:space="0" w:color="auto"/>
        <w:bottom w:val="none" w:sz="0" w:space="0" w:color="auto"/>
        <w:right w:val="none" w:sz="0" w:space="0" w:color="auto"/>
      </w:divBdr>
    </w:div>
    <w:div w:id="787941254">
      <w:bodyDiv w:val="1"/>
      <w:marLeft w:val="0"/>
      <w:marRight w:val="0"/>
      <w:marTop w:val="0"/>
      <w:marBottom w:val="0"/>
      <w:divBdr>
        <w:top w:val="none" w:sz="0" w:space="0" w:color="auto"/>
        <w:left w:val="none" w:sz="0" w:space="0" w:color="auto"/>
        <w:bottom w:val="none" w:sz="0" w:space="0" w:color="auto"/>
        <w:right w:val="none" w:sz="0" w:space="0" w:color="auto"/>
      </w:divBdr>
      <w:divsChild>
        <w:div w:id="500706445">
          <w:marLeft w:val="0"/>
          <w:marRight w:val="0"/>
          <w:marTop w:val="0"/>
          <w:marBottom w:val="0"/>
          <w:divBdr>
            <w:top w:val="none" w:sz="0" w:space="0" w:color="auto"/>
            <w:left w:val="none" w:sz="0" w:space="0" w:color="auto"/>
            <w:bottom w:val="none" w:sz="0" w:space="0" w:color="auto"/>
            <w:right w:val="none" w:sz="0" w:space="0" w:color="auto"/>
          </w:divBdr>
        </w:div>
        <w:div w:id="1011907326">
          <w:marLeft w:val="0"/>
          <w:marRight w:val="0"/>
          <w:marTop w:val="0"/>
          <w:marBottom w:val="0"/>
          <w:divBdr>
            <w:top w:val="none" w:sz="0" w:space="0" w:color="auto"/>
            <w:left w:val="none" w:sz="0" w:space="0" w:color="auto"/>
            <w:bottom w:val="none" w:sz="0" w:space="0" w:color="auto"/>
            <w:right w:val="none" w:sz="0" w:space="0" w:color="auto"/>
          </w:divBdr>
        </w:div>
        <w:div w:id="537084465">
          <w:marLeft w:val="0"/>
          <w:marRight w:val="0"/>
          <w:marTop w:val="0"/>
          <w:marBottom w:val="0"/>
          <w:divBdr>
            <w:top w:val="none" w:sz="0" w:space="0" w:color="auto"/>
            <w:left w:val="none" w:sz="0" w:space="0" w:color="auto"/>
            <w:bottom w:val="none" w:sz="0" w:space="0" w:color="auto"/>
            <w:right w:val="none" w:sz="0" w:space="0" w:color="auto"/>
          </w:divBdr>
        </w:div>
        <w:div w:id="1583368582">
          <w:marLeft w:val="0"/>
          <w:marRight w:val="0"/>
          <w:marTop w:val="0"/>
          <w:marBottom w:val="0"/>
          <w:divBdr>
            <w:top w:val="none" w:sz="0" w:space="0" w:color="auto"/>
            <w:left w:val="none" w:sz="0" w:space="0" w:color="auto"/>
            <w:bottom w:val="none" w:sz="0" w:space="0" w:color="auto"/>
            <w:right w:val="none" w:sz="0" w:space="0" w:color="auto"/>
          </w:divBdr>
        </w:div>
        <w:div w:id="1100182136">
          <w:marLeft w:val="0"/>
          <w:marRight w:val="0"/>
          <w:marTop w:val="0"/>
          <w:marBottom w:val="0"/>
          <w:divBdr>
            <w:top w:val="none" w:sz="0" w:space="0" w:color="auto"/>
            <w:left w:val="none" w:sz="0" w:space="0" w:color="auto"/>
            <w:bottom w:val="none" w:sz="0" w:space="0" w:color="auto"/>
            <w:right w:val="none" w:sz="0" w:space="0" w:color="auto"/>
          </w:divBdr>
        </w:div>
        <w:div w:id="570694762">
          <w:marLeft w:val="0"/>
          <w:marRight w:val="0"/>
          <w:marTop w:val="0"/>
          <w:marBottom w:val="0"/>
          <w:divBdr>
            <w:top w:val="none" w:sz="0" w:space="0" w:color="auto"/>
            <w:left w:val="none" w:sz="0" w:space="0" w:color="auto"/>
            <w:bottom w:val="none" w:sz="0" w:space="0" w:color="auto"/>
            <w:right w:val="none" w:sz="0" w:space="0" w:color="auto"/>
          </w:divBdr>
        </w:div>
        <w:div w:id="815680672">
          <w:marLeft w:val="0"/>
          <w:marRight w:val="0"/>
          <w:marTop w:val="0"/>
          <w:marBottom w:val="0"/>
          <w:divBdr>
            <w:top w:val="none" w:sz="0" w:space="0" w:color="auto"/>
            <w:left w:val="none" w:sz="0" w:space="0" w:color="auto"/>
            <w:bottom w:val="none" w:sz="0" w:space="0" w:color="auto"/>
            <w:right w:val="none" w:sz="0" w:space="0" w:color="auto"/>
          </w:divBdr>
        </w:div>
        <w:div w:id="797070908">
          <w:marLeft w:val="0"/>
          <w:marRight w:val="0"/>
          <w:marTop w:val="0"/>
          <w:marBottom w:val="0"/>
          <w:divBdr>
            <w:top w:val="none" w:sz="0" w:space="0" w:color="auto"/>
            <w:left w:val="none" w:sz="0" w:space="0" w:color="auto"/>
            <w:bottom w:val="none" w:sz="0" w:space="0" w:color="auto"/>
            <w:right w:val="none" w:sz="0" w:space="0" w:color="auto"/>
          </w:divBdr>
        </w:div>
        <w:div w:id="1756395010">
          <w:marLeft w:val="0"/>
          <w:marRight w:val="0"/>
          <w:marTop w:val="0"/>
          <w:marBottom w:val="0"/>
          <w:divBdr>
            <w:top w:val="none" w:sz="0" w:space="0" w:color="auto"/>
            <w:left w:val="none" w:sz="0" w:space="0" w:color="auto"/>
            <w:bottom w:val="none" w:sz="0" w:space="0" w:color="auto"/>
            <w:right w:val="none" w:sz="0" w:space="0" w:color="auto"/>
          </w:divBdr>
        </w:div>
        <w:div w:id="1377706154">
          <w:marLeft w:val="0"/>
          <w:marRight w:val="0"/>
          <w:marTop w:val="0"/>
          <w:marBottom w:val="0"/>
          <w:divBdr>
            <w:top w:val="none" w:sz="0" w:space="0" w:color="auto"/>
            <w:left w:val="none" w:sz="0" w:space="0" w:color="auto"/>
            <w:bottom w:val="none" w:sz="0" w:space="0" w:color="auto"/>
            <w:right w:val="none" w:sz="0" w:space="0" w:color="auto"/>
          </w:divBdr>
        </w:div>
        <w:div w:id="781076620">
          <w:marLeft w:val="0"/>
          <w:marRight w:val="0"/>
          <w:marTop w:val="0"/>
          <w:marBottom w:val="0"/>
          <w:divBdr>
            <w:top w:val="none" w:sz="0" w:space="0" w:color="auto"/>
            <w:left w:val="none" w:sz="0" w:space="0" w:color="auto"/>
            <w:bottom w:val="none" w:sz="0" w:space="0" w:color="auto"/>
            <w:right w:val="none" w:sz="0" w:space="0" w:color="auto"/>
          </w:divBdr>
        </w:div>
        <w:div w:id="974869444">
          <w:marLeft w:val="0"/>
          <w:marRight w:val="0"/>
          <w:marTop w:val="0"/>
          <w:marBottom w:val="0"/>
          <w:divBdr>
            <w:top w:val="none" w:sz="0" w:space="0" w:color="auto"/>
            <w:left w:val="none" w:sz="0" w:space="0" w:color="auto"/>
            <w:bottom w:val="none" w:sz="0" w:space="0" w:color="auto"/>
            <w:right w:val="none" w:sz="0" w:space="0" w:color="auto"/>
          </w:divBdr>
        </w:div>
        <w:div w:id="813184885">
          <w:marLeft w:val="0"/>
          <w:marRight w:val="0"/>
          <w:marTop w:val="0"/>
          <w:marBottom w:val="0"/>
          <w:divBdr>
            <w:top w:val="none" w:sz="0" w:space="0" w:color="auto"/>
            <w:left w:val="none" w:sz="0" w:space="0" w:color="auto"/>
            <w:bottom w:val="none" w:sz="0" w:space="0" w:color="auto"/>
            <w:right w:val="none" w:sz="0" w:space="0" w:color="auto"/>
          </w:divBdr>
        </w:div>
        <w:div w:id="699206796">
          <w:marLeft w:val="0"/>
          <w:marRight w:val="0"/>
          <w:marTop w:val="0"/>
          <w:marBottom w:val="0"/>
          <w:divBdr>
            <w:top w:val="none" w:sz="0" w:space="0" w:color="auto"/>
            <w:left w:val="none" w:sz="0" w:space="0" w:color="auto"/>
            <w:bottom w:val="none" w:sz="0" w:space="0" w:color="auto"/>
            <w:right w:val="none" w:sz="0" w:space="0" w:color="auto"/>
          </w:divBdr>
        </w:div>
        <w:div w:id="1689217433">
          <w:marLeft w:val="0"/>
          <w:marRight w:val="0"/>
          <w:marTop w:val="0"/>
          <w:marBottom w:val="0"/>
          <w:divBdr>
            <w:top w:val="none" w:sz="0" w:space="0" w:color="auto"/>
            <w:left w:val="none" w:sz="0" w:space="0" w:color="auto"/>
            <w:bottom w:val="none" w:sz="0" w:space="0" w:color="auto"/>
            <w:right w:val="none" w:sz="0" w:space="0" w:color="auto"/>
          </w:divBdr>
        </w:div>
      </w:divsChild>
    </w:div>
    <w:div w:id="873928595">
      <w:bodyDiv w:val="1"/>
      <w:marLeft w:val="0"/>
      <w:marRight w:val="0"/>
      <w:marTop w:val="0"/>
      <w:marBottom w:val="0"/>
      <w:divBdr>
        <w:top w:val="none" w:sz="0" w:space="0" w:color="auto"/>
        <w:left w:val="none" w:sz="0" w:space="0" w:color="auto"/>
        <w:bottom w:val="none" w:sz="0" w:space="0" w:color="auto"/>
        <w:right w:val="none" w:sz="0" w:space="0" w:color="auto"/>
      </w:divBdr>
    </w:div>
    <w:div w:id="1161920204">
      <w:bodyDiv w:val="1"/>
      <w:marLeft w:val="0"/>
      <w:marRight w:val="0"/>
      <w:marTop w:val="0"/>
      <w:marBottom w:val="0"/>
      <w:divBdr>
        <w:top w:val="none" w:sz="0" w:space="0" w:color="auto"/>
        <w:left w:val="none" w:sz="0" w:space="0" w:color="auto"/>
        <w:bottom w:val="none" w:sz="0" w:space="0" w:color="auto"/>
        <w:right w:val="none" w:sz="0" w:space="0" w:color="auto"/>
      </w:divBdr>
    </w:div>
    <w:div w:id="1428692357">
      <w:bodyDiv w:val="1"/>
      <w:marLeft w:val="0"/>
      <w:marRight w:val="0"/>
      <w:marTop w:val="0"/>
      <w:marBottom w:val="0"/>
      <w:divBdr>
        <w:top w:val="none" w:sz="0" w:space="0" w:color="auto"/>
        <w:left w:val="none" w:sz="0" w:space="0" w:color="auto"/>
        <w:bottom w:val="none" w:sz="0" w:space="0" w:color="auto"/>
        <w:right w:val="none" w:sz="0" w:space="0" w:color="auto"/>
      </w:divBdr>
    </w:div>
    <w:div w:id="1491408310">
      <w:bodyDiv w:val="1"/>
      <w:marLeft w:val="0"/>
      <w:marRight w:val="0"/>
      <w:marTop w:val="0"/>
      <w:marBottom w:val="0"/>
      <w:divBdr>
        <w:top w:val="none" w:sz="0" w:space="0" w:color="auto"/>
        <w:left w:val="none" w:sz="0" w:space="0" w:color="auto"/>
        <w:bottom w:val="none" w:sz="0" w:space="0" w:color="auto"/>
        <w:right w:val="none" w:sz="0" w:space="0" w:color="auto"/>
      </w:divBdr>
    </w:div>
    <w:div w:id="1544560960">
      <w:bodyDiv w:val="1"/>
      <w:marLeft w:val="0"/>
      <w:marRight w:val="0"/>
      <w:marTop w:val="0"/>
      <w:marBottom w:val="0"/>
      <w:divBdr>
        <w:top w:val="none" w:sz="0" w:space="0" w:color="auto"/>
        <w:left w:val="none" w:sz="0" w:space="0" w:color="auto"/>
        <w:bottom w:val="none" w:sz="0" w:space="0" w:color="auto"/>
        <w:right w:val="none" w:sz="0" w:space="0" w:color="auto"/>
      </w:divBdr>
    </w:div>
    <w:div w:id="1638683778">
      <w:bodyDiv w:val="1"/>
      <w:marLeft w:val="0"/>
      <w:marRight w:val="0"/>
      <w:marTop w:val="0"/>
      <w:marBottom w:val="0"/>
      <w:divBdr>
        <w:top w:val="none" w:sz="0" w:space="0" w:color="auto"/>
        <w:left w:val="none" w:sz="0" w:space="0" w:color="auto"/>
        <w:bottom w:val="none" w:sz="0" w:space="0" w:color="auto"/>
        <w:right w:val="none" w:sz="0" w:space="0" w:color="auto"/>
      </w:divBdr>
    </w:div>
    <w:div w:id="1663388426">
      <w:bodyDiv w:val="1"/>
      <w:marLeft w:val="0"/>
      <w:marRight w:val="0"/>
      <w:marTop w:val="0"/>
      <w:marBottom w:val="0"/>
      <w:divBdr>
        <w:top w:val="none" w:sz="0" w:space="0" w:color="auto"/>
        <w:left w:val="none" w:sz="0" w:space="0" w:color="auto"/>
        <w:bottom w:val="none" w:sz="0" w:space="0" w:color="auto"/>
        <w:right w:val="none" w:sz="0" w:space="0" w:color="auto"/>
      </w:divBdr>
    </w:div>
    <w:div w:id="1678927183">
      <w:bodyDiv w:val="1"/>
      <w:marLeft w:val="0"/>
      <w:marRight w:val="0"/>
      <w:marTop w:val="0"/>
      <w:marBottom w:val="0"/>
      <w:divBdr>
        <w:top w:val="none" w:sz="0" w:space="0" w:color="auto"/>
        <w:left w:val="none" w:sz="0" w:space="0" w:color="auto"/>
        <w:bottom w:val="none" w:sz="0" w:space="0" w:color="auto"/>
        <w:right w:val="none" w:sz="0" w:space="0" w:color="auto"/>
      </w:divBdr>
    </w:div>
    <w:div w:id="1710252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aralma@hotmail.com" TargetMode="External"/><Relationship Id="rId8" Type="http://schemas.openxmlformats.org/officeDocument/2006/relationships/hyperlink" Target="mailto:garalma@hotmail.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3628</Words>
  <Characters>20684</Characters>
  <Application>Microsoft Macintosh Word</Application>
  <DocSecurity>0</DocSecurity>
  <Lines>172</Lines>
  <Paragraphs>48</Paragraphs>
  <ScaleCrop>false</ScaleCrop>
  <Company/>
  <LinksUpToDate>false</LinksUpToDate>
  <CharactersWithSpaces>24264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 Li</dc:creator>
  <cp:keywords/>
  <dc:description/>
  <cp:lastModifiedBy>Na Ma</cp:lastModifiedBy>
  <cp:revision>2</cp:revision>
  <dcterms:created xsi:type="dcterms:W3CDTF">2016-05-19T18:40:00Z</dcterms:created>
  <dcterms:modified xsi:type="dcterms:W3CDTF">2016-05-19T18:40:00Z</dcterms:modified>
</cp:coreProperties>
</file>