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B0AE3" w14:textId="77777777" w:rsidR="006E6C0D" w:rsidRPr="00046736" w:rsidRDefault="006E6C0D" w:rsidP="00433E12">
      <w:pPr>
        <w:autoSpaceDE w:val="0"/>
        <w:autoSpaceDN w:val="0"/>
        <w:adjustRightInd w:val="0"/>
        <w:snapToGrid w:val="0"/>
        <w:spacing w:after="0" w:line="360" w:lineRule="auto"/>
        <w:rPr>
          <w:rFonts w:ascii="Book Antiqua" w:hAnsi="Book Antiqua" w:cs="Times New Roman"/>
          <w:b/>
          <w:iCs/>
          <w:sz w:val="24"/>
          <w:szCs w:val="24"/>
          <w:lang w:val="en-US"/>
        </w:rPr>
      </w:pPr>
      <w:r w:rsidRPr="00046736">
        <w:rPr>
          <w:rFonts w:ascii="Book Antiqua" w:hAnsi="Book Antiqua" w:cs="Times New Roman"/>
          <w:b/>
          <w:sz w:val="24"/>
          <w:szCs w:val="24"/>
          <w:lang w:val="en-US"/>
        </w:rPr>
        <w:t xml:space="preserve">Name of Journal: </w:t>
      </w:r>
      <w:r w:rsidRPr="00046736">
        <w:rPr>
          <w:rFonts w:ascii="Book Antiqua" w:hAnsi="Book Antiqua" w:cs="Times New Roman"/>
          <w:b/>
          <w:iCs/>
          <w:sz w:val="24"/>
          <w:szCs w:val="24"/>
          <w:lang w:val="en-US"/>
        </w:rPr>
        <w:t>World Journal of Gastroenterology</w:t>
      </w:r>
    </w:p>
    <w:p w14:paraId="713D7FB4" w14:textId="23F54E1D" w:rsidR="006E6C0D" w:rsidRPr="00046736" w:rsidRDefault="006E6C0D" w:rsidP="00433E12">
      <w:pPr>
        <w:autoSpaceDE w:val="0"/>
        <w:autoSpaceDN w:val="0"/>
        <w:adjustRightInd w:val="0"/>
        <w:snapToGrid w:val="0"/>
        <w:spacing w:after="0" w:line="360" w:lineRule="auto"/>
        <w:rPr>
          <w:rFonts w:ascii="Book Antiqua" w:hAnsi="Book Antiqua" w:cs="Times New Roman"/>
          <w:b/>
          <w:sz w:val="24"/>
          <w:szCs w:val="24"/>
        </w:rPr>
      </w:pPr>
      <w:r w:rsidRPr="00046736">
        <w:rPr>
          <w:rFonts w:ascii="Book Antiqua" w:hAnsi="Book Antiqua" w:cs="Times New Roman"/>
          <w:b/>
          <w:sz w:val="24"/>
          <w:szCs w:val="24"/>
        </w:rPr>
        <w:t>ESPS Manuscript NO: 25886</w:t>
      </w:r>
    </w:p>
    <w:p w14:paraId="02F7A530" w14:textId="196BE148" w:rsidR="006E6C0D" w:rsidRPr="00046736" w:rsidRDefault="006E6C0D" w:rsidP="00433E12">
      <w:pPr>
        <w:adjustRightInd w:val="0"/>
        <w:snapToGrid w:val="0"/>
        <w:spacing w:after="0" w:line="360" w:lineRule="auto"/>
        <w:jc w:val="both"/>
        <w:rPr>
          <w:rFonts w:ascii="Book Antiqua" w:hAnsi="Book Antiqua" w:cs="Times New Roman"/>
          <w:b/>
          <w:sz w:val="24"/>
          <w:szCs w:val="24"/>
          <w:lang w:val="en-US" w:eastAsia="zh-CN"/>
        </w:rPr>
      </w:pPr>
      <w:r w:rsidRPr="00046736">
        <w:rPr>
          <w:rFonts w:ascii="Book Antiqua" w:hAnsi="Book Antiqua" w:cs="Times New Roman"/>
          <w:b/>
          <w:sz w:val="24"/>
          <w:szCs w:val="24"/>
        </w:rPr>
        <w:t>Manuscript Type: TOPIC HIGHLIGHT</w:t>
      </w:r>
      <w:r w:rsidR="002539B5">
        <w:rPr>
          <w:rFonts w:ascii="Book Antiqua" w:hAnsi="Book Antiqua" w:cs="Times New Roman" w:hint="eastAsia"/>
          <w:b/>
          <w:sz w:val="24"/>
          <w:szCs w:val="24"/>
          <w:lang w:eastAsia="zh-CN"/>
        </w:rPr>
        <w:t>S</w:t>
      </w:r>
    </w:p>
    <w:p w14:paraId="7188DF5A" w14:textId="77777777" w:rsidR="006E6C0D" w:rsidRDefault="006E6C0D" w:rsidP="00433E12">
      <w:pPr>
        <w:adjustRightInd w:val="0"/>
        <w:snapToGrid w:val="0"/>
        <w:spacing w:after="0" w:line="360" w:lineRule="auto"/>
        <w:jc w:val="both"/>
        <w:rPr>
          <w:rFonts w:ascii="Book Antiqua" w:hAnsi="Book Antiqua" w:cs="Times New Roman"/>
          <w:b/>
          <w:sz w:val="24"/>
          <w:szCs w:val="24"/>
          <w:lang w:val="en-US" w:eastAsia="zh-CN"/>
        </w:rPr>
      </w:pPr>
    </w:p>
    <w:p w14:paraId="4CB3AA09" w14:textId="54419F10" w:rsidR="001249B7" w:rsidRDefault="001249B7" w:rsidP="00433E12">
      <w:pPr>
        <w:adjustRightInd w:val="0"/>
        <w:snapToGrid w:val="0"/>
        <w:spacing w:after="0" w:line="360" w:lineRule="auto"/>
        <w:jc w:val="both"/>
        <w:rPr>
          <w:rFonts w:ascii="Book Antiqua" w:hAnsi="Book Antiqua" w:cs="Times New Roman"/>
          <w:b/>
          <w:sz w:val="24"/>
          <w:szCs w:val="24"/>
          <w:lang w:val="en-US" w:eastAsia="zh-CN"/>
        </w:rPr>
      </w:pPr>
      <w:r w:rsidRPr="001249B7">
        <w:rPr>
          <w:rFonts w:ascii="Book Antiqua" w:hAnsi="Book Antiqua" w:cs="Times New Roman"/>
          <w:b/>
          <w:sz w:val="24"/>
          <w:szCs w:val="24"/>
          <w:lang w:val="en-US" w:eastAsia="zh-CN"/>
        </w:rPr>
        <w:t>2016 Hepatitis C virus: Global view</w:t>
      </w:r>
    </w:p>
    <w:p w14:paraId="748008A5" w14:textId="77777777" w:rsidR="001249B7" w:rsidRPr="00046736" w:rsidRDefault="001249B7" w:rsidP="00433E12">
      <w:pPr>
        <w:adjustRightInd w:val="0"/>
        <w:snapToGrid w:val="0"/>
        <w:spacing w:after="0" w:line="360" w:lineRule="auto"/>
        <w:jc w:val="both"/>
        <w:rPr>
          <w:rFonts w:ascii="Book Antiqua" w:hAnsi="Book Antiqua" w:cs="Times New Roman"/>
          <w:b/>
          <w:sz w:val="24"/>
          <w:szCs w:val="24"/>
          <w:lang w:val="en-US" w:eastAsia="zh-CN"/>
        </w:rPr>
      </w:pPr>
    </w:p>
    <w:p w14:paraId="4A3F1280" w14:textId="77777777" w:rsidR="00EC3C45" w:rsidRDefault="00EC3C45" w:rsidP="00433E12">
      <w:pPr>
        <w:adjustRightInd w:val="0"/>
        <w:snapToGrid w:val="0"/>
        <w:spacing w:after="0" w:line="360" w:lineRule="auto"/>
        <w:jc w:val="both"/>
        <w:rPr>
          <w:rFonts w:ascii="Book Antiqua" w:hAnsi="Book Antiqua" w:cs="Times New Roman"/>
          <w:b/>
          <w:sz w:val="24"/>
          <w:szCs w:val="24"/>
          <w:lang w:val="en-US" w:eastAsia="zh-CN"/>
        </w:rPr>
      </w:pPr>
      <w:r w:rsidRPr="00046736">
        <w:rPr>
          <w:rFonts w:ascii="Book Antiqua" w:hAnsi="Book Antiqua" w:cs="Times New Roman"/>
          <w:b/>
          <w:sz w:val="24"/>
          <w:szCs w:val="24"/>
          <w:lang w:val="en-US"/>
        </w:rPr>
        <w:t>Hepatitis C v</w:t>
      </w:r>
      <w:r w:rsidR="007D14DE" w:rsidRPr="00046736">
        <w:rPr>
          <w:rFonts w:ascii="Book Antiqua" w:hAnsi="Book Antiqua" w:cs="Times New Roman"/>
          <w:b/>
          <w:sz w:val="24"/>
          <w:szCs w:val="24"/>
          <w:lang w:val="en-US"/>
        </w:rPr>
        <w:t>i</w:t>
      </w:r>
      <w:r w:rsidRPr="00046736">
        <w:rPr>
          <w:rFonts w:ascii="Book Antiqua" w:hAnsi="Book Antiqua" w:cs="Times New Roman"/>
          <w:b/>
          <w:sz w:val="24"/>
          <w:szCs w:val="24"/>
          <w:lang w:val="en-US"/>
        </w:rPr>
        <w:t xml:space="preserve">rus: </w:t>
      </w:r>
      <w:r w:rsidRPr="00046736">
        <w:rPr>
          <w:rFonts w:ascii="Book Antiqua" w:hAnsi="Book Antiqua" w:cs="Times New Roman"/>
          <w:b/>
          <w:caps/>
          <w:sz w:val="24"/>
          <w:szCs w:val="24"/>
          <w:lang w:val="en-US"/>
        </w:rPr>
        <w:t>p</w:t>
      </w:r>
      <w:r w:rsidRPr="00046736">
        <w:rPr>
          <w:rFonts w:ascii="Book Antiqua" w:hAnsi="Book Antiqua" w:cs="Times New Roman"/>
          <w:b/>
          <w:sz w:val="24"/>
          <w:szCs w:val="24"/>
          <w:lang w:val="en-US"/>
        </w:rPr>
        <w:t>romising discoveries and new treatments</w:t>
      </w:r>
    </w:p>
    <w:p w14:paraId="220A2373" w14:textId="77777777" w:rsidR="00046736" w:rsidRDefault="00046736" w:rsidP="00433E12">
      <w:pPr>
        <w:adjustRightInd w:val="0"/>
        <w:snapToGrid w:val="0"/>
        <w:spacing w:after="0" w:line="360" w:lineRule="auto"/>
        <w:jc w:val="both"/>
        <w:rPr>
          <w:rFonts w:ascii="Book Antiqua" w:hAnsi="Book Antiqua" w:cs="Times New Roman"/>
          <w:b/>
          <w:sz w:val="24"/>
          <w:szCs w:val="24"/>
          <w:lang w:val="en-US" w:eastAsia="zh-CN"/>
        </w:rPr>
      </w:pPr>
    </w:p>
    <w:p w14:paraId="7AE37C5A" w14:textId="375B206E" w:rsidR="002539B5" w:rsidRPr="002539B5" w:rsidRDefault="002539B5" w:rsidP="00433E12">
      <w:pPr>
        <w:adjustRightInd w:val="0"/>
        <w:snapToGrid w:val="0"/>
        <w:spacing w:after="0" w:line="360" w:lineRule="auto"/>
        <w:jc w:val="both"/>
        <w:rPr>
          <w:rFonts w:ascii="Book Antiqua" w:hAnsi="Book Antiqua" w:cs="Times New Roman"/>
          <w:sz w:val="24"/>
          <w:szCs w:val="24"/>
          <w:lang w:val="en-US" w:eastAsia="zh-CN"/>
        </w:rPr>
      </w:pPr>
      <w:r w:rsidRPr="002539B5">
        <w:rPr>
          <w:rFonts w:ascii="Book Antiqua" w:hAnsi="Book Antiqua" w:cs="Times New Roman"/>
          <w:sz w:val="24"/>
          <w:szCs w:val="24"/>
        </w:rPr>
        <w:t>Bastos</w:t>
      </w:r>
      <w:r w:rsidRPr="002539B5">
        <w:rPr>
          <w:rFonts w:ascii="Book Antiqua" w:hAnsi="Book Antiqua" w:cs="Times New Roman" w:hint="eastAsia"/>
          <w:sz w:val="24"/>
          <w:szCs w:val="24"/>
          <w:lang w:eastAsia="zh-CN"/>
        </w:rPr>
        <w:t xml:space="preserve"> JCS </w:t>
      </w:r>
      <w:r w:rsidRPr="002539B5">
        <w:rPr>
          <w:rFonts w:ascii="Book Antiqua" w:hAnsi="Book Antiqua" w:cs="Times New Roman" w:hint="eastAsia"/>
          <w:i/>
          <w:sz w:val="24"/>
          <w:szCs w:val="24"/>
          <w:lang w:eastAsia="zh-CN"/>
        </w:rPr>
        <w:t>et al</w:t>
      </w:r>
      <w:r w:rsidRPr="002539B5">
        <w:rPr>
          <w:rFonts w:ascii="Book Antiqua" w:hAnsi="Book Antiqua" w:cs="Times New Roman" w:hint="eastAsia"/>
          <w:sz w:val="24"/>
          <w:szCs w:val="24"/>
          <w:lang w:eastAsia="zh-CN"/>
        </w:rPr>
        <w:t xml:space="preserve">. HCV: </w:t>
      </w:r>
      <w:r w:rsidRPr="002539B5">
        <w:rPr>
          <w:rFonts w:ascii="Book Antiqua" w:hAnsi="Book Antiqua" w:cs="Times New Roman"/>
          <w:caps/>
          <w:sz w:val="24"/>
          <w:szCs w:val="24"/>
          <w:lang w:val="en-US"/>
        </w:rPr>
        <w:t>p</w:t>
      </w:r>
      <w:r w:rsidRPr="002539B5">
        <w:rPr>
          <w:rFonts w:ascii="Book Antiqua" w:hAnsi="Book Antiqua" w:cs="Times New Roman"/>
          <w:sz w:val="24"/>
          <w:szCs w:val="24"/>
          <w:lang w:val="en-US"/>
        </w:rPr>
        <w:t>romising discoveries and new treatments</w:t>
      </w:r>
    </w:p>
    <w:p w14:paraId="61F31B38" w14:textId="77777777" w:rsidR="002539B5" w:rsidRPr="00046736" w:rsidRDefault="002539B5" w:rsidP="00433E12">
      <w:pPr>
        <w:adjustRightInd w:val="0"/>
        <w:snapToGrid w:val="0"/>
        <w:spacing w:after="0" w:line="360" w:lineRule="auto"/>
        <w:jc w:val="both"/>
        <w:rPr>
          <w:rFonts w:ascii="Book Antiqua" w:hAnsi="Book Antiqua" w:cs="Times New Roman"/>
          <w:b/>
          <w:sz w:val="24"/>
          <w:szCs w:val="24"/>
          <w:lang w:val="en-US" w:eastAsia="zh-CN"/>
        </w:rPr>
      </w:pPr>
    </w:p>
    <w:p w14:paraId="7E9F7D96" w14:textId="60FEBB39" w:rsidR="00E50F04" w:rsidRPr="00046736" w:rsidRDefault="00EC3C45" w:rsidP="00433E12">
      <w:pPr>
        <w:adjustRightInd w:val="0"/>
        <w:snapToGrid w:val="0"/>
        <w:spacing w:after="0" w:line="360" w:lineRule="auto"/>
        <w:jc w:val="both"/>
        <w:rPr>
          <w:rFonts w:ascii="Book Antiqua" w:hAnsi="Book Antiqua" w:cs="Times New Roman"/>
          <w:sz w:val="24"/>
          <w:szCs w:val="24"/>
        </w:rPr>
      </w:pPr>
      <w:r w:rsidRPr="00046736">
        <w:rPr>
          <w:rFonts w:ascii="Book Antiqua" w:hAnsi="Book Antiqua" w:cs="Times New Roman"/>
          <w:sz w:val="24"/>
          <w:szCs w:val="24"/>
        </w:rPr>
        <w:t xml:space="preserve">Juliana Cristina Santiago Bastos, Marina Aiello Padilla, Leonardo </w:t>
      </w:r>
      <w:r w:rsidR="00D5203D" w:rsidRPr="00046736">
        <w:rPr>
          <w:rFonts w:ascii="Book Antiqua" w:hAnsi="Book Antiqua" w:cs="Times New Roman"/>
          <w:sz w:val="24"/>
          <w:szCs w:val="24"/>
        </w:rPr>
        <w:t>Cardia</w:t>
      </w:r>
      <w:r w:rsidR="002109E0" w:rsidRPr="00046736">
        <w:rPr>
          <w:rFonts w:ascii="Book Antiqua" w:hAnsi="Book Antiqua" w:cs="Times New Roman"/>
          <w:sz w:val="24"/>
          <w:szCs w:val="24"/>
        </w:rPr>
        <w:t xml:space="preserve"> </w:t>
      </w:r>
      <w:r w:rsidR="00D5203D" w:rsidRPr="00046736">
        <w:rPr>
          <w:rFonts w:ascii="Book Antiqua" w:hAnsi="Book Antiqua" w:cs="Times New Roman"/>
          <w:sz w:val="24"/>
          <w:szCs w:val="24"/>
        </w:rPr>
        <w:t>Caserta, Noelle</w:t>
      </w:r>
      <w:r w:rsidR="002109E0" w:rsidRPr="00046736">
        <w:rPr>
          <w:rFonts w:ascii="Book Antiqua" w:hAnsi="Book Antiqua" w:cs="Times New Roman"/>
          <w:sz w:val="24"/>
          <w:szCs w:val="24"/>
        </w:rPr>
        <w:t xml:space="preserve"> </w:t>
      </w:r>
      <w:r w:rsidR="00D5203D" w:rsidRPr="00046736">
        <w:rPr>
          <w:rFonts w:ascii="Book Antiqua" w:hAnsi="Book Antiqua" w:cs="Times New Roman"/>
          <w:sz w:val="24"/>
          <w:szCs w:val="24"/>
        </w:rPr>
        <w:t xml:space="preserve">Miotto, Aline </w:t>
      </w:r>
      <w:r w:rsidR="000B1493" w:rsidRPr="00046736">
        <w:rPr>
          <w:rFonts w:ascii="Book Antiqua" w:hAnsi="Book Antiqua" w:cs="Times New Roman"/>
          <w:sz w:val="24"/>
          <w:szCs w:val="24"/>
        </w:rPr>
        <w:t>Gonzalez Vigani</w:t>
      </w:r>
      <w:r w:rsidRPr="00046736">
        <w:rPr>
          <w:rFonts w:ascii="Book Antiqua" w:hAnsi="Book Antiqua" w:cs="Times New Roman"/>
          <w:sz w:val="24"/>
          <w:szCs w:val="24"/>
        </w:rPr>
        <w:t>, Clarice</w:t>
      </w:r>
      <w:r w:rsidR="00BD707D" w:rsidRPr="00046736">
        <w:rPr>
          <w:rFonts w:ascii="Book Antiqua" w:hAnsi="Book Antiqua" w:cs="Times New Roman"/>
          <w:sz w:val="24"/>
          <w:szCs w:val="24"/>
        </w:rPr>
        <w:t xml:space="preserve"> </w:t>
      </w:r>
      <w:r w:rsidR="000B1493" w:rsidRPr="00046736">
        <w:rPr>
          <w:rFonts w:ascii="Book Antiqua" w:hAnsi="Book Antiqua" w:cs="Times New Roman"/>
          <w:sz w:val="24"/>
          <w:szCs w:val="24"/>
        </w:rPr>
        <w:t>Weis</w:t>
      </w:r>
      <w:r w:rsidR="004A7226" w:rsidRPr="00046736">
        <w:rPr>
          <w:rFonts w:ascii="Book Antiqua" w:hAnsi="Book Antiqua" w:cs="Times New Roman"/>
          <w:sz w:val="24"/>
          <w:szCs w:val="24"/>
        </w:rPr>
        <w:t xml:space="preserve"> Arns</w:t>
      </w:r>
    </w:p>
    <w:p w14:paraId="27616BF9" w14:textId="77777777" w:rsidR="004A7226" w:rsidRPr="00046736" w:rsidRDefault="004A7226" w:rsidP="00433E12">
      <w:pPr>
        <w:adjustRightInd w:val="0"/>
        <w:snapToGrid w:val="0"/>
        <w:spacing w:after="0" w:line="360" w:lineRule="auto"/>
        <w:jc w:val="both"/>
        <w:rPr>
          <w:rFonts w:ascii="Book Antiqua" w:hAnsi="Book Antiqua" w:cs="Times New Roman"/>
          <w:b/>
          <w:sz w:val="24"/>
          <w:szCs w:val="24"/>
        </w:rPr>
      </w:pPr>
    </w:p>
    <w:p w14:paraId="47A1EAE3" w14:textId="51AE977C" w:rsidR="00931774" w:rsidRDefault="00EA7AE8" w:rsidP="00433E12">
      <w:pPr>
        <w:adjustRightInd w:val="0"/>
        <w:snapToGrid w:val="0"/>
        <w:spacing w:after="0" w:line="360" w:lineRule="auto"/>
        <w:jc w:val="both"/>
        <w:rPr>
          <w:rFonts w:ascii="Book Antiqua" w:hAnsi="Book Antiqua" w:cs="Times New Roman"/>
          <w:color w:val="000000"/>
          <w:sz w:val="24"/>
          <w:szCs w:val="24"/>
          <w:shd w:val="clear" w:color="auto" w:fill="FFFFFF"/>
          <w:lang w:eastAsia="zh-CN"/>
        </w:rPr>
      </w:pPr>
      <w:r w:rsidRPr="00046736">
        <w:rPr>
          <w:rFonts w:ascii="Book Antiqua" w:hAnsi="Book Antiqua" w:cs="Times New Roman"/>
          <w:b/>
          <w:sz w:val="24"/>
          <w:szCs w:val="24"/>
        </w:rPr>
        <w:t>Juliana Cristina Santiago Bastos, Marina Aiello Padilla, Leonardo Cardia</w:t>
      </w:r>
      <w:r w:rsidR="002109E0" w:rsidRPr="00046736">
        <w:rPr>
          <w:rFonts w:ascii="Book Antiqua" w:hAnsi="Book Antiqua" w:cs="Times New Roman"/>
          <w:b/>
          <w:sz w:val="24"/>
          <w:szCs w:val="24"/>
        </w:rPr>
        <w:t xml:space="preserve"> </w:t>
      </w:r>
      <w:r w:rsidRPr="00046736">
        <w:rPr>
          <w:rFonts w:ascii="Book Antiqua" w:hAnsi="Book Antiqua" w:cs="Times New Roman"/>
          <w:b/>
          <w:sz w:val="24"/>
          <w:szCs w:val="24"/>
        </w:rPr>
        <w:t>Caserta, Clarice Weis Arns</w:t>
      </w:r>
      <w:r w:rsidRPr="00046736">
        <w:rPr>
          <w:rFonts w:ascii="Book Antiqua" w:hAnsi="Book Antiqua" w:cs="Times New Roman"/>
          <w:sz w:val="24"/>
          <w:szCs w:val="24"/>
        </w:rPr>
        <w:t xml:space="preserve">, </w:t>
      </w:r>
      <w:r w:rsidR="00931774" w:rsidRPr="00046736">
        <w:rPr>
          <w:rFonts w:ascii="Book Antiqua" w:hAnsi="Book Antiqua" w:cs="Times New Roman"/>
          <w:color w:val="000000"/>
          <w:sz w:val="24"/>
          <w:szCs w:val="24"/>
          <w:shd w:val="clear" w:color="auto" w:fill="FFFFFF"/>
        </w:rPr>
        <w:t>Laboratório de Virologia, Departamento de Genética Evolução e Bioagentes, Instituto de Biologia</w:t>
      </w:r>
      <w:r w:rsidR="001249B7">
        <w:rPr>
          <w:rFonts w:ascii="Book Antiqua" w:hAnsi="Book Antiqua" w:cs="Times New Roman" w:hint="eastAsia"/>
          <w:color w:val="000000"/>
          <w:sz w:val="24"/>
          <w:szCs w:val="24"/>
          <w:shd w:val="clear" w:color="auto" w:fill="FFFFFF"/>
          <w:lang w:eastAsia="zh-CN"/>
        </w:rPr>
        <w:t xml:space="preserve">, </w:t>
      </w:r>
      <w:r w:rsidR="00931774" w:rsidRPr="00046736">
        <w:rPr>
          <w:rFonts w:ascii="Book Antiqua" w:hAnsi="Book Antiqua" w:cs="Times New Roman"/>
          <w:color w:val="000000"/>
          <w:sz w:val="24"/>
          <w:szCs w:val="24"/>
          <w:shd w:val="clear" w:color="auto" w:fill="FFFFFF"/>
        </w:rPr>
        <w:t>Universidade Estadual de Campinas-UNICAMP, Campinas</w:t>
      </w:r>
      <w:r w:rsidR="001249B7">
        <w:rPr>
          <w:rFonts w:ascii="Book Antiqua" w:hAnsi="Book Antiqua" w:cs="Times New Roman" w:hint="eastAsia"/>
          <w:color w:val="000000"/>
          <w:sz w:val="24"/>
          <w:szCs w:val="24"/>
          <w:shd w:val="clear" w:color="auto" w:fill="FFFFFF"/>
          <w:lang w:val="en-US" w:eastAsia="zh-CN"/>
        </w:rPr>
        <w:t xml:space="preserve">, </w:t>
      </w:r>
      <w:r w:rsidR="001249B7" w:rsidRPr="00046736">
        <w:rPr>
          <w:rFonts w:ascii="Book Antiqua" w:hAnsi="Book Antiqua" w:cs="Times New Roman"/>
          <w:color w:val="000000"/>
          <w:sz w:val="24"/>
          <w:szCs w:val="24"/>
          <w:shd w:val="clear" w:color="auto" w:fill="FFFFFF"/>
          <w:lang w:val="en-US"/>
        </w:rPr>
        <w:t>SP</w:t>
      </w:r>
      <w:r w:rsidR="002539B5">
        <w:rPr>
          <w:rFonts w:ascii="Book Antiqua" w:hAnsi="Book Antiqua" w:cs="Times New Roman" w:hint="eastAsia"/>
          <w:color w:val="000000"/>
          <w:sz w:val="24"/>
          <w:szCs w:val="24"/>
          <w:shd w:val="clear" w:color="auto" w:fill="FFFFFF"/>
          <w:lang w:val="en-US" w:eastAsia="zh-CN"/>
        </w:rPr>
        <w:t xml:space="preserve"> </w:t>
      </w:r>
      <w:r w:rsidR="001249B7" w:rsidRPr="00046736">
        <w:rPr>
          <w:rFonts w:ascii="Book Antiqua" w:hAnsi="Book Antiqua" w:cs="Times New Roman"/>
          <w:color w:val="000000"/>
          <w:sz w:val="24"/>
          <w:szCs w:val="24"/>
          <w:shd w:val="clear" w:color="auto" w:fill="FFFFFF"/>
          <w:lang w:val="en-US"/>
        </w:rPr>
        <w:t>13083-970</w:t>
      </w:r>
      <w:r w:rsidR="001249B7">
        <w:rPr>
          <w:rFonts w:ascii="Book Antiqua" w:hAnsi="Book Antiqua" w:cs="Times New Roman" w:hint="eastAsia"/>
          <w:color w:val="000000"/>
          <w:sz w:val="24"/>
          <w:szCs w:val="24"/>
          <w:shd w:val="clear" w:color="auto" w:fill="FFFFFF"/>
          <w:lang w:val="en-US" w:eastAsia="zh-CN"/>
        </w:rPr>
        <w:t xml:space="preserve">, </w:t>
      </w:r>
      <w:r w:rsidR="00CB4254" w:rsidRPr="00046736">
        <w:rPr>
          <w:rFonts w:ascii="Book Antiqua" w:hAnsi="Book Antiqua" w:cs="Times New Roman"/>
          <w:color w:val="000000"/>
          <w:sz w:val="24"/>
          <w:szCs w:val="24"/>
          <w:shd w:val="clear" w:color="auto" w:fill="FFFFFF"/>
          <w:lang w:val="en-US"/>
        </w:rPr>
        <w:t>Brazil</w:t>
      </w:r>
    </w:p>
    <w:p w14:paraId="79FEA6B3" w14:textId="77777777" w:rsidR="00046736" w:rsidRPr="00046736" w:rsidRDefault="00046736" w:rsidP="00433E12">
      <w:pPr>
        <w:adjustRightInd w:val="0"/>
        <w:snapToGrid w:val="0"/>
        <w:spacing w:after="0" w:line="360" w:lineRule="auto"/>
        <w:jc w:val="both"/>
        <w:rPr>
          <w:rFonts w:ascii="Book Antiqua" w:hAnsi="Book Antiqua" w:cs="Times New Roman"/>
          <w:sz w:val="24"/>
          <w:szCs w:val="24"/>
          <w:lang w:eastAsia="zh-CN"/>
        </w:rPr>
      </w:pPr>
    </w:p>
    <w:p w14:paraId="78D54CAC" w14:textId="52D6201B" w:rsidR="001249B7" w:rsidRDefault="00571D40" w:rsidP="00433E12">
      <w:pPr>
        <w:adjustRightInd w:val="0"/>
        <w:snapToGrid w:val="0"/>
        <w:spacing w:after="0" w:line="360" w:lineRule="auto"/>
        <w:jc w:val="both"/>
        <w:rPr>
          <w:rFonts w:ascii="Book Antiqua" w:hAnsi="Book Antiqua" w:cs="Times New Roman"/>
          <w:color w:val="000000"/>
          <w:sz w:val="24"/>
          <w:szCs w:val="24"/>
          <w:shd w:val="clear" w:color="auto" w:fill="FFFFFF"/>
          <w:lang w:val="en-US" w:eastAsia="zh-CN"/>
        </w:rPr>
      </w:pPr>
      <w:r w:rsidRPr="00046736">
        <w:rPr>
          <w:rFonts w:ascii="Book Antiqua" w:hAnsi="Book Antiqua" w:cs="Times New Roman"/>
          <w:b/>
          <w:sz w:val="24"/>
          <w:szCs w:val="24"/>
        </w:rPr>
        <w:t>Noelle Miotto, Aline Gonzalez Vigani</w:t>
      </w:r>
      <w:r w:rsidRPr="00046736">
        <w:rPr>
          <w:rFonts w:ascii="Book Antiqua" w:hAnsi="Book Antiqua" w:cs="Times New Roman"/>
          <w:sz w:val="24"/>
          <w:szCs w:val="24"/>
        </w:rPr>
        <w:t>,</w:t>
      </w:r>
      <w:r w:rsidR="00BD707D" w:rsidRPr="00046736">
        <w:rPr>
          <w:rFonts w:ascii="Book Antiqua" w:hAnsi="Book Antiqua" w:cs="Times New Roman"/>
          <w:sz w:val="24"/>
          <w:szCs w:val="24"/>
        </w:rPr>
        <w:t xml:space="preserve"> </w:t>
      </w:r>
      <w:r w:rsidRPr="00046736">
        <w:rPr>
          <w:rFonts w:ascii="Book Antiqua" w:eastAsia="Times New Roman" w:hAnsi="Book Antiqua" w:cs="Times New Roman"/>
          <w:color w:val="000000"/>
          <w:sz w:val="24"/>
          <w:szCs w:val="24"/>
          <w:lang w:eastAsia="pt-BR"/>
        </w:rPr>
        <w:t>Internal Medicine Department, Infectious</w:t>
      </w:r>
      <w:r w:rsidR="002109E0" w:rsidRPr="00046736">
        <w:rPr>
          <w:rFonts w:ascii="Book Antiqua" w:eastAsia="Times New Roman" w:hAnsi="Book Antiqua" w:cs="Times New Roman"/>
          <w:color w:val="000000"/>
          <w:sz w:val="24"/>
          <w:szCs w:val="24"/>
          <w:lang w:eastAsia="pt-BR"/>
        </w:rPr>
        <w:t xml:space="preserve"> </w:t>
      </w:r>
      <w:r w:rsidRPr="00046736">
        <w:rPr>
          <w:rFonts w:ascii="Book Antiqua" w:eastAsia="Times New Roman" w:hAnsi="Book Antiqua" w:cs="Times New Roman"/>
          <w:color w:val="000000"/>
          <w:sz w:val="24"/>
          <w:szCs w:val="24"/>
          <w:lang w:eastAsia="pt-BR"/>
        </w:rPr>
        <w:t>Diseases</w:t>
      </w:r>
      <w:r w:rsidR="002109E0" w:rsidRPr="00046736">
        <w:rPr>
          <w:rFonts w:ascii="Book Antiqua" w:eastAsia="Times New Roman" w:hAnsi="Book Antiqua" w:cs="Times New Roman"/>
          <w:color w:val="000000"/>
          <w:sz w:val="24"/>
          <w:szCs w:val="24"/>
          <w:lang w:eastAsia="pt-BR"/>
        </w:rPr>
        <w:t xml:space="preserve"> </w:t>
      </w:r>
      <w:r w:rsidRPr="00046736">
        <w:rPr>
          <w:rFonts w:ascii="Book Antiqua" w:eastAsia="Times New Roman" w:hAnsi="Book Antiqua" w:cs="Times New Roman"/>
          <w:color w:val="000000"/>
          <w:sz w:val="24"/>
          <w:szCs w:val="24"/>
          <w:lang w:eastAsia="pt-BR"/>
        </w:rPr>
        <w:t>division</w:t>
      </w:r>
      <w:r w:rsidR="001249B7">
        <w:rPr>
          <w:rFonts w:ascii="Book Antiqua" w:hAnsi="Book Antiqua" w:cs="Times New Roman" w:hint="eastAsia"/>
          <w:color w:val="000000"/>
          <w:sz w:val="24"/>
          <w:szCs w:val="24"/>
          <w:lang w:eastAsia="zh-CN"/>
        </w:rPr>
        <w:t xml:space="preserve">, </w:t>
      </w:r>
      <w:r w:rsidRPr="00046736">
        <w:rPr>
          <w:rFonts w:ascii="Book Antiqua" w:eastAsia="Times New Roman" w:hAnsi="Book Antiqua" w:cs="Times New Roman"/>
          <w:color w:val="000000"/>
          <w:sz w:val="24"/>
          <w:szCs w:val="24"/>
          <w:lang w:eastAsia="pt-BR"/>
        </w:rPr>
        <w:t>FCM-UNICAMP</w:t>
      </w:r>
      <w:r w:rsidR="00C73BD1" w:rsidRPr="00046736">
        <w:rPr>
          <w:rFonts w:ascii="Book Antiqua" w:eastAsia="Times New Roman" w:hAnsi="Book Antiqua" w:cs="Times New Roman"/>
          <w:color w:val="000000"/>
          <w:sz w:val="24"/>
          <w:szCs w:val="24"/>
          <w:lang w:eastAsia="pt-BR"/>
        </w:rPr>
        <w:t xml:space="preserve">, </w:t>
      </w:r>
      <w:r w:rsidR="00C73BD1" w:rsidRPr="00046736">
        <w:rPr>
          <w:rFonts w:ascii="Book Antiqua" w:hAnsi="Book Antiqua" w:cs="Times New Roman"/>
          <w:color w:val="000000"/>
          <w:sz w:val="24"/>
          <w:szCs w:val="24"/>
          <w:shd w:val="clear" w:color="auto" w:fill="FFFFFF"/>
        </w:rPr>
        <w:t>Campinas</w:t>
      </w:r>
      <w:r w:rsidR="001249B7">
        <w:rPr>
          <w:rFonts w:ascii="Book Antiqua" w:hAnsi="Book Antiqua" w:cs="Times New Roman" w:hint="eastAsia"/>
          <w:color w:val="000000"/>
          <w:sz w:val="24"/>
          <w:szCs w:val="24"/>
          <w:shd w:val="clear" w:color="auto" w:fill="FFFFFF"/>
          <w:lang w:eastAsia="zh-CN"/>
        </w:rPr>
        <w:t>,</w:t>
      </w:r>
      <w:r w:rsidR="001249B7" w:rsidRPr="001249B7">
        <w:rPr>
          <w:rFonts w:ascii="Book Antiqua" w:hAnsi="Book Antiqua" w:cs="Times New Roman"/>
          <w:color w:val="000000"/>
          <w:sz w:val="24"/>
          <w:szCs w:val="24"/>
          <w:shd w:val="clear" w:color="auto" w:fill="FFFFFF"/>
          <w:lang w:val="en-US"/>
        </w:rPr>
        <w:t xml:space="preserve"> </w:t>
      </w:r>
      <w:r w:rsidR="001249B7" w:rsidRPr="00046736">
        <w:rPr>
          <w:rFonts w:ascii="Book Antiqua" w:hAnsi="Book Antiqua" w:cs="Times New Roman"/>
          <w:color w:val="000000"/>
          <w:sz w:val="24"/>
          <w:szCs w:val="24"/>
          <w:shd w:val="clear" w:color="auto" w:fill="FFFFFF"/>
          <w:lang w:val="en-US"/>
        </w:rPr>
        <w:t>SP</w:t>
      </w:r>
      <w:r w:rsidR="002539B5">
        <w:rPr>
          <w:rFonts w:ascii="Book Antiqua" w:hAnsi="Book Antiqua" w:cs="Times New Roman" w:hint="eastAsia"/>
          <w:color w:val="000000"/>
          <w:sz w:val="24"/>
          <w:szCs w:val="24"/>
          <w:shd w:val="clear" w:color="auto" w:fill="FFFFFF"/>
          <w:lang w:val="en-US" w:eastAsia="zh-CN"/>
        </w:rPr>
        <w:t xml:space="preserve"> </w:t>
      </w:r>
      <w:r w:rsidR="001249B7" w:rsidRPr="00046736">
        <w:rPr>
          <w:rFonts w:ascii="Book Antiqua" w:hAnsi="Book Antiqua" w:cs="Times New Roman"/>
          <w:color w:val="000000"/>
          <w:sz w:val="24"/>
          <w:szCs w:val="24"/>
          <w:shd w:val="clear" w:color="auto" w:fill="FFFFFF"/>
          <w:lang w:val="en-US"/>
        </w:rPr>
        <w:t>13083-970</w:t>
      </w:r>
      <w:r w:rsidR="001249B7">
        <w:rPr>
          <w:rFonts w:ascii="Book Antiqua" w:hAnsi="Book Antiqua" w:cs="Times New Roman" w:hint="eastAsia"/>
          <w:color w:val="000000"/>
          <w:sz w:val="24"/>
          <w:szCs w:val="24"/>
          <w:shd w:val="clear" w:color="auto" w:fill="FFFFFF"/>
          <w:lang w:val="en-US" w:eastAsia="zh-CN"/>
        </w:rPr>
        <w:t xml:space="preserve">, </w:t>
      </w:r>
      <w:r w:rsidR="00CB4254" w:rsidRPr="00046736">
        <w:rPr>
          <w:rFonts w:ascii="Book Antiqua" w:hAnsi="Book Antiqua" w:cs="Times New Roman"/>
          <w:color w:val="000000"/>
          <w:sz w:val="24"/>
          <w:szCs w:val="24"/>
          <w:shd w:val="clear" w:color="auto" w:fill="FFFFFF"/>
          <w:lang w:val="en-US"/>
        </w:rPr>
        <w:t>Brazil</w:t>
      </w:r>
    </w:p>
    <w:p w14:paraId="5A5FFCA0" w14:textId="77777777" w:rsidR="001249B7" w:rsidRDefault="001249B7" w:rsidP="00433E12">
      <w:pPr>
        <w:adjustRightInd w:val="0"/>
        <w:snapToGrid w:val="0"/>
        <w:spacing w:after="0" w:line="360" w:lineRule="auto"/>
        <w:jc w:val="both"/>
        <w:rPr>
          <w:rFonts w:ascii="Book Antiqua" w:hAnsi="Book Antiqua" w:cs="Times New Roman"/>
          <w:color w:val="000000"/>
          <w:sz w:val="24"/>
          <w:szCs w:val="24"/>
          <w:shd w:val="clear" w:color="auto" w:fill="FFFFFF"/>
          <w:lang w:eastAsia="zh-CN"/>
        </w:rPr>
      </w:pPr>
    </w:p>
    <w:p w14:paraId="4F435301" w14:textId="699E4BF8" w:rsidR="00EA7AE8" w:rsidRPr="00046736" w:rsidRDefault="006E6C0D" w:rsidP="00433E12">
      <w:pPr>
        <w:adjustRightInd w:val="0"/>
        <w:snapToGrid w:val="0"/>
        <w:spacing w:after="0" w:line="360" w:lineRule="auto"/>
        <w:jc w:val="both"/>
        <w:rPr>
          <w:rFonts w:ascii="Book Antiqua" w:hAnsi="Book Antiqua" w:cs="Times New Roman"/>
          <w:color w:val="000000"/>
          <w:sz w:val="24"/>
          <w:szCs w:val="24"/>
          <w:shd w:val="clear" w:color="auto" w:fill="FFFFFF"/>
        </w:rPr>
      </w:pPr>
      <w:r w:rsidRPr="00046736">
        <w:rPr>
          <w:rFonts w:ascii="Book Antiqua" w:hAnsi="Book Antiqua" w:cs="Times New Roman"/>
          <w:b/>
          <w:color w:val="000000"/>
          <w:sz w:val="24"/>
          <w:szCs w:val="24"/>
          <w:shd w:val="clear" w:color="auto" w:fill="FFFFFF"/>
        </w:rPr>
        <w:t>Author contributions:</w:t>
      </w:r>
      <w:r w:rsidRPr="00046736">
        <w:rPr>
          <w:rFonts w:ascii="Book Antiqua" w:hAnsi="Book Antiqua" w:cs="Times New Roman"/>
          <w:color w:val="000000"/>
          <w:sz w:val="24"/>
          <w:szCs w:val="24"/>
          <w:shd w:val="clear" w:color="auto" w:fill="FFFFFF"/>
        </w:rPr>
        <w:t xml:space="preserve"> Bastos JCS, Padilla MA, Caserta LC, Miotto N, Vigani AG and Arns CW analyzed the literature and wrote the manuscript.</w:t>
      </w:r>
    </w:p>
    <w:p w14:paraId="7C592848" w14:textId="77777777" w:rsidR="006E6C0D" w:rsidRPr="00046736" w:rsidRDefault="006E6C0D" w:rsidP="00433E12">
      <w:pPr>
        <w:autoSpaceDE w:val="0"/>
        <w:autoSpaceDN w:val="0"/>
        <w:adjustRightInd w:val="0"/>
        <w:snapToGrid w:val="0"/>
        <w:spacing w:after="0" w:line="360" w:lineRule="auto"/>
        <w:rPr>
          <w:rFonts w:ascii="Book Antiqua" w:hAnsi="Book Antiqua" w:cs="Book Antiqua"/>
          <w:sz w:val="24"/>
          <w:szCs w:val="24"/>
          <w:lang w:val="en-US"/>
        </w:rPr>
      </w:pPr>
    </w:p>
    <w:p w14:paraId="036B43E7" w14:textId="5C7A0DF3" w:rsidR="006E6C0D" w:rsidRPr="00046736" w:rsidRDefault="006E6C0D" w:rsidP="00433E12">
      <w:pPr>
        <w:autoSpaceDE w:val="0"/>
        <w:autoSpaceDN w:val="0"/>
        <w:adjustRightInd w:val="0"/>
        <w:snapToGrid w:val="0"/>
        <w:spacing w:after="0" w:line="360" w:lineRule="auto"/>
        <w:rPr>
          <w:rFonts w:ascii="Book Antiqua" w:hAnsi="Book Antiqua" w:cs="Book Antiqua"/>
          <w:sz w:val="24"/>
          <w:szCs w:val="24"/>
          <w:lang w:val="en-US"/>
        </w:rPr>
      </w:pPr>
      <w:r w:rsidRPr="00046736">
        <w:rPr>
          <w:rFonts w:ascii="Book Antiqua" w:hAnsi="Book Antiqua" w:cs="Book Antiqua"/>
          <w:b/>
          <w:sz w:val="24"/>
          <w:szCs w:val="24"/>
          <w:lang w:val="en-US"/>
        </w:rPr>
        <w:t>Conflict-of-interest statement:</w:t>
      </w:r>
      <w:r w:rsidRPr="00046736">
        <w:rPr>
          <w:rFonts w:ascii="Book Antiqua" w:hAnsi="Book Antiqua" w:cs="Book Antiqua"/>
          <w:sz w:val="24"/>
          <w:szCs w:val="24"/>
          <w:lang w:val="en-US"/>
        </w:rPr>
        <w:t xml:space="preserve"> The authors have no conflict of interest to report.</w:t>
      </w:r>
    </w:p>
    <w:p w14:paraId="44A50ACE" w14:textId="77777777" w:rsidR="006E6C0D" w:rsidRDefault="006E6C0D" w:rsidP="00433E12">
      <w:pPr>
        <w:autoSpaceDE w:val="0"/>
        <w:autoSpaceDN w:val="0"/>
        <w:adjustRightInd w:val="0"/>
        <w:snapToGrid w:val="0"/>
        <w:spacing w:after="0" w:line="360" w:lineRule="auto"/>
        <w:rPr>
          <w:rFonts w:ascii="Book Antiqua" w:hAnsi="Book Antiqua" w:cs="Book Antiqua"/>
          <w:sz w:val="24"/>
          <w:szCs w:val="24"/>
          <w:lang w:val="en-US" w:eastAsia="zh-CN"/>
        </w:rPr>
      </w:pPr>
    </w:p>
    <w:p w14:paraId="59A2AE9B" w14:textId="77777777" w:rsidR="001249B7" w:rsidRDefault="001249B7" w:rsidP="00433E12">
      <w:pPr>
        <w:adjustRightInd w:val="0"/>
        <w:snapToGrid w:val="0"/>
        <w:spacing w:after="0" w:line="360" w:lineRule="auto"/>
        <w:rPr>
          <w:rFonts w:ascii="Book Antiqua" w:hAnsi="Book Antiqua"/>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w:t>
      </w:r>
      <w:r w:rsidRPr="00C05FCE">
        <w:rPr>
          <w:rFonts w:ascii="Book Antiqua" w:hAnsi="Book Antiqua"/>
          <w:color w:val="000000"/>
          <w:sz w:val="24"/>
        </w:rPr>
        <w:lastRenderedPageBreak/>
        <w:t xml:space="preserve">this work non-commercially, and license their derivative works on different terms, provided the original work is properly cited and the use is non-commercial. See: </w:t>
      </w:r>
      <w:hyperlink r:id="rId8" w:history="1">
        <w:r w:rsidRPr="00C77E2B">
          <w:rPr>
            <w:rStyle w:val="Hyperlink"/>
            <w:rFonts w:ascii="Book Antiqua" w:hAnsi="Book Antiqua"/>
            <w:sz w:val="24"/>
          </w:rPr>
          <w:t>http://creativecommons.org/licenses/by-nc/4.0/</w:t>
        </w:r>
      </w:hyperlink>
      <w:bookmarkEnd w:id="0"/>
      <w:bookmarkEnd w:id="1"/>
      <w:bookmarkEnd w:id="2"/>
      <w:bookmarkEnd w:id="3"/>
    </w:p>
    <w:p w14:paraId="22E59C7B" w14:textId="77777777" w:rsidR="001249B7" w:rsidRDefault="001249B7" w:rsidP="00433E12">
      <w:pPr>
        <w:adjustRightInd w:val="0"/>
        <w:snapToGrid w:val="0"/>
        <w:spacing w:after="0" w:line="360" w:lineRule="auto"/>
        <w:rPr>
          <w:rFonts w:ascii="Book Antiqua" w:hAnsi="Book Antiqua"/>
          <w:b/>
          <w:sz w:val="24"/>
          <w:lang w:eastAsia="zh-CN"/>
        </w:rPr>
      </w:pPr>
    </w:p>
    <w:p w14:paraId="511161E6" w14:textId="77777777" w:rsidR="001249B7" w:rsidRPr="00B757B8" w:rsidRDefault="001249B7" w:rsidP="00433E12">
      <w:pPr>
        <w:adjustRightInd w:val="0"/>
        <w:snapToGrid w:val="0"/>
        <w:spacing w:after="0"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14:paraId="6F8C3C03" w14:textId="77777777" w:rsidR="001249B7" w:rsidRPr="001249B7" w:rsidRDefault="001249B7" w:rsidP="00433E12">
      <w:pPr>
        <w:autoSpaceDE w:val="0"/>
        <w:autoSpaceDN w:val="0"/>
        <w:adjustRightInd w:val="0"/>
        <w:snapToGrid w:val="0"/>
        <w:spacing w:after="0" w:line="360" w:lineRule="auto"/>
        <w:rPr>
          <w:rFonts w:ascii="Book Antiqua" w:hAnsi="Book Antiqua" w:cs="Book Antiqua"/>
          <w:sz w:val="24"/>
          <w:szCs w:val="24"/>
          <w:lang w:eastAsia="zh-CN"/>
        </w:rPr>
      </w:pPr>
    </w:p>
    <w:p w14:paraId="64D43B6E" w14:textId="751C7F69" w:rsidR="00EA7AE8" w:rsidRPr="00046736" w:rsidRDefault="00EA7AE8" w:rsidP="00433E12">
      <w:pPr>
        <w:adjustRightInd w:val="0"/>
        <w:snapToGrid w:val="0"/>
        <w:spacing w:after="0" w:line="360" w:lineRule="auto"/>
        <w:jc w:val="both"/>
        <w:rPr>
          <w:rFonts w:ascii="Book Antiqua" w:hAnsi="Book Antiqua" w:cs="Times New Roman"/>
          <w:color w:val="000000"/>
          <w:sz w:val="24"/>
          <w:szCs w:val="24"/>
          <w:shd w:val="clear" w:color="auto" w:fill="FFFFFF"/>
          <w:lang w:val="en-US" w:eastAsia="zh-CN"/>
        </w:rPr>
      </w:pPr>
      <w:r w:rsidRPr="00046736">
        <w:rPr>
          <w:rFonts w:ascii="Book Antiqua" w:hAnsi="Book Antiqua" w:cs="Times New Roman"/>
          <w:b/>
          <w:color w:val="000000"/>
          <w:sz w:val="24"/>
          <w:szCs w:val="24"/>
          <w:shd w:val="clear" w:color="auto" w:fill="FFFFFF"/>
        </w:rPr>
        <w:t>Correspondence</w:t>
      </w:r>
      <w:r w:rsidR="006474A6" w:rsidRPr="00046736">
        <w:rPr>
          <w:rFonts w:ascii="Book Antiqua" w:hAnsi="Book Antiqua" w:cs="Times New Roman"/>
          <w:b/>
          <w:color w:val="000000"/>
          <w:sz w:val="24"/>
          <w:szCs w:val="24"/>
          <w:shd w:val="clear" w:color="auto" w:fill="FFFFFF"/>
        </w:rPr>
        <w:t xml:space="preserve"> </w:t>
      </w:r>
      <w:r w:rsidRPr="00046736">
        <w:rPr>
          <w:rFonts w:ascii="Book Antiqua" w:hAnsi="Book Antiqua" w:cs="Times New Roman"/>
          <w:b/>
          <w:color w:val="000000"/>
          <w:sz w:val="24"/>
          <w:szCs w:val="24"/>
          <w:shd w:val="clear" w:color="auto" w:fill="FFFFFF"/>
        </w:rPr>
        <w:t>to:</w:t>
      </w:r>
      <w:r w:rsidR="0073797D" w:rsidRPr="00046736">
        <w:rPr>
          <w:rFonts w:ascii="Book Antiqua" w:hAnsi="Book Antiqua" w:cs="Times New Roman"/>
          <w:color w:val="000000"/>
          <w:sz w:val="24"/>
          <w:szCs w:val="24"/>
          <w:shd w:val="clear" w:color="auto" w:fill="FFFFFF"/>
        </w:rPr>
        <w:t xml:space="preserve"> </w:t>
      </w:r>
      <w:r w:rsidRPr="00046736">
        <w:rPr>
          <w:rFonts w:ascii="Book Antiqua" w:hAnsi="Book Antiqua" w:cs="Times New Roman"/>
          <w:b/>
          <w:sz w:val="24"/>
          <w:szCs w:val="24"/>
        </w:rPr>
        <w:t>Juliana Cristina Santiago Bastos</w:t>
      </w:r>
      <w:r w:rsidRPr="00046736">
        <w:rPr>
          <w:rFonts w:ascii="Book Antiqua" w:hAnsi="Book Antiqua" w:cs="Times New Roman"/>
          <w:sz w:val="24"/>
          <w:szCs w:val="24"/>
        </w:rPr>
        <w:t xml:space="preserve">, </w:t>
      </w:r>
      <w:r w:rsidR="001249B7" w:rsidRPr="001249B7">
        <w:rPr>
          <w:rFonts w:ascii="Book Antiqua" w:hAnsi="Book Antiqua" w:cs="Times New Roman"/>
          <w:b/>
          <w:sz w:val="24"/>
          <w:szCs w:val="24"/>
        </w:rPr>
        <w:t>MsC</w:t>
      </w:r>
      <w:r w:rsidR="001249B7" w:rsidRPr="001249B7">
        <w:rPr>
          <w:rFonts w:ascii="Book Antiqua" w:hAnsi="Book Antiqua" w:cs="Times New Roman" w:hint="eastAsia"/>
          <w:b/>
          <w:sz w:val="24"/>
          <w:szCs w:val="24"/>
          <w:lang w:eastAsia="zh-CN"/>
        </w:rPr>
        <w:t>,</w:t>
      </w:r>
      <w:r w:rsidR="001249B7">
        <w:rPr>
          <w:rFonts w:ascii="Book Antiqua" w:hAnsi="Book Antiqua" w:cs="Times New Roman" w:hint="eastAsia"/>
          <w:sz w:val="24"/>
          <w:szCs w:val="24"/>
          <w:lang w:eastAsia="zh-CN"/>
        </w:rPr>
        <w:t xml:space="preserve"> </w:t>
      </w:r>
      <w:r w:rsidRPr="00046736">
        <w:rPr>
          <w:rFonts w:ascii="Book Antiqua" w:hAnsi="Book Antiqua" w:cs="Times New Roman"/>
          <w:color w:val="000000"/>
          <w:sz w:val="24"/>
          <w:szCs w:val="24"/>
          <w:shd w:val="clear" w:color="auto" w:fill="FFFFFF"/>
        </w:rPr>
        <w:t>Laboratório de Virologia, Departamento de Genética Evolução e Bioagentes, Instituto de Biologia</w:t>
      </w:r>
      <w:r w:rsidR="001361CF">
        <w:rPr>
          <w:rFonts w:ascii="Book Antiqua" w:hAnsi="Book Antiqua" w:cs="Times New Roman" w:hint="eastAsia"/>
          <w:color w:val="000000"/>
          <w:sz w:val="24"/>
          <w:szCs w:val="24"/>
          <w:shd w:val="clear" w:color="auto" w:fill="FFFFFF"/>
          <w:lang w:eastAsia="zh-CN"/>
        </w:rPr>
        <w:t xml:space="preserve">, </w:t>
      </w:r>
      <w:r w:rsidRPr="00046736">
        <w:rPr>
          <w:rFonts w:ascii="Book Antiqua" w:hAnsi="Book Antiqua" w:cs="Times New Roman"/>
          <w:color w:val="000000"/>
          <w:sz w:val="24"/>
          <w:szCs w:val="24"/>
          <w:shd w:val="clear" w:color="auto" w:fill="FFFFFF"/>
        </w:rPr>
        <w:t xml:space="preserve">Universidade Estadual de Campinas-UNICAMP, Cx. </w:t>
      </w:r>
      <w:r w:rsidRPr="00046736">
        <w:rPr>
          <w:rFonts w:ascii="Book Antiqua" w:hAnsi="Book Antiqua" w:cs="Times New Roman"/>
          <w:color w:val="000000"/>
          <w:sz w:val="24"/>
          <w:szCs w:val="24"/>
          <w:shd w:val="clear" w:color="auto" w:fill="FFFFFF"/>
          <w:lang w:val="en-US"/>
        </w:rPr>
        <w:t>Postal 6109, Campinas</w:t>
      </w:r>
      <w:r w:rsidR="001249B7">
        <w:rPr>
          <w:rFonts w:ascii="Book Antiqua" w:hAnsi="Book Antiqua" w:cs="Times New Roman" w:hint="eastAsia"/>
          <w:color w:val="000000"/>
          <w:sz w:val="24"/>
          <w:szCs w:val="24"/>
          <w:shd w:val="clear" w:color="auto" w:fill="FFFFFF"/>
          <w:lang w:val="en-US" w:eastAsia="zh-CN"/>
        </w:rPr>
        <w:t xml:space="preserve">, </w:t>
      </w:r>
      <w:r w:rsidRPr="00046736">
        <w:rPr>
          <w:rFonts w:ascii="Book Antiqua" w:hAnsi="Book Antiqua" w:cs="Times New Roman"/>
          <w:color w:val="000000"/>
          <w:sz w:val="24"/>
          <w:szCs w:val="24"/>
          <w:shd w:val="clear" w:color="auto" w:fill="FFFFFF"/>
          <w:lang w:val="en-US"/>
        </w:rPr>
        <w:t>SP</w:t>
      </w:r>
      <w:r w:rsidR="001249B7">
        <w:rPr>
          <w:rFonts w:ascii="Book Antiqua" w:hAnsi="Book Antiqua" w:cs="Times New Roman" w:hint="eastAsia"/>
          <w:color w:val="000000"/>
          <w:sz w:val="24"/>
          <w:szCs w:val="24"/>
          <w:shd w:val="clear" w:color="auto" w:fill="FFFFFF"/>
          <w:lang w:val="en-US" w:eastAsia="zh-CN"/>
        </w:rPr>
        <w:t xml:space="preserve"> </w:t>
      </w:r>
      <w:r w:rsidR="001249B7" w:rsidRPr="00046736">
        <w:rPr>
          <w:rFonts w:ascii="Book Antiqua" w:hAnsi="Book Antiqua" w:cs="Times New Roman"/>
          <w:color w:val="000000"/>
          <w:sz w:val="24"/>
          <w:szCs w:val="24"/>
          <w:shd w:val="clear" w:color="auto" w:fill="FFFFFF"/>
          <w:lang w:val="en-US"/>
        </w:rPr>
        <w:t>13083-970</w:t>
      </w:r>
      <w:r w:rsidR="001249B7">
        <w:rPr>
          <w:rFonts w:ascii="Book Antiqua" w:hAnsi="Book Antiqua" w:cs="Times New Roman" w:hint="eastAsia"/>
          <w:color w:val="000000"/>
          <w:sz w:val="24"/>
          <w:szCs w:val="24"/>
          <w:shd w:val="clear" w:color="auto" w:fill="FFFFFF"/>
          <w:lang w:val="en-US" w:eastAsia="zh-CN"/>
        </w:rPr>
        <w:t xml:space="preserve">, </w:t>
      </w:r>
      <w:r w:rsidR="00CB4254" w:rsidRPr="00046736">
        <w:rPr>
          <w:rFonts w:ascii="Book Antiqua" w:hAnsi="Book Antiqua" w:cs="Times New Roman"/>
          <w:color w:val="000000"/>
          <w:sz w:val="24"/>
          <w:szCs w:val="24"/>
          <w:shd w:val="clear" w:color="auto" w:fill="FFFFFF"/>
          <w:lang w:val="en-US"/>
        </w:rPr>
        <w:t>Brazil</w:t>
      </w:r>
      <w:r w:rsidR="001249B7">
        <w:rPr>
          <w:rFonts w:ascii="Book Antiqua" w:hAnsi="Book Antiqua" w:cs="Times New Roman" w:hint="eastAsia"/>
          <w:color w:val="000000"/>
          <w:sz w:val="24"/>
          <w:szCs w:val="24"/>
          <w:shd w:val="clear" w:color="auto" w:fill="FFFFFF"/>
          <w:lang w:val="en-US" w:eastAsia="zh-CN"/>
        </w:rPr>
        <w:t xml:space="preserve">. </w:t>
      </w:r>
      <w:r w:rsidR="001249B7" w:rsidRPr="001249B7">
        <w:rPr>
          <w:rFonts w:ascii="Book Antiqua" w:hAnsi="Book Antiqua" w:cs="Times New Roman"/>
          <w:color w:val="000000"/>
          <w:sz w:val="24"/>
          <w:szCs w:val="24"/>
          <w:shd w:val="clear" w:color="auto" w:fill="FFFFFF"/>
          <w:lang w:val="en-US" w:eastAsia="zh-CN"/>
        </w:rPr>
        <w:t>jusantiago_farmacia@yahoo.com.br</w:t>
      </w:r>
    </w:p>
    <w:p w14:paraId="67098C75" w14:textId="4D363F58" w:rsidR="001249B7" w:rsidRPr="00BF2FA3" w:rsidRDefault="001249B7" w:rsidP="00433E12">
      <w:pPr>
        <w:adjustRightInd w:val="0"/>
        <w:snapToGrid w:val="0"/>
        <w:spacing w:after="0" w:line="360" w:lineRule="auto"/>
        <w:rPr>
          <w:rFonts w:ascii="Book Antiqua" w:hAnsi="Book Antiqua"/>
          <w:sz w:val="24"/>
        </w:rPr>
      </w:pPr>
      <w:r w:rsidRPr="00BF2FA3">
        <w:rPr>
          <w:rFonts w:ascii="Book Antiqua" w:hAnsi="Book Antiqua"/>
          <w:b/>
          <w:sz w:val="24"/>
        </w:rPr>
        <w:t>Telephone:</w:t>
      </w:r>
      <w:r w:rsidR="00BF2FA3" w:rsidRPr="00BF2FA3">
        <w:rPr>
          <w:rFonts w:ascii="Book Antiqua" w:hAnsi="Book Antiqua"/>
          <w:b/>
          <w:sz w:val="24"/>
          <w:vertAlign w:val="superscript"/>
        </w:rPr>
        <w:t xml:space="preserve"> </w:t>
      </w:r>
      <w:r w:rsidR="00E7186F" w:rsidRPr="00E7186F">
        <w:rPr>
          <w:rFonts w:ascii="Book Antiqua" w:hAnsi="Book Antiqua"/>
          <w:sz w:val="24"/>
        </w:rPr>
        <w:t>+55-19-35216258</w:t>
      </w:r>
      <w:r w:rsidR="00BF2FA3" w:rsidRPr="00BF2FA3">
        <w:rPr>
          <w:rFonts w:ascii="Book Antiqua" w:hAnsi="Book Antiqua" w:hint="eastAsia"/>
          <w:sz w:val="24"/>
          <w:vertAlign w:val="superscript"/>
        </w:rPr>
        <w:t xml:space="preserve"> </w:t>
      </w:r>
      <w:r w:rsidR="00BF2FA3" w:rsidRPr="00BF2FA3">
        <w:rPr>
          <w:rFonts w:ascii="Book Antiqua" w:hAnsi="Book Antiqua"/>
          <w:sz w:val="24"/>
          <w:vertAlign w:val="superscript"/>
        </w:rPr>
        <w:t xml:space="preserve"> </w:t>
      </w:r>
    </w:p>
    <w:p w14:paraId="745E495B" w14:textId="2F70E4B8" w:rsidR="001249B7" w:rsidRPr="00BF2FA3" w:rsidRDefault="001249B7" w:rsidP="00433E12">
      <w:pPr>
        <w:adjustRightInd w:val="0"/>
        <w:snapToGrid w:val="0"/>
        <w:spacing w:after="0" w:line="360" w:lineRule="auto"/>
        <w:rPr>
          <w:rFonts w:ascii="Book Antiqua" w:hAnsi="Book Antiqua"/>
          <w:b/>
          <w:sz w:val="24"/>
        </w:rPr>
      </w:pPr>
      <w:r w:rsidRPr="00BF2FA3">
        <w:rPr>
          <w:rFonts w:ascii="Book Antiqua" w:hAnsi="Book Antiqua"/>
          <w:b/>
          <w:sz w:val="24"/>
        </w:rPr>
        <w:t>Fax:</w:t>
      </w:r>
      <w:r w:rsidR="00BF2FA3" w:rsidRPr="00BF2FA3">
        <w:rPr>
          <w:rFonts w:ascii="Book Antiqua" w:hAnsi="Book Antiqua"/>
          <w:b/>
          <w:sz w:val="24"/>
        </w:rPr>
        <w:t xml:space="preserve"> </w:t>
      </w:r>
      <w:r w:rsidR="00E7186F" w:rsidRPr="00E7186F">
        <w:rPr>
          <w:rFonts w:ascii="Book Antiqua" w:hAnsi="Book Antiqua"/>
          <w:sz w:val="24"/>
        </w:rPr>
        <w:t>+55-19-35216185</w:t>
      </w:r>
    </w:p>
    <w:p w14:paraId="603114A1" w14:textId="77777777" w:rsidR="001249B7" w:rsidRDefault="001249B7" w:rsidP="00433E12">
      <w:pPr>
        <w:adjustRightInd w:val="0"/>
        <w:snapToGrid w:val="0"/>
        <w:spacing w:after="0" w:line="360" w:lineRule="auto"/>
        <w:rPr>
          <w:rFonts w:ascii="Book Antiqua" w:hAnsi="Book Antiqua"/>
          <w:b/>
          <w:sz w:val="24"/>
        </w:rPr>
      </w:pPr>
    </w:p>
    <w:p w14:paraId="55F145F8" w14:textId="67CDFBB8" w:rsidR="001249B7" w:rsidRPr="00867A3A" w:rsidRDefault="001249B7" w:rsidP="00433E12">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A669DC" w:rsidRPr="00A11C75">
        <w:rPr>
          <w:rFonts w:ascii="Book Antiqua" w:hAnsi="Book Antiqua"/>
          <w:sz w:val="24"/>
        </w:rPr>
        <w:t>March</w:t>
      </w:r>
      <w:r w:rsidR="00A669DC">
        <w:rPr>
          <w:rFonts w:ascii="Book Antiqua" w:hAnsi="Book Antiqua" w:hint="eastAsia"/>
          <w:sz w:val="24"/>
          <w:lang w:eastAsia="zh-CN"/>
        </w:rPr>
        <w:t xml:space="preserve"> 25, 2016</w:t>
      </w:r>
      <w:r w:rsidR="00BF2FA3" w:rsidRPr="00BF2FA3">
        <w:rPr>
          <w:rFonts w:ascii="Book Antiqua" w:hAnsi="Book Antiqua"/>
          <w:b/>
          <w:sz w:val="24"/>
          <w:vertAlign w:val="superscript"/>
        </w:rPr>
        <w:t xml:space="preserve"> </w:t>
      </w:r>
    </w:p>
    <w:p w14:paraId="24162100" w14:textId="5865998A" w:rsidR="001249B7" w:rsidRPr="00867A3A" w:rsidRDefault="001249B7" w:rsidP="00433E12">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4E081C">
        <w:rPr>
          <w:rFonts w:ascii="Book Antiqua" w:hAnsi="Book Antiqua" w:hint="eastAsia"/>
          <w:b/>
          <w:sz w:val="24"/>
          <w:lang w:eastAsia="zh-CN"/>
        </w:rPr>
        <w:t xml:space="preserve"> </w:t>
      </w:r>
      <w:r w:rsidR="004E081C" w:rsidRPr="00A11C75">
        <w:rPr>
          <w:rFonts w:ascii="Book Antiqua" w:hAnsi="Book Antiqua"/>
          <w:sz w:val="24"/>
        </w:rPr>
        <w:t>March</w:t>
      </w:r>
      <w:r w:rsidR="004E081C">
        <w:rPr>
          <w:rFonts w:ascii="Book Antiqua" w:hAnsi="Book Antiqua" w:hint="eastAsia"/>
          <w:sz w:val="24"/>
          <w:lang w:eastAsia="zh-CN"/>
        </w:rPr>
        <w:t xml:space="preserve"> 27, 2016</w:t>
      </w:r>
    </w:p>
    <w:p w14:paraId="7FFCB1AC" w14:textId="12E11946" w:rsidR="001249B7" w:rsidRPr="00867A3A" w:rsidRDefault="001249B7" w:rsidP="00433E12">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CA1D6F">
        <w:rPr>
          <w:rFonts w:ascii="Book Antiqua" w:hAnsi="Book Antiqua" w:hint="eastAsia"/>
          <w:b/>
          <w:sz w:val="24"/>
          <w:lang w:eastAsia="zh-CN"/>
        </w:rPr>
        <w:t xml:space="preserve"> </w:t>
      </w:r>
      <w:r w:rsidR="00CA1D6F" w:rsidRPr="00A11C75">
        <w:rPr>
          <w:rFonts w:ascii="Book Antiqua" w:hAnsi="Book Antiqua"/>
          <w:sz w:val="24"/>
        </w:rPr>
        <w:t>May</w:t>
      </w:r>
      <w:r w:rsidR="00CA1D6F">
        <w:rPr>
          <w:rFonts w:ascii="Book Antiqua" w:hAnsi="Book Antiqua" w:hint="eastAsia"/>
          <w:sz w:val="24"/>
          <w:lang w:eastAsia="zh-CN"/>
        </w:rPr>
        <w:t xml:space="preserve"> 12, 2016</w:t>
      </w:r>
    </w:p>
    <w:p w14:paraId="1C3907ED" w14:textId="1856AE34" w:rsidR="001249B7" w:rsidRPr="00867A3A" w:rsidRDefault="001249B7" w:rsidP="00433E12">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CA1D6F" w:rsidRPr="00A11C75">
        <w:rPr>
          <w:rFonts w:ascii="Book Antiqua" w:hAnsi="Book Antiqua"/>
          <w:sz w:val="24"/>
        </w:rPr>
        <w:t>June</w:t>
      </w:r>
      <w:r w:rsidR="00CA1D6F">
        <w:rPr>
          <w:rFonts w:ascii="Book Antiqua" w:hAnsi="Book Antiqua" w:hint="eastAsia"/>
          <w:sz w:val="24"/>
          <w:lang w:eastAsia="zh-CN"/>
        </w:rPr>
        <w:t xml:space="preserve"> 7, 2016</w:t>
      </w:r>
      <w:r w:rsidRPr="00867A3A">
        <w:rPr>
          <w:rFonts w:ascii="Book Antiqua" w:hAnsi="Book Antiqua"/>
          <w:b/>
          <w:sz w:val="24"/>
        </w:rPr>
        <w:t xml:space="preserve"> </w:t>
      </w:r>
    </w:p>
    <w:p w14:paraId="52F1CCEA" w14:textId="62830969" w:rsidR="001249B7" w:rsidRPr="002F3D3C" w:rsidRDefault="001249B7" w:rsidP="002F3D3C">
      <w:pPr>
        <w:spacing w:line="360" w:lineRule="auto"/>
        <w:rPr>
          <w:rFonts w:ascii="Book Antiqua" w:hAnsi="Book Antiqua"/>
          <w:color w:val="000000"/>
          <w:sz w:val="24"/>
        </w:rPr>
      </w:pPr>
      <w:r w:rsidRPr="00867A3A">
        <w:rPr>
          <w:rFonts w:ascii="Book Antiqua" w:hAnsi="Book Antiqua"/>
          <w:b/>
          <w:sz w:val="24"/>
        </w:rPr>
        <w:t>Accepted:</w:t>
      </w:r>
      <w:r w:rsidR="002F3D3C" w:rsidRPr="002F3D3C">
        <w:rPr>
          <w:rFonts w:ascii="Book Antiqua" w:hAnsi="Book Antiqua"/>
          <w:color w:val="000000"/>
          <w:sz w:val="24"/>
        </w:rPr>
        <w:t xml:space="preserve"> </w:t>
      </w:r>
      <w:r w:rsidR="002F3D3C">
        <w:rPr>
          <w:rFonts w:ascii="Book Antiqua" w:hAnsi="Book Antiqua"/>
          <w:color w:val="000000"/>
          <w:sz w:val="24"/>
        </w:rPr>
        <w:t>June 15</w:t>
      </w:r>
      <w:r w:rsidR="002F3D3C" w:rsidRPr="00626148">
        <w:rPr>
          <w:rFonts w:ascii="Book Antiqua" w:hAnsi="Book Antiqua"/>
          <w:color w:val="000000"/>
          <w:sz w:val="24"/>
        </w:rPr>
        <w:t>, 2016</w:t>
      </w:r>
      <w:bookmarkStart w:id="4" w:name="_GoBack"/>
      <w:bookmarkEnd w:id="4"/>
      <w:r w:rsidR="00BF2FA3" w:rsidRPr="00BF2FA3">
        <w:rPr>
          <w:rFonts w:ascii="Book Antiqua" w:hAnsi="Book Antiqua"/>
          <w:b/>
          <w:sz w:val="24"/>
          <w:vertAlign w:val="superscript"/>
        </w:rPr>
        <w:t xml:space="preserve"> </w:t>
      </w:r>
    </w:p>
    <w:p w14:paraId="214F013B" w14:textId="77777777" w:rsidR="001249B7" w:rsidRPr="00867A3A" w:rsidRDefault="001249B7" w:rsidP="00433E12">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6EEEEE33" w14:textId="77777777" w:rsidR="001249B7" w:rsidRPr="009E3692" w:rsidRDefault="001249B7" w:rsidP="00433E12">
      <w:pPr>
        <w:adjustRightInd w:val="0"/>
        <w:snapToGrid w:val="0"/>
        <w:spacing w:after="0" w:line="360" w:lineRule="auto"/>
        <w:rPr>
          <w:rFonts w:ascii="Book Antiqua" w:hAnsi="Book Antiqua"/>
          <w:sz w:val="24"/>
        </w:rPr>
      </w:pPr>
      <w:r w:rsidRPr="00867A3A">
        <w:rPr>
          <w:rFonts w:ascii="Book Antiqua" w:hAnsi="Book Antiqua"/>
          <w:b/>
          <w:sz w:val="24"/>
        </w:rPr>
        <w:t>Published online:</w:t>
      </w:r>
    </w:p>
    <w:p w14:paraId="5F351C74" w14:textId="77777777" w:rsidR="001249B7" w:rsidRDefault="001249B7" w:rsidP="00433E12">
      <w:pPr>
        <w:adjustRightInd w:val="0"/>
        <w:snapToGrid w:val="0"/>
        <w:spacing w:after="0" w:line="360" w:lineRule="auto"/>
        <w:rPr>
          <w:rFonts w:ascii="Arial" w:hAnsi="Arial" w:cs="Arial"/>
          <w:b/>
          <w:bCs/>
          <w:color w:val="2B2B2B"/>
          <w:sz w:val="27"/>
          <w:szCs w:val="27"/>
          <w:shd w:val="clear" w:color="auto" w:fill="FAFAFA"/>
        </w:rPr>
      </w:pPr>
    </w:p>
    <w:p w14:paraId="2B7161C8" w14:textId="77777777" w:rsidR="00D5203D" w:rsidRDefault="00D5203D" w:rsidP="00433E12">
      <w:pPr>
        <w:adjustRightInd w:val="0"/>
        <w:snapToGrid w:val="0"/>
        <w:spacing w:after="0" w:line="360" w:lineRule="auto"/>
        <w:rPr>
          <w:rFonts w:ascii="Book Antiqua" w:hAnsi="Book Antiqua"/>
          <w:sz w:val="24"/>
          <w:szCs w:val="24"/>
          <w:lang w:val="en-US" w:eastAsia="zh-CN"/>
        </w:rPr>
      </w:pPr>
    </w:p>
    <w:p w14:paraId="58BC9328" w14:textId="6AB69572" w:rsidR="00CA1D6F" w:rsidRDefault="00CA1D6F" w:rsidP="00433E12">
      <w:pPr>
        <w:adjustRightInd w:val="0"/>
        <w:snapToGrid w:val="0"/>
        <w:spacing w:after="0" w:line="360" w:lineRule="auto"/>
        <w:rPr>
          <w:rFonts w:ascii="Book Antiqua" w:hAnsi="Book Antiqua"/>
          <w:sz w:val="24"/>
          <w:szCs w:val="24"/>
          <w:lang w:val="en-US" w:eastAsia="zh-CN"/>
        </w:rPr>
      </w:pPr>
      <w:r>
        <w:rPr>
          <w:rFonts w:ascii="Book Antiqua" w:hAnsi="Book Antiqua"/>
          <w:sz w:val="24"/>
          <w:szCs w:val="24"/>
          <w:lang w:val="en-US" w:eastAsia="zh-CN"/>
        </w:rPr>
        <w:br w:type="page"/>
      </w:r>
    </w:p>
    <w:p w14:paraId="37C100E3" w14:textId="2036424B" w:rsidR="00EC3C45" w:rsidRPr="00046736" w:rsidRDefault="00D801AA" w:rsidP="00433E12">
      <w:pPr>
        <w:adjustRightInd w:val="0"/>
        <w:snapToGrid w:val="0"/>
        <w:spacing w:after="0" w:line="360" w:lineRule="auto"/>
        <w:rPr>
          <w:rFonts w:ascii="Book Antiqua" w:hAnsi="Book Antiqua" w:cs="Times New Roman"/>
          <w:b/>
          <w:sz w:val="24"/>
          <w:szCs w:val="24"/>
          <w:lang w:val="en-US"/>
        </w:rPr>
      </w:pPr>
      <w:r w:rsidRPr="00046736">
        <w:rPr>
          <w:rFonts w:ascii="Book Antiqua" w:hAnsi="Book Antiqua" w:cs="Times New Roman"/>
          <w:b/>
          <w:sz w:val="24"/>
          <w:szCs w:val="24"/>
          <w:lang w:val="en-US"/>
        </w:rPr>
        <w:lastRenderedPageBreak/>
        <w:t>Abstract</w:t>
      </w:r>
    </w:p>
    <w:p w14:paraId="024BC608" w14:textId="345FEC5A" w:rsidR="00E01F6D" w:rsidRPr="00046736" w:rsidRDefault="008F283D" w:rsidP="00433E12">
      <w:pPr>
        <w:adjustRightInd w:val="0"/>
        <w:snapToGrid w:val="0"/>
        <w:spacing w:after="0" w:line="360" w:lineRule="auto"/>
        <w:jc w:val="both"/>
        <w:rPr>
          <w:rFonts w:ascii="Book Antiqua" w:hAnsi="Book Antiqua" w:cs="Times New Roman"/>
          <w:sz w:val="24"/>
          <w:szCs w:val="24"/>
          <w:lang w:val="en-US"/>
        </w:rPr>
      </w:pPr>
      <w:r w:rsidRPr="00046736">
        <w:rPr>
          <w:rFonts w:ascii="Book Antiqua" w:hAnsi="Book Antiqua" w:cs="Times New Roman"/>
          <w:sz w:val="24"/>
          <w:szCs w:val="24"/>
          <w:lang w:val="en-US"/>
        </w:rPr>
        <w:t xml:space="preserve">Despite advances in therapy, </w:t>
      </w:r>
      <w:r w:rsidR="00CA1D6F" w:rsidRPr="00046736">
        <w:rPr>
          <w:rFonts w:ascii="Book Antiqua" w:hAnsi="Book Antiqua" w:cs="Times New Roman"/>
          <w:sz w:val="24"/>
          <w:szCs w:val="24"/>
          <w:lang w:val="en-US"/>
        </w:rPr>
        <w:t>h</w:t>
      </w:r>
      <w:r w:rsidR="005A67B5" w:rsidRPr="00046736">
        <w:rPr>
          <w:rFonts w:ascii="Book Antiqua" w:hAnsi="Book Antiqua" w:cs="Times New Roman"/>
          <w:sz w:val="24"/>
          <w:szCs w:val="24"/>
          <w:lang w:val="en-US"/>
        </w:rPr>
        <w:t>epatitis C virus</w:t>
      </w:r>
      <w:r w:rsidR="00447230" w:rsidRPr="00046736">
        <w:rPr>
          <w:rFonts w:ascii="Book Antiqua" w:hAnsi="Book Antiqua" w:cs="Times New Roman"/>
          <w:sz w:val="24"/>
          <w:szCs w:val="24"/>
          <w:lang w:val="en-US"/>
        </w:rPr>
        <w:t xml:space="preserve"> (HCV)</w:t>
      </w:r>
      <w:r w:rsidR="005A67B5" w:rsidRPr="00046736">
        <w:rPr>
          <w:rFonts w:ascii="Book Antiqua" w:hAnsi="Book Antiqua" w:cs="Times New Roman"/>
          <w:sz w:val="24"/>
          <w:szCs w:val="24"/>
          <w:lang w:val="en-US"/>
        </w:rPr>
        <w:t xml:space="preserve"> infection </w:t>
      </w:r>
      <w:r w:rsidRPr="00046736">
        <w:rPr>
          <w:rFonts w:ascii="Book Antiqua" w:hAnsi="Book Antiqua" w:cs="Times New Roman"/>
          <w:sz w:val="24"/>
          <w:szCs w:val="24"/>
          <w:lang w:val="en-US"/>
        </w:rPr>
        <w:t xml:space="preserve">remains </w:t>
      </w:r>
      <w:r w:rsidR="00357950" w:rsidRPr="00046736">
        <w:rPr>
          <w:rFonts w:ascii="Book Antiqua" w:hAnsi="Book Antiqua" w:cs="Times New Roman"/>
          <w:sz w:val="24"/>
          <w:szCs w:val="24"/>
          <w:lang w:val="en-US"/>
        </w:rPr>
        <w:t>an important</w:t>
      </w:r>
      <w:r w:rsidR="005A67B5" w:rsidRPr="00046736">
        <w:rPr>
          <w:rFonts w:ascii="Book Antiqua" w:hAnsi="Book Antiqua" w:cs="Times New Roman"/>
          <w:sz w:val="24"/>
          <w:szCs w:val="24"/>
          <w:lang w:val="en-US"/>
        </w:rPr>
        <w:t xml:space="preserve"> global health issue</w:t>
      </w:r>
      <w:r w:rsidR="00357950" w:rsidRPr="00046736">
        <w:rPr>
          <w:rFonts w:ascii="Book Antiqua" w:hAnsi="Book Antiqua" w:cs="Times New Roman"/>
          <w:sz w:val="24"/>
          <w:szCs w:val="24"/>
          <w:lang w:val="en-US"/>
        </w:rPr>
        <w:t>.</w:t>
      </w:r>
      <w:r w:rsidR="000F0E33" w:rsidRPr="00046736">
        <w:rPr>
          <w:rFonts w:ascii="Book Antiqua" w:hAnsi="Book Antiqua" w:cs="Times New Roman"/>
          <w:sz w:val="24"/>
          <w:szCs w:val="24"/>
          <w:lang w:val="en-US"/>
        </w:rPr>
        <w:t xml:space="preserve"> </w:t>
      </w:r>
      <w:r w:rsidR="009057BF" w:rsidRPr="00046736">
        <w:rPr>
          <w:rFonts w:ascii="Book Antiqua" w:hAnsi="Book Antiqua" w:cs="Times New Roman"/>
          <w:sz w:val="24"/>
          <w:szCs w:val="24"/>
          <w:lang w:val="en-US"/>
        </w:rPr>
        <w:t xml:space="preserve">It is estimated that a significant part of the world population is </w:t>
      </w:r>
      <w:r w:rsidR="00D167F5" w:rsidRPr="00046736">
        <w:rPr>
          <w:rFonts w:ascii="Book Antiqua" w:hAnsi="Book Antiqua" w:cs="Times New Roman"/>
          <w:sz w:val="24"/>
          <w:szCs w:val="24"/>
          <w:lang w:val="en-US"/>
        </w:rPr>
        <w:t>chronically</w:t>
      </w:r>
      <w:r w:rsidR="009057BF" w:rsidRPr="00046736">
        <w:rPr>
          <w:rFonts w:ascii="Book Antiqua" w:hAnsi="Book Antiqua" w:cs="Times New Roman"/>
          <w:sz w:val="24"/>
          <w:szCs w:val="24"/>
          <w:lang w:val="en-US"/>
        </w:rPr>
        <w:t xml:space="preserve"> infected with the virus, and many of </w:t>
      </w:r>
      <w:r w:rsidRPr="00046736">
        <w:rPr>
          <w:rFonts w:ascii="Book Antiqua" w:hAnsi="Book Antiqua" w:cs="Times New Roman"/>
          <w:sz w:val="24"/>
          <w:szCs w:val="24"/>
          <w:lang w:val="en-US"/>
        </w:rPr>
        <w:t xml:space="preserve">those affected </w:t>
      </w:r>
      <w:r w:rsidR="009057BF" w:rsidRPr="00046736">
        <w:rPr>
          <w:rFonts w:ascii="Book Antiqua" w:hAnsi="Book Antiqua" w:cs="Times New Roman"/>
          <w:sz w:val="24"/>
          <w:szCs w:val="24"/>
          <w:lang w:val="en-US"/>
        </w:rPr>
        <w:t>may develop cirrhosis or liver cancer. The virus</w:t>
      </w:r>
      <w:r w:rsidR="00D84F8C" w:rsidRPr="00046736">
        <w:rPr>
          <w:rFonts w:ascii="Book Antiqua" w:hAnsi="Book Antiqua" w:cs="Times New Roman"/>
          <w:sz w:val="24"/>
          <w:szCs w:val="24"/>
          <w:lang w:val="en-US"/>
        </w:rPr>
        <w:t xml:space="preserve"> shows considerable variability, </w:t>
      </w:r>
      <w:r w:rsidR="00AE0025" w:rsidRPr="00046736">
        <w:rPr>
          <w:rFonts w:ascii="Book Antiqua" w:hAnsi="Book Antiqua" w:cs="Times New Roman"/>
          <w:sz w:val="24"/>
          <w:szCs w:val="24"/>
          <w:lang w:val="en-US"/>
        </w:rPr>
        <w:t xml:space="preserve">a characteristic that </w:t>
      </w:r>
      <w:r w:rsidR="00D84F8C" w:rsidRPr="00046736">
        <w:rPr>
          <w:rFonts w:ascii="Book Antiqua" w:hAnsi="Book Antiqua" w:cs="Times New Roman"/>
          <w:sz w:val="24"/>
          <w:szCs w:val="24"/>
          <w:lang w:val="en-US"/>
        </w:rPr>
        <w:t xml:space="preserve">directly </w:t>
      </w:r>
      <w:r w:rsidR="00AE0025" w:rsidRPr="00046736">
        <w:rPr>
          <w:rFonts w:ascii="Book Antiqua" w:hAnsi="Book Antiqua" w:cs="Times New Roman"/>
          <w:sz w:val="24"/>
          <w:szCs w:val="24"/>
          <w:lang w:val="en-US"/>
        </w:rPr>
        <w:t xml:space="preserve">interferes with </w:t>
      </w:r>
      <w:r w:rsidR="00D84F8C" w:rsidRPr="00046736">
        <w:rPr>
          <w:rFonts w:ascii="Book Antiqua" w:hAnsi="Book Antiqua" w:cs="Times New Roman"/>
          <w:sz w:val="24"/>
          <w:szCs w:val="24"/>
          <w:lang w:val="en-US"/>
        </w:rPr>
        <w:t xml:space="preserve">disease treatment. The response to treatment </w:t>
      </w:r>
      <w:r w:rsidR="00B6671A" w:rsidRPr="00046736">
        <w:rPr>
          <w:rFonts w:ascii="Book Antiqua" w:hAnsi="Book Antiqua" w:cs="Times New Roman"/>
          <w:sz w:val="24"/>
          <w:szCs w:val="24"/>
          <w:lang w:val="en-US"/>
        </w:rPr>
        <w:t xml:space="preserve">varies according to HCV genotype and subtype. The continuous generation of variants (quasispecies) </w:t>
      </w:r>
      <w:r w:rsidR="00AE0025" w:rsidRPr="00046736">
        <w:rPr>
          <w:rFonts w:ascii="Book Antiqua" w:hAnsi="Book Antiqua" w:cs="Times New Roman"/>
          <w:sz w:val="24"/>
          <w:szCs w:val="24"/>
          <w:lang w:val="en-US"/>
        </w:rPr>
        <w:t>allows the virus to</w:t>
      </w:r>
      <w:r w:rsidR="00B6671A" w:rsidRPr="00046736">
        <w:rPr>
          <w:rFonts w:ascii="Book Antiqua" w:hAnsi="Book Antiqua" w:cs="Times New Roman"/>
          <w:sz w:val="24"/>
          <w:szCs w:val="24"/>
          <w:lang w:val="en-US"/>
        </w:rPr>
        <w:t xml:space="preserve"> escape control by antivirals. </w:t>
      </w:r>
      <w:r w:rsidR="00AE0025" w:rsidRPr="00046736">
        <w:rPr>
          <w:rFonts w:ascii="Book Antiqua" w:hAnsi="Book Antiqua" w:cs="Times New Roman"/>
          <w:sz w:val="24"/>
          <w:szCs w:val="24"/>
          <w:lang w:val="en-US"/>
        </w:rPr>
        <w:t>Historically</w:t>
      </w:r>
      <w:r w:rsidR="00B6671A" w:rsidRPr="00046736">
        <w:rPr>
          <w:rFonts w:ascii="Book Antiqua" w:hAnsi="Book Antiqua" w:cs="Times New Roman"/>
          <w:sz w:val="24"/>
          <w:szCs w:val="24"/>
          <w:lang w:val="en-US"/>
        </w:rPr>
        <w:t xml:space="preserve">, the combination of ribavirin and interferon therapy </w:t>
      </w:r>
      <w:r w:rsidR="00AE0025" w:rsidRPr="00046736">
        <w:rPr>
          <w:rFonts w:ascii="Book Antiqua" w:hAnsi="Book Antiqua" w:cs="Times New Roman"/>
          <w:sz w:val="24"/>
          <w:szCs w:val="24"/>
          <w:lang w:val="en-US"/>
        </w:rPr>
        <w:t xml:space="preserve">has </w:t>
      </w:r>
      <w:r w:rsidR="00B6671A" w:rsidRPr="00046736">
        <w:rPr>
          <w:rFonts w:ascii="Book Antiqua" w:hAnsi="Book Antiqua" w:cs="Times New Roman"/>
          <w:sz w:val="24"/>
          <w:szCs w:val="24"/>
          <w:lang w:val="en-US"/>
        </w:rPr>
        <w:t xml:space="preserve">represented the only treatment option for the disease. Currently, several new treatment options are emerging and </w:t>
      </w:r>
      <w:r w:rsidR="00AE0025" w:rsidRPr="00046736">
        <w:rPr>
          <w:rFonts w:ascii="Book Antiqua" w:hAnsi="Book Antiqua" w:cs="Times New Roman"/>
          <w:sz w:val="24"/>
          <w:szCs w:val="24"/>
          <w:lang w:val="en-US"/>
        </w:rPr>
        <w:t>are available to</w:t>
      </w:r>
      <w:r w:rsidR="00B6671A" w:rsidRPr="00046736">
        <w:rPr>
          <w:rFonts w:ascii="Book Antiqua" w:hAnsi="Book Antiqua" w:cs="Times New Roman"/>
          <w:sz w:val="24"/>
          <w:szCs w:val="24"/>
          <w:lang w:val="en-US"/>
        </w:rPr>
        <w:t xml:space="preserve"> a large part of the affected population. In addition, the search for new substances with antiviral activity against HCV continue</w:t>
      </w:r>
      <w:r w:rsidR="004E7D24" w:rsidRPr="00046736">
        <w:rPr>
          <w:rFonts w:ascii="Book Antiqua" w:hAnsi="Book Antiqua" w:cs="Times New Roman"/>
          <w:sz w:val="24"/>
          <w:szCs w:val="24"/>
          <w:lang w:val="en-US"/>
        </w:rPr>
        <w:t>s</w:t>
      </w:r>
      <w:r w:rsidR="00B6671A" w:rsidRPr="00046736">
        <w:rPr>
          <w:rFonts w:ascii="Book Antiqua" w:hAnsi="Book Antiqua" w:cs="Times New Roman"/>
          <w:sz w:val="24"/>
          <w:szCs w:val="24"/>
          <w:lang w:val="en-US"/>
        </w:rPr>
        <w:t xml:space="preserve">, promising future </w:t>
      </w:r>
      <w:r w:rsidR="00AE0025" w:rsidRPr="00046736">
        <w:rPr>
          <w:rFonts w:ascii="Book Antiqua" w:hAnsi="Book Antiqua" w:cs="Times New Roman"/>
          <w:sz w:val="24"/>
          <w:szCs w:val="24"/>
          <w:lang w:val="en-US"/>
        </w:rPr>
        <w:t xml:space="preserve">improvements </w:t>
      </w:r>
      <w:r w:rsidR="00B6671A" w:rsidRPr="00046736">
        <w:rPr>
          <w:rFonts w:ascii="Book Antiqua" w:hAnsi="Book Antiqua" w:cs="Times New Roman"/>
          <w:sz w:val="24"/>
          <w:szCs w:val="24"/>
          <w:lang w:val="en-US"/>
        </w:rPr>
        <w:t>in</w:t>
      </w:r>
      <w:r w:rsidR="004E7D24" w:rsidRPr="00046736">
        <w:rPr>
          <w:rFonts w:ascii="Book Antiqua" w:hAnsi="Book Antiqua" w:cs="Times New Roman"/>
          <w:sz w:val="24"/>
          <w:szCs w:val="24"/>
          <w:lang w:val="en-US"/>
        </w:rPr>
        <w:t xml:space="preserve"> treatment</w:t>
      </w:r>
      <w:r w:rsidR="00AE0025" w:rsidRPr="00046736">
        <w:rPr>
          <w:rFonts w:ascii="Book Antiqua" w:hAnsi="Book Antiqua" w:cs="Times New Roman"/>
          <w:sz w:val="24"/>
          <w:szCs w:val="24"/>
          <w:lang w:val="en-US"/>
        </w:rPr>
        <w:t>.</w:t>
      </w:r>
      <w:r w:rsidR="004E7D24" w:rsidRPr="00046736">
        <w:rPr>
          <w:rFonts w:ascii="Book Antiqua" w:hAnsi="Book Antiqua" w:cs="Times New Roman"/>
          <w:sz w:val="24"/>
          <w:szCs w:val="24"/>
          <w:lang w:val="en-US"/>
        </w:rPr>
        <w:t xml:space="preserve"> </w:t>
      </w:r>
      <w:r w:rsidR="00AE0025" w:rsidRPr="00046736">
        <w:rPr>
          <w:rFonts w:ascii="Book Antiqua" w:hAnsi="Book Antiqua" w:cs="Times New Roman"/>
          <w:sz w:val="24"/>
          <w:szCs w:val="24"/>
          <w:lang w:val="en-US"/>
        </w:rPr>
        <w:t xml:space="preserve">Researchers </w:t>
      </w:r>
      <w:r w:rsidR="00B6671A" w:rsidRPr="00046736">
        <w:rPr>
          <w:rFonts w:ascii="Book Antiqua" w:hAnsi="Book Antiqua" w:cs="Times New Roman"/>
          <w:sz w:val="24"/>
          <w:szCs w:val="24"/>
          <w:lang w:val="en-US"/>
        </w:rPr>
        <w:t xml:space="preserve">should consider the mutation capacity of the virus and the other variables that affect </w:t>
      </w:r>
      <w:r w:rsidR="00AE0025" w:rsidRPr="00046736">
        <w:rPr>
          <w:rFonts w:ascii="Book Antiqua" w:hAnsi="Book Antiqua" w:cs="Times New Roman"/>
          <w:sz w:val="24"/>
          <w:szCs w:val="24"/>
          <w:lang w:val="en-US"/>
        </w:rPr>
        <w:t xml:space="preserve">treatment </w:t>
      </w:r>
      <w:r w:rsidR="00B6671A" w:rsidRPr="00046736">
        <w:rPr>
          <w:rFonts w:ascii="Book Antiqua" w:hAnsi="Book Antiqua" w:cs="Times New Roman"/>
          <w:sz w:val="24"/>
          <w:szCs w:val="24"/>
          <w:lang w:val="en-US"/>
        </w:rPr>
        <w:t>success.</w:t>
      </w:r>
    </w:p>
    <w:p w14:paraId="394E1C83" w14:textId="77777777" w:rsidR="00046736" w:rsidRDefault="00046736" w:rsidP="00433E12">
      <w:pPr>
        <w:adjustRightInd w:val="0"/>
        <w:snapToGrid w:val="0"/>
        <w:spacing w:after="0" w:line="360" w:lineRule="auto"/>
        <w:jc w:val="both"/>
        <w:rPr>
          <w:rFonts w:ascii="Book Antiqua" w:hAnsi="Book Antiqua" w:cs="Times New Roman"/>
          <w:b/>
          <w:sz w:val="24"/>
          <w:szCs w:val="24"/>
          <w:lang w:val="en-US" w:eastAsia="zh-CN"/>
        </w:rPr>
      </w:pPr>
    </w:p>
    <w:p w14:paraId="5D954A5F" w14:textId="241A28F9" w:rsidR="00591853" w:rsidRPr="00046736" w:rsidRDefault="00591853" w:rsidP="00433E12">
      <w:pPr>
        <w:adjustRightInd w:val="0"/>
        <w:snapToGrid w:val="0"/>
        <w:spacing w:after="0" w:line="360" w:lineRule="auto"/>
        <w:jc w:val="both"/>
        <w:rPr>
          <w:rFonts w:ascii="Book Antiqua" w:hAnsi="Book Antiqua" w:cs="Times New Roman"/>
          <w:sz w:val="24"/>
          <w:szCs w:val="24"/>
          <w:lang w:val="en-US"/>
        </w:rPr>
      </w:pPr>
      <w:r w:rsidRPr="00046736">
        <w:rPr>
          <w:rFonts w:ascii="Book Antiqua" w:hAnsi="Book Antiqua" w:cs="Times New Roman"/>
          <w:b/>
          <w:sz w:val="24"/>
          <w:szCs w:val="24"/>
          <w:lang w:val="en-US"/>
        </w:rPr>
        <w:t>Key words</w:t>
      </w:r>
      <w:r w:rsidR="00C73BD1" w:rsidRPr="00046736">
        <w:rPr>
          <w:rFonts w:ascii="Book Antiqua" w:hAnsi="Book Antiqua" w:cs="Times New Roman"/>
          <w:b/>
          <w:sz w:val="24"/>
          <w:szCs w:val="24"/>
          <w:lang w:val="en-US"/>
        </w:rPr>
        <w:t>:</w:t>
      </w:r>
      <w:r w:rsidR="00C73BD1" w:rsidRPr="00046736">
        <w:rPr>
          <w:rFonts w:ascii="Book Antiqua" w:hAnsi="Book Antiqua" w:cs="Times New Roman"/>
          <w:sz w:val="24"/>
          <w:szCs w:val="24"/>
          <w:lang w:val="en-US"/>
        </w:rPr>
        <w:t xml:space="preserve"> </w:t>
      </w:r>
      <w:r w:rsidR="00B5728C" w:rsidRPr="00046736">
        <w:rPr>
          <w:rFonts w:ascii="Book Antiqua" w:hAnsi="Book Antiqua" w:cs="Times New Roman"/>
          <w:sz w:val="24"/>
          <w:szCs w:val="24"/>
          <w:lang w:val="en-US"/>
        </w:rPr>
        <w:t>Hepatitis C infection</w:t>
      </w:r>
      <w:r w:rsidR="00CA1D6F">
        <w:rPr>
          <w:rFonts w:ascii="Book Antiqua" w:hAnsi="Book Antiqua" w:cs="Times New Roman" w:hint="eastAsia"/>
          <w:sz w:val="24"/>
          <w:szCs w:val="24"/>
          <w:lang w:val="en-US" w:eastAsia="zh-CN"/>
        </w:rPr>
        <w:t>;</w:t>
      </w:r>
      <w:r w:rsidR="00B5728C" w:rsidRPr="00046736">
        <w:rPr>
          <w:rFonts w:ascii="Book Antiqua" w:hAnsi="Book Antiqua" w:cs="Times New Roman"/>
          <w:sz w:val="24"/>
          <w:szCs w:val="24"/>
          <w:lang w:val="en-US"/>
        </w:rPr>
        <w:t xml:space="preserve"> Hepatitis C virus</w:t>
      </w:r>
      <w:r w:rsidR="00CA1D6F">
        <w:rPr>
          <w:rFonts w:ascii="Book Antiqua" w:hAnsi="Book Antiqua" w:cs="Times New Roman" w:hint="eastAsia"/>
          <w:sz w:val="24"/>
          <w:szCs w:val="24"/>
          <w:lang w:val="en-US" w:eastAsia="zh-CN"/>
        </w:rPr>
        <w:t>;</w:t>
      </w:r>
      <w:r w:rsidR="00E42C0A" w:rsidRPr="00046736">
        <w:rPr>
          <w:rFonts w:ascii="Book Antiqua" w:hAnsi="Book Antiqua" w:cs="Times New Roman"/>
          <w:sz w:val="24"/>
          <w:szCs w:val="24"/>
          <w:lang w:val="en-US"/>
        </w:rPr>
        <w:t xml:space="preserve"> </w:t>
      </w:r>
      <w:r w:rsidR="00CA1D6F" w:rsidRPr="00046736">
        <w:rPr>
          <w:rFonts w:ascii="Book Antiqua" w:hAnsi="Book Antiqua" w:cs="Times New Roman"/>
          <w:sz w:val="24"/>
          <w:szCs w:val="24"/>
          <w:lang w:val="en-US"/>
        </w:rPr>
        <w:t>Treatments</w:t>
      </w:r>
      <w:r w:rsidR="00CA1D6F">
        <w:rPr>
          <w:rFonts w:ascii="Book Antiqua" w:hAnsi="Book Antiqua" w:cs="Times New Roman" w:hint="eastAsia"/>
          <w:sz w:val="24"/>
          <w:szCs w:val="24"/>
          <w:lang w:val="en-US" w:eastAsia="zh-CN"/>
        </w:rPr>
        <w:t>;</w:t>
      </w:r>
      <w:r w:rsidR="00E42C0A" w:rsidRPr="00046736">
        <w:rPr>
          <w:rFonts w:ascii="Book Antiqua" w:hAnsi="Book Antiqua" w:cs="Times New Roman"/>
          <w:sz w:val="24"/>
          <w:szCs w:val="24"/>
          <w:lang w:val="en-US"/>
        </w:rPr>
        <w:t xml:space="preserve"> </w:t>
      </w:r>
      <w:r w:rsidR="00CA1D6F" w:rsidRPr="00046736">
        <w:rPr>
          <w:rFonts w:ascii="Book Antiqua" w:hAnsi="Book Antiqua" w:cs="Times New Roman"/>
          <w:sz w:val="24"/>
          <w:szCs w:val="24"/>
          <w:lang w:val="en-US"/>
        </w:rPr>
        <w:t xml:space="preserve">Antiviral </w:t>
      </w:r>
      <w:r w:rsidR="00E42C0A" w:rsidRPr="00046736">
        <w:rPr>
          <w:rFonts w:ascii="Book Antiqua" w:hAnsi="Book Antiqua" w:cs="Times New Roman"/>
          <w:sz w:val="24"/>
          <w:szCs w:val="24"/>
          <w:lang w:val="en-US"/>
        </w:rPr>
        <w:t xml:space="preserve">research </w:t>
      </w:r>
    </w:p>
    <w:p w14:paraId="04A88E42" w14:textId="77777777" w:rsidR="00046736" w:rsidRDefault="00046736" w:rsidP="00433E12">
      <w:pPr>
        <w:adjustRightInd w:val="0"/>
        <w:snapToGrid w:val="0"/>
        <w:spacing w:after="0" w:line="360" w:lineRule="auto"/>
        <w:jc w:val="both"/>
        <w:rPr>
          <w:rFonts w:ascii="Book Antiqua" w:hAnsi="Book Antiqua" w:cs="Times New Roman"/>
          <w:b/>
          <w:sz w:val="24"/>
          <w:szCs w:val="24"/>
          <w:lang w:val="en-US" w:eastAsia="zh-CN"/>
        </w:rPr>
      </w:pPr>
    </w:p>
    <w:p w14:paraId="4CA8B500" w14:textId="77777777" w:rsidR="00CA1D6F" w:rsidRDefault="00CA1D6F" w:rsidP="00433E12">
      <w:pPr>
        <w:autoSpaceDE w:val="0"/>
        <w:autoSpaceDN w:val="0"/>
        <w:adjustRightInd w:val="0"/>
        <w:snapToGrid w:val="0"/>
        <w:spacing w:after="0" w:line="360" w:lineRule="auto"/>
        <w:rPr>
          <w:rFonts w:ascii="Book Antiqua" w:hAnsi="Book Antiqua" w:cs="Arial Unicode MS"/>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sidRPr="00E6284C">
        <w:rPr>
          <w:rFonts w:ascii="Book Antiqua" w:hAnsi="Book Antiqua" w:cs="AdvTimes" w:hint="eastAsia"/>
          <w:b/>
          <w:color w:val="000000"/>
          <w:sz w:val="24"/>
        </w:rPr>
        <w:t>6</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1AA29FCB" w14:textId="77777777" w:rsidR="00CA1D6F" w:rsidRDefault="00CA1D6F" w:rsidP="00433E12">
      <w:pPr>
        <w:adjustRightInd w:val="0"/>
        <w:snapToGrid w:val="0"/>
        <w:spacing w:after="0" w:line="360" w:lineRule="auto"/>
        <w:jc w:val="both"/>
        <w:rPr>
          <w:rFonts w:ascii="Book Antiqua" w:hAnsi="Book Antiqua" w:cs="Times New Roman"/>
          <w:b/>
          <w:sz w:val="24"/>
          <w:szCs w:val="24"/>
          <w:lang w:val="en-US" w:eastAsia="zh-CN"/>
        </w:rPr>
      </w:pPr>
    </w:p>
    <w:p w14:paraId="4C4348C2" w14:textId="586EB582" w:rsidR="00E42C0A" w:rsidRPr="00046736" w:rsidRDefault="00591853" w:rsidP="00433E12">
      <w:pPr>
        <w:adjustRightInd w:val="0"/>
        <w:snapToGrid w:val="0"/>
        <w:spacing w:after="0" w:line="360" w:lineRule="auto"/>
        <w:jc w:val="both"/>
        <w:rPr>
          <w:rFonts w:ascii="Book Antiqua" w:hAnsi="Book Antiqua" w:cs="Times New Roman"/>
          <w:sz w:val="24"/>
          <w:szCs w:val="24"/>
          <w:lang w:val="en-US"/>
        </w:rPr>
      </w:pPr>
      <w:r w:rsidRPr="00046736">
        <w:rPr>
          <w:rFonts w:ascii="Book Antiqua" w:hAnsi="Book Antiqua" w:cs="Times New Roman"/>
          <w:b/>
          <w:sz w:val="24"/>
          <w:szCs w:val="24"/>
          <w:lang w:val="en-US"/>
        </w:rPr>
        <w:t>Core tip</w:t>
      </w:r>
      <w:r w:rsidR="00C73BD1" w:rsidRPr="00046736">
        <w:rPr>
          <w:rFonts w:ascii="Book Antiqua" w:hAnsi="Book Antiqua" w:cs="Times New Roman"/>
          <w:b/>
          <w:sz w:val="24"/>
          <w:szCs w:val="24"/>
          <w:lang w:val="en-US"/>
        </w:rPr>
        <w:t>:</w:t>
      </w:r>
      <w:r w:rsidR="00C73BD1" w:rsidRPr="00046736">
        <w:rPr>
          <w:rFonts w:ascii="Book Antiqua" w:hAnsi="Book Antiqua" w:cs="Times New Roman"/>
          <w:sz w:val="24"/>
          <w:szCs w:val="24"/>
          <w:lang w:val="en-US"/>
        </w:rPr>
        <w:t xml:space="preserve"> </w:t>
      </w:r>
      <w:r w:rsidR="00E42C0A" w:rsidRPr="00046736">
        <w:rPr>
          <w:rFonts w:ascii="Book Antiqua" w:hAnsi="Book Antiqua" w:cs="Times New Roman"/>
          <w:sz w:val="24"/>
          <w:szCs w:val="24"/>
          <w:lang w:val="en-US"/>
        </w:rPr>
        <w:t>In recent years, new treatments for hepatitis C have been approved and represent a major advancement in this field. However, there are limitations that should be considered, and research for new treatments must continue. The objective of this review is to demonstrate the breakthroughs that have occurred and to discuss future developments.</w:t>
      </w:r>
    </w:p>
    <w:p w14:paraId="1FBA8D95" w14:textId="77777777" w:rsidR="00B01209" w:rsidRPr="00046736" w:rsidRDefault="00B01209" w:rsidP="00433E12">
      <w:pPr>
        <w:adjustRightInd w:val="0"/>
        <w:snapToGrid w:val="0"/>
        <w:spacing w:after="0" w:line="360" w:lineRule="auto"/>
        <w:jc w:val="both"/>
        <w:rPr>
          <w:rFonts w:ascii="Book Antiqua" w:hAnsi="Book Antiqua" w:cs="Times New Roman"/>
          <w:sz w:val="24"/>
          <w:szCs w:val="24"/>
          <w:lang w:val="en-US"/>
        </w:rPr>
      </w:pPr>
    </w:p>
    <w:p w14:paraId="0DE95513" w14:textId="77777777" w:rsidR="002539B5" w:rsidRDefault="00CA1D6F" w:rsidP="00433E12">
      <w:pPr>
        <w:adjustRightInd w:val="0"/>
        <w:snapToGrid w:val="0"/>
        <w:spacing w:after="0" w:line="360" w:lineRule="auto"/>
        <w:rPr>
          <w:rFonts w:ascii="Book Antiqua" w:hAnsi="Book Antiqua"/>
          <w:sz w:val="24"/>
        </w:rPr>
      </w:pPr>
      <w:r w:rsidRPr="00046736">
        <w:rPr>
          <w:rFonts w:ascii="Book Antiqua" w:hAnsi="Book Antiqua" w:cs="Times New Roman"/>
          <w:sz w:val="24"/>
          <w:szCs w:val="24"/>
        </w:rPr>
        <w:t>Bastos</w:t>
      </w:r>
      <w:r>
        <w:rPr>
          <w:rFonts w:ascii="Book Antiqua" w:hAnsi="Book Antiqua" w:cs="Times New Roman" w:hint="eastAsia"/>
          <w:sz w:val="24"/>
          <w:szCs w:val="24"/>
          <w:lang w:eastAsia="zh-CN"/>
        </w:rPr>
        <w:t xml:space="preserve"> </w:t>
      </w:r>
      <w:r w:rsidRPr="00CA1D6F">
        <w:rPr>
          <w:rFonts w:ascii="Book Antiqua" w:hAnsi="Book Antiqua" w:cs="Times New Roman" w:hint="eastAsia"/>
          <w:caps/>
          <w:sz w:val="24"/>
          <w:szCs w:val="24"/>
          <w:lang w:eastAsia="zh-CN"/>
        </w:rPr>
        <w:t>jcs</w:t>
      </w:r>
      <w:r w:rsidRPr="00046736">
        <w:rPr>
          <w:rFonts w:ascii="Book Antiqua" w:hAnsi="Book Antiqua" w:cs="Times New Roman"/>
          <w:sz w:val="24"/>
          <w:szCs w:val="24"/>
        </w:rPr>
        <w:t>, Padilla</w:t>
      </w:r>
      <w:r>
        <w:rPr>
          <w:rFonts w:ascii="Book Antiqua" w:hAnsi="Book Antiqua" w:cs="Times New Roman" w:hint="eastAsia"/>
          <w:sz w:val="24"/>
          <w:szCs w:val="24"/>
          <w:lang w:eastAsia="zh-CN"/>
        </w:rPr>
        <w:t xml:space="preserve"> MA</w:t>
      </w:r>
      <w:r w:rsidRPr="00046736">
        <w:rPr>
          <w:rFonts w:ascii="Book Antiqua" w:hAnsi="Book Antiqua" w:cs="Times New Roman"/>
          <w:sz w:val="24"/>
          <w:szCs w:val="24"/>
        </w:rPr>
        <w:t>, Caserta</w:t>
      </w:r>
      <w:r w:rsidR="002539B5">
        <w:rPr>
          <w:rFonts w:ascii="Book Antiqua" w:hAnsi="Book Antiqua" w:cs="Times New Roman" w:hint="eastAsia"/>
          <w:sz w:val="24"/>
          <w:szCs w:val="24"/>
          <w:lang w:eastAsia="zh-CN"/>
        </w:rPr>
        <w:t xml:space="preserve"> LC</w:t>
      </w:r>
      <w:r w:rsidRPr="00046736">
        <w:rPr>
          <w:rFonts w:ascii="Book Antiqua" w:hAnsi="Book Antiqua" w:cs="Times New Roman"/>
          <w:sz w:val="24"/>
          <w:szCs w:val="24"/>
        </w:rPr>
        <w:t>, Miotto</w:t>
      </w:r>
      <w:r w:rsidR="002539B5">
        <w:rPr>
          <w:rFonts w:ascii="Book Antiqua" w:hAnsi="Book Antiqua" w:cs="Times New Roman" w:hint="eastAsia"/>
          <w:sz w:val="24"/>
          <w:szCs w:val="24"/>
          <w:lang w:eastAsia="zh-CN"/>
        </w:rPr>
        <w:t xml:space="preserve"> N</w:t>
      </w:r>
      <w:r w:rsidRPr="00046736">
        <w:rPr>
          <w:rFonts w:ascii="Book Antiqua" w:hAnsi="Book Antiqua" w:cs="Times New Roman"/>
          <w:sz w:val="24"/>
          <w:szCs w:val="24"/>
        </w:rPr>
        <w:t>, Vigani</w:t>
      </w:r>
      <w:r w:rsidR="002539B5">
        <w:rPr>
          <w:rFonts w:ascii="Book Antiqua" w:hAnsi="Book Antiqua" w:cs="Times New Roman" w:hint="eastAsia"/>
          <w:sz w:val="24"/>
          <w:szCs w:val="24"/>
          <w:lang w:eastAsia="zh-CN"/>
        </w:rPr>
        <w:t xml:space="preserve"> AG</w:t>
      </w:r>
      <w:r w:rsidRPr="00046736">
        <w:rPr>
          <w:rFonts w:ascii="Book Antiqua" w:hAnsi="Book Antiqua" w:cs="Times New Roman"/>
          <w:sz w:val="24"/>
          <w:szCs w:val="24"/>
        </w:rPr>
        <w:t>, Arns</w:t>
      </w:r>
      <w:r w:rsidR="002539B5">
        <w:rPr>
          <w:rFonts w:ascii="Book Antiqua" w:hAnsi="Book Antiqua" w:cs="Times New Roman" w:hint="eastAsia"/>
          <w:sz w:val="24"/>
          <w:szCs w:val="24"/>
          <w:lang w:eastAsia="zh-CN"/>
        </w:rPr>
        <w:t xml:space="preserve"> CW. </w:t>
      </w:r>
      <w:r w:rsidRPr="002539B5">
        <w:rPr>
          <w:rFonts w:ascii="Book Antiqua" w:hAnsi="Book Antiqua" w:cs="Times New Roman"/>
          <w:sz w:val="24"/>
          <w:szCs w:val="24"/>
          <w:lang w:val="en-US"/>
        </w:rPr>
        <w:t xml:space="preserve">Hepatitis C virus: </w:t>
      </w:r>
      <w:r w:rsidRPr="002539B5">
        <w:rPr>
          <w:rFonts w:ascii="Book Antiqua" w:hAnsi="Book Antiqua" w:cs="Times New Roman"/>
          <w:caps/>
          <w:sz w:val="24"/>
          <w:szCs w:val="24"/>
          <w:lang w:val="en-US"/>
        </w:rPr>
        <w:t>p</w:t>
      </w:r>
      <w:r w:rsidRPr="002539B5">
        <w:rPr>
          <w:rFonts w:ascii="Book Antiqua" w:hAnsi="Book Antiqua" w:cs="Times New Roman"/>
          <w:sz w:val="24"/>
          <w:szCs w:val="24"/>
          <w:lang w:val="en-US"/>
        </w:rPr>
        <w:t>romising discoveries and new treatments</w:t>
      </w:r>
      <w:r w:rsidR="002539B5">
        <w:rPr>
          <w:rFonts w:ascii="Book Antiqua" w:hAnsi="Book Antiqua" w:cs="Times New Roman" w:hint="eastAsia"/>
          <w:sz w:val="24"/>
          <w:szCs w:val="24"/>
          <w:lang w:val="en-US" w:eastAsia="zh-CN"/>
        </w:rPr>
        <w:t xml:space="preserve">. </w:t>
      </w:r>
      <w:r w:rsidR="002539B5" w:rsidRPr="009E3692">
        <w:rPr>
          <w:rFonts w:ascii="Book Antiqua" w:hAnsi="Book Antiqua"/>
          <w:i/>
          <w:sz w:val="24"/>
        </w:rPr>
        <w:t>World J Gastroenterol</w:t>
      </w:r>
      <w:r w:rsidR="002539B5" w:rsidRPr="009E3692">
        <w:rPr>
          <w:rFonts w:ascii="Book Antiqua" w:hAnsi="Book Antiqua"/>
          <w:sz w:val="24"/>
        </w:rPr>
        <w:t xml:space="preserve"> 201</w:t>
      </w:r>
      <w:r w:rsidR="002539B5">
        <w:rPr>
          <w:rFonts w:ascii="Book Antiqua" w:hAnsi="Book Antiqua" w:hint="eastAsia"/>
          <w:sz w:val="24"/>
        </w:rPr>
        <w:t>6</w:t>
      </w:r>
      <w:r w:rsidR="002539B5" w:rsidRPr="009E3692">
        <w:rPr>
          <w:rFonts w:ascii="Book Antiqua" w:hAnsi="Book Antiqua"/>
          <w:sz w:val="24"/>
        </w:rPr>
        <w:t>; In press</w:t>
      </w:r>
    </w:p>
    <w:p w14:paraId="277AB9D7" w14:textId="58EE3A60" w:rsidR="002539B5" w:rsidRDefault="002539B5" w:rsidP="00433E12">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lastRenderedPageBreak/>
        <w:br w:type="page"/>
      </w:r>
    </w:p>
    <w:p w14:paraId="7799A98A" w14:textId="77777777" w:rsidR="00F32EC8" w:rsidRPr="00046736" w:rsidRDefault="001E27FE" w:rsidP="00433E12">
      <w:pPr>
        <w:adjustRightInd w:val="0"/>
        <w:snapToGrid w:val="0"/>
        <w:spacing w:after="0" w:line="360" w:lineRule="auto"/>
        <w:rPr>
          <w:rFonts w:ascii="Book Antiqua" w:hAnsi="Book Antiqua" w:cs="Times New Roman"/>
          <w:b/>
          <w:sz w:val="24"/>
          <w:szCs w:val="24"/>
          <w:lang w:val="en-US"/>
        </w:rPr>
      </w:pPr>
      <w:r w:rsidRPr="00046736">
        <w:rPr>
          <w:rFonts w:ascii="Book Antiqua" w:hAnsi="Book Antiqua" w:cs="Times New Roman"/>
          <w:b/>
          <w:sz w:val="24"/>
          <w:szCs w:val="24"/>
          <w:lang w:val="en-US"/>
        </w:rPr>
        <w:lastRenderedPageBreak/>
        <w:t>INTRODUCTION</w:t>
      </w:r>
    </w:p>
    <w:p w14:paraId="5D0A186E" w14:textId="274EE0DD" w:rsidR="001A68E6" w:rsidRPr="00046736" w:rsidRDefault="005A67B5" w:rsidP="00433E12">
      <w:pPr>
        <w:adjustRightInd w:val="0"/>
        <w:snapToGrid w:val="0"/>
        <w:spacing w:after="0" w:line="360" w:lineRule="auto"/>
        <w:jc w:val="both"/>
        <w:rPr>
          <w:rFonts w:ascii="Book Antiqua" w:hAnsi="Book Antiqua" w:cs="Times New Roman"/>
          <w:sz w:val="24"/>
          <w:szCs w:val="24"/>
          <w:lang w:val="en-US"/>
        </w:rPr>
      </w:pPr>
      <w:r w:rsidRPr="00046736">
        <w:rPr>
          <w:rFonts w:ascii="Book Antiqua" w:hAnsi="Book Antiqua" w:cs="Times New Roman"/>
          <w:sz w:val="24"/>
          <w:szCs w:val="24"/>
          <w:lang w:val="en-US"/>
        </w:rPr>
        <w:t xml:space="preserve">Hepatitis C </w:t>
      </w:r>
      <w:r w:rsidR="001E27FE" w:rsidRPr="00046736">
        <w:rPr>
          <w:rFonts w:ascii="Book Antiqua" w:hAnsi="Book Antiqua" w:cs="Times New Roman"/>
          <w:sz w:val="24"/>
          <w:szCs w:val="24"/>
          <w:lang w:val="en-US"/>
        </w:rPr>
        <w:t>virus (HCV)</w:t>
      </w:r>
      <w:r w:rsidR="00D167F5" w:rsidRPr="00046736">
        <w:rPr>
          <w:rFonts w:ascii="Book Antiqua" w:hAnsi="Book Antiqua" w:cs="Times New Roman"/>
          <w:sz w:val="24"/>
          <w:szCs w:val="24"/>
          <w:lang w:val="en-US"/>
        </w:rPr>
        <w:t xml:space="preserve"> infection is an important</w:t>
      </w:r>
      <w:r w:rsidR="00BD707D" w:rsidRPr="00046736">
        <w:rPr>
          <w:rFonts w:ascii="Book Antiqua" w:hAnsi="Book Antiqua" w:cs="Times New Roman"/>
          <w:sz w:val="24"/>
          <w:szCs w:val="24"/>
          <w:lang w:val="en-US"/>
        </w:rPr>
        <w:t xml:space="preserve"> </w:t>
      </w:r>
      <w:r w:rsidR="002B3558" w:rsidRPr="00046736">
        <w:rPr>
          <w:rFonts w:ascii="Book Antiqua" w:hAnsi="Book Antiqua" w:cs="Times New Roman"/>
          <w:sz w:val="24"/>
          <w:szCs w:val="24"/>
          <w:lang w:val="en-US"/>
        </w:rPr>
        <w:t>cause of cirrhosis and</w:t>
      </w:r>
      <w:r w:rsidRPr="00046736">
        <w:rPr>
          <w:rFonts w:ascii="Book Antiqua" w:hAnsi="Book Antiqua" w:cs="Times New Roman"/>
          <w:sz w:val="24"/>
          <w:szCs w:val="24"/>
          <w:lang w:val="en-US"/>
        </w:rPr>
        <w:t xml:space="preserve"> hepatocellular carcinoma worldwide</w:t>
      </w:r>
      <w:r w:rsidR="002A253B" w:rsidRPr="00046736">
        <w:rPr>
          <w:rFonts w:ascii="Book Antiqua" w:hAnsi="Book Antiqua" w:cs="Times New Roman"/>
          <w:sz w:val="24"/>
          <w:szCs w:val="24"/>
          <w:vertAlign w:val="superscript"/>
          <w:lang w:val="en-US"/>
        </w:rPr>
        <w:t>[1</w:t>
      </w:r>
      <w:r w:rsidR="002539B5">
        <w:rPr>
          <w:rFonts w:ascii="Book Antiqua" w:hAnsi="Book Antiqua" w:cs="Times New Roman" w:hint="eastAsia"/>
          <w:sz w:val="24"/>
          <w:szCs w:val="24"/>
          <w:vertAlign w:val="superscript"/>
          <w:lang w:val="en-US" w:eastAsia="zh-CN"/>
        </w:rPr>
        <w:t>-</w:t>
      </w:r>
      <w:r w:rsidR="002A253B" w:rsidRPr="00046736">
        <w:rPr>
          <w:rFonts w:ascii="Book Antiqua" w:hAnsi="Book Antiqua" w:cs="Times New Roman"/>
          <w:sz w:val="24"/>
          <w:szCs w:val="24"/>
          <w:vertAlign w:val="superscript"/>
          <w:lang w:val="en-US"/>
        </w:rPr>
        <w:t>3]</w:t>
      </w:r>
      <w:r w:rsidR="00FD0383" w:rsidRPr="00046736">
        <w:rPr>
          <w:rFonts w:ascii="Book Antiqua" w:hAnsi="Book Antiqua" w:cs="Times New Roman"/>
          <w:sz w:val="24"/>
          <w:szCs w:val="24"/>
          <w:lang w:val="en-US"/>
        </w:rPr>
        <w:t>.</w:t>
      </w:r>
      <w:r w:rsidR="007F7EB1" w:rsidRPr="00046736">
        <w:rPr>
          <w:rFonts w:ascii="Book Antiqua" w:hAnsi="Book Antiqua" w:cs="Times New Roman"/>
          <w:sz w:val="24"/>
          <w:szCs w:val="24"/>
          <w:lang w:val="en-US"/>
        </w:rPr>
        <w:t xml:space="preserve"> </w:t>
      </w:r>
      <w:r w:rsidR="0065674E" w:rsidRPr="00046736">
        <w:rPr>
          <w:rFonts w:ascii="Book Antiqua" w:hAnsi="Book Antiqua" w:cs="Times New Roman"/>
          <w:sz w:val="24"/>
          <w:szCs w:val="24"/>
          <w:lang w:val="en-US"/>
        </w:rPr>
        <w:t>It</w:t>
      </w:r>
      <w:r w:rsidR="008158C4" w:rsidRPr="00046736">
        <w:rPr>
          <w:rFonts w:ascii="Book Antiqua" w:hAnsi="Book Antiqua" w:cs="Times New Roman"/>
          <w:sz w:val="24"/>
          <w:szCs w:val="24"/>
          <w:lang w:val="en-US"/>
        </w:rPr>
        <w:t xml:space="preserve"> is very dangerous due to</w:t>
      </w:r>
      <w:r w:rsidR="004901C7" w:rsidRPr="00046736">
        <w:rPr>
          <w:rFonts w:ascii="Book Antiqua" w:hAnsi="Book Antiqua" w:cs="Times New Roman"/>
          <w:sz w:val="24"/>
          <w:szCs w:val="24"/>
          <w:lang w:val="en-US"/>
        </w:rPr>
        <w:t xml:space="preserve"> the breakthrough of</w:t>
      </w:r>
      <w:r w:rsidR="008158C4" w:rsidRPr="00046736">
        <w:rPr>
          <w:rFonts w:ascii="Book Antiqua" w:hAnsi="Book Antiqua" w:cs="Times New Roman"/>
          <w:sz w:val="24"/>
          <w:szCs w:val="24"/>
          <w:lang w:val="en-US"/>
        </w:rPr>
        <w:t xml:space="preserve"> long-term asymptomatic HCV</w:t>
      </w:r>
      <w:r w:rsidR="002A253B" w:rsidRPr="00046736">
        <w:rPr>
          <w:rFonts w:ascii="Book Antiqua" w:hAnsi="Book Antiqua" w:cs="Times New Roman"/>
          <w:sz w:val="24"/>
          <w:szCs w:val="24"/>
          <w:vertAlign w:val="superscript"/>
          <w:lang w:val="en-US"/>
        </w:rPr>
        <w:t>[4]</w:t>
      </w:r>
      <w:r w:rsidR="008158C4" w:rsidRPr="00046736">
        <w:rPr>
          <w:rFonts w:ascii="Book Antiqua" w:hAnsi="Book Antiqua" w:cs="Times New Roman"/>
          <w:sz w:val="24"/>
          <w:szCs w:val="24"/>
          <w:lang w:val="en-US"/>
        </w:rPr>
        <w:t>.</w:t>
      </w:r>
    </w:p>
    <w:p w14:paraId="67581331" w14:textId="0B717D5B" w:rsidR="00A22E95" w:rsidRPr="00046736" w:rsidRDefault="005A67B5" w:rsidP="00433E12">
      <w:pPr>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t>HCV is transmitted through exposure to infe</w:t>
      </w:r>
      <w:r w:rsidR="00C81C47" w:rsidRPr="00046736">
        <w:rPr>
          <w:rFonts w:ascii="Book Antiqua" w:hAnsi="Book Antiqua" w:cs="Times New Roman"/>
          <w:sz w:val="24"/>
          <w:szCs w:val="24"/>
          <w:lang w:val="en-US"/>
        </w:rPr>
        <w:t xml:space="preserve">cted blood and blood products. </w:t>
      </w:r>
      <w:r w:rsidRPr="00046736">
        <w:rPr>
          <w:rFonts w:ascii="Book Antiqua" w:hAnsi="Book Antiqua" w:cs="Times New Roman"/>
          <w:sz w:val="24"/>
          <w:szCs w:val="24"/>
          <w:lang w:val="en-US"/>
        </w:rPr>
        <w:t xml:space="preserve">HCV infection </w:t>
      </w:r>
      <w:r w:rsidR="004901C7" w:rsidRPr="00046736">
        <w:rPr>
          <w:rFonts w:ascii="Book Antiqua" w:hAnsi="Book Antiqua" w:cs="Times New Roman"/>
          <w:sz w:val="24"/>
          <w:szCs w:val="24"/>
          <w:lang w:val="en-US"/>
        </w:rPr>
        <w:t xml:space="preserve">can be spread through </w:t>
      </w:r>
      <w:r w:rsidRPr="00046736">
        <w:rPr>
          <w:rFonts w:ascii="Book Antiqua" w:hAnsi="Book Antiqua" w:cs="Times New Roman"/>
          <w:sz w:val="24"/>
          <w:szCs w:val="24"/>
          <w:lang w:val="en-US"/>
        </w:rPr>
        <w:t xml:space="preserve">blood transfusion, </w:t>
      </w:r>
      <w:r w:rsidR="001004F0" w:rsidRPr="00046736">
        <w:rPr>
          <w:rFonts w:ascii="Book Antiqua" w:hAnsi="Book Antiqua" w:cs="Times New Roman"/>
          <w:sz w:val="24"/>
          <w:szCs w:val="24"/>
          <w:lang w:val="en-US"/>
        </w:rPr>
        <w:t xml:space="preserve">injection </w:t>
      </w:r>
      <w:r w:rsidRPr="00046736">
        <w:rPr>
          <w:rFonts w:ascii="Book Antiqua" w:hAnsi="Book Antiqua" w:cs="Times New Roman"/>
          <w:sz w:val="24"/>
          <w:szCs w:val="24"/>
          <w:lang w:val="en-US"/>
        </w:rPr>
        <w:t>drug use, sexual intercourse, surgery, and tattooing</w:t>
      </w:r>
      <w:r w:rsidR="002A253B" w:rsidRPr="00046736">
        <w:rPr>
          <w:rFonts w:ascii="Book Antiqua" w:hAnsi="Book Antiqua" w:cs="Times New Roman"/>
          <w:sz w:val="24"/>
          <w:szCs w:val="24"/>
          <w:vertAlign w:val="superscript"/>
          <w:lang w:val="en-US"/>
        </w:rPr>
        <w:t>[2,5]</w:t>
      </w:r>
      <w:r w:rsidRPr="00046736">
        <w:rPr>
          <w:rFonts w:ascii="Book Antiqua" w:hAnsi="Book Antiqua" w:cs="Times New Roman"/>
          <w:sz w:val="24"/>
          <w:szCs w:val="24"/>
          <w:lang w:val="en-US"/>
        </w:rPr>
        <w:t xml:space="preserve">. </w:t>
      </w:r>
      <w:r w:rsidR="00A22E95" w:rsidRPr="00046736">
        <w:rPr>
          <w:rFonts w:ascii="Book Antiqua" w:hAnsi="Book Antiqua" w:cs="Times New Roman"/>
          <w:sz w:val="24"/>
          <w:szCs w:val="24"/>
          <w:lang w:val="en-US"/>
        </w:rPr>
        <w:t>HCV infection is defined as the presence of HCV</w:t>
      </w:r>
      <w:r w:rsidR="00F9670C" w:rsidRPr="00046736">
        <w:rPr>
          <w:rFonts w:ascii="Book Antiqua" w:hAnsi="Book Antiqua" w:cs="Times New Roman"/>
          <w:sz w:val="24"/>
          <w:szCs w:val="24"/>
          <w:lang w:val="en-US"/>
        </w:rPr>
        <w:t xml:space="preserve"> </w:t>
      </w:r>
      <w:r w:rsidR="00A22E95" w:rsidRPr="00046736">
        <w:rPr>
          <w:rFonts w:ascii="Book Antiqua" w:hAnsi="Book Antiqua" w:cs="Times New Roman"/>
          <w:sz w:val="24"/>
          <w:szCs w:val="24"/>
          <w:lang w:val="en-US"/>
        </w:rPr>
        <w:t xml:space="preserve">RNA and anti-HCV antibodies in </w:t>
      </w:r>
      <w:r w:rsidR="001004F0" w:rsidRPr="00046736">
        <w:rPr>
          <w:rFonts w:ascii="Book Antiqua" w:hAnsi="Book Antiqua" w:cs="Times New Roman"/>
          <w:sz w:val="24"/>
          <w:szCs w:val="24"/>
          <w:lang w:val="en-US"/>
        </w:rPr>
        <w:t xml:space="preserve">the </w:t>
      </w:r>
      <w:r w:rsidR="00A22E95" w:rsidRPr="00046736">
        <w:rPr>
          <w:rFonts w:ascii="Book Antiqua" w:hAnsi="Book Antiqua" w:cs="Times New Roman"/>
          <w:sz w:val="24"/>
          <w:szCs w:val="24"/>
          <w:lang w:val="en-US"/>
        </w:rPr>
        <w:t>serum or plasma</w:t>
      </w:r>
      <w:r w:rsidR="001004F0" w:rsidRPr="00046736">
        <w:rPr>
          <w:rFonts w:ascii="Book Antiqua" w:hAnsi="Book Antiqua" w:cs="Times New Roman"/>
          <w:sz w:val="24"/>
          <w:szCs w:val="24"/>
          <w:lang w:val="en-US"/>
        </w:rPr>
        <w:t>;</w:t>
      </w:r>
      <w:r w:rsidR="00A22E95" w:rsidRPr="00046736">
        <w:rPr>
          <w:rFonts w:ascii="Book Antiqua" w:hAnsi="Book Antiqua" w:cs="Times New Roman"/>
          <w:sz w:val="24"/>
          <w:szCs w:val="24"/>
          <w:lang w:val="en-US"/>
        </w:rPr>
        <w:t xml:space="preserve"> a positive HCV antibody test indicates exposure to HCV </w:t>
      </w:r>
      <w:r w:rsidR="001004F0" w:rsidRPr="00046736">
        <w:rPr>
          <w:rFonts w:ascii="Book Antiqua" w:hAnsi="Book Antiqua" w:cs="Times New Roman"/>
          <w:sz w:val="24"/>
          <w:szCs w:val="24"/>
          <w:lang w:val="en-US"/>
        </w:rPr>
        <w:t>and could represent</w:t>
      </w:r>
      <w:r w:rsidR="00A22E95" w:rsidRPr="00046736">
        <w:rPr>
          <w:rFonts w:ascii="Book Antiqua" w:hAnsi="Book Antiqua" w:cs="Times New Roman"/>
          <w:sz w:val="24"/>
          <w:szCs w:val="24"/>
          <w:lang w:val="en-US"/>
        </w:rPr>
        <w:t xml:space="preserve"> </w:t>
      </w:r>
      <w:r w:rsidR="004901C7" w:rsidRPr="00046736">
        <w:rPr>
          <w:rFonts w:ascii="Book Antiqua" w:hAnsi="Book Antiqua" w:cs="Times New Roman"/>
          <w:sz w:val="24"/>
          <w:szCs w:val="24"/>
          <w:lang w:val="en-US"/>
        </w:rPr>
        <w:t xml:space="preserve">a </w:t>
      </w:r>
      <w:r w:rsidR="00A22E95" w:rsidRPr="00046736">
        <w:rPr>
          <w:rFonts w:ascii="Book Antiqua" w:hAnsi="Book Antiqua" w:cs="Times New Roman"/>
          <w:sz w:val="24"/>
          <w:szCs w:val="24"/>
          <w:lang w:val="en-US"/>
        </w:rPr>
        <w:t xml:space="preserve">current or past infection. </w:t>
      </w:r>
      <w:r w:rsidR="00F9670C" w:rsidRPr="00046736">
        <w:rPr>
          <w:rFonts w:ascii="Book Antiqua" w:hAnsi="Book Antiqua" w:cs="Times New Roman"/>
          <w:sz w:val="24"/>
          <w:szCs w:val="24"/>
          <w:lang w:val="en-US"/>
        </w:rPr>
        <w:t>A positive</w:t>
      </w:r>
      <w:r w:rsidR="00A22E95" w:rsidRPr="00046736">
        <w:rPr>
          <w:rFonts w:ascii="Book Antiqua" w:hAnsi="Book Antiqua" w:cs="Times New Roman"/>
          <w:sz w:val="24"/>
          <w:szCs w:val="24"/>
          <w:lang w:val="en-US"/>
        </w:rPr>
        <w:t xml:space="preserve"> HCV RNA test </w:t>
      </w:r>
      <w:r w:rsidR="00F9670C" w:rsidRPr="00046736">
        <w:rPr>
          <w:rFonts w:ascii="Book Antiqua" w:hAnsi="Book Antiqua" w:cs="Times New Roman"/>
          <w:sz w:val="24"/>
          <w:szCs w:val="24"/>
          <w:lang w:val="en-US"/>
        </w:rPr>
        <w:t>indicates a</w:t>
      </w:r>
      <w:r w:rsidR="00A22E95" w:rsidRPr="00046736">
        <w:rPr>
          <w:rFonts w:ascii="Book Antiqua" w:hAnsi="Book Antiqua" w:cs="Times New Roman"/>
          <w:sz w:val="24"/>
          <w:szCs w:val="24"/>
          <w:lang w:val="en-US"/>
        </w:rPr>
        <w:t xml:space="preserve"> current HCV infection</w:t>
      </w:r>
      <w:r w:rsidR="002A253B" w:rsidRPr="00046736">
        <w:rPr>
          <w:rFonts w:ascii="Book Antiqua" w:hAnsi="Book Antiqua" w:cs="Times New Roman"/>
          <w:sz w:val="24"/>
          <w:szCs w:val="24"/>
          <w:vertAlign w:val="superscript"/>
          <w:lang w:val="en-US"/>
        </w:rPr>
        <w:t>[2]</w:t>
      </w:r>
      <w:r w:rsidR="00A22E95" w:rsidRPr="00046736">
        <w:rPr>
          <w:rFonts w:ascii="Book Antiqua" w:hAnsi="Book Antiqua" w:cs="Times New Roman"/>
          <w:sz w:val="24"/>
          <w:szCs w:val="24"/>
          <w:lang w:val="en-US"/>
        </w:rPr>
        <w:t>.</w:t>
      </w:r>
    </w:p>
    <w:p w14:paraId="38E539D5" w14:textId="05305D52" w:rsidR="00470A65" w:rsidRPr="00046736" w:rsidRDefault="000D683F" w:rsidP="00433E12">
      <w:pPr>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t>It is estimated that 130–150 million people globally have chronic hepatitis C infection</w:t>
      </w:r>
      <w:r w:rsidR="001004F0" w:rsidRPr="00046736">
        <w:rPr>
          <w:rFonts w:ascii="Book Antiqua" w:hAnsi="Book Antiqua" w:cs="Times New Roman"/>
          <w:sz w:val="24"/>
          <w:szCs w:val="24"/>
          <w:lang w:val="en-US"/>
        </w:rPr>
        <w:t>,</w:t>
      </w:r>
      <w:r w:rsidRPr="00046736">
        <w:rPr>
          <w:rFonts w:ascii="Book Antiqua" w:hAnsi="Book Antiqua" w:cs="Times New Roman"/>
          <w:sz w:val="24"/>
          <w:szCs w:val="24"/>
          <w:lang w:val="en-US"/>
        </w:rPr>
        <w:t xml:space="preserve"> and a significant number of those who are chronically infected will develop liver cirrhosis or liver cancer.</w:t>
      </w:r>
      <w:r w:rsidR="001004F0"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According to the</w:t>
      </w:r>
      <w:r w:rsidR="004D046B" w:rsidRPr="00046736">
        <w:rPr>
          <w:rFonts w:ascii="Book Antiqua" w:hAnsi="Book Antiqua" w:cs="Times New Roman"/>
          <w:sz w:val="24"/>
          <w:szCs w:val="24"/>
          <w:lang w:val="en-US"/>
        </w:rPr>
        <w:t xml:space="preserve"> World Health Organization, 350</w:t>
      </w:r>
      <w:r w:rsidRPr="00046736">
        <w:rPr>
          <w:rFonts w:ascii="Book Antiqua" w:hAnsi="Book Antiqua" w:cs="Times New Roman"/>
          <w:sz w:val="24"/>
          <w:szCs w:val="24"/>
          <w:lang w:val="en-US"/>
        </w:rPr>
        <w:t>000 to 500000 people die each year from hepatitis C-related liver diseases</w:t>
      </w:r>
      <w:r w:rsidR="007908A9" w:rsidRPr="00046736">
        <w:rPr>
          <w:rFonts w:ascii="Book Antiqua" w:hAnsi="Book Antiqua" w:cs="Times New Roman"/>
          <w:sz w:val="24"/>
          <w:szCs w:val="24"/>
          <w:lang w:val="en-US"/>
        </w:rPr>
        <w:t>.</w:t>
      </w:r>
      <w:r w:rsidR="001004F0" w:rsidRPr="00046736">
        <w:rPr>
          <w:rFonts w:ascii="Book Antiqua" w:hAnsi="Book Antiqua" w:cs="Times New Roman"/>
          <w:sz w:val="24"/>
          <w:szCs w:val="24"/>
          <w:lang w:val="en-US"/>
        </w:rPr>
        <w:t xml:space="preserve"> </w:t>
      </w:r>
      <w:r w:rsidR="007908A9" w:rsidRPr="00046736">
        <w:rPr>
          <w:rFonts w:ascii="Book Antiqua" w:hAnsi="Book Antiqua" w:cs="Times New Roman"/>
          <w:sz w:val="24"/>
          <w:szCs w:val="24"/>
          <w:lang w:val="en-US"/>
        </w:rPr>
        <w:t xml:space="preserve">The most affected regions are Central and East Asia and North Africa, </w:t>
      </w:r>
      <w:r w:rsidR="001004F0" w:rsidRPr="00046736">
        <w:rPr>
          <w:rFonts w:ascii="Book Antiqua" w:hAnsi="Book Antiqua" w:cs="Times New Roman"/>
          <w:sz w:val="24"/>
          <w:szCs w:val="24"/>
          <w:lang w:val="en-US"/>
        </w:rPr>
        <w:t>although the virus is</w:t>
      </w:r>
      <w:r w:rsidR="007908A9" w:rsidRPr="00046736">
        <w:rPr>
          <w:rFonts w:ascii="Book Antiqua" w:hAnsi="Book Antiqua" w:cs="Times New Roman"/>
          <w:sz w:val="24"/>
          <w:szCs w:val="24"/>
          <w:lang w:val="en-US"/>
        </w:rPr>
        <w:t xml:space="preserve"> found worldwide</w:t>
      </w:r>
      <w:r w:rsidR="002A253B" w:rsidRPr="00046736">
        <w:rPr>
          <w:rFonts w:ascii="Book Antiqua" w:hAnsi="Book Antiqua" w:cs="Times New Roman"/>
          <w:sz w:val="24"/>
          <w:szCs w:val="24"/>
          <w:vertAlign w:val="superscript"/>
          <w:lang w:val="en-US"/>
        </w:rPr>
        <w:t>[6]</w:t>
      </w:r>
      <w:r w:rsidRPr="00046736">
        <w:rPr>
          <w:rFonts w:ascii="Book Antiqua" w:hAnsi="Book Antiqua" w:cs="Times New Roman"/>
          <w:sz w:val="24"/>
          <w:szCs w:val="24"/>
          <w:lang w:val="en-US"/>
        </w:rPr>
        <w:t>.</w:t>
      </w:r>
    </w:p>
    <w:p w14:paraId="4CE883F5" w14:textId="52D1D66E" w:rsidR="004F5631" w:rsidRPr="00046736" w:rsidRDefault="004F5631" w:rsidP="00433E12">
      <w:pPr>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t xml:space="preserve">The natural history of HCV is influenced by a wide variety of factors. Host factors include age at infection, gender, race, obesity, steatosis, insulin resistance/diabetes, genetics, alanine aminotransferase levels and exercise. Viral factors include </w:t>
      </w:r>
      <w:r w:rsidR="002539B5" w:rsidRPr="00046736">
        <w:rPr>
          <w:rFonts w:ascii="Book Antiqua" w:hAnsi="Book Antiqua" w:cs="Times New Roman"/>
          <w:sz w:val="24"/>
          <w:szCs w:val="24"/>
          <w:lang w:val="en-US"/>
        </w:rPr>
        <w:t>HCV</w:t>
      </w:r>
      <w:r w:rsidRPr="00046736">
        <w:rPr>
          <w:rFonts w:ascii="Book Antiqua" w:hAnsi="Book Antiqua" w:cs="Times New Roman"/>
          <w:sz w:val="24"/>
          <w:szCs w:val="24"/>
          <w:lang w:val="en-US"/>
        </w:rPr>
        <w:t xml:space="preserve"> RNA level, quasispecies/genotype, coinfection with hepatitis B virus and coinfection with human immunodeficiency virus. Environmental factors include alcohol use, </w:t>
      </w:r>
      <w:r w:rsidR="00E536D8" w:rsidRPr="00046736">
        <w:rPr>
          <w:rFonts w:ascii="Book Antiqua" w:hAnsi="Book Antiqua" w:cs="Times New Roman"/>
          <w:sz w:val="24"/>
          <w:szCs w:val="24"/>
          <w:lang w:val="en-US"/>
        </w:rPr>
        <w:t>cigarette use</w:t>
      </w:r>
      <w:r w:rsidRPr="00046736">
        <w:rPr>
          <w:rFonts w:ascii="Book Antiqua" w:hAnsi="Book Antiqua" w:cs="Times New Roman"/>
          <w:sz w:val="24"/>
          <w:szCs w:val="24"/>
          <w:lang w:val="en-US"/>
        </w:rPr>
        <w:t>, cannabis use, caffeine consumption and herbal produ</w:t>
      </w:r>
      <w:r w:rsidR="0034674E" w:rsidRPr="00046736">
        <w:rPr>
          <w:rFonts w:ascii="Book Antiqua" w:hAnsi="Book Antiqua" w:cs="Times New Roman"/>
          <w:sz w:val="24"/>
          <w:szCs w:val="24"/>
          <w:lang w:val="en-US"/>
        </w:rPr>
        <w:t>ct use</w:t>
      </w:r>
      <w:r w:rsidR="002A253B" w:rsidRPr="00046736">
        <w:rPr>
          <w:rFonts w:ascii="Book Antiqua" w:hAnsi="Book Antiqua" w:cs="Times New Roman"/>
          <w:sz w:val="24"/>
          <w:szCs w:val="24"/>
          <w:vertAlign w:val="superscript"/>
          <w:lang w:val="en-US"/>
        </w:rPr>
        <w:t>[1]</w:t>
      </w:r>
      <w:r w:rsidR="00D23138" w:rsidRPr="00046736">
        <w:rPr>
          <w:rFonts w:ascii="Book Antiqua" w:hAnsi="Book Antiqua" w:cs="Times New Roman"/>
          <w:sz w:val="24"/>
          <w:szCs w:val="24"/>
          <w:lang w:val="en-US"/>
        </w:rPr>
        <w:t>.</w:t>
      </w:r>
    </w:p>
    <w:p w14:paraId="0F1B3735" w14:textId="31762832" w:rsidR="00785632" w:rsidRPr="00046736" w:rsidRDefault="001004F0" w:rsidP="00433E12">
      <w:pPr>
        <w:shd w:val="clear" w:color="auto" w:fill="FFFFFF"/>
        <w:adjustRightInd w:val="0"/>
        <w:snapToGrid w:val="0"/>
        <w:spacing w:after="0" w:line="360" w:lineRule="auto"/>
        <w:ind w:firstLine="708"/>
        <w:jc w:val="both"/>
        <w:textAlignment w:val="baseline"/>
        <w:rPr>
          <w:rFonts w:ascii="Book Antiqua" w:hAnsi="Book Antiqua" w:cs="Times New Roman"/>
          <w:sz w:val="24"/>
          <w:szCs w:val="24"/>
          <w:lang w:val="en-US"/>
        </w:rPr>
      </w:pPr>
      <w:r w:rsidRPr="00046736">
        <w:rPr>
          <w:rFonts w:ascii="Book Antiqua" w:hAnsi="Book Antiqua" w:cs="Times New Roman"/>
          <w:sz w:val="24"/>
          <w:szCs w:val="24"/>
          <w:lang w:val="en-US"/>
        </w:rPr>
        <w:t xml:space="preserve">Approximately </w:t>
      </w:r>
      <w:r w:rsidR="00785632" w:rsidRPr="00046736">
        <w:rPr>
          <w:rFonts w:ascii="Book Antiqua" w:hAnsi="Book Antiqua" w:cs="Times New Roman"/>
          <w:sz w:val="24"/>
          <w:szCs w:val="24"/>
          <w:lang w:val="en-US"/>
        </w:rPr>
        <w:t>15</w:t>
      </w:r>
      <w:r w:rsidR="002539B5">
        <w:rPr>
          <w:rFonts w:ascii="Book Antiqua" w:hAnsi="Book Antiqua" w:cs="Times New Roman" w:hint="eastAsia"/>
          <w:sz w:val="24"/>
          <w:szCs w:val="24"/>
          <w:lang w:val="en-US" w:eastAsia="zh-CN"/>
        </w:rPr>
        <w:t>%</w:t>
      </w:r>
      <w:r w:rsidR="00785632" w:rsidRPr="00046736">
        <w:rPr>
          <w:rFonts w:ascii="Book Antiqua" w:hAnsi="Book Antiqua" w:cs="Times New Roman"/>
          <w:sz w:val="24"/>
          <w:szCs w:val="24"/>
          <w:lang w:val="en-US"/>
        </w:rPr>
        <w:t>–45% of infected persons spontaneously clear the virus within 6 months of infection without any treatment</w:t>
      </w:r>
      <w:r w:rsidRPr="00046736">
        <w:rPr>
          <w:rFonts w:ascii="Book Antiqua" w:hAnsi="Book Antiqua" w:cs="Times New Roman"/>
          <w:sz w:val="24"/>
          <w:szCs w:val="24"/>
          <w:lang w:val="en-US"/>
        </w:rPr>
        <w:t>,</w:t>
      </w:r>
      <w:r w:rsidR="00785632" w:rsidRPr="00046736">
        <w:rPr>
          <w:rFonts w:ascii="Book Antiqua" w:hAnsi="Book Antiqua" w:cs="Times New Roman"/>
          <w:sz w:val="24"/>
          <w:szCs w:val="24"/>
          <w:lang w:val="en-US"/>
        </w:rPr>
        <w:t xml:space="preserve"> and the remaining 55</w:t>
      </w:r>
      <w:r w:rsidR="002539B5">
        <w:rPr>
          <w:rFonts w:ascii="Book Antiqua" w:hAnsi="Book Antiqua" w:cs="Times New Roman" w:hint="eastAsia"/>
          <w:sz w:val="24"/>
          <w:szCs w:val="24"/>
          <w:lang w:val="en-US" w:eastAsia="zh-CN"/>
        </w:rPr>
        <w:t>%</w:t>
      </w:r>
      <w:r w:rsidR="00785632" w:rsidRPr="00046736">
        <w:rPr>
          <w:rFonts w:ascii="Book Antiqua" w:hAnsi="Book Antiqua" w:cs="Times New Roman"/>
          <w:sz w:val="24"/>
          <w:szCs w:val="24"/>
          <w:lang w:val="en-US"/>
        </w:rPr>
        <w:t xml:space="preserve">–85% of persons </w:t>
      </w:r>
      <w:r w:rsidR="00231DE7" w:rsidRPr="00046736">
        <w:rPr>
          <w:rFonts w:ascii="Book Antiqua" w:hAnsi="Book Antiqua" w:cs="Times New Roman"/>
          <w:sz w:val="24"/>
          <w:szCs w:val="24"/>
          <w:lang w:val="en-US"/>
        </w:rPr>
        <w:t xml:space="preserve">may </w:t>
      </w:r>
      <w:r w:rsidR="00D23138" w:rsidRPr="00046736">
        <w:rPr>
          <w:rFonts w:ascii="Book Antiqua" w:hAnsi="Book Antiqua" w:cs="Times New Roman"/>
          <w:sz w:val="24"/>
          <w:szCs w:val="24"/>
          <w:lang w:val="en-US"/>
        </w:rPr>
        <w:t>progress to persistent chronic infection</w:t>
      </w:r>
      <w:r w:rsidR="00785632" w:rsidRPr="00046736">
        <w:rPr>
          <w:rFonts w:ascii="Book Antiqua" w:hAnsi="Book Antiqua" w:cs="Times New Roman"/>
          <w:sz w:val="24"/>
          <w:szCs w:val="24"/>
          <w:lang w:val="en-US"/>
        </w:rPr>
        <w:t>. It is estimated that the risk of</w:t>
      </w:r>
      <w:r w:rsidR="00231DE7" w:rsidRPr="00046736">
        <w:rPr>
          <w:rFonts w:ascii="Book Antiqua" w:hAnsi="Book Antiqua" w:cs="Times New Roman"/>
          <w:sz w:val="24"/>
          <w:szCs w:val="24"/>
          <w:lang w:val="en-US"/>
        </w:rPr>
        <w:t xml:space="preserve"> developing</w:t>
      </w:r>
      <w:r w:rsidR="00785632" w:rsidRPr="00046736">
        <w:rPr>
          <w:rFonts w:ascii="Book Antiqua" w:hAnsi="Book Antiqua" w:cs="Times New Roman"/>
          <w:sz w:val="24"/>
          <w:szCs w:val="24"/>
          <w:lang w:val="en-US"/>
        </w:rPr>
        <w:t xml:space="preserve"> cirrhosis of the liver </w:t>
      </w:r>
      <w:r w:rsidR="00231DE7" w:rsidRPr="00046736">
        <w:rPr>
          <w:rFonts w:ascii="Book Antiqua" w:hAnsi="Book Antiqua" w:cs="Times New Roman"/>
          <w:sz w:val="24"/>
          <w:szCs w:val="24"/>
          <w:lang w:val="en-US"/>
        </w:rPr>
        <w:t xml:space="preserve">within 20 years </w:t>
      </w:r>
      <w:r w:rsidR="00785632" w:rsidRPr="00046736">
        <w:rPr>
          <w:rFonts w:ascii="Book Antiqua" w:hAnsi="Book Antiqua" w:cs="Times New Roman"/>
          <w:sz w:val="24"/>
          <w:szCs w:val="24"/>
          <w:lang w:val="en-US"/>
        </w:rPr>
        <w:t>is 15</w:t>
      </w:r>
      <w:r w:rsidR="002539B5">
        <w:rPr>
          <w:rFonts w:ascii="Book Antiqua" w:hAnsi="Book Antiqua" w:cs="Times New Roman" w:hint="eastAsia"/>
          <w:sz w:val="24"/>
          <w:szCs w:val="24"/>
          <w:lang w:val="en-US" w:eastAsia="zh-CN"/>
        </w:rPr>
        <w:t>%</w:t>
      </w:r>
      <w:r w:rsidR="00785632" w:rsidRPr="00046736">
        <w:rPr>
          <w:rFonts w:ascii="Book Antiqua" w:hAnsi="Book Antiqua" w:cs="Times New Roman"/>
          <w:sz w:val="24"/>
          <w:szCs w:val="24"/>
          <w:lang w:val="en-US"/>
        </w:rPr>
        <w:t xml:space="preserve">–30% </w:t>
      </w:r>
      <w:r w:rsidRPr="00046736">
        <w:rPr>
          <w:rFonts w:ascii="Book Antiqua" w:hAnsi="Book Antiqua" w:cs="Times New Roman"/>
          <w:sz w:val="24"/>
          <w:szCs w:val="24"/>
          <w:lang w:val="en-US"/>
        </w:rPr>
        <w:t>in</w:t>
      </w:r>
      <w:r w:rsidR="00785632" w:rsidRPr="00046736">
        <w:rPr>
          <w:rFonts w:ascii="Book Antiqua" w:hAnsi="Book Antiqua" w:cs="Times New Roman"/>
          <w:sz w:val="24"/>
          <w:szCs w:val="24"/>
          <w:lang w:val="en-US"/>
        </w:rPr>
        <w:t xml:space="preserve"> those with chronic HCV infection</w:t>
      </w:r>
      <w:r w:rsidR="002A253B" w:rsidRPr="00046736">
        <w:rPr>
          <w:rFonts w:ascii="Book Antiqua" w:hAnsi="Book Antiqua" w:cs="Times New Roman"/>
          <w:sz w:val="24"/>
          <w:szCs w:val="24"/>
          <w:vertAlign w:val="superscript"/>
          <w:lang w:val="en-US"/>
        </w:rPr>
        <w:t>[6]</w:t>
      </w:r>
      <w:r w:rsidR="002634CA" w:rsidRPr="00046736">
        <w:rPr>
          <w:rFonts w:ascii="Book Antiqua" w:hAnsi="Book Antiqua" w:cs="Times New Roman"/>
          <w:sz w:val="24"/>
          <w:szCs w:val="24"/>
          <w:lang w:val="en-US"/>
        </w:rPr>
        <w:t>, and</w:t>
      </w:r>
      <w:r w:rsidRPr="00046736">
        <w:rPr>
          <w:rFonts w:ascii="Book Antiqua" w:hAnsi="Book Antiqua" w:cs="Times New Roman"/>
          <w:sz w:val="24"/>
          <w:szCs w:val="24"/>
          <w:lang w:val="en-US"/>
        </w:rPr>
        <w:t xml:space="preserve"> the risk of</w:t>
      </w:r>
      <w:r w:rsidR="00231DE7" w:rsidRPr="00046736">
        <w:rPr>
          <w:rFonts w:ascii="Book Antiqua" w:hAnsi="Book Antiqua" w:cs="Times New Roman"/>
          <w:sz w:val="24"/>
          <w:szCs w:val="24"/>
          <w:lang w:val="en-US"/>
        </w:rPr>
        <w:t xml:space="preserve"> developing</w:t>
      </w:r>
      <w:r w:rsidR="002634CA" w:rsidRPr="00046736">
        <w:rPr>
          <w:rFonts w:ascii="Book Antiqua" w:hAnsi="Book Antiqua" w:cs="Times New Roman"/>
          <w:sz w:val="24"/>
          <w:szCs w:val="24"/>
          <w:lang w:val="en-US"/>
        </w:rPr>
        <w:t xml:space="preserve"> hepatocellular carcinoma </w:t>
      </w:r>
      <w:r w:rsidRPr="00046736">
        <w:rPr>
          <w:rFonts w:ascii="Book Antiqua" w:hAnsi="Book Antiqua" w:cs="Times New Roman"/>
          <w:sz w:val="24"/>
          <w:szCs w:val="24"/>
          <w:lang w:val="en-US"/>
        </w:rPr>
        <w:t xml:space="preserve">is </w:t>
      </w:r>
      <w:r w:rsidR="002634CA" w:rsidRPr="00046736">
        <w:rPr>
          <w:rFonts w:ascii="Book Antiqua" w:hAnsi="Book Antiqua" w:cs="Times New Roman"/>
          <w:sz w:val="24"/>
          <w:szCs w:val="24"/>
          <w:lang w:val="en-US"/>
        </w:rPr>
        <w:t>1</w:t>
      </w:r>
      <w:r w:rsidR="002539B5">
        <w:rPr>
          <w:rFonts w:ascii="Book Antiqua" w:hAnsi="Book Antiqua" w:cs="Times New Roman" w:hint="eastAsia"/>
          <w:sz w:val="24"/>
          <w:szCs w:val="24"/>
          <w:lang w:val="en-US" w:eastAsia="zh-CN"/>
        </w:rPr>
        <w:t>%</w:t>
      </w:r>
      <w:r w:rsidR="002634CA" w:rsidRPr="00046736">
        <w:rPr>
          <w:rFonts w:ascii="Book Antiqua" w:hAnsi="Book Antiqua" w:cs="Times New Roman"/>
          <w:sz w:val="24"/>
          <w:szCs w:val="24"/>
          <w:lang w:val="en-US"/>
        </w:rPr>
        <w:t>-4%</w:t>
      </w:r>
      <w:r w:rsidR="00D266DB" w:rsidRPr="00046736">
        <w:rPr>
          <w:rFonts w:ascii="Book Antiqua" w:hAnsi="Book Antiqua" w:cs="Times New Roman"/>
          <w:sz w:val="24"/>
          <w:szCs w:val="24"/>
          <w:lang w:val="en-US"/>
        </w:rPr>
        <w:t xml:space="preserve"> per year</w:t>
      </w:r>
      <w:r w:rsidR="002634CA" w:rsidRPr="00046736">
        <w:rPr>
          <w:rFonts w:ascii="Book Antiqua" w:hAnsi="Book Antiqua" w:cs="Times New Roman"/>
          <w:sz w:val="24"/>
          <w:szCs w:val="24"/>
          <w:vertAlign w:val="superscript"/>
          <w:lang w:val="en-US"/>
        </w:rPr>
        <w:t>[1]</w:t>
      </w:r>
      <w:r w:rsidR="002634CA" w:rsidRPr="00046736">
        <w:rPr>
          <w:rFonts w:ascii="Book Antiqua" w:hAnsi="Book Antiqua" w:cs="Times New Roman"/>
          <w:sz w:val="24"/>
          <w:szCs w:val="24"/>
          <w:lang w:val="en-US"/>
        </w:rPr>
        <w:t>.</w:t>
      </w:r>
    </w:p>
    <w:p w14:paraId="2221A0A2" w14:textId="3D0CA99A" w:rsidR="00817CA0" w:rsidRPr="00046736" w:rsidRDefault="00817CA0" w:rsidP="00433E12">
      <w:pPr>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lastRenderedPageBreak/>
        <w:t xml:space="preserve">Acute HCV hepatitis in immunocompetent individuals is </w:t>
      </w:r>
      <w:r w:rsidR="00231DE7" w:rsidRPr="00046736">
        <w:rPr>
          <w:rFonts w:ascii="Book Antiqua" w:hAnsi="Book Antiqua" w:cs="Times New Roman"/>
          <w:sz w:val="24"/>
          <w:szCs w:val="24"/>
          <w:lang w:val="en-US"/>
        </w:rPr>
        <w:t xml:space="preserve">generally </w:t>
      </w:r>
      <w:r w:rsidRPr="00046736">
        <w:rPr>
          <w:rFonts w:ascii="Book Antiqua" w:hAnsi="Book Antiqua" w:cs="Times New Roman"/>
          <w:sz w:val="24"/>
          <w:szCs w:val="24"/>
          <w:lang w:val="en-US"/>
        </w:rPr>
        <w:t xml:space="preserve">asymptomatic, </w:t>
      </w:r>
      <w:r w:rsidR="00231DE7" w:rsidRPr="00046736">
        <w:rPr>
          <w:rFonts w:ascii="Book Antiqua" w:hAnsi="Book Antiqua" w:cs="Times New Roman"/>
          <w:sz w:val="24"/>
          <w:szCs w:val="24"/>
          <w:lang w:val="en-US"/>
        </w:rPr>
        <w:t xml:space="preserve">but </w:t>
      </w:r>
      <w:r w:rsidRPr="00046736">
        <w:rPr>
          <w:rFonts w:ascii="Book Antiqua" w:hAnsi="Book Antiqua" w:cs="Times New Roman"/>
          <w:sz w:val="24"/>
          <w:szCs w:val="24"/>
          <w:lang w:val="en-US"/>
        </w:rPr>
        <w:t>immunocompromised host</w:t>
      </w:r>
      <w:r w:rsidR="00E73259" w:rsidRPr="00046736">
        <w:rPr>
          <w:rFonts w:ascii="Book Antiqua" w:hAnsi="Book Antiqua" w:cs="Times New Roman"/>
          <w:sz w:val="24"/>
          <w:szCs w:val="24"/>
          <w:lang w:val="en-US"/>
        </w:rPr>
        <w:t xml:space="preserve">s </w:t>
      </w:r>
      <w:r w:rsidRPr="00046736">
        <w:rPr>
          <w:rFonts w:ascii="Book Antiqua" w:hAnsi="Book Antiqua" w:cs="Times New Roman"/>
          <w:sz w:val="24"/>
          <w:szCs w:val="24"/>
          <w:lang w:val="en-US"/>
        </w:rPr>
        <w:t>(HIV infection)</w:t>
      </w:r>
      <w:r w:rsidR="00231DE7" w:rsidRPr="00046736">
        <w:rPr>
          <w:rFonts w:ascii="Book Antiqua" w:hAnsi="Book Antiqua" w:cs="Times New Roman"/>
          <w:sz w:val="24"/>
          <w:szCs w:val="24"/>
          <w:lang w:val="en-US"/>
        </w:rPr>
        <w:t xml:space="preserve"> experience</w:t>
      </w:r>
      <w:r w:rsidRPr="00046736">
        <w:rPr>
          <w:rFonts w:ascii="Book Antiqua" w:hAnsi="Book Antiqua" w:cs="Times New Roman"/>
          <w:sz w:val="24"/>
          <w:szCs w:val="24"/>
          <w:lang w:val="en-US"/>
        </w:rPr>
        <w:t xml:space="preserve"> lymphoplasmatic portal inflammation, interface hepatitis, necroinfla</w:t>
      </w:r>
      <w:r w:rsidR="00231DE7" w:rsidRPr="00046736">
        <w:rPr>
          <w:rFonts w:ascii="Book Antiqua" w:hAnsi="Book Antiqua" w:cs="Times New Roman"/>
          <w:sz w:val="24"/>
          <w:szCs w:val="24"/>
          <w:lang w:val="en-US"/>
        </w:rPr>
        <w:t>m</w:t>
      </w:r>
      <w:r w:rsidRPr="00046736">
        <w:rPr>
          <w:rFonts w:ascii="Book Antiqua" w:hAnsi="Book Antiqua" w:cs="Times New Roman"/>
          <w:sz w:val="24"/>
          <w:szCs w:val="24"/>
          <w:lang w:val="en-US"/>
        </w:rPr>
        <w:t>matory lobular changes, moderately advanced fibrosis or rapid progression to fibrosis over a period of time</w:t>
      </w:r>
      <w:r w:rsidR="0034674E" w:rsidRPr="00046736">
        <w:rPr>
          <w:rFonts w:ascii="Book Antiqua" w:hAnsi="Book Antiqua" w:cs="Times New Roman"/>
          <w:sz w:val="24"/>
          <w:szCs w:val="24"/>
          <w:vertAlign w:val="superscript"/>
          <w:lang w:val="en-US"/>
        </w:rPr>
        <w:t>[7]</w:t>
      </w:r>
      <w:r w:rsidRPr="00046736">
        <w:rPr>
          <w:rFonts w:ascii="Book Antiqua" w:hAnsi="Book Antiqua" w:cs="Times New Roman"/>
          <w:sz w:val="24"/>
          <w:szCs w:val="24"/>
          <w:lang w:val="en-US"/>
        </w:rPr>
        <w:t>.</w:t>
      </w:r>
    </w:p>
    <w:p w14:paraId="7F1C190D" w14:textId="71BDB947" w:rsidR="00894729" w:rsidRPr="00046736" w:rsidRDefault="00817CA0" w:rsidP="00433E12">
      <w:pPr>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t xml:space="preserve">Chronic hepatitis is defined as </w:t>
      </w:r>
      <w:r w:rsidR="00231DE7" w:rsidRPr="00046736">
        <w:rPr>
          <w:rFonts w:ascii="Book Antiqua" w:hAnsi="Book Antiqua" w:cs="Times New Roman"/>
          <w:sz w:val="24"/>
          <w:szCs w:val="24"/>
          <w:lang w:val="en-US"/>
        </w:rPr>
        <w:t xml:space="preserve">the </w:t>
      </w:r>
      <w:r w:rsidRPr="00046736">
        <w:rPr>
          <w:rFonts w:ascii="Book Antiqua" w:hAnsi="Book Antiqua" w:cs="Times New Roman"/>
          <w:sz w:val="24"/>
          <w:szCs w:val="24"/>
          <w:lang w:val="en-US"/>
        </w:rPr>
        <w:t>persistence of infection for at least 6 mo</w:t>
      </w:r>
      <w:r w:rsidR="00D167F5" w:rsidRPr="00046736">
        <w:rPr>
          <w:rFonts w:ascii="Book Antiqua" w:hAnsi="Book Antiqua" w:cs="Times New Roman"/>
          <w:sz w:val="24"/>
          <w:szCs w:val="24"/>
          <w:lang w:val="en-US"/>
        </w:rPr>
        <w:t>nths</w:t>
      </w:r>
      <w:r w:rsidRPr="00046736">
        <w:rPr>
          <w:rFonts w:ascii="Book Antiqua" w:hAnsi="Book Antiqua" w:cs="Times New Roman"/>
          <w:sz w:val="24"/>
          <w:szCs w:val="24"/>
          <w:lang w:val="en-US"/>
        </w:rPr>
        <w:t xml:space="preserve"> after the onset of infection and is characterized by necroinflammation accompanied</w:t>
      </w:r>
      <w:r w:rsidR="0034674E" w:rsidRPr="00046736">
        <w:rPr>
          <w:rFonts w:ascii="Book Antiqua" w:hAnsi="Book Antiqua" w:cs="Times New Roman"/>
          <w:sz w:val="24"/>
          <w:szCs w:val="24"/>
          <w:lang w:val="en-US"/>
        </w:rPr>
        <w:t xml:space="preserve"> by </w:t>
      </w:r>
      <w:r w:rsidR="00E73259" w:rsidRPr="00046736">
        <w:rPr>
          <w:rFonts w:ascii="Book Antiqua" w:hAnsi="Book Antiqua" w:cs="Times New Roman"/>
          <w:sz w:val="24"/>
          <w:szCs w:val="24"/>
          <w:lang w:val="en-US"/>
        </w:rPr>
        <w:t xml:space="preserve">a </w:t>
      </w:r>
      <w:r w:rsidR="0034674E" w:rsidRPr="00046736">
        <w:rPr>
          <w:rFonts w:ascii="Book Antiqua" w:hAnsi="Book Antiqua" w:cs="Times New Roman"/>
          <w:sz w:val="24"/>
          <w:szCs w:val="24"/>
          <w:lang w:val="en-US"/>
        </w:rPr>
        <w:t>variable degree of fibrosis</w:t>
      </w:r>
      <w:r w:rsidR="0034674E" w:rsidRPr="00046736">
        <w:rPr>
          <w:rFonts w:ascii="Book Antiqua" w:hAnsi="Book Antiqua" w:cs="Times New Roman"/>
          <w:sz w:val="24"/>
          <w:szCs w:val="24"/>
          <w:vertAlign w:val="superscript"/>
          <w:lang w:val="en-US"/>
        </w:rPr>
        <w:t>[7]</w:t>
      </w:r>
      <w:r w:rsidRPr="00046736">
        <w:rPr>
          <w:rFonts w:ascii="Book Antiqua" w:hAnsi="Book Antiqua" w:cs="Times New Roman"/>
          <w:sz w:val="24"/>
          <w:szCs w:val="24"/>
          <w:lang w:val="en-US"/>
        </w:rPr>
        <w:t>, end-stage liver disea</w:t>
      </w:r>
      <w:r w:rsidR="0034674E" w:rsidRPr="00046736">
        <w:rPr>
          <w:rFonts w:ascii="Book Antiqua" w:hAnsi="Book Antiqua" w:cs="Times New Roman"/>
          <w:sz w:val="24"/>
          <w:szCs w:val="24"/>
          <w:lang w:val="en-US"/>
        </w:rPr>
        <w:t>se and hepatocellular carcinoma</w:t>
      </w:r>
      <w:r w:rsidR="0034674E" w:rsidRPr="00046736">
        <w:rPr>
          <w:rFonts w:ascii="Book Antiqua" w:hAnsi="Book Antiqua" w:cs="Times New Roman"/>
          <w:sz w:val="24"/>
          <w:szCs w:val="24"/>
          <w:vertAlign w:val="superscript"/>
          <w:lang w:val="en-US"/>
        </w:rPr>
        <w:t>[1]</w:t>
      </w:r>
      <w:r w:rsidR="00484ED2" w:rsidRPr="00046736">
        <w:rPr>
          <w:rFonts w:ascii="Book Antiqua" w:hAnsi="Book Antiqua" w:cs="Times New Roman"/>
          <w:sz w:val="24"/>
          <w:szCs w:val="24"/>
          <w:lang w:val="en-US"/>
        </w:rPr>
        <w:t>.</w:t>
      </w:r>
    </w:p>
    <w:p w14:paraId="73F9FC62" w14:textId="6C1666CC" w:rsidR="00273448" w:rsidRPr="00046736" w:rsidRDefault="00395021" w:rsidP="00433E12">
      <w:pPr>
        <w:pStyle w:val="NormalWeb"/>
        <w:shd w:val="clear" w:color="auto" w:fill="FFFFFF"/>
        <w:adjustRightInd w:val="0"/>
        <w:snapToGrid w:val="0"/>
        <w:spacing w:before="0" w:beforeAutospacing="0" w:after="0" w:afterAutospacing="0" w:line="360" w:lineRule="auto"/>
        <w:ind w:firstLineChars="200" w:firstLine="480"/>
        <w:jc w:val="both"/>
        <w:rPr>
          <w:rFonts w:ascii="Book Antiqua" w:hAnsi="Book Antiqua"/>
          <w:color w:val="000000"/>
          <w:lang w:val="en-US"/>
        </w:rPr>
      </w:pPr>
      <w:r w:rsidRPr="00046736">
        <w:rPr>
          <w:rFonts w:ascii="Book Antiqua" w:hAnsi="Book Antiqua"/>
          <w:lang w:val="en-US"/>
        </w:rPr>
        <w:t xml:space="preserve">The </w:t>
      </w:r>
      <w:r w:rsidR="00D23138" w:rsidRPr="00046736">
        <w:rPr>
          <w:rFonts w:ascii="Book Antiqua" w:hAnsi="Book Antiqua"/>
          <w:color w:val="000000"/>
          <w:lang w:val="en-US"/>
        </w:rPr>
        <w:t>m</w:t>
      </w:r>
      <w:r w:rsidRPr="00046736">
        <w:rPr>
          <w:rFonts w:ascii="Book Antiqua" w:hAnsi="Book Antiqua"/>
          <w:color w:val="000000"/>
          <w:lang w:val="en-US"/>
        </w:rPr>
        <w:t xml:space="preserve">ain extrahepatic manifestations in patients with </w:t>
      </w:r>
      <w:r w:rsidR="002539B5" w:rsidRPr="00046736">
        <w:rPr>
          <w:rFonts w:ascii="Book Antiqua" w:hAnsi="Book Antiqua"/>
          <w:lang w:val="en-US"/>
        </w:rPr>
        <w:t>HCV</w:t>
      </w:r>
      <w:r w:rsidRPr="00046736">
        <w:rPr>
          <w:rFonts w:ascii="Book Antiqua" w:hAnsi="Book Antiqua"/>
          <w:color w:val="000000"/>
          <w:lang w:val="en-US"/>
        </w:rPr>
        <w:t xml:space="preserve"> infection </w:t>
      </w:r>
      <w:r w:rsidR="00231DE7" w:rsidRPr="00046736">
        <w:rPr>
          <w:rFonts w:ascii="Book Antiqua" w:hAnsi="Book Antiqua"/>
          <w:color w:val="000000"/>
          <w:lang w:val="en-US"/>
        </w:rPr>
        <w:t xml:space="preserve">are </w:t>
      </w:r>
      <w:r w:rsidRPr="00046736">
        <w:rPr>
          <w:rFonts w:ascii="Book Antiqua" w:hAnsi="Book Antiqua"/>
          <w:color w:val="000000"/>
          <w:lang w:val="en-US"/>
        </w:rPr>
        <w:t>immune</w:t>
      </w:r>
      <w:r w:rsidR="00E73259" w:rsidRPr="00046736">
        <w:rPr>
          <w:rFonts w:ascii="Book Antiqua" w:hAnsi="Book Antiqua"/>
          <w:color w:val="000000"/>
          <w:lang w:val="en-US"/>
        </w:rPr>
        <w:t>-</w:t>
      </w:r>
      <w:r w:rsidRPr="00046736">
        <w:rPr>
          <w:rFonts w:ascii="Book Antiqua" w:hAnsi="Book Antiqua"/>
          <w:color w:val="000000"/>
          <w:lang w:val="en-US"/>
        </w:rPr>
        <w:t xml:space="preserve"> and inflammatory-related.</w:t>
      </w:r>
      <w:r w:rsidR="00E73259" w:rsidRPr="00046736">
        <w:rPr>
          <w:rFonts w:ascii="Book Antiqua" w:hAnsi="Book Antiqua"/>
          <w:color w:val="000000"/>
          <w:lang w:val="en-US"/>
        </w:rPr>
        <w:t xml:space="preserve"> </w:t>
      </w:r>
      <w:r w:rsidR="00C318B0" w:rsidRPr="00046736">
        <w:rPr>
          <w:rFonts w:ascii="Book Antiqua" w:hAnsi="Book Antiqua"/>
          <w:color w:val="000000"/>
          <w:lang w:val="en-US"/>
        </w:rPr>
        <w:t>Immune-related extrahepatic manifestations include mixed cryoglobulinemia, cryoglobulinemic vasculitis, B-cell NHL, Sicca syndrome, arthralgia/myalgia, autoantibody production (</w:t>
      </w:r>
      <w:r w:rsidR="00BD707D" w:rsidRPr="002539B5">
        <w:rPr>
          <w:rFonts w:ascii="Book Antiqua" w:hAnsi="Book Antiqua"/>
          <w:i/>
          <w:color w:val="000000"/>
          <w:lang w:val="en-US"/>
        </w:rPr>
        <w:t>i.e.</w:t>
      </w:r>
      <w:r w:rsidR="00BD707D" w:rsidRPr="00046736">
        <w:rPr>
          <w:rFonts w:ascii="Book Antiqua" w:hAnsi="Book Antiqua"/>
          <w:color w:val="000000"/>
          <w:lang w:val="en-US"/>
        </w:rPr>
        <w:t xml:space="preserve">, </w:t>
      </w:r>
      <w:r w:rsidR="00C318B0" w:rsidRPr="00046736">
        <w:rPr>
          <w:rFonts w:ascii="Book Antiqua" w:hAnsi="Book Antiqua"/>
          <w:color w:val="000000"/>
          <w:lang w:val="en-US"/>
        </w:rPr>
        <w:t xml:space="preserve">cryoglobulins, rheumatoid factor, and antinuclear, anticardiolipin, antithyroid and anti-smooth muscle antibodies), polyarthritis nodosa, monoclonal gammopathies, and immune thrombocytopenia. </w:t>
      </w:r>
      <w:r w:rsidRPr="00046736">
        <w:rPr>
          <w:rFonts w:ascii="Book Antiqua" w:hAnsi="Book Antiqua"/>
          <w:color w:val="000000"/>
          <w:lang w:val="en-US"/>
        </w:rPr>
        <w:t>Inflammatory-related extrahepatic manifestations</w:t>
      </w:r>
      <w:r w:rsidR="00E73259" w:rsidRPr="00046736">
        <w:rPr>
          <w:rFonts w:ascii="Book Antiqua" w:hAnsi="Book Antiqua"/>
          <w:color w:val="000000"/>
          <w:lang w:val="en-US"/>
        </w:rPr>
        <w:t xml:space="preserve"> </w:t>
      </w:r>
      <w:r w:rsidR="00D167F5" w:rsidRPr="00046736">
        <w:rPr>
          <w:rFonts w:ascii="Book Antiqua" w:hAnsi="Book Antiqua"/>
          <w:color w:val="000000"/>
          <w:lang w:val="en-US"/>
        </w:rPr>
        <w:t xml:space="preserve">consist </w:t>
      </w:r>
      <w:r w:rsidR="00E73259" w:rsidRPr="00046736">
        <w:rPr>
          <w:rFonts w:ascii="Book Antiqua" w:hAnsi="Book Antiqua"/>
          <w:color w:val="000000"/>
          <w:lang w:val="en-US"/>
        </w:rPr>
        <w:t xml:space="preserve">of </w:t>
      </w:r>
      <w:r w:rsidR="00CB0CD8" w:rsidRPr="00046736">
        <w:rPr>
          <w:rFonts w:ascii="Book Antiqua" w:hAnsi="Book Antiqua"/>
          <w:color w:val="000000"/>
          <w:lang w:val="en-US"/>
        </w:rPr>
        <w:t>t</w:t>
      </w:r>
      <w:r w:rsidRPr="00046736">
        <w:rPr>
          <w:rFonts w:ascii="Book Antiqua" w:hAnsi="Book Antiqua"/>
          <w:color w:val="000000"/>
          <w:lang w:val="en-US"/>
        </w:rPr>
        <w:t xml:space="preserve">ype 2 diabetes mellitus, </w:t>
      </w:r>
      <w:r w:rsidR="00CB0CD8" w:rsidRPr="00046736">
        <w:rPr>
          <w:rFonts w:ascii="Book Antiqua" w:hAnsi="Book Antiqua"/>
          <w:color w:val="000000"/>
          <w:lang w:val="en-US"/>
        </w:rPr>
        <w:t>i</w:t>
      </w:r>
      <w:r w:rsidRPr="00046736">
        <w:rPr>
          <w:rFonts w:ascii="Book Antiqua" w:hAnsi="Book Antiqua"/>
          <w:color w:val="000000"/>
          <w:lang w:val="en-US"/>
        </w:rPr>
        <w:t xml:space="preserve">nsulin resistance, </w:t>
      </w:r>
      <w:r w:rsidR="00CB0CD8" w:rsidRPr="00046736">
        <w:rPr>
          <w:rFonts w:ascii="Book Antiqua" w:hAnsi="Book Antiqua"/>
          <w:color w:val="000000"/>
          <w:lang w:val="en-US"/>
        </w:rPr>
        <w:t>g</w:t>
      </w:r>
      <w:r w:rsidRPr="00046736">
        <w:rPr>
          <w:rFonts w:ascii="Book Antiqua" w:hAnsi="Book Antiqua"/>
          <w:color w:val="000000"/>
          <w:lang w:val="en-US"/>
        </w:rPr>
        <w:t xml:space="preserve">lomerulonephritis, </w:t>
      </w:r>
      <w:r w:rsidR="00CB0CD8" w:rsidRPr="00046736">
        <w:rPr>
          <w:rFonts w:ascii="Book Antiqua" w:hAnsi="Book Antiqua"/>
          <w:color w:val="000000"/>
          <w:lang w:val="en-US"/>
        </w:rPr>
        <w:t>r</w:t>
      </w:r>
      <w:r w:rsidRPr="00046736">
        <w:rPr>
          <w:rFonts w:ascii="Book Antiqua" w:hAnsi="Book Antiqua"/>
          <w:color w:val="000000"/>
          <w:lang w:val="en-US"/>
        </w:rPr>
        <w:t xml:space="preserve">enal insufficiency, </w:t>
      </w:r>
      <w:r w:rsidR="00CB0CD8" w:rsidRPr="00046736">
        <w:rPr>
          <w:rFonts w:ascii="Book Antiqua" w:hAnsi="Book Antiqua"/>
          <w:color w:val="000000"/>
          <w:lang w:val="en-US"/>
        </w:rPr>
        <w:t>f</w:t>
      </w:r>
      <w:r w:rsidRPr="00046736">
        <w:rPr>
          <w:rFonts w:ascii="Book Antiqua" w:hAnsi="Book Antiqua"/>
          <w:color w:val="000000"/>
          <w:lang w:val="en-US"/>
        </w:rPr>
        <w:t xml:space="preserve">atigue, </w:t>
      </w:r>
      <w:r w:rsidR="00CB0CD8" w:rsidRPr="00046736">
        <w:rPr>
          <w:rFonts w:ascii="Book Antiqua" w:hAnsi="Book Antiqua"/>
          <w:color w:val="000000"/>
          <w:lang w:val="en-US"/>
        </w:rPr>
        <w:t>c</w:t>
      </w:r>
      <w:r w:rsidRPr="00046736">
        <w:rPr>
          <w:rFonts w:ascii="Book Antiqua" w:hAnsi="Book Antiqua"/>
          <w:color w:val="000000"/>
          <w:lang w:val="en-US"/>
        </w:rPr>
        <w:t xml:space="preserve">ognitive impairment, </w:t>
      </w:r>
      <w:r w:rsidR="00CB0CD8" w:rsidRPr="00046736">
        <w:rPr>
          <w:rFonts w:ascii="Book Antiqua" w:hAnsi="Book Antiqua"/>
          <w:color w:val="000000"/>
          <w:lang w:val="en-US"/>
        </w:rPr>
        <w:t>d</w:t>
      </w:r>
      <w:r w:rsidRPr="00046736">
        <w:rPr>
          <w:rFonts w:ascii="Book Antiqua" w:hAnsi="Book Antiqua"/>
          <w:color w:val="000000"/>
          <w:lang w:val="en-US"/>
        </w:rPr>
        <w:t xml:space="preserve">epression, </w:t>
      </w:r>
      <w:r w:rsidR="00CB0CD8" w:rsidRPr="00046736">
        <w:rPr>
          <w:rFonts w:ascii="Book Antiqua" w:hAnsi="Book Antiqua"/>
          <w:color w:val="000000"/>
          <w:lang w:val="en-US"/>
        </w:rPr>
        <w:t>i</w:t>
      </w:r>
      <w:r w:rsidRPr="00046736">
        <w:rPr>
          <w:rFonts w:ascii="Book Antiqua" w:hAnsi="Book Antiqua"/>
          <w:color w:val="000000"/>
          <w:lang w:val="en-US"/>
        </w:rPr>
        <w:t xml:space="preserve">mpaired quality of life, </w:t>
      </w:r>
      <w:r w:rsidR="00CB0CD8" w:rsidRPr="00046736">
        <w:rPr>
          <w:rFonts w:ascii="Book Antiqua" w:hAnsi="Book Antiqua"/>
          <w:color w:val="000000"/>
          <w:lang w:val="en-US"/>
        </w:rPr>
        <w:t>p</w:t>
      </w:r>
      <w:r w:rsidRPr="00046736">
        <w:rPr>
          <w:rFonts w:ascii="Book Antiqua" w:hAnsi="Book Antiqua"/>
          <w:color w:val="000000"/>
          <w:lang w:val="en-US"/>
        </w:rPr>
        <w:t xml:space="preserve">olyarthritis/fibromyalgia, </w:t>
      </w:r>
      <w:r w:rsidR="00D167F5" w:rsidRPr="00046736">
        <w:rPr>
          <w:rFonts w:ascii="Book Antiqua" w:hAnsi="Book Antiqua"/>
          <w:color w:val="000000"/>
          <w:lang w:val="en-US"/>
        </w:rPr>
        <w:t>and</w:t>
      </w:r>
      <w:r w:rsidR="00E73259" w:rsidRPr="00046736">
        <w:rPr>
          <w:rFonts w:ascii="Book Antiqua" w:hAnsi="Book Antiqua"/>
          <w:color w:val="000000"/>
          <w:lang w:val="en-US"/>
        </w:rPr>
        <w:t xml:space="preserve"> </w:t>
      </w:r>
      <w:r w:rsidR="00CB0CD8" w:rsidRPr="00046736">
        <w:rPr>
          <w:rFonts w:ascii="Book Antiqua" w:hAnsi="Book Antiqua"/>
          <w:color w:val="000000"/>
          <w:lang w:val="en-US"/>
        </w:rPr>
        <w:t>c</w:t>
      </w:r>
      <w:r w:rsidRPr="00046736">
        <w:rPr>
          <w:rFonts w:ascii="Book Antiqua" w:hAnsi="Book Antiqua"/>
          <w:color w:val="000000"/>
          <w:lang w:val="en-US"/>
        </w:rPr>
        <w:t>ardiovascular disorders (</w:t>
      </w:r>
      <w:r w:rsidR="00BD707D" w:rsidRPr="002539B5">
        <w:rPr>
          <w:rFonts w:ascii="Book Antiqua" w:hAnsi="Book Antiqua"/>
          <w:i/>
          <w:color w:val="000000"/>
          <w:lang w:val="en-US"/>
        </w:rPr>
        <w:t>i.e.</w:t>
      </w:r>
      <w:r w:rsidR="00BD707D" w:rsidRPr="00046736">
        <w:rPr>
          <w:rFonts w:ascii="Book Antiqua" w:hAnsi="Book Antiqua"/>
          <w:color w:val="000000"/>
          <w:lang w:val="en-US"/>
        </w:rPr>
        <w:t xml:space="preserve">, </w:t>
      </w:r>
      <w:r w:rsidRPr="00046736">
        <w:rPr>
          <w:rFonts w:ascii="Book Antiqua" w:hAnsi="Book Antiqua"/>
          <w:color w:val="000000"/>
          <w:lang w:val="en-US"/>
        </w:rPr>
        <w:t>stroke</w:t>
      </w:r>
      <w:r w:rsidR="00231DE7" w:rsidRPr="00046736">
        <w:rPr>
          <w:rFonts w:ascii="Book Antiqua" w:hAnsi="Book Antiqua"/>
          <w:color w:val="000000"/>
          <w:lang w:val="en-US"/>
        </w:rPr>
        <w:t xml:space="preserve"> and</w:t>
      </w:r>
      <w:r w:rsidRPr="00046736">
        <w:rPr>
          <w:rFonts w:ascii="Book Antiqua" w:hAnsi="Book Antiqua"/>
          <w:color w:val="000000"/>
          <w:lang w:val="en-US"/>
        </w:rPr>
        <w:t xml:space="preserve"> ischemic heart disease)</w:t>
      </w:r>
      <w:r w:rsidR="0070171F" w:rsidRPr="00046736">
        <w:rPr>
          <w:rFonts w:ascii="Book Antiqua" w:hAnsi="Book Antiqua"/>
          <w:color w:val="000000"/>
          <w:vertAlign w:val="superscript"/>
          <w:lang w:val="en-US"/>
        </w:rPr>
        <w:t>[8]</w:t>
      </w:r>
      <w:r w:rsidR="00CB0CD8" w:rsidRPr="00046736">
        <w:rPr>
          <w:rFonts w:ascii="Book Antiqua" w:hAnsi="Book Antiqua"/>
          <w:color w:val="000000"/>
          <w:lang w:val="en-US"/>
        </w:rPr>
        <w:t>.</w:t>
      </w:r>
      <w:r w:rsidR="00E73259" w:rsidRPr="00046736">
        <w:rPr>
          <w:rFonts w:ascii="Book Antiqua" w:hAnsi="Book Antiqua"/>
          <w:color w:val="000000"/>
          <w:lang w:val="en-US"/>
        </w:rPr>
        <w:t xml:space="preserve"> </w:t>
      </w:r>
      <w:r w:rsidR="00DD1031" w:rsidRPr="00046736">
        <w:rPr>
          <w:rFonts w:ascii="Book Antiqua" w:hAnsi="Book Antiqua"/>
          <w:color w:val="000000"/>
          <w:lang w:val="en-US"/>
        </w:rPr>
        <w:t>Recent studies have suggested that HCV infection leads to increased risk of developing cardiovascular diseases and has been linked to increased risk of mortality caused by these diseases</w:t>
      </w:r>
      <w:r w:rsidR="00A55B75" w:rsidRPr="00046736">
        <w:rPr>
          <w:rFonts w:ascii="Book Antiqua" w:hAnsi="Book Antiqua"/>
          <w:color w:val="000000"/>
          <w:vertAlign w:val="superscript"/>
          <w:lang w:val="en-US"/>
        </w:rPr>
        <w:t>[9</w:t>
      </w:r>
      <w:r w:rsidR="00D80C42" w:rsidRPr="00046736">
        <w:rPr>
          <w:rFonts w:ascii="Book Antiqua" w:hAnsi="Book Antiqua"/>
          <w:color w:val="000000"/>
          <w:vertAlign w:val="superscript"/>
          <w:lang w:val="en-US"/>
        </w:rPr>
        <w:t>]</w:t>
      </w:r>
      <w:r w:rsidR="00DD1031" w:rsidRPr="00046736">
        <w:rPr>
          <w:rFonts w:ascii="Book Antiqua" w:hAnsi="Book Antiqua"/>
          <w:color w:val="000000"/>
          <w:lang w:val="en-US"/>
        </w:rPr>
        <w:t>.</w:t>
      </w:r>
    </w:p>
    <w:p w14:paraId="3178EBBE" w14:textId="67B2BC4A" w:rsidR="000D7B85" w:rsidRPr="00046736" w:rsidRDefault="00E81334" w:rsidP="00433E12">
      <w:pPr>
        <w:pStyle w:val="NormalWeb"/>
        <w:shd w:val="clear" w:color="auto" w:fill="FFFFFF"/>
        <w:adjustRightInd w:val="0"/>
        <w:snapToGrid w:val="0"/>
        <w:spacing w:before="0" w:beforeAutospacing="0" w:after="0" w:afterAutospacing="0" w:line="360" w:lineRule="auto"/>
        <w:ind w:firstLine="708"/>
        <w:jc w:val="both"/>
        <w:rPr>
          <w:rFonts w:ascii="Book Antiqua" w:hAnsi="Book Antiqua"/>
          <w:color w:val="000000"/>
          <w:lang w:val="en-US"/>
        </w:rPr>
      </w:pPr>
      <w:r w:rsidRPr="00046736">
        <w:rPr>
          <w:rFonts w:ascii="Book Antiqua" w:hAnsi="Book Antiqua"/>
          <w:color w:val="000000"/>
          <w:lang w:val="en-US"/>
        </w:rPr>
        <w:t xml:space="preserve">Several studies have considered the existence of occult HCV infection (viral RNA identified in hepatocytes but absent in serum). Although </w:t>
      </w:r>
      <w:r w:rsidR="001D54FC" w:rsidRPr="00046736">
        <w:rPr>
          <w:rFonts w:ascii="Book Antiqua" w:hAnsi="Book Antiqua"/>
          <w:color w:val="000000"/>
          <w:lang w:val="en-US"/>
        </w:rPr>
        <w:t>occult HCV infection</w:t>
      </w:r>
      <w:r w:rsidRPr="00046736">
        <w:rPr>
          <w:rFonts w:ascii="Book Antiqua" w:hAnsi="Book Antiqua"/>
          <w:color w:val="000000"/>
          <w:lang w:val="en-US"/>
        </w:rPr>
        <w:t xml:space="preserve"> is </w:t>
      </w:r>
      <w:r w:rsidR="00825A82" w:rsidRPr="00046736">
        <w:rPr>
          <w:rFonts w:ascii="Book Antiqua" w:hAnsi="Book Antiqua"/>
          <w:color w:val="000000"/>
          <w:lang w:val="en-US"/>
        </w:rPr>
        <w:t>challenged</w:t>
      </w:r>
      <w:r w:rsidRPr="00046736">
        <w:rPr>
          <w:rFonts w:ascii="Book Antiqua" w:hAnsi="Book Antiqua"/>
          <w:color w:val="000000"/>
          <w:lang w:val="en-US"/>
        </w:rPr>
        <w:t xml:space="preserve"> by some researchers and </w:t>
      </w:r>
      <w:r w:rsidR="00E73259" w:rsidRPr="00046736">
        <w:rPr>
          <w:rFonts w:ascii="Book Antiqua" w:hAnsi="Book Antiqua"/>
          <w:color w:val="000000"/>
          <w:lang w:val="en-US"/>
        </w:rPr>
        <w:t xml:space="preserve">is </w:t>
      </w:r>
      <w:r w:rsidRPr="00046736">
        <w:rPr>
          <w:rFonts w:ascii="Book Antiqua" w:hAnsi="Book Antiqua"/>
          <w:color w:val="000000"/>
          <w:lang w:val="en-US"/>
        </w:rPr>
        <w:t>characterized by others as a milder condition than chronic hepatitis C, it is necessary to consider its existence</w:t>
      </w:r>
      <w:r w:rsidR="00BD707D" w:rsidRPr="00046736">
        <w:rPr>
          <w:rFonts w:ascii="Book Antiqua" w:hAnsi="Book Antiqua"/>
          <w:color w:val="000000"/>
          <w:lang w:val="en-US"/>
        </w:rPr>
        <w:t xml:space="preserve"> because</w:t>
      </w:r>
      <w:r w:rsidR="00E73259" w:rsidRPr="00046736">
        <w:rPr>
          <w:rFonts w:ascii="Book Antiqua" w:hAnsi="Book Antiqua"/>
          <w:color w:val="000000"/>
          <w:lang w:val="en-US"/>
        </w:rPr>
        <w:t xml:space="preserve"> </w:t>
      </w:r>
      <w:r w:rsidRPr="00046736">
        <w:rPr>
          <w:rFonts w:ascii="Book Antiqua" w:hAnsi="Book Antiqua"/>
          <w:color w:val="000000"/>
          <w:lang w:val="en-US"/>
        </w:rPr>
        <w:t xml:space="preserve">some studies have shown links between occult HCV infection and </w:t>
      </w:r>
      <w:r w:rsidR="00E73259" w:rsidRPr="00046736">
        <w:rPr>
          <w:rFonts w:ascii="Book Antiqua" w:hAnsi="Book Antiqua"/>
          <w:color w:val="000000"/>
          <w:lang w:val="en-US"/>
        </w:rPr>
        <w:t xml:space="preserve">liver </w:t>
      </w:r>
      <w:r w:rsidRPr="00046736">
        <w:rPr>
          <w:rFonts w:ascii="Book Antiqua" w:hAnsi="Book Antiqua"/>
          <w:color w:val="000000"/>
          <w:lang w:val="en-US"/>
        </w:rPr>
        <w:t xml:space="preserve">cirrhosis and hepatocellular carcinoma. In addition, due to the emergence of new treatment options, all possibilities should be considered, </w:t>
      </w:r>
      <w:r w:rsidR="001D54FC" w:rsidRPr="00046736">
        <w:rPr>
          <w:rFonts w:ascii="Book Antiqua" w:hAnsi="Book Antiqua"/>
          <w:color w:val="000000"/>
          <w:lang w:val="en-US"/>
        </w:rPr>
        <w:t xml:space="preserve">and </w:t>
      </w:r>
      <w:r w:rsidRPr="00046736">
        <w:rPr>
          <w:rFonts w:ascii="Book Antiqua" w:hAnsi="Book Antiqua"/>
          <w:color w:val="000000"/>
          <w:lang w:val="en-US"/>
        </w:rPr>
        <w:lastRenderedPageBreak/>
        <w:t>special attention</w:t>
      </w:r>
      <w:r w:rsidR="001D54FC" w:rsidRPr="00046736">
        <w:rPr>
          <w:rFonts w:ascii="Book Antiqua" w:hAnsi="Book Antiqua"/>
          <w:color w:val="000000"/>
          <w:lang w:val="en-US"/>
        </w:rPr>
        <w:t xml:space="preserve"> should be given</w:t>
      </w:r>
      <w:r w:rsidRPr="00046736">
        <w:rPr>
          <w:rFonts w:ascii="Book Antiqua" w:hAnsi="Book Antiqua"/>
          <w:color w:val="000000"/>
          <w:lang w:val="en-US"/>
        </w:rPr>
        <w:t xml:space="preserve"> to transfusion centers and patient risk groups</w:t>
      </w:r>
      <w:r w:rsidRPr="00046736">
        <w:rPr>
          <w:rFonts w:ascii="Book Antiqua" w:hAnsi="Book Antiqua"/>
          <w:color w:val="000000"/>
          <w:vertAlign w:val="superscript"/>
          <w:lang w:val="en-US"/>
        </w:rPr>
        <w:t>[</w:t>
      </w:r>
      <w:r w:rsidR="00A55B75" w:rsidRPr="00046736">
        <w:rPr>
          <w:rFonts w:ascii="Book Antiqua" w:hAnsi="Book Antiqua"/>
          <w:color w:val="000000"/>
          <w:vertAlign w:val="superscript"/>
          <w:lang w:val="en-US"/>
        </w:rPr>
        <w:t>10,11</w:t>
      </w:r>
      <w:r w:rsidRPr="00046736">
        <w:rPr>
          <w:rFonts w:ascii="Book Antiqua" w:hAnsi="Book Antiqua"/>
          <w:color w:val="000000"/>
          <w:vertAlign w:val="superscript"/>
          <w:lang w:val="en-US"/>
        </w:rPr>
        <w:t>]</w:t>
      </w:r>
      <w:r w:rsidRPr="00046736">
        <w:rPr>
          <w:rFonts w:ascii="Book Antiqua" w:hAnsi="Book Antiqua"/>
          <w:color w:val="000000"/>
          <w:lang w:val="en-US"/>
        </w:rPr>
        <w:t>.</w:t>
      </w:r>
    </w:p>
    <w:p w14:paraId="4EEE42F1" w14:textId="77777777" w:rsidR="00BC4EF0" w:rsidRPr="00046736" w:rsidRDefault="00BC4EF0" w:rsidP="00433E12">
      <w:pPr>
        <w:pStyle w:val="NormalWeb"/>
        <w:shd w:val="clear" w:color="auto" w:fill="FFFFFF"/>
        <w:adjustRightInd w:val="0"/>
        <w:snapToGrid w:val="0"/>
        <w:spacing w:before="0" w:beforeAutospacing="0" w:after="0" w:afterAutospacing="0" w:line="360" w:lineRule="auto"/>
        <w:ind w:firstLine="708"/>
        <w:jc w:val="both"/>
        <w:rPr>
          <w:rFonts w:ascii="Book Antiqua" w:hAnsi="Book Antiqua"/>
          <w:color w:val="000000"/>
          <w:lang w:val="en-US"/>
        </w:rPr>
      </w:pPr>
    </w:p>
    <w:p w14:paraId="2F4D969B" w14:textId="77777777" w:rsidR="002539B5" w:rsidRDefault="002539B5" w:rsidP="00433E12">
      <w:pPr>
        <w:autoSpaceDE w:val="0"/>
        <w:autoSpaceDN w:val="0"/>
        <w:adjustRightInd w:val="0"/>
        <w:snapToGrid w:val="0"/>
        <w:spacing w:after="0" w:line="360" w:lineRule="auto"/>
        <w:jc w:val="both"/>
        <w:rPr>
          <w:rFonts w:ascii="Book Antiqua" w:hAnsi="Book Antiqua" w:cs="Times New Roman"/>
          <w:b/>
          <w:sz w:val="24"/>
          <w:szCs w:val="24"/>
          <w:lang w:val="en-US" w:eastAsia="zh-CN"/>
        </w:rPr>
      </w:pPr>
      <w:r w:rsidRPr="002539B5">
        <w:rPr>
          <w:rFonts w:ascii="Book Antiqua" w:hAnsi="Book Antiqua" w:cs="Times New Roman"/>
          <w:b/>
          <w:sz w:val="24"/>
          <w:szCs w:val="24"/>
          <w:lang w:val="en-US"/>
        </w:rPr>
        <w:t xml:space="preserve">HCV </w:t>
      </w:r>
    </w:p>
    <w:p w14:paraId="09964D75" w14:textId="4E9787F5" w:rsidR="00427FA2" w:rsidRPr="00046736" w:rsidRDefault="00C318B0" w:rsidP="00433E12">
      <w:pPr>
        <w:autoSpaceDE w:val="0"/>
        <w:autoSpaceDN w:val="0"/>
        <w:adjustRightInd w:val="0"/>
        <w:snapToGrid w:val="0"/>
        <w:spacing w:after="0" w:line="360" w:lineRule="auto"/>
        <w:jc w:val="both"/>
        <w:rPr>
          <w:rFonts w:ascii="Book Antiqua" w:hAnsi="Book Antiqua" w:cs="Times New Roman"/>
          <w:sz w:val="24"/>
          <w:szCs w:val="24"/>
          <w:lang w:val="en-US"/>
        </w:rPr>
      </w:pPr>
      <w:r w:rsidRPr="00046736">
        <w:rPr>
          <w:rFonts w:ascii="Book Antiqua" w:hAnsi="Book Antiqua" w:cs="Times New Roman"/>
          <w:sz w:val="24"/>
          <w:szCs w:val="24"/>
          <w:lang w:val="en-US"/>
        </w:rPr>
        <w:t xml:space="preserve">HCV, classified in the family </w:t>
      </w:r>
      <w:r w:rsidRPr="00046736">
        <w:rPr>
          <w:rFonts w:ascii="Book Antiqua" w:hAnsi="Book Antiqua" w:cs="Times New Roman"/>
          <w:i/>
          <w:sz w:val="24"/>
          <w:szCs w:val="24"/>
          <w:lang w:val="en-US"/>
        </w:rPr>
        <w:t>Flaviviridae</w:t>
      </w:r>
      <w:r w:rsidRPr="00046736">
        <w:rPr>
          <w:rFonts w:ascii="Book Antiqua" w:hAnsi="Book Antiqua" w:cs="Times New Roman"/>
          <w:sz w:val="24"/>
          <w:szCs w:val="24"/>
          <w:lang w:val="en-US"/>
        </w:rPr>
        <w:t>, is an enveloped</w:t>
      </w:r>
      <w:r w:rsidR="001D54FC" w:rsidRPr="00046736">
        <w:rPr>
          <w:rFonts w:ascii="Book Antiqua" w:hAnsi="Book Antiqua" w:cs="Times New Roman"/>
          <w:sz w:val="24"/>
          <w:szCs w:val="24"/>
          <w:lang w:val="en-US"/>
        </w:rPr>
        <w:t>,</w:t>
      </w:r>
      <w:r w:rsidRPr="00046736">
        <w:rPr>
          <w:rFonts w:ascii="Book Antiqua" w:hAnsi="Book Antiqua" w:cs="Times New Roman"/>
          <w:sz w:val="24"/>
          <w:szCs w:val="24"/>
          <w:lang w:val="en-US"/>
        </w:rPr>
        <w:t xml:space="preserve"> single stranded positive sense RNA virus with a genome approximately 9600 nucleotides in length</w:t>
      </w:r>
      <w:r w:rsidRPr="00046736">
        <w:rPr>
          <w:rFonts w:ascii="Book Antiqua" w:hAnsi="Book Antiqua" w:cs="Times New Roman"/>
          <w:sz w:val="24"/>
          <w:szCs w:val="24"/>
          <w:vertAlign w:val="superscript"/>
          <w:lang w:val="en-US"/>
        </w:rPr>
        <w:t>[12]</w:t>
      </w:r>
      <w:r w:rsidRPr="00046736">
        <w:rPr>
          <w:rFonts w:ascii="Book Antiqua" w:hAnsi="Book Antiqua" w:cs="Times New Roman"/>
          <w:sz w:val="24"/>
          <w:szCs w:val="24"/>
          <w:lang w:val="en-US"/>
        </w:rPr>
        <w:t>, encoding approximately 3000 amino acids</w:t>
      </w:r>
      <w:r w:rsidRPr="00046736">
        <w:rPr>
          <w:rFonts w:ascii="Book Antiqua" w:hAnsi="Book Antiqua" w:cs="Times New Roman"/>
          <w:sz w:val="24"/>
          <w:szCs w:val="24"/>
          <w:vertAlign w:val="superscript"/>
          <w:lang w:val="en-US"/>
        </w:rPr>
        <w:t>[13]</w:t>
      </w:r>
      <w:r w:rsidRPr="00046736">
        <w:rPr>
          <w:rFonts w:ascii="Book Antiqua" w:hAnsi="Book Antiqua" w:cs="Times New Roman"/>
          <w:sz w:val="24"/>
          <w:szCs w:val="24"/>
          <w:lang w:val="en-US"/>
        </w:rPr>
        <w:t xml:space="preserve">. </w:t>
      </w:r>
      <w:r w:rsidR="00427FA2" w:rsidRPr="00046736">
        <w:rPr>
          <w:rFonts w:ascii="Book Antiqua" w:hAnsi="Book Antiqua" w:cs="Times New Roman"/>
          <w:sz w:val="24"/>
          <w:szCs w:val="24"/>
          <w:lang w:val="en-US"/>
        </w:rPr>
        <w:t xml:space="preserve">Most of the genome is composed of a single open reading frame that encodes ten proteins: three structural </w:t>
      </w:r>
      <w:r w:rsidR="001D54FC" w:rsidRPr="00046736">
        <w:rPr>
          <w:rFonts w:ascii="Book Antiqua" w:hAnsi="Book Antiqua" w:cs="Times New Roman"/>
          <w:sz w:val="24"/>
          <w:szCs w:val="24"/>
          <w:lang w:val="en-US"/>
        </w:rPr>
        <w:t xml:space="preserve">proteins </w:t>
      </w:r>
      <w:r w:rsidR="00427FA2" w:rsidRPr="00046736">
        <w:rPr>
          <w:rFonts w:ascii="Book Antiqua" w:hAnsi="Book Antiqua" w:cs="Times New Roman"/>
          <w:sz w:val="24"/>
          <w:szCs w:val="24"/>
          <w:lang w:val="en-US"/>
        </w:rPr>
        <w:t xml:space="preserve">(core, E1, E2) and seven non-structural </w:t>
      </w:r>
      <w:r w:rsidR="001D54FC" w:rsidRPr="00046736">
        <w:rPr>
          <w:rFonts w:ascii="Book Antiqua" w:hAnsi="Book Antiqua" w:cs="Times New Roman"/>
          <w:sz w:val="24"/>
          <w:szCs w:val="24"/>
          <w:lang w:val="en-US"/>
        </w:rPr>
        <w:t xml:space="preserve">proteins </w:t>
      </w:r>
      <w:r w:rsidR="00427FA2" w:rsidRPr="00046736">
        <w:rPr>
          <w:rFonts w:ascii="Book Antiqua" w:hAnsi="Book Antiqua" w:cs="Times New Roman"/>
          <w:sz w:val="24"/>
          <w:szCs w:val="24"/>
          <w:lang w:val="en-US"/>
        </w:rPr>
        <w:t>(p7, NS2, NS3, NS4A, NS4B, NS5A, NS5B)</w:t>
      </w:r>
      <w:r w:rsidR="00427FA2" w:rsidRPr="00046736">
        <w:rPr>
          <w:rFonts w:ascii="Book Antiqua" w:hAnsi="Book Antiqua" w:cs="Times New Roman"/>
          <w:sz w:val="24"/>
          <w:szCs w:val="24"/>
          <w:vertAlign w:val="superscript"/>
          <w:lang w:val="en-US"/>
        </w:rPr>
        <w:t>[1</w:t>
      </w:r>
      <w:r w:rsidR="00864C8C" w:rsidRPr="00046736">
        <w:rPr>
          <w:rFonts w:ascii="Book Antiqua" w:hAnsi="Book Antiqua" w:cs="Times New Roman"/>
          <w:sz w:val="24"/>
          <w:szCs w:val="24"/>
          <w:vertAlign w:val="superscript"/>
          <w:lang w:val="en-US"/>
        </w:rPr>
        <w:t>3</w:t>
      </w:r>
      <w:r w:rsidR="00427FA2" w:rsidRPr="00046736">
        <w:rPr>
          <w:rFonts w:ascii="Book Antiqua" w:hAnsi="Book Antiqua" w:cs="Times New Roman"/>
          <w:sz w:val="24"/>
          <w:szCs w:val="24"/>
          <w:vertAlign w:val="superscript"/>
          <w:lang w:val="en-US"/>
        </w:rPr>
        <w:t>]</w:t>
      </w:r>
      <w:r w:rsidR="00427FA2" w:rsidRPr="00046736">
        <w:rPr>
          <w:rFonts w:ascii="Book Antiqua" w:hAnsi="Book Antiqua" w:cs="Times New Roman"/>
          <w:sz w:val="24"/>
          <w:szCs w:val="24"/>
          <w:lang w:val="en-US"/>
        </w:rPr>
        <w:t>. Most recently, a</w:t>
      </w:r>
      <w:r w:rsidR="00E73259" w:rsidRPr="00046736">
        <w:rPr>
          <w:rFonts w:ascii="Book Antiqua" w:hAnsi="Book Antiqua" w:cs="Times New Roman"/>
          <w:sz w:val="24"/>
          <w:szCs w:val="24"/>
          <w:lang w:val="en-US"/>
        </w:rPr>
        <w:t>n</w:t>
      </w:r>
      <w:r w:rsidR="00427FA2" w:rsidRPr="00046736">
        <w:rPr>
          <w:rFonts w:ascii="Book Antiqua" w:hAnsi="Book Antiqua" w:cs="Times New Roman"/>
          <w:sz w:val="24"/>
          <w:szCs w:val="24"/>
          <w:lang w:val="en-US"/>
        </w:rPr>
        <w:t xml:space="preserve"> HCV protein named F was reported</w:t>
      </w:r>
      <w:r w:rsidR="00427FA2" w:rsidRPr="00046736">
        <w:rPr>
          <w:rFonts w:ascii="Book Antiqua" w:hAnsi="Book Antiqua" w:cs="Times New Roman"/>
          <w:sz w:val="24"/>
          <w:szCs w:val="24"/>
          <w:vertAlign w:val="superscript"/>
          <w:lang w:val="en-US"/>
        </w:rPr>
        <w:t>[1</w:t>
      </w:r>
      <w:r w:rsidR="00A55B75" w:rsidRPr="00046736">
        <w:rPr>
          <w:rFonts w:ascii="Book Antiqua" w:hAnsi="Book Antiqua" w:cs="Times New Roman"/>
          <w:sz w:val="24"/>
          <w:szCs w:val="24"/>
          <w:vertAlign w:val="superscript"/>
          <w:lang w:val="en-US"/>
        </w:rPr>
        <w:t>4</w:t>
      </w:r>
      <w:r w:rsidR="00427FA2" w:rsidRPr="00046736">
        <w:rPr>
          <w:rFonts w:ascii="Book Antiqua" w:hAnsi="Book Antiqua" w:cs="Times New Roman"/>
          <w:sz w:val="24"/>
          <w:szCs w:val="24"/>
          <w:vertAlign w:val="superscript"/>
          <w:lang w:val="en-US"/>
        </w:rPr>
        <w:t>,1</w:t>
      </w:r>
      <w:r w:rsidR="00A55B75" w:rsidRPr="00046736">
        <w:rPr>
          <w:rFonts w:ascii="Book Antiqua" w:hAnsi="Book Antiqua" w:cs="Times New Roman"/>
          <w:sz w:val="24"/>
          <w:szCs w:val="24"/>
          <w:vertAlign w:val="superscript"/>
          <w:lang w:val="en-US"/>
        </w:rPr>
        <w:t>5</w:t>
      </w:r>
      <w:r w:rsidR="00427FA2" w:rsidRPr="00046736">
        <w:rPr>
          <w:rFonts w:ascii="Book Antiqua" w:hAnsi="Book Antiqua" w:cs="Times New Roman"/>
          <w:sz w:val="24"/>
          <w:szCs w:val="24"/>
          <w:vertAlign w:val="superscript"/>
          <w:lang w:val="en-US"/>
        </w:rPr>
        <w:t>]</w:t>
      </w:r>
      <w:r w:rsidR="00427FA2" w:rsidRPr="00046736">
        <w:rPr>
          <w:rFonts w:ascii="Book Antiqua" w:hAnsi="Book Antiqua" w:cs="Times New Roman"/>
          <w:sz w:val="24"/>
          <w:szCs w:val="24"/>
          <w:lang w:val="en-US"/>
        </w:rPr>
        <w:t xml:space="preserve">. </w:t>
      </w:r>
    </w:p>
    <w:p w14:paraId="66263F65" w14:textId="24AE1995" w:rsidR="005746CB" w:rsidRPr="00046736" w:rsidRDefault="00427FA2" w:rsidP="00433E12">
      <w:pPr>
        <w:autoSpaceDE w:val="0"/>
        <w:autoSpaceDN w:val="0"/>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t xml:space="preserve">The most variable region of the </w:t>
      </w:r>
      <w:r w:rsidR="007622D3" w:rsidRPr="00046736">
        <w:rPr>
          <w:rFonts w:ascii="Book Antiqua" w:hAnsi="Book Antiqua" w:cs="Times New Roman"/>
          <w:sz w:val="24"/>
          <w:szCs w:val="24"/>
          <w:lang w:val="en-US"/>
        </w:rPr>
        <w:t xml:space="preserve">genome is the </w:t>
      </w:r>
      <w:r w:rsidR="00E73259" w:rsidRPr="00046736">
        <w:rPr>
          <w:rFonts w:ascii="Book Antiqua" w:hAnsi="Book Antiqua" w:cs="Times New Roman"/>
          <w:sz w:val="24"/>
          <w:szCs w:val="24"/>
          <w:lang w:val="en-US"/>
        </w:rPr>
        <w:t>region that</w:t>
      </w:r>
      <w:r w:rsidR="007622D3" w:rsidRPr="00046736">
        <w:rPr>
          <w:rFonts w:ascii="Book Antiqua" w:hAnsi="Book Antiqua" w:cs="Times New Roman"/>
          <w:sz w:val="24"/>
          <w:szCs w:val="24"/>
          <w:lang w:val="en-US"/>
        </w:rPr>
        <w:t xml:space="preserve"> codes</w:t>
      </w:r>
      <w:r w:rsidRPr="00046736">
        <w:rPr>
          <w:rFonts w:ascii="Book Antiqua" w:hAnsi="Book Antiqua" w:cs="Times New Roman"/>
          <w:sz w:val="24"/>
          <w:szCs w:val="24"/>
          <w:lang w:val="en-US"/>
        </w:rPr>
        <w:t xml:space="preserve"> the m</w:t>
      </w:r>
      <w:r w:rsidR="002539B5">
        <w:rPr>
          <w:rFonts w:ascii="Book Antiqua" w:hAnsi="Book Antiqua" w:cs="Times New Roman"/>
          <w:sz w:val="24"/>
          <w:szCs w:val="24"/>
          <w:lang w:val="en-US"/>
        </w:rPr>
        <w:t>embrane glycoproteins E1 and E2</w:t>
      </w:r>
      <w:r w:rsidRPr="00046736">
        <w:rPr>
          <w:rFonts w:ascii="Book Antiqua" w:hAnsi="Book Antiqua" w:cs="Times New Roman"/>
          <w:sz w:val="24"/>
          <w:szCs w:val="24"/>
          <w:vertAlign w:val="superscript"/>
          <w:lang w:val="en-US"/>
        </w:rPr>
        <w:t>[1</w:t>
      </w:r>
      <w:r w:rsidR="003F7765" w:rsidRPr="00046736">
        <w:rPr>
          <w:rFonts w:ascii="Book Antiqua" w:hAnsi="Book Antiqua" w:cs="Times New Roman"/>
          <w:sz w:val="24"/>
          <w:szCs w:val="24"/>
          <w:vertAlign w:val="superscript"/>
          <w:lang w:val="en-US"/>
        </w:rPr>
        <w:t>6</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xml:space="preserve">. Within the E2 gene, two hypervariable regions (HVR1 and HVR2) are described </w:t>
      </w:r>
      <w:r w:rsidR="001D54FC" w:rsidRPr="00046736">
        <w:rPr>
          <w:rFonts w:ascii="Book Antiqua" w:hAnsi="Book Antiqua" w:cs="Times New Roman"/>
          <w:sz w:val="24"/>
          <w:szCs w:val="24"/>
          <w:lang w:val="en-US"/>
        </w:rPr>
        <w:t xml:space="preserve">that </w:t>
      </w:r>
      <w:r w:rsidRPr="00046736">
        <w:rPr>
          <w:rFonts w:ascii="Book Antiqua" w:hAnsi="Book Antiqua" w:cs="Times New Roman"/>
          <w:sz w:val="24"/>
          <w:szCs w:val="24"/>
          <w:lang w:val="en-US"/>
        </w:rPr>
        <w:t>show less sequence homology between isolates, with 50% identity</w:t>
      </w:r>
      <w:r w:rsidRPr="00046736">
        <w:rPr>
          <w:rFonts w:ascii="Book Antiqua" w:hAnsi="Book Antiqua" w:cs="Times New Roman"/>
          <w:sz w:val="24"/>
          <w:szCs w:val="24"/>
          <w:vertAlign w:val="superscript"/>
          <w:lang w:val="en-US"/>
        </w:rPr>
        <w:t>[1</w:t>
      </w:r>
      <w:r w:rsidR="003F7765" w:rsidRPr="00046736">
        <w:rPr>
          <w:rFonts w:ascii="Book Antiqua" w:hAnsi="Book Antiqua" w:cs="Times New Roman"/>
          <w:sz w:val="24"/>
          <w:szCs w:val="24"/>
          <w:vertAlign w:val="superscript"/>
          <w:lang w:val="en-US"/>
        </w:rPr>
        <w:t>7</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Non-st</w:t>
      </w:r>
      <w:r w:rsidR="00336141" w:rsidRPr="00046736">
        <w:rPr>
          <w:rFonts w:ascii="Book Antiqua" w:hAnsi="Book Antiqua" w:cs="Times New Roman"/>
          <w:sz w:val="24"/>
          <w:szCs w:val="24"/>
          <w:lang w:val="en-US"/>
        </w:rPr>
        <w:t xml:space="preserve">ructural protein genes, such as </w:t>
      </w:r>
      <w:r w:rsidR="00E73259" w:rsidRPr="00046736">
        <w:rPr>
          <w:rFonts w:ascii="Book Antiqua" w:hAnsi="Book Antiqua" w:cs="Times New Roman"/>
          <w:sz w:val="24"/>
          <w:szCs w:val="24"/>
          <w:lang w:val="en-US"/>
        </w:rPr>
        <w:t xml:space="preserve">the </w:t>
      </w:r>
      <w:r w:rsidRPr="00046736">
        <w:rPr>
          <w:rFonts w:ascii="Book Antiqua" w:hAnsi="Book Antiqua" w:cs="Times New Roman"/>
          <w:sz w:val="24"/>
          <w:szCs w:val="24"/>
          <w:lang w:val="en-US"/>
        </w:rPr>
        <w:t xml:space="preserve">core gene, are </w:t>
      </w:r>
      <w:r w:rsidR="00336141" w:rsidRPr="00046736">
        <w:rPr>
          <w:rFonts w:ascii="Book Antiqua" w:hAnsi="Book Antiqua" w:cs="Times New Roman"/>
          <w:sz w:val="24"/>
          <w:szCs w:val="24"/>
          <w:lang w:val="en-US"/>
        </w:rPr>
        <w:t>some of the most conserved on</w:t>
      </w:r>
      <w:r w:rsidRPr="00046736">
        <w:rPr>
          <w:rFonts w:ascii="Book Antiqua" w:hAnsi="Book Antiqua" w:cs="Times New Roman"/>
          <w:sz w:val="24"/>
          <w:szCs w:val="24"/>
          <w:lang w:val="en-US"/>
        </w:rPr>
        <w:t xml:space="preserve"> the genome</w:t>
      </w:r>
      <w:r w:rsidRPr="00046736">
        <w:rPr>
          <w:rFonts w:ascii="Book Antiqua" w:hAnsi="Book Antiqua" w:cs="Times New Roman"/>
          <w:sz w:val="24"/>
          <w:szCs w:val="24"/>
          <w:vertAlign w:val="superscript"/>
          <w:lang w:val="en-US"/>
        </w:rPr>
        <w:t>[</w:t>
      </w:r>
      <w:r w:rsidR="00A55B75" w:rsidRPr="00046736">
        <w:rPr>
          <w:rFonts w:ascii="Book Antiqua" w:hAnsi="Book Antiqua" w:cs="Times New Roman"/>
          <w:sz w:val="24"/>
          <w:szCs w:val="24"/>
          <w:vertAlign w:val="superscript"/>
          <w:lang w:val="en-US"/>
        </w:rPr>
        <w:t>12</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Within the 5’-NCR region, the most distant related isolates present</w:t>
      </w:r>
      <w:r w:rsidR="00E73259"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90% sequence identity</w:t>
      </w:r>
      <w:r w:rsidRPr="00046736">
        <w:rPr>
          <w:rFonts w:ascii="Book Antiqua" w:hAnsi="Book Antiqua" w:cs="Times New Roman"/>
          <w:sz w:val="24"/>
          <w:szCs w:val="24"/>
          <w:vertAlign w:val="superscript"/>
          <w:lang w:val="en-US"/>
        </w:rPr>
        <w:t>[</w:t>
      </w:r>
      <w:r w:rsidR="003F7765" w:rsidRPr="00046736">
        <w:rPr>
          <w:rFonts w:ascii="Book Antiqua" w:hAnsi="Book Antiqua" w:cs="Times New Roman"/>
          <w:sz w:val="24"/>
          <w:szCs w:val="24"/>
          <w:vertAlign w:val="superscript"/>
          <w:lang w:val="en-US"/>
        </w:rPr>
        <w:t>18</w:t>
      </w:r>
      <w:r w:rsidRPr="00046736">
        <w:rPr>
          <w:rFonts w:ascii="Book Antiqua" w:hAnsi="Book Antiqua" w:cs="Times New Roman"/>
          <w:sz w:val="24"/>
          <w:szCs w:val="24"/>
          <w:vertAlign w:val="superscript"/>
          <w:lang w:val="en-US"/>
        </w:rPr>
        <w:t>,</w:t>
      </w:r>
      <w:r w:rsidR="003F7765" w:rsidRPr="00046736">
        <w:rPr>
          <w:rFonts w:ascii="Book Antiqua" w:hAnsi="Book Antiqua" w:cs="Times New Roman"/>
          <w:sz w:val="24"/>
          <w:szCs w:val="24"/>
          <w:vertAlign w:val="superscript"/>
          <w:lang w:val="en-US"/>
        </w:rPr>
        <w:t>19</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w:t>
      </w:r>
    </w:p>
    <w:p w14:paraId="645AE0E1" w14:textId="5C1B5FC7" w:rsidR="00B9142D" w:rsidRPr="00046736" w:rsidRDefault="00427FA2" w:rsidP="00433E12">
      <w:pPr>
        <w:autoSpaceDE w:val="0"/>
        <w:autoSpaceDN w:val="0"/>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t xml:space="preserve">The host immune system, large population sizes, short generation times and high replication rates are </w:t>
      </w:r>
      <w:r w:rsidR="0059155B" w:rsidRPr="00046736">
        <w:rPr>
          <w:rFonts w:ascii="Book Antiqua" w:hAnsi="Book Antiqua" w:cs="Times New Roman"/>
          <w:sz w:val="24"/>
          <w:szCs w:val="24"/>
          <w:lang w:val="en-US"/>
        </w:rPr>
        <w:t xml:space="preserve">the </w:t>
      </w:r>
      <w:r w:rsidRPr="00046736">
        <w:rPr>
          <w:rFonts w:ascii="Book Antiqua" w:hAnsi="Book Antiqua" w:cs="Times New Roman"/>
          <w:sz w:val="24"/>
          <w:szCs w:val="24"/>
          <w:lang w:val="en-US"/>
        </w:rPr>
        <w:t>factors that lead to the genetic variability of HCV</w:t>
      </w:r>
      <w:r w:rsidRPr="00046736">
        <w:rPr>
          <w:rFonts w:ascii="Book Antiqua" w:hAnsi="Book Antiqua" w:cs="Times New Roman"/>
          <w:sz w:val="24"/>
          <w:szCs w:val="24"/>
          <w:vertAlign w:val="superscript"/>
          <w:lang w:val="en-US"/>
        </w:rPr>
        <w:t>[2</w:t>
      </w:r>
      <w:r w:rsidR="003F7765" w:rsidRPr="00046736">
        <w:rPr>
          <w:rFonts w:ascii="Book Antiqua" w:hAnsi="Book Antiqua" w:cs="Times New Roman"/>
          <w:sz w:val="24"/>
          <w:szCs w:val="24"/>
          <w:vertAlign w:val="superscript"/>
          <w:lang w:val="en-US"/>
        </w:rPr>
        <w:t>0</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Seven genetic lineages (genotypes 1 to 7) are recognized.</w:t>
      </w:r>
      <w:r w:rsidR="00C0545E"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 xml:space="preserve">These genotypes </w:t>
      </w:r>
      <w:r w:rsidR="0059155B" w:rsidRPr="00046736">
        <w:rPr>
          <w:rFonts w:ascii="Book Antiqua" w:hAnsi="Book Antiqua" w:cs="Times New Roman"/>
          <w:sz w:val="24"/>
          <w:szCs w:val="24"/>
          <w:lang w:val="en-US"/>
        </w:rPr>
        <w:t xml:space="preserve">are </w:t>
      </w:r>
      <w:r w:rsidRPr="00046736">
        <w:rPr>
          <w:rFonts w:ascii="Book Antiqua" w:hAnsi="Book Antiqua" w:cs="Times New Roman"/>
          <w:sz w:val="24"/>
          <w:szCs w:val="24"/>
          <w:lang w:val="en-US"/>
        </w:rPr>
        <w:t>subdivided in</w:t>
      </w:r>
      <w:r w:rsidR="00E73259" w:rsidRPr="00046736">
        <w:rPr>
          <w:rFonts w:ascii="Book Antiqua" w:hAnsi="Book Antiqua" w:cs="Times New Roman"/>
          <w:sz w:val="24"/>
          <w:szCs w:val="24"/>
          <w:lang w:val="en-US"/>
        </w:rPr>
        <w:t>to</w:t>
      </w:r>
      <w:r w:rsidRPr="00046736">
        <w:rPr>
          <w:rFonts w:ascii="Book Antiqua" w:hAnsi="Book Antiqua" w:cs="Times New Roman"/>
          <w:sz w:val="24"/>
          <w:szCs w:val="24"/>
          <w:lang w:val="en-US"/>
        </w:rPr>
        <w:t xml:space="preserve"> closely related sub-types differing </w:t>
      </w:r>
      <w:r w:rsidR="0059155B" w:rsidRPr="00046736">
        <w:rPr>
          <w:rFonts w:ascii="Book Antiqua" w:hAnsi="Book Antiqua" w:cs="Times New Roman"/>
          <w:sz w:val="24"/>
          <w:szCs w:val="24"/>
          <w:lang w:val="en-US"/>
        </w:rPr>
        <w:t xml:space="preserve">from each other </w:t>
      </w:r>
      <w:r w:rsidRPr="00046736">
        <w:rPr>
          <w:rFonts w:ascii="Book Antiqua" w:hAnsi="Book Antiqua" w:cs="Times New Roman"/>
          <w:sz w:val="24"/>
          <w:szCs w:val="24"/>
          <w:lang w:val="en-US"/>
        </w:rPr>
        <w:t>by 15% in nucleotide sequences</w:t>
      </w:r>
      <w:r w:rsidRPr="00046736">
        <w:rPr>
          <w:rFonts w:ascii="Book Antiqua" w:hAnsi="Book Antiqua" w:cs="Times New Roman"/>
          <w:sz w:val="24"/>
          <w:szCs w:val="24"/>
          <w:vertAlign w:val="superscript"/>
          <w:lang w:val="en-US"/>
        </w:rPr>
        <w:t>[2</w:t>
      </w:r>
      <w:r w:rsidR="003F7765" w:rsidRPr="00046736">
        <w:rPr>
          <w:rFonts w:ascii="Book Antiqua" w:hAnsi="Book Antiqua" w:cs="Times New Roman"/>
          <w:sz w:val="24"/>
          <w:szCs w:val="24"/>
          <w:vertAlign w:val="superscript"/>
          <w:lang w:val="en-US"/>
        </w:rPr>
        <w:t>1</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xml:space="preserve">. </w:t>
      </w:r>
      <w:r w:rsidR="0059155B" w:rsidRPr="00046736">
        <w:rPr>
          <w:rFonts w:ascii="Book Antiqua" w:hAnsi="Book Antiqua" w:cs="Times New Roman"/>
          <w:sz w:val="24"/>
          <w:szCs w:val="24"/>
          <w:lang w:val="en-US"/>
        </w:rPr>
        <w:t xml:space="preserve">Differences between </w:t>
      </w:r>
      <w:r w:rsidRPr="00046736">
        <w:rPr>
          <w:rFonts w:ascii="Book Antiqua" w:hAnsi="Book Antiqua" w:cs="Times New Roman"/>
          <w:sz w:val="24"/>
          <w:szCs w:val="24"/>
          <w:lang w:val="en-US"/>
        </w:rPr>
        <w:t>the complete genome</w:t>
      </w:r>
      <w:r w:rsidR="0059155B" w:rsidRPr="00046736">
        <w:rPr>
          <w:rFonts w:ascii="Book Antiqua" w:hAnsi="Book Antiqua" w:cs="Times New Roman"/>
          <w:sz w:val="24"/>
          <w:szCs w:val="24"/>
          <w:lang w:val="en-US"/>
        </w:rPr>
        <w:t>s occur at</w:t>
      </w:r>
      <w:r w:rsidRPr="00046736">
        <w:rPr>
          <w:rFonts w:ascii="Book Antiqua" w:hAnsi="Book Antiqua" w:cs="Times New Roman"/>
          <w:sz w:val="24"/>
          <w:szCs w:val="24"/>
          <w:lang w:val="en-US"/>
        </w:rPr>
        <w:t xml:space="preserve"> 31</w:t>
      </w:r>
      <w:r w:rsidR="002539B5">
        <w:rPr>
          <w:rFonts w:ascii="Book Antiqua" w:hAnsi="Book Antiqua" w:cs="Times New Roman" w:hint="eastAsia"/>
          <w:sz w:val="24"/>
          <w:szCs w:val="24"/>
          <w:lang w:val="en-US" w:eastAsia="zh-CN"/>
        </w:rPr>
        <w:t>%</w:t>
      </w:r>
      <w:r w:rsidRPr="00046736">
        <w:rPr>
          <w:rFonts w:ascii="Book Antiqua" w:hAnsi="Book Antiqua" w:cs="Times New Roman"/>
          <w:sz w:val="24"/>
          <w:szCs w:val="24"/>
          <w:lang w:val="en-US"/>
        </w:rPr>
        <w:t>-33% of nucleotide sites</w:t>
      </w:r>
      <w:r w:rsidRPr="00046736">
        <w:rPr>
          <w:rFonts w:ascii="Book Antiqua" w:hAnsi="Book Antiqua" w:cs="Times New Roman"/>
          <w:sz w:val="24"/>
          <w:szCs w:val="24"/>
          <w:vertAlign w:val="superscript"/>
          <w:lang w:val="en-US"/>
        </w:rPr>
        <w:t>[2</w:t>
      </w:r>
      <w:r w:rsidR="003F7765" w:rsidRPr="00046736">
        <w:rPr>
          <w:rFonts w:ascii="Book Antiqua" w:hAnsi="Book Antiqua" w:cs="Times New Roman"/>
          <w:sz w:val="24"/>
          <w:szCs w:val="24"/>
          <w:vertAlign w:val="superscript"/>
          <w:lang w:val="en-US"/>
        </w:rPr>
        <w:t>2</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xml:space="preserve">. In </w:t>
      </w:r>
      <w:r w:rsidR="00E73259" w:rsidRPr="00046736">
        <w:rPr>
          <w:rFonts w:ascii="Book Antiqua" w:hAnsi="Book Antiqua" w:cs="Times New Roman"/>
          <w:sz w:val="24"/>
          <w:szCs w:val="24"/>
          <w:lang w:val="en-US"/>
        </w:rPr>
        <w:t xml:space="preserve">Western </w:t>
      </w:r>
      <w:r w:rsidRPr="00046736">
        <w:rPr>
          <w:rFonts w:ascii="Book Antiqua" w:hAnsi="Book Antiqua" w:cs="Times New Roman"/>
          <w:sz w:val="24"/>
          <w:szCs w:val="24"/>
          <w:lang w:val="en-US"/>
        </w:rPr>
        <w:t xml:space="preserve">countries, subtypes 1a, 1b and 3a are </w:t>
      </w:r>
      <w:r w:rsidR="006B4647" w:rsidRPr="00046736">
        <w:rPr>
          <w:rFonts w:ascii="Book Antiqua" w:hAnsi="Book Antiqua" w:cs="Times New Roman"/>
          <w:sz w:val="24"/>
          <w:szCs w:val="24"/>
          <w:lang w:val="en-US"/>
        </w:rPr>
        <w:t>believed</w:t>
      </w:r>
      <w:r w:rsidR="00E73259" w:rsidRPr="00046736">
        <w:rPr>
          <w:rFonts w:ascii="Book Antiqua" w:hAnsi="Book Antiqua" w:cs="Times New Roman"/>
          <w:sz w:val="24"/>
          <w:szCs w:val="24"/>
          <w:lang w:val="en-US"/>
        </w:rPr>
        <w:t xml:space="preserve"> to cause the</w:t>
      </w:r>
      <w:r w:rsidRPr="00046736">
        <w:rPr>
          <w:rFonts w:ascii="Book Antiqua" w:hAnsi="Book Antiqua" w:cs="Times New Roman"/>
          <w:sz w:val="24"/>
          <w:szCs w:val="24"/>
          <w:lang w:val="en-US"/>
        </w:rPr>
        <w:t xml:space="preserve"> majority of HCV infections and are widely distributed</w:t>
      </w:r>
      <w:r w:rsidRPr="00046736">
        <w:rPr>
          <w:rFonts w:ascii="Book Antiqua" w:hAnsi="Book Antiqua" w:cs="Times New Roman"/>
          <w:sz w:val="24"/>
          <w:szCs w:val="24"/>
          <w:vertAlign w:val="superscript"/>
          <w:lang w:val="en-US"/>
        </w:rPr>
        <w:t>[</w:t>
      </w:r>
      <w:r w:rsidR="00A55B75" w:rsidRPr="00046736">
        <w:rPr>
          <w:rFonts w:ascii="Book Antiqua" w:hAnsi="Book Antiqua" w:cs="Times New Roman"/>
          <w:sz w:val="24"/>
          <w:szCs w:val="24"/>
          <w:vertAlign w:val="superscript"/>
          <w:lang w:val="en-US"/>
        </w:rPr>
        <w:t>12</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w:t>
      </w:r>
      <w:r w:rsidR="00BF2FA3" w:rsidRPr="00BF2FA3">
        <w:rPr>
          <w:rFonts w:ascii="Book Antiqua" w:hAnsi="Book Antiqua" w:cs="Times New Roman"/>
          <w:sz w:val="24"/>
          <w:szCs w:val="24"/>
          <w:vertAlign w:val="superscript"/>
          <w:lang w:val="en-US"/>
        </w:rPr>
        <w:t xml:space="preserve"> </w:t>
      </w:r>
    </w:p>
    <w:p w14:paraId="0D71F3C1" w14:textId="521718F3" w:rsidR="00427FA2" w:rsidRPr="00046736" w:rsidRDefault="00414927" w:rsidP="00433E12">
      <w:pPr>
        <w:autoSpaceDE w:val="0"/>
        <w:autoSpaceDN w:val="0"/>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t xml:space="preserve">For example, </w:t>
      </w:r>
      <w:r w:rsidR="00427FA2" w:rsidRPr="00046736">
        <w:rPr>
          <w:rFonts w:ascii="Book Antiqua" w:hAnsi="Book Antiqua" w:cs="Times New Roman"/>
          <w:sz w:val="24"/>
          <w:szCs w:val="24"/>
          <w:lang w:val="en-US"/>
        </w:rPr>
        <w:t>only 10</w:t>
      </w:r>
      <w:r w:rsidR="002539B5">
        <w:rPr>
          <w:rFonts w:ascii="Book Antiqua" w:hAnsi="Book Antiqua" w:cs="Times New Roman" w:hint="eastAsia"/>
          <w:sz w:val="24"/>
          <w:szCs w:val="24"/>
          <w:lang w:val="en-US" w:eastAsia="zh-CN"/>
        </w:rPr>
        <w:t>%</w:t>
      </w:r>
      <w:r w:rsidR="00427FA2" w:rsidRPr="00046736">
        <w:rPr>
          <w:rFonts w:ascii="Book Antiqua" w:hAnsi="Book Antiqua" w:cs="Times New Roman"/>
          <w:sz w:val="24"/>
          <w:szCs w:val="24"/>
          <w:lang w:val="en-US"/>
        </w:rPr>
        <w:t xml:space="preserve">-20% of patients chronically infected with </w:t>
      </w:r>
      <w:r w:rsidRPr="00046736">
        <w:rPr>
          <w:rFonts w:ascii="Book Antiqua" w:hAnsi="Book Antiqua" w:cs="Times New Roman"/>
          <w:sz w:val="24"/>
          <w:szCs w:val="24"/>
          <w:lang w:val="en-US"/>
        </w:rPr>
        <w:t xml:space="preserve">HCV </w:t>
      </w:r>
      <w:r w:rsidR="00427FA2" w:rsidRPr="00046736">
        <w:rPr>
          <w:rFonts w:ascii="Book Antiqua" w:hAnsi="Book Antiqua" w:cs="Times New Roman"/>
          <w:sz w:val="24"/>
          <w:szCs w:val="24"/>
          <w:lang w:val="en-US"/>
        </w:rPr>
        <w:t xml:space="preserve">genotype </w:t>
      </w:r>
      <w:r w:rsidRPr="00046736">
        <w:rPr>
          <w:rFonts w:ascii="Book Antiqua" w:hAnsi="Book Antiqua" w:cs="Times New Roman"/>
          <w:sz w:val="24"/>
          <w:szCs w:val="24"/>
          <w:lang w:val="en-US"/>
        </w:rPr>
        <w:t xml:space="preserve">1 </w:t>
      </w:r>
      <w:r w:rsidR="00427FA2" w:rsidRPr="00046736">
        <w:rPr>
          <w:rFonts w:ascii="Book Antiqua" w:hAnsi="Book Antiqua" w:cs="Times New Roman"/>
          <w:sz w:val="24"/>
          <w:szCs w:val="24"/>
          <w:lang w:val="en-US"/>
        </w:rPr>
        <w:t xml:space="preserve">show complete and permanent disappearance of the virus when treated with IFN-α </w:t>
      </w:r>
      <w:r w:rsidR="00E73259" w:rsidRPr="00046736">
        <w:rPr>
          <w:rFonts w:ascii="Book Antiqua" w:hAnsi="Book Antiqua" w:cs="Times New Roman"/>
          <w:sz w:val="24"/>
          <w:szCs w:val="24"/>
          <w:lang w:val="en-US"/>
        </w:rPr>
        <w:t xml:space="preserve">alone, </w:t>
      </w:r>
      <w:r w:rsidR="00427FA2" w:rsidRPr="00046736">
        <w:rPr>
          <w:rFonts w:ascii="Book Antiqua" w:hAnsi="Book Antiqua" w:cs="Times New Roman"/>
          <w:sz w:val="24"/>
          <w:szCs w:val="24"/>
          <w:lang w:val="en-US"/>
        </w:rPr>
        <w:t>and 40</w:t>
      </w:r>
      <w:r w:rsidR="002539B5">
        <w:rPr>
          <w:rFonts w:ascii="Book Antiqua" w:hAnsi="Book Antiqua" w:cs="Times New Roman" w:hint="eastAsia"/>
          <w:sz w:val="24"/>
          <w:szCs w:val="24"/>
          <w:lang w:val="en-US" w:eastAsia="zh-CN"/>
        </w:rPr>
        <w:t>%</w:t>
      </w:r>
      <w:r w:rsidR="00427FA2" w:rsidRPr="00046736">
        <w:rPr>
          <w:rFonts w:ascii="Book Antiqua" w:hAnsi="Book Antiqua" w:cs="Times New Roman"/>
          <w:sz w:val="24"/>
          <w:szCs w:val="24"/>
          <w:lang w:val="en-US"/>
        </w:rPr>
        <w:t xml:space="preserve">-50% </w:t>
      </w:r>
      <w:r w:rsidRPr="00046736">
        <w:rPr>
          <w:rFonts w:ascii="Book Antiqua" w:hAnsi="Book Antiqua" w:cs="Times New Roman"/>
          <w:sz w:val="24"/>
          <w:szCs w:val="24"/>
          <w:lang w:val="en-US"/>
        </w:rPr>
        <w:t>experience</w:t>
      </w:r>
      <w:r w:rsidR="00427FA2" w:rsidRPr="00046736">
        <w:rPr>
          <w:rFonts w:ascii="Book Antiqua" w:hAnsi="Book Antiqua" w:cs="Times New Roman"/>
          <w:sz w:val="24"/>
          <w:szCs w:val="24"/>
          <w:lang w:val="en-US"/>
        </w:rPr>
        <w:t xml:space="preserve"> successful treatment when treated with a combined therapy (INF-α/RBV). </w:t>
      </w:r>
      <w:r w:rsidR="00E73259" w:rsidRPr="00046736">
        <w:rPr>
          <w:rFonts w:ascii="Book Antiqua" w:hAnsi="Book Antiqua" w:cs="Times New Roman"/>
          <w:sz w:val="24"/>
          <w:szCs w:val="24"/>
          <w:lang w:val="en-US"/>
        </w:rPr>
        <w:t>W</w:t>
      </w:r>
      <w:r w:rsidR="00427FA2" w:rsidRPr="00046736">
        <w:rPr>
          <w:rFonts w:ascii="Book Antiqua" w:hAnsi="Book Antiqua" w:cs="Times New Roman"/>
          <w:sz w:val="24"/>
          <w:szCs w:val="24"/>
          <w:lang w:val="en-US"/>
        </w:rPr>
        <w:t xml:space="preserve">hen patients infected with genotypes 2 or 3 are treated with monotherapy or combined therapy, higher </w:t>
      </w:r>
      <w:r w:rsidRPr="00046736">
        <w:rPr>
          <w:rFonts w:ascii="Book Antiqua" w:hAnsi="Book Antiqua" w:cs="Times New Roman"/>
          <w:sz w:val="24"/>
          <w:szCs w:val="24"/>
          <w:lang w:val="en-US"/>
        </w:rPr>
        <w:t xml:space="preserve">successful treatment </w:t>
      </w:r>
      <w:r w:rsidR="00427FA2" w:rsidRPr="00046736">
        <w:rPr>
          <w:rFonts w:ascii="Book Antiqua" w:hAnsi="Book Antiqua" w:cs="Times New Roman"/>
          <w:sz w:val="24"/>
          <w:szCs w:val="24"/>
          <w:lang w:val="en-US"/>
        </w:rPr>
        <w:t>rates are observed (50</w:t>
      </w:r>
      <w:r w:rsidRPr="00046736">
        <w:rPr>
          <w:rFonts w:ascii="Book Antiqua" w:hAnsi="Book Antiqua" w:cs="Times New Roman"/>
          <w:sz w:val="24"/>
          <w:szCs w:val="24"/>
          <w:lang w:val="en-US"/>
        </w:rPr>
        <w:t>%</w:t>
      </w:r>
      <w:r w:rsidR="00427FA2" w:rsidRPr="00046736">
        <w:rPr>
          <w:rFonts w:ascii="Book Antiqua" w:hAnsi="Book Antiqua" w:cs="Times New Roman"/>
          <w:sz w:val="24"/>
          <w:szCs w:val="24"/>
          <w:lang w:val="en-US"/>
        </w:rPr>
        <w:t xml:space="preserve"> and 70</w:t>
      </w:r>
      <w:r w:rsidR="002539B5">
        <w:rPr>
          <w:rFonts w:ascii="Book Antiqua" w:hAnsi="Book Antiqua" w:cs="Times New Roman" w:hint="eastAsia"/>
          <w:sz w:val="24"/>
          <w:szCs w:val="24"/>
          <w:lang w:val="en-US" w:eastAsia="zh-CN"/>
        </w:rPr>
        <w:t>%</w:t>
      </w:r>
      <w:r w:rsidR="00427FA2" w:rsidRPr="00046736">
        <w:rPr>
          <w:rFonts w:ascii="Book Antiqua" w:hAnsi="Book Antiqua" w:cs="Times New Roman"/>
          <w:sz w:val="24"/>
          <w:szCs w:val="24"/>
          <w:lang w:val="en-US"/>
        </w:rPr>
        <w:t>-80%, respectively)</w:t>
      </w:r>
      <w:r w:rsidR="00427FA2" w:rsidRPr="00046736">
        <w:rPr>
          <w:rFonts w:ascii="Book Antiqua" w:hAnsi="Book Antiqua" w:cs="Times New Roman"/>
          <w:sz w:val="24"/>
          <w:szCs w:val="24"/>
          <w:vertAlign w:val="superscript"/>
          <w:lang w:val="en-US"/>
        </w:rPr>
        <w:t>[2</w:t>
      </w:r>
      <w:r w:rsidR="00991EA1" w:rsidRPr="00046736">
        <w:rPr>
          <w:rFonts w:ascii="Book Antiqua" w:hAnsi="Book Antiqua" w:cs="Times New Roman"/>
          <w:sz w:val="24"/>
          <w:szCs w:val="24"/>
          <w:vertAlign w:val="superscript"/>
          <w:lang w:val="en-US"/>
        </w:rPr>
        <w:t>3</w:t>
      </w:r>
      <w:r w:rsidR="00427FA2" w:rsidRPr="00046736">
        <w:rPr>
          <w:rFonts w:ascii="Book Antiqua" w:hAnsi="Book Antiqua" w:cs="Times New Roman"/>
          <w:sz w:val="24"/>
          <w:szCs w:val="24"/>
          <w:vertAlign w:val="superscript"/>
          <w:lang w:val="en-US"/>
        </w:rPr>
        <w:t>,2</w:t>
      </w:r>
      <w:r w:rsidR="00991EA1" w:rsidRPr="00046736">
        <w:rPr>
          <w:rFonts w:ascii="Book Antiqua" w:hAnsi="Book Antiqua" w:cs="Times New Roman"/>
          <w:sz w:val="24"/>
          <w:szCs w:val="24"/>
          <w:vertAlign w:val="superscript"/>
          <w:lang w:val="en-US"/>
        </w:rPr>
        <w:t>4</w:t>
      </w:r>
      <w:r w:rsidR="00427FA2" w:rsidRPr="00046736">
        <w:rPr>
          <w:rFonts w:ascii="Book Antiqua" w:hAnsi="Book Antiqua" w:cs="Times New Roman"/>
          <w:sz w:val="24"/>
          <w:szCs w:val="24"/>
          <w:vertAlign w:val="superscript"/>
          <w:lang w:val="en-US"/>
        </w:rPr>
        <w:t>]</w:t>
      </w:r>
      <w:r w:rsidR="00427FA2" w:rsidRPr="00046736">
        <w:rPr>
          <w:rFonts w:ascii="Book Antiqua" w:hAnsi="Book Antiqua" w:cs="Times New Roman"/>
          <w:sz w:val="24"/>
          <w:szCs w:val="24"/>
          <w:lang w:val="en-US"/>
        </w:rPr>
        <w:t>.</w:t>
      </w:r>
    </w:p>
    <w:p w14:paraId="67A0E8AF" w14:textId="2C758D1F" w:rsidR="00427FA2" w:rsidRPr="00046736" w:rsidRDefault="00427FA2" w:rsidP="00433E12">
      <w:pPr>
        <w:autoSpaceDE w:val="0"/>
        <w:autoSpaceDN w:val="0"/>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lastRenderedPageBreak/>
        <w:t xml:space="preserve">The mutation rate of HCV is estimated </w:t>
      </w:r>
      <w:r w:rsidR="00E73259" w:rsidRPr="00046736">
        <w:rPr>
          <w:rFonts w:ascii="Book Antiqua" w:hAnsi="Book Antiqua" w:cs="Times New Roman"/>
          <w:sz w:val="24"/>
          <w:szCs w:val="24"/>
          <w:lang w:val="en-US"/>
        </w:rPr>
        <w:t xml:space="preserve">to be </w:t>
      </w:r>
      <w:r w:rsidRPr="00046736">
        <w:rPr>
          <w:rFonts w:ascii="Book Antiqua" w:hAnsi="Book Antiqua" w:cs="Times New Roman"/>
          <w:sz w:val="24"/>
          <w:szCs w:val="24"/>
          <w:lang w:val="en-US"/>
        </w:rPr>
        <w:t>2.5</w:t>
      </w:r>
      <w:r w:rsidR="002539B5">
        <w:rPr>
          <w:rFonts w:ascii="Book Antiqua" w:hAnsi="Book Antiqua" w:cs="Times New Roman" w:hint="eastAsia"/>
          <w:sz w:val="24"/>
          <w:szCs w:val="24"/>
          <w:lang w:val="en-US" w:eastAsia="zh-CN"/>
        </w:rPr>
        <w:t xml:space="preserve"> x </w:t>
      </w:r>
      <w:r w:rsidRPr="00046736">
        <w:rPr>
          <w:rFonts w:ascii="Book Antiqua" w:hAnsi="Book Antiqua" w:cs="Times New Roman"/>
          <w:sz w:val="24"/>
          <w:szCs w:val="24"/>
          <w:lang w:val="en-US"/>
        </w:rPr>
        <w:t>10</w:t>
      </w:r>
      <w:r w:rsidRPr="00046736">
        <w:rPr>
          <w:rFonts w:ascii="Book Antiqua" w:hAnsi="Book Antiqua" w:cs="Times New Roman"/>
          <w:sz w:val="24"/>
          <w:szCs w:val="24"/>
          <w:vertAlign w:val="superscript"/>
          <w:lang w:val="en-US"/>
        </w:rPr>
        <w:t>-5</w:t>
      </w:r>
      <w:r w:rsidR="005B3C52" w:rsidRPr="00046736">
        <w:rPr>
          <w:rFonts w:ascii="Book Antiqua" w:hAnsi="Book Antiqua" w:cs="Times New Roman"/>
          <w:sz w:val="24"/>
          <w:szCs w:val="24"/>
          <w:vertAlign w:val="superscript"/>
          <w:lang w:val="en-US"/>
        </w:rPr>
        <w:t xml:space="preserve"> </w:t>
      </w:r>
      <w:r w:rsidRPr="00046736">
        <w:rPr>
          <w:rFonts w:ascii="Book Antiqua" w:hAnsi="Book Antiqua" w:cs="Times New Roman"/>
          <w:sz w:val="24"/>
          <w:szCs w:val="24"/>
          <w:lang w:val="en-US"/>
        </w:rPr>
        <w:t>mutations per nucleotide per genome replication</w:t>
      </w:r>
      <w:r w:rsidRPr="00046736">
        <w:rPr>
          <w:rFonts w:ascii="Book Antiqua" w:hAnsi="Book Antiqua" w:cs="Times New Roman"/>
          <w:sz w:val="24"/>
          <w:szCs w:val="24"/>
          <w:vertAlign w:val="superscript"/>
          <w:lang w:val="en-US"/>
        </w:rPr>
        <w:t>[2</w:t>
      </w:r>
      <w:r w:rsidR="00991EA1" w:rsidRPr="00046736">
        <w:rPr>
          <w:rFonts w:ascii="Book Antiqua" w:hAnsi="Book Antiqua" w:cs="Times New Roman"/>
          <w:sz w:val="24"/>
          <w:szCs w:val="24"/>
          <w:vertAlign w:val="superscript"/>
          <w:lang w:val="en-US"/>
        </w:rPr>
        <w:t>5</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xml:space="preserve">, </w:t>
      </w:r>
      <w:r w:rsidR="00E73259" w:rsidRPr="00046736">
        <w:rPr>
          <w:rFonts w:ascii="Book Antiqua" w:hAnsi="Book Antiqua" w:cs="Times New Roman"/>
          <w:sz w:val="24"/>
          <w:szCs w:val="24"/>
          <w:lang w:val="en-US"/>
        </w:rPr>
        <w:t xml:space="preserve">which is </w:t>
      </w:r>
      <w:r w:rsidRPr="00046736">
        <w:rPr>
          <w:rFonts w:ascii="Book Antiqua" w:hAnsi="Book Antiqua" w:cs="Times New Roman"/>
          <w:sz w:val="24"/>
          <w:szCs w:val="24"/>
          <w:lang w:val="en-US"/>
        </w:rPr>
        <w:t xml:space="preserve">one of the highest </w:t>
      </w:r>
      <w:r w:rsidR="00E73259" w:rsidRPr="00046736">
        <w:rPr>
          <w:rFonts w:ascii="Book Antiqua" w:hAnsi="Book Antiqua" w:cs="Times New Roman"/>
          <w:sz w:val="24"/>
          <w:szCs w:val="24"/>
          <w:lang w:val="en-US"/>
        </w:rPr>
        <w:t xml:space="preserve">rates </w:t>
      </w:r>
      <w:r w:rsidRPr="00046736">
        <w:rPr>
          <w:rFonts w:ascii="Book Antiqua" w:hAnsi="Book Antiqua" w:cs="Times New Roman"/>
          <w:sz w:val="24"/>
          <w:szCs w:val="24"/>
          <w:lang w:val="en-US"/>
        </w:rPr>
        <w:t>for RNA viruses</w:t>
      </w:r>
      <w:r w:rsidR="00E73259" w:rsidRPr="00046736">
        <w:rPr>
          <w:rFonts w:ascii="Book Antiqua" w:hAnsi="Book Antiqua" w:cs="Times New Roman"/>
          <w:sz w:val="24"/>
          <w:szCs w:val="24"/>
          <w:lang w:val="en-US"/>
        </w:rPr>
        <w:t>,</w:t>
      </w:r>
      <w:r w:rsidRPr="00046736">
        <w:rPr>
          <w:rFonts w:ascii="Book Antiqua" w:hAnsi="Book Antiqua" w:cs="Times New Roman"/>
          <w:sz w:val="24"/>
          <w:szCs w:val="24"/>
          <w:lang w:val="en-US"/>
        </w:rPr>
        <w:t xml:space="preserve"> including retroviruses</w:t>
      </w:r>
      <w:r w:rsidRPr="00046736">
        <w:rPr>
          <w:rFonts w:ascii="Book Antiqua" w:hAnsi="Book Antiqua" w:cs="Times New Roman"/>
          <w:sz w:val="24"/>
          <w:szCs w:val="24"/>
          <w:vertAlign w:val="superscript"/>
          <w:lang w:val="en-US"/>
        </w:rPr>
        <w:t>[</w:t>
      </w:r>
      <w:r w:rsidR="00991EA1" w:rsidRPr="00046736">
        <w:rPr>
          <w:rFonts w:ascii="Book Antiqua" w:hAnsi="Book Antiqua" w:cs="Times New Roman"/>
          <w:sz w:val="24"/>
          <w:szCs w:val="24"/>
          <w:vertAlign w:val="superscript"/>
          <w:lang w:val="en-US"/>
        </w:rPr>
        <w:t>26</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Recombination also increas</w:t>
      </w:r>
      <w:r w:rsidR="005B3C52" w:rsidRPr="00046736">
        <w:rPr>
          <w:rFonts w:ascii="Book Antiqua" w:hAnsi="Book Antiqua" w:cs="Times New Roman"/>
          <w:sz w:val="24"/>
          <w:szCs w:val="24"/>
          <w:lang w:val="en-US"/>
        </w:rPr>
        <w:t>es</w:t>
      </w:r>
      <w:r w:rsidRPr="00046736">
        <w:rPr>
          <w:rFonts w:ascii="Book Antiqua" w:hAnsi="Book Antiqua" w:cs="Times New Roman"/>
          <w:sz w:val="24"/>
          <w:szCs w:val="24"/>
          <w:lang w:val="en-US"/>
        </w:rPr>
        <w:t xml:space="preserve"> the genetic variability of HCV. Inter and intra</w:t>
      </w:r>
      <w:r w:rsidR="004477BD"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genotypic</w:t>
      </w:r>
      <w:r w:rsidR="004477BD"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 xml:space="preserve">recombinations </w:t>
      </w:r>
      <w:r w:rsidR="00D46D03" w:rsidRPr="00046736">
        <w:rPr>
          <w:rFonts w:ascii="Book Antiqua" w:hAnsi="Book Antiqua" w:cs="Times New Roman"/>
          <w:sz w:val="24"/>
          <w:szCs w:val="24"/>
          <w:lang w:val="en-US"/>
        </w:rPr>
        <w:t xml:space="preserve">have </w:t>
      </w:r>
      <w:r w:rsidRPr="00046736">
        <w:rPr>
          <w:rFonts w:ascii="Book Antiqua" w:hAnsi="Book Antiqua" w:cs="Times New Roman"/>
          <w:sz w:val="24"/>
          <w:szCs w:val="24"/>
          <w:lang w:val="en-US"/>
        </w:rPr>
        <w:t>already</w:t>
      </w:r>
      <w:r w:rsidR="00D46D03" w:rsidRPr="00046736">
        <w:rPr>
          <w:rFonts w:ascii="Book Antiqua" w:hAnsi="Book Antiqua" w:cs="Times New Roman"/>
          <w:sz w:val="24"/>
          <w:szCs w:val="24"/>
          <w:lang w:val="en-US"/>
        </w:rPr>
        <w:t xml:space="preserve"> been</w:t>
      </w:r>
      <w:r w:rsidRPr="00046736">
        <w:rPr>
          <w:rFonts w:ascii="Book Antiqua" w:hAnsi="Book Antiqua" w:cs="Times New Roman"/>
          <w:sz w:val="24"/>
          <w:szCs w:val="24"/>
          <w:lang w:val="en-US"/>
        </w:rPr>
        <w:t xml:space="preserve"> reported in </w:t>
      </w:r>
      <w:r w:rsidR="00D46D03" w:rsidRPr="00046736">
        <w:rPr>
          <w:rFonts w:ascii="Book Antiqua" w:hAnsi="Book Antiqua" w:cs="Times New Roman"/>
          <w:sz w:val="24"/>
          <w:szCs w:val="24"/>
          <w:lang w:val="en-US"/>
        </w:rPr>
        <w:t xml:space="preserve">various </w:t>
      </w:r>
      <w:r w:rsidRPr="00046736">
        <w:rPr>
          <w:rFonts w:ascii="Book Antiqua" w:hAnsi="Book Antiqua" w:cs="Times New Roman"/>
          <w:sz w:val="24"/>
          <w:szCs w:val="24"/>
          <w:lang w:val="en-US"/>
        </w:rPr>
        <w:t xml:space="preserve">geographic locations, </w:t>
      </w:r>
      <w:r w:rsidR="00D46D03" w:rsidRPr="00046736">
        <w:rPr>
          <w:rFonts w:ascii="Book Antiqua" w:hAnsi="Book Antiqua" w:cs="Times New Roman"/>
          <w:sz w:val="24"/>
          <w:szCs w:val="24"/>
          <w:lang w:val="en-US"/>
        </w:rPr>
        <w:t xml:space="preserve">and </w:t>
      </w:r>
      <w:r w:rsidRPr="00046736">
        <w:rPr>
          <w:rFonts w:ascii="Book Antiqua" w:hAnsi="Book Antiqua" w:cs="Times New Roman"/>
          <w:sz w:val="24"/>
          <w:szCs w:val="24"/>
          <w:lang w:val="en-US"/>
        </w:rPr>
        <w:t>the existence of intergenotypic recombination forms</w:t>
      </w:r>
      <w:r w:rsidR="00D46D03" w:rsidRPr="00046736">
        <w:rPr>
          <w:rFonts w:ascii="Book Antiqua" w:hAnsi="Book Antiqua" w:cs="Times New Roman"/>
          <w:sz w:val="24"/>
          <w:szCs w:val="24"/>
          <w:lang w:val="en-US"/>
        </w:rPr>
        <w:t xml:space="preserve"> has also been reported</w:t>
      </w:r>
      <w:r w:rsidRPr="00046736">
        <w:rPr>
          <w:rFonts w:ascii="Book Antiqua" w:hAnsi="Book Antiqua" w:cs="Times New Roman"/>
          <w:sz w:val="24"/>
          <w:szCs w:val="24"/>
          <w:vertAlign w:val="superscript"/>
          <w:lang w:val="en-US"/>
        </w:rPr>
        <w:t>[</w:t>
      </w:r>
      <w:r w:rsidR="00991EA1" w:rsidRPr="00046736">
        <w:rPr>
          <w:rFonts w:ascii="Book Antiqua" w:hAnsi="Book Antiqua" w:cs="Times New Roman"/>
          <w:sz w:val="24"/>
          <w:szCs w:val="24"/>
          <w:vertAlign w:val="superscript"/>
          <w:lang w:val="en-US"/>
        </w:rPr>
        <w:t>27</w:t>
      </w:r>
      <w:r w:rsidRPr="00046736">
        <w:rPr>
          <w:rFonts w:ascii="Book Antiqua" w:hAnsi="Book Antiqua" w:cs="Times New Roman"/>
          <w:sz w:val="24"/>
          <w:szCs w:val="24"/>
          <w:vertAlign w:val="superscript"/>
          <w:lang w:val="en-US"/>
        </w:rPr>
        <w:t>,</w:t>
      </w:r>
      <w:r w:rsidR="00991EA1" w:rsidRPr="00046736">
        <w:rPr>
          <w:rFonts w:ascii="Book Antiqua" w:hAnsi="Book Antiqua" w:cs="Times New Roman"/>
          <w:sz w:val="24"/>
          <w:szCs w:val="24"/>
          <w:vertAlign w:val="superscript"/>
          <w:lang w:val="en-US"/>
        </w:rPr>
        <w:t>28</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xml:space="preserve">. Genotype 2 is </w:t>
      </w:r>
      <w:r w:rsidR="00E73259" w:rsidRPr="00046736">
        <w:rPr>
          <w:rFonts w:ascii="Book Antiqua" w:hAnsi="Book Antiqua" w:cs="Times New Roman"/>
          <w:sz w:val="24"/>
          <w:szCs w:val="24"/>
          <w:lang w:val="en-US"/>
        </w:rPr>
        <w:t xml:space="preserve">considered </w:t>
      </w:r>
      <w:r w:rsidRPr="00046736">
        <w:rPr>
          <w:rFonts w:ascii="Book Antiqua" w:hAnsi="Book Antiqua" w:cs="Times New Roman"/>
          <w:sz w:val="24"/>
          <w:szCs w:val="24"/>
          <w:lang w:val="en-US"/>
        </w:rPr>
        <w:t>to be present in most of the cases of recombinant forms, but other genotypes, except for genotype 4 and 7,</w:t>
      </w:r>
      <w:r w:rsidR="00E73259" w:rsidRPr="00046736">
        <w:rPr>
          <w:rFonts w:ascii="Book Antiqua" w:hAnsi="Book Antiqua" w:cs="Times New Roman"/>
          <w:sz w:val="24"/>
          <w:szCs w:val="24"/>
          <w:lang w:val="en-US"/>
        </w:rPr>
        <w:t xml:space="preserve"> also</w:t>
      </w:r>
      <w:r w:rsidRPr="00046736">
        <w:rPr>
          <w:rFonts w:ascii="Book Antiqua" w:hAnsi="Book Antiqua" w:cs="Times New Roman"/>
          <w:sz w:val="24"/>
          <w:szCs w:val="24"/>
          <w:lang w:val="en-US"/>
        </w:rPr>
        <w:t xml:space="preserve"> exhibit recombinant forms</w:t>
      </w:r>
      <w:r w:rsidRPr="00046736">
        <w:rPr>
          <w:rFonts w:ascii="Book Antiqua" w:hAnsi="Book Antiqua" w:cs="Times New Roman"/>
          <w:sz w:val="24"/>
          <w:szCs w:val="24"/>
          <w:vertAlign w:val="superscript"/>
          <w:lang w:val="en-US"/>
        </w:rPr>
        <w:t>[</w:t>
      </w:r>
      <w:r w:rsidR="00991EA1" w:rsidRPr="00046736">
        <w:rPr>
          <w:rFonts w:ascii="Book Antiqua" w:hAnsi="Book Antiqua" w:cs="Times New Roman"/>
          <w:sz w:val="24"/>
          <w:szCs w:val="24"/>
          <w:vertAlign w:val="superscript"/>
          <w:lang w:val="en-US"/>
        </w:rPr>
        <w:t>29</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At the same time, the mutation rate may negatively affect</w:t>
      </w:r>
      <w:r w:rsidR="004477BD"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 xml:space="preserve">the viability of viral populations. In a situation called lethal mutagenesis, </w:t>
      </w:r>
      <w:r w:rsidR="00E73259" w:rsidRPr="00046736">
        <w:rPr>
          <w:rFonts w:ascii="Book Antiqua" w:hAnsi="Book Antiqua" w:cs="Times New Roman"/>
          <w:sz w:val="24"/>
          <w:szCs w:val="24"/>
          <w:lang w:val="en-US"/>
        </w:rPr>
        <w:t xml:space="preserve">a </w:t>
      </w:r>
      <w:r w:rsidRPr="00046736">
        <w:rPr>
          <w:rFonts w:ascii="Book Antiqua" w:hAnsi="Book Antiqua" w:cs="Times New Roman"/>
          <w:sz w:val="24"/>
          <w:szCs w:val="24"/>
          <w:lang w:val="en-US"/>
        </w:rPr>
        <w:t>nucleotide sequence loses its information when the error rate transcend</w:t>
      </w:r>
      <w:r w:rsidR="00822D5A" w:rsidRPr="00046736">
        <w:rPr>
          <w:rFonts w:ascii="Book Antiqua" w:hAnsi="Book Antiqua" w:cs="Times New Roman"/>
          <w:sz w:val="24"/>
          <w:szCs w:val="24"/>
          <w:lang w:val="en-US"/>
        </w:rPr>
        <w:t>s</w:t>
      </w:r>
      <w:r w:rsidRPr="00046736">
        <w:rPr>
          <w:rFonts w:ascii="Book Antiqua" w:hAnsi="Book Antiqua" w:cs="Times New Roman"/>
          <w:sz w:val="24"/>
          <w:szCs w:val="24"/>
          <w:lang w:val="en-US"/>
        </w:rPr>
        <w:t xml:space="preserve"> a tolerable limit</w:t>
      </w:r>
      <w:r w:rsidRPr="00046736">
        <w:rPr>
          <w:rFonts w:ascii="Book Antiqua" w:hAnsi="Book Antiqua" w:cs="Times New Roman"/>
          <w:sz w:val="24"/>
          <w:szCs w:val="24"/>
          <w:vertAlign w:val="superscript"/>
          <w:lang w:val="en-US"/>
        </w:rPr>
        <w:t>[3</w:t>
      </w:r>
      <w:r w:rsidR="00991EA1" w:rsidRPr="00046736">
        <w:rPr>
          <w:rFonts w:ascii="Book Antiqua" w:hAnsi="Book Antiqua" w:cs="Times New Roman"/>
          <w:sz w:val="24"/>
          <w:szCs w:val="24"/>
          <w:vertAlign w:val="superscript"/>
          <w:lang w:val="en-US"/>
        </w:rPr>
        <w:t>0</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w:t>
      </w:r>
    </w:p>
    <w:p w14:paraId="230B7CE9" w14:textId="06BC9BDC" w:rsidR="00427FA2" w:rsidRPr="00046736" w:rsidRDefault="00427FA2" w:rsidP="00433E12">
      <w:pPr>
        <w:autoSpaceDE w:val="0"/>
        <w:autoSpaceDN w:val="0"/>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t xml:space="preserve">Due to the high replication rate of HCV, an extensive number of variants are continuously produced during infection. These variants are closely related to each other but differ in nucleotide sequence, circulating as </w:t>
      </w:r>
      <w:r w:rsidR="00E73259" w:rsidRPr="00046736">
        <w:rPr>
          <w:rFonts w:ascii="Book Antiqua" w:hAnsi="Book Antiqua" w:cs="Times New Roman"/>
          <w:sz w:val="24"/>
          <w:szCs w:val="24"/>
          <w:lang w:val="en-US"/>
        </w:rPr>
        <w:t xml:space="preserve">a </w:t>
      </w:r>
      <w:r w:rsidRPr="00046736">
        <w:rPr>
          <w:rFonts w:ascii="Book Antiqua" w:hAnsi="Book Antiqua" w:cs="Times New Roman"/>
          <w:sz w:val="24"/>
          <w:szCs w:val="24"/>
          <w:lang w:val="en-US"/>
        </w:rPr>
        <w:t>complex population known as quasispecies</w:t>
      </w:r>
      <w:r w:rsidR="00FD70AB" w:rsidRPr="00046736">
        <w:rPr>
          <w:rFonts w:ascii="Book Antiqua" w:hAnsi="Book Antiqua" w:cs="Times New Roman"/>
          <w:sz w:val="24"/>
          <w:szCs w:val="24"/>
          <w:lang w:val="en-US"/>
        </w:rPr>
        <w:t>.</w:t>
      </w:r>
      <w:r w:rsidRPr="00046736">
        <w:rPr>
          <w:rFonts w:ascii="Book Antiqua" w:hAnsi="Book Antiqua" w:cs="Times New Roman"/>
          <w:sz w:val="24"/>
          <w:szCs w:val="24"/>
          <w:lang w:val="en-US"/>
        </w:rPr>
        <w:t xml:space="preserve"> This population is able to rapidly adapt to a constantly changing environment</w:t>
      </w:r>
      <w:r w:rsidRPr="00046736">
        <w:rPr>
          <w:rFonts w:ascii="Book Antiqua" w:hAnsi="Book Antiqua" w:cs="Times New Roman"/>
          <w:sz w:val="24"/>
          <w:szCs w:val="24"/>
          <w:vertAlign w:val="superscript"/>
          <w:lang w:val="en-US"/>
        </w:rPr>
        <w:t>[3</w:t>
      </w:r>
      <w:r w:rsidR="00991EA1" w:rsidRPr="00046736">
        <w:rPr>
          <w:rFonts w:ascii="Book Antiqua" w:hAnsi="Book Antiqua" w:cs="Times New Roman"/>
          <w:sz w:val="24"/>
          <w:szCs w:val="24"/>
          <w:vertAlign w:val="superscript"/>
          <w:lang w:val="en-US"/>
        </w:rPr>
        <w:t>1</w:t>
      </w:r>
      <w:r w:rsidRPr="00046736">
        <w:rPr>
          <w:rFonts w:ascii="Book Antiqua" w:hAnsi="Book Antiqua" w:cs="Times New Roman"/>
          <w:sz w:val="24"/>
          <w:szCs w:val="24"/>
          <w:vertAlign w:val="superscript"/>
          <w:lang w:val="en-US"/>
        </w:rPr>
        <w:t>,3</w:t>
      </w:r>
      <w:r w:rsidR="00991EA1" w:rsidRPr="00046736">
        <w:rPr>
          <w:rFonts w:ascii="Book Antiqua" w:hAnsi="Book Antiqua" w:cs="Times New Roman"/>
          <w:sz w:val="24"/>
          <w:szCs w:val="24"/>
          <w:vertAlign w:val="superscript"/>
          <w:lang w:val="en-US"/>
        </w:rPr>
        <w:t>2</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xml:space="preserve">. This </w:t>
      </w:r>
      <w:r w:rsidR="00E73259" w:rsidRPr="00046736">
        <w:rPr>
          <w:rFonts w:ascii="Book Antiqua" w:hAnsi="Book Antiqua" w:cs="Times New Roman"/>
          <w:sz w:val="24"/>
          <w:szCs w:val="24"/>
          <w:lang w:val="en-US"/>
        </w:rPr>
        <w:t xml:space="preserve">adaptation </w:t>
      </w:r>
      <w:r w:rsidRPr="00046736">
        <w:rPr>
          <w:rFonts w:ascii="Book Antiqua" w:hAnsi="Book Antiqua" w:cs="Times New Roman"/>
          <w:sz w:val="24"/>
          <w:szCs w:val="24"/>
          <w:lang w:val="en-US"/>
        </w:rPr>
        <w:t>could lead to</w:t>
      </w:r>
      <w:r w:rsidR="004477BD" w:rsidRPr="00046736">
        <w:rPr>
          <w:rFonts w:ascii="Book Antiqua" w:hAnsi="Book Antiqua" w:cs="Times New Roman"/>
          <w:sz w:val="24"/>
          <w:szCs w:val="24"/>
          <w:lang w:val="en-US"/>
        </w:rPr>
        <w:t xml:space="preserve"> the coexistence of </w:t>
      </w:r>
      <w:r w:rsidRPr="00046736">
        <w:rPr>
          <w:rFonts w:ascii="Book Antiqua" w:hAnsi="Book Antiqua" w:cs="Times New Roman"/>
          <w:sz w:val="24"/>
          <w:szCs w:val="24"/>
          <w:lang w:val="en-US"/>
        </w:rPr>
        <w:t xml:space="preserve">diverse variants in infected patients, </w:t>
      </w:r>
      <w:r w:rsidR="00FD70AB" w:rsidRPr="00046736">
        <w:rPr>
          <w:rFonts w:ascii="Book Antiqua" w:hAnsi="Book Antiqua" w:cs="Times New Roman"/>
          <w:sz w:val="24"/>
          <w:szCs w:val="24"/>
          <w:lang w:val="en-US"/>
        </w:rPr>
        <w:t xml:space="preserve">creating </w:t>
      </w:r>
      <w:r w:rsidRPr="00046736">
        <w:rPr>
          <w:rFonts w:ascii="Book Antiqua" w:hAnsi="Book Antiqua" w:cs="Times New Roman"/>
          <w:sz w:val="24"/>
          <w:szCs w:val="24"/>
          <w:lang w:val="en-US"/>
        </w:rPr>
        <w:t>an environment for intra and inter quasispecies</w:t>
      </w:r>
      <w:r w:rsidR="004477BD"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interactions</w:t>
      </w:r>
      <w:r w:rsidRPr="00046736">
        <w:rPr>
          <w:rFonts w:ascii="Book Antiqua" w:hAnsi="Book Antiqua" w:cs="Times New Roman"/>
          <w:sz w:val="24"/>
          <w:szCs w:val="24"/>
          <w:vertAlign w:val="superscript"/>
          <w:lang w:val="en-US"/>
        </w:rPr>
        <w:t>[</w:t>
      </w:r>
      <w:r w:rsidR="00991EA1" w:rsidRPr="00046736">
        <w:rPr>
          <w:rFonts w:ascii="Book Antiqua" w:hAnsi="Book Antiqua" w:cs="Times New Roman"/>
          <w:sz w:val="24"/>
          <w:szCs w:val="24"/>
          <w:vertAlign w:val="superscript"/>
          <w:lang w:val="en-US"/>
        </w:rPr>
        <w:t>33</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As a result of the continuous generation of variants, some of the</w:t>
      </w:r>
      <w:r w:rsidR="003F2031" w:rsidRPr="00046736">
        <w:rPr>
          <w:rFonts w:ascii="Book Antiqua" w:hAnsi="Book Antiqua" w:cs="Times New Roman"/>
          <w:sz w:val="24"/>
          <w:szCs w:val="24"/>
          <w:lang w:val="en-US"/>
        </w:rPr>
        <w:t xml:space="preserve"> variants</w:t>
      </w:r>
      <w:r w:rsidRPr="00046736">
        <w:rPr>
          <w:rFonts w:ascii="Book Antiqua" w:hAnsi="Book Antiqua" w:cs="Times New Roman"/>
          <w:sz w:val="24"/>
          <w:szCs w:val="24"/>
          <w:lang w:val="en-US"/>
        </w:rPr>
        <w:t xml:space="preserve"> may </w:t>
      </w:r>
      <w:r w:rsidR="003F2031" w:rsidRPr="00046736">
        <w:rPr>
          <w:rFonts w:ascii="Book Antiqua" w:hAnsi="Book Antiqua" w:cs="Times New Roman"/>
          <w:sz w:val="24"/>
          <w:szCs w:val="24"/>
          <w:lang w:val="en-US"/>
        </w:rPr>
        <w:t>adapt to</w:t>
      </w:r>
      <w:r w:rsidRPr="00046736">
        <w:rPr>
          <w:rFonts w:ascii="Book Antiqua" w:hAnsi="Book Antiqua" w:cs="Times New Roman"/>
          <w:sz w:val="24"/>
          <w:szCs w:val="24"/>
          <w:lang w:val="en-US"/>
        </w:rPr>
        <w:t xml:space="preserve"> this changing environment and escape control by antiviral drugs</w:t>
      </w:r>
      <w:r w:rsidRPr="00046736">
        <w:rPr>
          <w:rFonts w:ascii="Book Antiqua" w:hAnsi="Book Antiqua" w:cs="Times New Roman"/>
          <w:sz w:val="24"/>
          <w:szCs w:val="24"/>
          <w:vertAlign w:val="superscript"/>
          <w:lang w:val="en-US"/>
        </w:rPr>
        <w:t>[</w:t>
      </w:r>
      <w:r w:rsidR="004B08CC" w:rsidRPr="00046736">
        <w:rPr>
          <w:rFonts w:ascii="Book Antiqua" w:hAnsi="Book Antiqua" w:cs="Times New Roman"/>
          <w:sz w:val="24"/>
          <w:szCs w:val="24"/>
          <w:vertAlign w:val="superscript"/>
          <w:lang w:val="en-US"/>
        </w:rPr>
        <w:t>3</w:t>
      </w:r>
      <w:r w:rsidR="00991EA1" w:rsidRPr="00046736">
        <w:rPr>
          <w:rFonts w:ascii="Book Antiqua" w:hAnsi="Book Antiqua" w:cs="Times New Roman"/>
          <w:sz w:val="24"/>
          <w:szCs w:val="24"/>
          <w:vertAlign w:val="superscript"/>
          <w:lang w:val="en-US"/>
        </w:rPr>
        <w:t>4</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Predominant and minor quasispecies can be transmitted in humans</w:t>
      </w:r>
      <w:r w:rsidRPr="00046736">
        <w:rPr>
          <w:rFonts w:ascii="Book Antiqua" w:hAnsi="Book Antiqua" w:cs="Times New Roman"/>
          <w:sz w:val="24"/>
          <w:szCs w:val="24"/>
          <w:vertAlign w:val="superscript"/>
          <w:lang w:val="en-US"/>
        </w:rPr>
        <w:t>[3</w:t>
      </w:r>
      <w:r w:rsidR="00991EA1" w:rsidRPr="00046736">
        <w:rPr>
          <w:rFonts w:ascii="Book Antiqua" w:hAnsi="Book Antiqua" w:cs="Times New Roman"/>
          <w:sz w:val="24"/>
          <w:szCs w:val="24"/>
          <w:vertAlign w:val="superscript"/>
          <w:lang w:val="en-US"/>
        </w:rPr>
        <w:t>5</w:t>
      </w:r>
      <w:r w:rsidRPr="00046736">
        <w:rPr>
          <w:rFonts w:ascii="Book Antiqua" w:hAnsi="Book Antiqua" w:cs="Times New Roman"/>
          <w:sz w:val="24"/>
          <w:szCs w:val="24"/>
          <w:vertAlign w:val="superscript"/>
          <w:lang w:val="en-US"/>
        </w:rPr>
        <w:t>,</w:t>
      </w:r>
      <w:r w:rsidR="00991EA1" w:rsidRPr="00046736">
        <w:rPr>
          <w:rFonts w:ascii="Book Antiqua" w:hAnsi="Book Antiqua" w:cs="Times New Roman"/>
          <w:sz w:val="24"/>
          <w:szCs w:val="24"/>
          <w:vertAlign w:val="superscript"/>
          <w:lang w:val="en-US"/>
        </w:rPr>
        <w:t>36</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xml:space="preserve"> and experimentally infected chimpanzees</w:t>
      </w:r>
      <w:r w:rsidRPr="00046736">
        <w:rPr>
          <w:rFonts w:ascii="Book Antiqua" w:hAnsi="Book Antiqua" w:cs="Times New Roman"/>
          <w:sz w:val="24"/>
          <w:szCs w:val="24"/>
          <w:vertAlign w:val="superscript"/>
          <w:lang w:val="en-US"/>
        </w:rPr>
        <w:t>[</w:t>
      </w:r>
      <w:r w:rsidR="00991EA1" w:rsidRPr="00046736">
        <w:rPr>
          <w:rFonts w:ascii="Book Antiqua" w:hAnsi="Book Antiqua" w:cs="Times New Roman"/>
          <w:sz w:val="24"/>
          <w:szCs w:val="24"/>
          <w:vertAlign w:val="superscript"/>
          <w:lang w:val="en-US"/>
        </w:rPr>
        <w:t>37</w:t>
      </w:r>
      <w:r w:rsidRPr="00046736">
        <w:rPr>
          <w:rFonts w:ascii="Book Antiqua" w:hAnsi="Book Antiqua" w:cs="Times New Roman"/>
          <w:sz w:val="24"/>
          <w:szCs w:val="24"/>
          <w:vertAlign w:val="superscript"/>
          <w:lang w:val="en-US"/>
        </w:rPr>
        <w:t>,</w:t>
      </w:r>
      <w:r w:rsidR="00991EA1" w:rsidRPr="00046736">
        <w:rPr>
          <w:rFonts w:ascii="Book Antiqua" w:hAnsi="Book Antiqua" w:cs="Times New Roman"/>
          <w:sz w:val="24"/>
          <w:szCs w:val="24"/>
          <w:vertAlign w:val="superscript"/>
          <w:lang w:val="en-US"/>
        </w:rPr>
        <w:t>38</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xml:space="preserve">. It is important to highlight that </w:t>
      </w:r>
      <w:r w:rsidR="00E73259" w:rsidRPr="00046736">
        <w:rPr>
          <w:rFonts w:ascii="Book Antiqua" w:hAnsi="Book Antiqua" w:cs="Times New Roman"/>
          <w:sz w:val="24"/>
          <w:szCs w:val="24"/>
          <w:lang w:val="en-US"/>
        </w:rPr>
        <w:t xml:space="preserve">the </w:t>
      </w:r>
      <w:r w:rsidRPr="00046736">
        <w:rPr>
          <w:rFonts w:ascii="Book Antiqua" w:hAnsi="Book Antiqua" w:cs="Times New Roman"/>
          <w:sz w:val="24"/>
          <w:szCs w:val="24"/>
          <w:lang w:val="en-US"/>
        </w:rPr>
        <w:t>HCV population fluctuate</w:t>
      </w:r>
      <w:r w:rsidR="00E73259" w:rsidRPr="00046736">
        <w:rPr>
          <w:rFonts w:ascii="Book Antiqua" w:hAnsi="Book Antiqua" w:cs="Times New Roman"/>
          <w:sz w:val="24"/>
          <w:szCs w:val="24"/>
          <w:lang w:val="en-US"/>
        </w:rPr>
        <w:t>s</w:t>
      </w:r>
      <w:r w:rsidRPr="00046736">
        <w:rPr>
          <w:rFonts w:ascii="Book Antiqua" w:hAnsi="Book Antiqua" w:cs="Times New Roman"/>
          <w:sz w:val="24"/>
          <w:szCs w:val="24"/>
          <w:lang w:val="en-US"/>
        </w:rPr>
        <w:t xml:space="preserve"> in patients during therapy, suggesting that HCV quasispecies </w:t>
      </w:r>
      <w:r w:rsidR="002E0F3E" w:rsidRPr="00046736">
        <w:rPr>
          <w:rFonts w:ascii="Book Antiqua" w:hAnsi="Book Antiqua" w:cs="Times New Roman"/>
          <w:sz w:val="24"/>
          <w:szCs w:val="24"/>
          <w:lang w:val="en-US"/>
        </w:rPr>
        <w:t>may</w:t>
      </w:r>
      <w:r w:rsidRPr="00046736">
        <w:rPr>
          <w:rFonts w:ascii="Book Antiqua" w:hAnsi="Book Antiqua" w:cs="Times New Roman"/>
          <w:sz w:val="24"/>
          <w:szCs w:val="24"/>
          <w:lang w:val="en-US"/>
        </w:rPr>
        <w:t xml:space="preserve"> follow different evolution paths in different patients</w:t>
      </w:r>
      <w:r w:rsidRPr="00046736">
        <w:rPr>
          <w:rFonts w:ascii="Book Antiqua" w:hAnsi="Book Antiqua" w:cs="Times New Roman"/>
          <w:sz w:val="24"/>
          <w:szCs w:val="24"/>
          <w:vertAlign w:val="superscript"/>
          <w:lang w:val="en-US"/>
        </w:rPr>
        <w:t>[</w:t>
      </w:r>
      <w:r w:rsidR="00991EA1" w:rsidRPr="00046736">
        <w:rPr>
          <w:rFonts w:ascii="Book Antiqua" w:hAnsi="Book Antiqua" w:cs="Times New Roman"/>
          <w:sz w:val="24"/>
          <w:szCs w:val="24"/>
          <w:vertAlign w:val="superscript"/>
          <w:lang w:val="en-US"/>
        </w:rPr>
        <w:t>39</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w:t>
      </w:r>
    </w:p>
    <w:p w14:paraId="0AC3A960" w14:textId="0326E87A" w:rsidR="00427FA2" w:rsidRPr="00046736" w:rsidRDefault="00427FA2" w:rsidP="00433E12">
      <w:pPr>
        <w:autoSpaceDE w:val="0"/>
        <w:autoSpaceDN w:val="0"/>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t xml:space="preserve">Host genetics </w:t>
      </w:r>
      <w:r w:rsidR="00E73259" w:rsidRPr="00046736">
        <w:rPr>
          <w:rFonts w:ascii="Book Antiqua" w:hAnsi="Book Antiqua" w:cs="Times New Roman"/>
          <w:sz w:val="24"/>
          <w:szCs w:val="24"/>
          <w:lang w:val="en-US"/>
        </w:rPr>
        <w:t xml:space="preserve">are </w:t>
      </w:r>
      <w:r w:rsidRPr="00046736">
        <w:rPr>
          <w:rFonts w:ascii="Book Antiqua" w:hAnsi="Book Antiqua" w:cs="Times New Roman"/>
          <w:sz w:val="24"/>
          <w:szCs w:val="24"/>
          <w:lang w:val="en-US"/>
        </w:rPr>
        <w:t xml:space="preserve">also indicated as a </w:t>
      </w:r>
      <w:r w:rsidR="002E0F3E" w:rsidRPr="00046736">
        <w:rPr>
          <w:rFonts w:ascii="Book Antiqua" w:hAnsi="Book Antiqua" w:cs="Times New Roman"/>
          <w:sz w:val="24"/>
          <w:szCs w:val="24"/>
          <w:lang w:val="en-US"/>
        </w:rPr>
        <w:t xml:space="preserve">factor </w:t>
      </w:r>
      <w:r w:rsidRPr="00046736">
        <w:rPr>
          <w:rFonts w:ascii="Book Antiqua" w:hAnsi="Book Antiqua" w:cs="Times New Roman"/>
          <w:sz w:val="24"/>
          <w:szCs w:val="24"/>
          <w:lang w:val="en-US"/>
        </w:rPr>
        <w:t>that could influence HCV evolution and treatment response</w:t>
      </w:r>
      <w:r w:rsidRPr="00046736">
        <w:rPr>
          <w:rFonts w:ascii="Book Antiqua" w:hAnsi="Book Antiqua" w:cs="Times New Roman"/>
          <w:sz w:val="24"/>
          <w:szCs w:val="24"/>
          <w:vertAlign w:val="superscript"/>
          <w:lang w:val="en-US"/>
        </w:rPr>
        <w:t>[4</w:t>
      </w:r>
      <w:r w:rsidR="00991EA1" w:rsidRPr="00046736">
        <w:rPr>
          <w:rFonts w:ascii="Book Antiqua" w:hAnsi="Book Antiqua" w:cs="Times New Roman"/>
          <w:sz w:val="24"/>
          <w:szCs w:val="24"/>
          <w:vertAlign w:val="superscript"/>
          <w:lang w:val="en-US"/>
        </w:rPr>
        <w:t>0</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xml:space="preserve">. </w:t>
      </w:r>
      <w:r w:rsidR="002E0F3E" w:rsidRPr="00046736">
        <w:rPr>
          <w:rFonts w:ascii="Book Antiqua" w:hAnsi="Book Antiqua" w:cs="Times New Roman"/>
          <w:sz w:val="24"/>
          <w:szCs w:val="24"/>
          <w:lang w:val="en-US"/>
        </w:rPr>
        <w:t>For</w:t>
      </w:r>
      <w:r w:rsidRPr="00046736">
        <w:rPr>
          <w:rFonts w:ascii="Book Antiqua" w:hAnsi="Book Antiqua" w:cs="Times New Roman"/>
          <w:sz w:val="24"/>
          <w:szCs w:val="24"/>
          <w:lang w:val="en-US"/>
        </w:rPr>
        <w:t xml:space="preserve"> example, single nucleotide polymorphisms near the IL-28B gene appear to be </w:t>
      </w:r>
      <w:r w:rsidR="002E0F3E" w:rsidRPr="00046736">
        <w:rPr>
          <w:rFonts w:ascii="Book Antiqua" w:hAnsi="Book Antiqua" w:cs="Times New Roman"/>
          <w:sz w:val="24"/>
          <w:szCs w:val="24"/>
          <w:lang w:val="en-US"/>
        </w:rPr>
        <w:t xml:space="preserve">associated </w:t>
      </w:r>
      <w:r w:rsidRPr="00046736">
        <w:rPr>
          <w:rFonts w:ascii="Book Antiqua" w:hAnsi="Book Antiqua" w:cs="Times New Roman"/>
          <w:sz w:val="24"/>
          <w:szCs w:val="24"/>
          <w:lang w:val="en-US"/>
        </w:rPr>
        <w:t xml:space="preserve">with a low genetic variability in the NS3 coding region of </w:t>
      </w:r>
      <w:r w:rsidR="00E73259" w:rsidRPr="00046736">
        <w:rPr>
          <w:rFonts w:ascii="Book Antiqua" w:hAnsi="Book Antiqua" w:cs="Times New Roman"/>
          <w:sz w:val="24"/>
          <w:szCs w:val="24"/>
          <w:lang w:val="en-US"/>
        </w:rPr>
        <w:t xml:space="preserve">the </w:t>
      </w:r>
      <w:r w:rsidRPr="00046736">
        <w:rPr>
          <w:rFonts w:ascii="Book Antiqua" w:hAnsi="Book Antiqua" w:cs="Times New Roman"/>
          <w:sz w:val="24"/>
          <w:szCs w:val="24"/>
          <w:lang w:val="en-US"/>
        </w:rPr>
        <w:t>HCV genome</w:t>
      </w:r>
      <w:r w:rsidRPr="00046736">
        <w:rPr>
          <w:rFonts w:ascii="Book Antiqua" w:hAnsi="Book Antiqua" w:cs="Times New Roman"/>
          <w:sz w:val="24"/>
          <w:szCs w:val="24"/>
          <w:vertAlign w:val="superscript"/>
          <w:lang w:val="en-US"/>
        </w:rPr>
        <w:t>[4</w:t>
      </w:r>
      <w:r w:rsidR="00991EA1" w:rsidRPr="00046736">
        <w:rPr>
          <w:rFonts w:ascii="Book Antiqua" w:hAnsi="Book Antiqua" w:cs="Times New Roman"/>
          <w:sz w:val="24"/>
          <w:szCs w:val="24"/>
          <w:vertAlign w:val="superscript"/>
          <w:lang w:val="en-US"/>
        </w:rPr>
        <w:t>1</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xml:space="preserve">. </w:t>
      </w:r>
    </w:p>
    <w:p w14:paraId="0F457A3B" w14:textId="77777777" w:rsidR="000D7B85" w:rsidRPr="00046736" w:rsidRDefault="000D7B85" w:rsidP="00433E12">
      <w:pPr>
        <w:autoSpaceDE w:val="0"/>
        <w:autoSpaceDN w:val="0"/>
        <w:adjustRightInd w:val="0"/>
        <w:snapToGrid w:val="0"/>
        <w:spacing w:after="0" w:line="360" w:lineRule="auto"/>
        <w:ind w:firstLine="708"/>
        <w:jc w:val="both"/>
        <w:rPr>
          <w:rFonts w:ascii="Book Antiqua" w:hAnsi="Book Antiqua" w:cs="Times New Roman"/>
          <w:sz w:val="24"/>
          <w:szCs w:val="24"/>
          <w:lang w:val="en-US"/>
        </w:rPr>
      </w:pPr>
    </w:p>
    <w:p w14:paraId="776EDF4E" w14:textId="77777777" w:rsidR="001308D7" w:rsidRPr="00046736" w:rsidRDefault="00FD0383" w:rsidP="00433E12">
      <w:pPr>
        <w:adjustRightInd w:val="0"/>
        <w:snapToGrid w:val="0"/>
        <w:spacing w:after="0" w:line="360" w:lineRule="auto"/>
        <w:jc w:val="both"/>
        <w:rPr>
          <w:rFonts w:ascii="Book Antiqua" w:hAnsi="Book Antiqua" w:cs="Times New Roman"/>
          <w:b/>
          <w:sz w:val="24"/>
          <w:szCs w:val="24"/>
          <w:lang w:val="en-US"/>
        </w:rPr>
      </w:pPr>
      <w:r w:rsidRPr="00046736">
        <w:rPr>
          <w:rFonts w:ascii="Book Antiqua" w:hAnsi="Book Antiqua" w:cs="Times New Roman"/>
          <w:b/>
          <w:sz w:val="24"/>
          <w:szCs w:val="24"/>
          <w:lang w:val="en-US"/>
        </w:rPr>
        <w:t>EVOLUTION OF HCV TREATMENT</w:t>
      </w:r>
    </w:p>
    <w:p w14:paraId="7379A42D" w14:textId="69B6BCA3" w:rsidR="005956B1" w:rsidRPr="00046736" w:rsidRDefault="001308D7" w:rsidP="00433E12">
      <w:pPr>
        <w:adjustRightInd w:val="0"/>
        <w:snapToGrid w:val="0"/>
        <w:spacing w:after="0" w:line="360" w:lineRule="auto"/>
        <w:jc w:val="both"/>
        <w:rPr>
          <w:rFonts w:ascii="Book Antiqua" w:hAnsi="Book Antiqua" w:cs="Times New Roman"/>
          <w:sz w:val="24"/>
          <w:szCs w:val="24"/>
          <w:lang w:val="en-US"/>
        </w:rPr>
      </w:pPr>
      <w:r w:rsidRPr="00046736">
        <w:rPr>
          <w:rFonts w:ascii="Book Antiqua" w:hAnsi="Book Antiqua" w:cs="Times New Roman"/>
          <w:sz w:val="24"/>
          <w:szCs w:val="24"/>
          <w:lang w:val="en-US"/>
        </w:rPr>
        <w:lastRenderedPageBreak/>
        <w:t>Since HCV treatment</w:t>
      </w:r>
      <w:r w:rsidR="00A11BB1" w:rsidRPr="00046736">
        <w:rPr>
          <w:rFonts w:ascii="Book Antiqua" w:hAnsi="Book Antiqua" w:cs="Times New Roman"/>
          <w:sz w:val="24"/>
          <w:szCs w:val="24"/>
          <w:lang w:val="en-US"/>
        </w:rPr>
        <w:t xml:space="preserve"> began</w:t>
      </w:r>
      <w:r w:rsidRPr="00046736">
        <w:rPr>
          <w:rFonts w:ascii="Book Antiqua" w:hAnsi="Book Antiqua" w:cs="Times New Roman"/>
          <w:sz w:val="24"/>
          <w:szCs w:val="24"/>
          <w:lang w:val="en-US"/>
        </w:rPr>
        <w:t xml:space="preserve"> in the early 1990s, treatment options have improved. Interferon </w:t>
      </w:r>
      <w:r w:rsidR="00C318B0" w:rsidRPr="00046736">
        <w:rPr>
          <w:rFonts w:ascii="Book Antiqua" w:hAnsi="Book Antiqua" w:cs="Times New Roman"/>
          <w:sz w:val="24"/>
          <w:szCs w:val="24"/>
          <w:lang w:val="en-US"/>
        </w:rPr>
        <w:t>alpha</w:t>
      </w:r>
      <w:r w:rsidRPr="00046736">
        <w:rPr>
          <w:rFonts w:ascii="Book Antiqua" w:hAnsi="Book Antiqua" w:cs="Times New Roman"/>
          <w:sz w:val="24"/>
          <w:szCs w:val="24"/>
          <w:lang w:val="en-US"/>
        </w:rPr>
        <w:t xml:space="preserve"> (IFN-α) was the first </w:t>
      </w:r>
      <w:r w:rsidR="00721781" w:rsidRPr="00046736">
        <w:rPr>
          <w:rFonts w:ascii="Book Antiqua" w:hAnsi="Book Antiqua" w:cs="Times New Roman"/>
          <w:sz w:val="24"/>
          <w:szCs w:val="24"/>
          <w:lang w:val="en-US"/>
        </w:rPr>
        <w:t>pan-</w:t>
      </w:r>
      <w:r w:rsidRPr="00046736">
        <w:rPr>
          <w:rFonts w:ascii="Book Antiqua" w:hAnsi="Book Antiqua" w:cs="Times New Roman"/>
          <w:sz w:val="24"/>
          <w:szCs w:val="24"/>
          <w:lang w:val="en-US"/>
        </w:rPr>
        <w:t>genotypic</w:t>
      </w:r>
      <w:r w:rsidR="00721781"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option, with sustained virologic response (SVR) rates of 8</w:t>
      </w:r>
      <w:r w:rsidR="002539B5">
        <w:rPr>
          <w:rFonts w:ascii="Book Antiqua" w:hAnsi="Book Antiqua" w:cs="Times New Roman" w:hint="eastAsia"/>
          <w:sz w:val="24"/>
          <w:szCs w:val="24"/>
          <w:lang w:val="en-US" w:eastAsia="zh-CN"/>
        </w:rPr>
        <w:t>%</w:t>
      </w:r>
      <w:r w:rsidRPr="00046736">
        <w:rPr>
          <w:rFonts w:ascii="Book Antiqua" w:hAnsi="Book Antiqua" w:cs="Times New Roman"/>
          <w:sz w:val="24"/>
          <w:szCs w:val="24"/>
          <w:lang w:val="en-US"/>
        </w:rPr>
        <w:t>-21%</w:t>
      </w:r>
      <w:r w:rsidR="004C1D4C" w:rsidRPr="00046736">
        <w:rPr>
          <w:rFonts w:ascii="Book Antiqua" w:hAnsi="Book Antiqua" w:cs="Times New Roman"/>
          <w:sz w:val="24"/>
          <w:szCs w:val="24"/>
          <w:vertAlign w:val="superscript"/>
          <w:lang w:val="en-US"/>
        </w:rPr>
        <w:t>[4</w:t>
      </w:r>
      <w:r w:rsidR="00991EA1" w:rsidRPr="00046736">
        <w:rPr>
          <w:rFonts w:ascii="Book Antiqua" w:hAnsi="Book Antiqua" w:cs="Times New Roman"/>
          <w:sz w:val="24"/>
          <w:szCs w:val="24"/>
          <w:vertAlign w:val="superscript"/>
          <w:lang w:val="en-US"/>
        </w:rPr>
        <w:t>2</w:t>
      </w:r>
      <w:r w:rsidR="004C1D4C"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xml:space="preserve">. </w:t>
      </w:r>
      <w:r w:rsidR="00A11BB1" w:rsidRPr="00046736">
        <w:rPr>
          <w:rFonts w:ascii="Book Antiqua" w:hAnsi="Book Antiqua" w:cs="Times New Roman"/>
          <w:sz w:val="24"/>
          <w:szCs w:val="24"/>
          <w:lang w:val="en-US"/>
        </w:rPr>
        <w:t>Subsequently</w:t>
      </w:r>
      <w:r w:rsidRPr="00046736">
        <w:rPr>
          <w:rFonts w:ascii="Book Antiqua" w:hAnsi="Book Antiqua" w:cs="Times New Roman"/>
          <w:sz w:val="24"/>
          <w:szCs w:val="24"/>
          <w:lang w:val="en-US"/>
        </w:rPr>
        <w:t>, the guanosine</w:t>
      </w:r>
      <w:r w:rsidR="00A11BB1"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 xml:space="preserve">analogue ribavirin (RBV) was combined </w:t>
      </w:r>
      <w:r w:rsidR="00721781" w:rsidRPr="00046736">
        <w:rPr>
          <w:rFonts w:ascii="Book Antiqua" w:hAnsi="Book Antiqua" w:cs="Times New Roman"/>
          <w:sz w:val="24"/>
          <w:szCs w:val="24"/>
          <w:lang w:val="en-US"/>
        </w:rPr>
        <w:t xml:space="preserve">with </w:t>
      </w:r>
      <w:r w:rsidRPr="00046736">
        <w:rPr>
          <w:rFonts w:ascii="Book Antiqua" w:hAnsi="Book Antiqua" w:cs="Times New Roman"/>
          <w:sz w:val="24"/>
          <w:szCs w:val="24"/>
          <w:lang w:val="en-US"/>
        </w:rPr>
        <w:t>IFN-α, which enhanced SVR rates to 40%. Then, pegylated IFN-α (PEG-IFN-α) associated with RBV im</w:t>
      </w:r>
      <w:r w:rsidR="004C1D4C" w:rsidRPr="00046736">
        <w:rPr>
          <w:rFonts w:ascii="Book Antiqua" w:hAnsi="Book Antiqua" w:cs="Times New Roman"/>
          <w:sz w:val="24"/>
          <w:szCs w:val="24"/>
          <w:lang w:val="en-US"/>
        </w:rPr>
        <w:t>proved SVR rates from 42</w:t>
      </w:r>
      <w:r w:rsidR="002539B5">
        <w:rPr>
          <w:rFonts w:ascii="Book Antiqua" w:hAnsi="Book Antiqua" w:cs="Times New Roman" w:hint="eastAsia"/>
          <w:sz w:val="24"/>
          <w:szCs w:val="24"/>
          <w:lang w:val="en-US" w:eastAsia="zh-CN"/>
        </w:rPr>
        <w:t>%</w:t>
      </w:r>
      <w:r w:rsidR="004C1D4C" w:rsidRPr="00046736">
        <w:rPr>
          <w:rFonts w:ascii="Book Antiqua" w:hAnsi="Book Antiqua" w:cs="Times New Roman"/>
          <w:sz w:val="24"/>
          <w:szCs w:val="24"/>
          <w:lang w:val="en-US"/>
        </w:rPr>
        <w:t xml:space="preserve"> to 52%</w:t>
      </w:r>
      <w:r w:rsidR="004C1D4C" w:rsidRPr="00046736">
        <w:rPr>
          <w:rFonts w:ascii="Book Antiqua" w:hAnsi="Book Antiqua" w:cs="Times New Roman"/>
          <w:sz w:val="24"/>
          <w:szCs w:val="24"/>
          <w:vertAlign w:val="superscript"/>
          <w:lang w:val="en-US"/>
        </w:rPr>
        <w:t>[4</w:t>
      </w:r>
      <w:r w:rsidR="00991EA1" w:rsidRPr="00046736">
        <w:rPr>
          <w:rFonts w:ascii="Book Antiqua" w:hAnsi="Book Antiqua" w:cs="Times New Roman"/>
          <w:sz w:val="24"/>
          <w:szCs w:val="24"/>
          <w:vertAlign w:val="superscript"/>
          <w:lang w:val="en-US"/>
        </w:rPr>
        <w:t>3</w:t>
      </w:r>
      <w:r w:rsidR="004C1D4C" w:rsidRPr="00046736">
        <w:rPr>
          <w:rFonts w:ascii="Book Antiqua" w:hAnsi="Book Antiqua" w:cs="Times New Roman"/>
          <w:sz w:val="24"/>
          <w:szCs w:val="24"/>
          <w:vertAlign w:val="superscript"/>
          <w:lang w:val="en-US"/>
        </w:rPr>
        <w:t>-4</w:t>
      </w:r>
      <w:r w:rsidR="00991EA1" w:rsidRPr="00046736">
        <w:rPr>
          <w:rFonts w:ascii="Book Antiqua" w:hAnsi="Book Antiqua" w:cs="Times New Roman"/>
          <w:sz w:val="24"/>
          <w:szCs w:val="24"/>
          <w:vertAlign w:val="superscript"/>
          <w:lang w:val="en-US"/>
        </w:rPr>
        <w:t>5</w:t>
      </w:r>
      <w:r w:rsidR="004C1D4C"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xml:space="preserve">. In 2011, the first </w:t>
      </w:r>
      <w:r w:rsidR="0083017E" w:rsidRPr="00046736">
        <w:rPr>
          <w:rFonts w:ascii="Book Antiqua" w:hAnsi="Book Antiqua" w:cs="Times New Roman"/>
          <w:sz w:val="24"/>
          <w:szCs w:val="24"/>
          <w:lang w:val="en-US"/>
        </w:rPr>
        <w:t xml:space="preserve">wave of </w:t>
      </w:r>
      <w:r w:rsidRPr="00046736">
        <w:rPr>
          <w:rFonts w:ascii="Book Antiqua" w:hAnsi="Book Antiqua" w:cs="Times New Roman"/>
          <w:sz w:val="24"/>
          <w:szCs w:val="24"/>
          <w:lang w:val="en-US"/>
        </w:rPr>
        <w:t>direct-acting antiviral agents (DAAs), NS3/4A protease inhibitors telaprevir (TVR) and boceprevir (BOC)</w:t>
      </w:r>
      <w:r w:rsidR="0083017E" w:rsidRPr="00046736">
        <w:rPr>
          <w:rFonts w:ascii="Book Antiqua" w:hAnsi="Book Antiqua" w:cs="Times New Roman"/>
          <w:sz w:val="24"/>
          <w:szCs w:val="24"/>
          <w:lang w:val="en-US"/>
        </w:rPr>
        <w:t>,</w:t>
      </w:r>
      <w:r w:rsidR="00721781"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became available. The association of these protease inhibitors with PEG-IFN-α/RBV improved SVR rates among patients with HCV genotype 1 infection. In treatment-naïve patients, the addition of TVR or BOC to PEG/RBV leads to an</w:t>
      </w:r>
      <w:r w:rsidR="00FC56F7" w:rsidRPr="00046736">
        <w:rPr>
          <w:rFonts w:ascii="Book Antiqua" w:hAnsi="Book Antiqua" w:cs="Times New Roman"/>
          <w:sz w:val="24"/>
          <w:szCs w:val="24"/>
          <w:lang w:val="en-US"/>
        </w:rPr>
        <w:t xml:space="preserve"> SVR increase of</w:t>
      </w:r>
      <w:r w:rsidRPr="00046736">
        <w:rPr>
          <w:rFonts w:ascii="Book Antiqua" w:hAnsi="Book Antiqua" w:cs="Times New Roman"/>
          <w:sz w:val="24"/>
          <w:szCs w:val="24"/>
          <w:lang w:val="en-US"/>
        </w:rPr>
        <w:t xml:space="preserve"> approximate</w:t>
      </w:r>
      <w:r w:rsidR="00FC56F7" w:rsidRPr="00046736">
        <w:rPr>
          <w:rFonts w:ascii="Book Antiqua" w:hAnsi="Book Antiqua" w:cs="Times New Roman"/>
          <w:sz w:val="24"/>
          <w:szCs w:val="24"/>
          <w:lang w:val="en-US"/>
        </w:rPr>
        <w:t>ly</w:t>
      </w:r>
      <w:r w:rsidRPr="00046736">
        <w:rPr>
          <w:rFonts w:ascii="Book Antiqua" w:hAnsi="Book Antiqua" w:cs="Times New Roman"/>
          <w:sz w:val="24"/>
          <w:szCs w:val="24"/>
          <w:lang w:val="en-US"/>
        </w:rPr>
        <w:t xml:space="preserve"> 30%. Despite </w:t>
      </w:r>
      <w:r w:rsidR="00721781" w:rsidRPr="00046736">
        <w:rPr>
          <w:rFonts w:ascii="Book Antiqua" w:hAnsi="Book Antiqua" w:cs="Times New Roman"/>
          <w:sz w:val="24"/>
          <w:szCs w:val="24"/>
          <w:lang w:val="en-US"/>
        </w:rPr>
        <w:t>this</w:t>
      </w:r>
      <w:r w:rsidRPr="00046736">
        <w:rPr>
          <w:rFonts w:ascii="Book Antiqua" w:hAnsi="Book Antiqua" w:cs="Times New Roman"/>
          <w:sz w:val="24"/>
          <w:szCs w:val="24"/>
          <w:lang w:val="en-US"/>
        </w:rPr>
        <w:t xml:space="preserve"> improvement </w:t>
      </w:r>
      <w:r w:rsidR="00B25F7D" w:rsidRPr="00046736">
        <w:rPr>
          <w:rFonts w:ascii="Book Antiqua" w:hAnsi="Book Antiqua" w:cs="Times New Roman"/>
          <w:sz w:val="24"/>
          <w:szCs w:val="24"/>
          <w:lang w:val="en-US"/>
        </w:rPr>
        <w:t xml:space="preserve">in </w:t>
      </w:r>
      <w:r w:rsidRPr="00046736">
        <w:rPr>
          <w:rFonts w:ascii="Book Antiqua" w:hAnsi="Book Antiqua" w:cs="Times New Roman"/>
          <w:sz w:val="24"/>
          <w:szCs w:val="24"/>
          <w:lang w:val="en-US"/>
        </w:rPr>
        <w:t xml:space="preserve">SVR, these drugs were associated with serious adverse events (AEs) and low tolerance. More recently, </w:t>
      </w:r>
      <w:r w:rsidR="00B25F7D" w:rsidRPr="00046736">
        <w:rPr>
          <w:rFonts w:ascii="Book Antiqua" w:hAnsi="Book Antiqua" w:cs="Times New Roman"/>
          <w:sz w:val="24"/>
          <w:szCs w:val="24"/>
          <w:lang w:val="en-US"/>
        </w:rPr>
        <w:t xml:space="preserve">a </w:t>
      </w:r>
      <w:r w:rsidRPr="00046736">
        <w:rPr>
          <w:rFonts w:ascii="Book Antiqua" w:hAnsi="Book Antiqua" w:cs="Times New Roman"/>
          <w:sz w:val="24"/>
          <w:szCs w:val="24"/>
          <w:lang w:val="en-US"/>
        </w:rPr>
        <w:t>second wave of new DAAs allowed IFN-free</w:t>
      </w:r>
      <w:r w:rsidR="00B25F7D" w:rsidRPr="00046736">
        <w:rPr>
          <w:rFonts w:ascii="Book Antiqua" w:hAnsi="Book Antiqua" w:cs="Times New Roman"/>
          <w:sz w:val="24"/>
          <w:szCs w:val="24"/>
          <w:lang w:val="en-US"/>
        </w:rPr>
        <w:t>,</w:t>
      </w:r>
      <w:r w:rsidRPr="00046736">
        <w:rPr>
          <w:rFonts w:ascii="Book Antiqua" w:hAnsi="Book Antiqua" w:cs="Times New Roman"/>
          <w:sz w:val="24"/>
          <w:szCs w:val="24"/>
          <w:lang w:val="en-US"/>
        </w:rPr>
        <w:t xml:space="preserve"> highly effective regimens. SVR can be achieved in more than 90% of treated patients </w:t>
      </w:r>
      <w:r w:rsidR="00BF726B" w:rsidRPr="00046736">
        <w:rPr>
          <w:rFonts w:ascii="Book Antiqua" w:hAnsi="Book Antiqua" w:cs="Times New Roman"/>
          <w:sz w:val="24"/>
          <w:szCs w:val="24"/>
          <w:lang w:val="en-US"/>
        </w:rPr>
        <w:t xml:space="preserve">via </w:t>
      </w:r>
      <w:r w:rsidRPr="00046736">
        <w:rPr>
          <w:rFonts w:ascii="Book Antiqua" w:hAnsi="Book Antiqua" w:cs="Times New Roman"/>
          <w:sz w:val="24"/>
          <w:szCs w:val="24"/>
          <w:lang w:val="en-US"/>
        </w:rPr>
        <w:t>IFN-free regimens, with</w:t>
      </w:r>
      <w:r w:rsidR="0073797D"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minim</w:t>
      </w:r>
      <w:r w:rsidR="00BF726B" w:rsidRPr="00046736">
        <w:rPr>
          <w:rFonts w:ascii="Book Antiqua" w:hAnsi="Book Antiqua" w:cs="Times New Roman"/>
          <w:sz w:val="24"/>
          <w:szCs w:val="24"/>
          <w:lang w:val="en-US"/>
        </w:rPr>
        <w:t>al</w:t>
      </w:r>
      <w:r w:rsidR="0073797D"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AEs and</w:t>
      </w:r>
      <w:r w:rsidR="003F4EA9" w:rsidRPr="00046736">
        <w:rPr>
          <w:rFonts w:ascii="Book Antiqua" w:hAnsi="Book Antiqua" w:cs="Times New Roman"/>
          <w:sz w:val="24"/>
          <w:szCs w:val="24"/>
          <w:lang w:val="en-US"/>
        </w:rPr>
        <w:t xml:space="preserve"> high tolerability</w:t>
      </w:r>
      <w:r w:rsidR="004C1D4C" w:rsidRPr="00046736">
        <w:rPr>
          <w:rFonts w:ascii="Book Antiqua" w:hAnsi="Book Antiqua" w:cs="Times New Roman"/>
          <w:sz w:val="24"/>
          <w:szCs w:val="24"/>
          <w:vertAlign w:val="superscript"/>
          <w:lang w:val="en-US"/>
        </w:rPr>
        <w:t>[</w:t>
      </w:r>
      <w:r w:rsidR="00E01603" w:rsidRPr="00046736">
        <w:rPr>
          <w:rFonts w:ascii="Book Antiqua" w:hAnsi="Book Antiqua" w:cs="Times New Roman"/>
          <w:sz w:val="24"/>
          <w:szCs w:val="24"/>
          <w:vertAlign w:val="superscript"/>
          <w:lang w:val="en-US"/>
        </w:rPr>
        <w:t>46</w:t>
      </w:r>
      <w:r w:rsidR="004C1D4C" w:rsidRPr="00046736">
        <w:rPr>
          <w:rFonts w:ascii="Book Antiqua" w:hAnsi="Book Antiqua" w:cs="Times New Roman"/>
          <w:sz w:val="24"/>
          <w:szCs w:val="24"/>
          <w:vertAlign w:val="superscript"/>
          <w:lang w:val="en-US"/>
        </w:rPr>
        <w:t>-</w:t>
      </w:r>
      <w:r w:rsidR="00E01603" w:rsidRPr="00046736">
        <w:rPr>
          <w:rFonts w:ascii="Book Antiqua" w:hAnsi="Book Antiqua" w:cs="Times New Roman"/>
          <w:sz w:val="24"/>
          <w:szCs w:val="24"/>
          <w:vertAlign w:val="superscript"/>
          <w:lang w:val="en-US"/>
        </w:rPr>
        <w:t>49</w:t>
      </w:r>
      <w:r w:rsidR="004C1D4C"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w:t>
      </w:r>
      <w:r w:rsidR="00BD707D" w:rsidRPr="00046736">
        <w:rPr>
          <w:rFonts w:ascii="Book Antiqua" w:hAnsi="Book Antiqua" w:cs="Times New Roman"/>
          <w:sz w:val="24"/>
          <w:szCs w:val="24"/>
          <w:lang w:val="en-US"/>
        </w:rPr>
        <w:t xml:space="preserve"> </w:t>
      </w:r>
      <w:r w:rsidR="006A06E4" w:rsidRPr="00046736">
        <w:rPr>
          <w:rFonts w:ascii="Book Antiqua" w:hAnsi="Book Antiqua" w:cs="Times New Roman"/>
          <w:sz w:val="24"/>
          <w:szCs w:val="24"/>
          <w:lang w:val="en-US"/>
        </w:rPr>
        <w:t>Unlike</w:t>
      </w:r>
      <w:r w:rsidRPr="00046736">
        <w:rPr>
          <w:rFonts w:ascii="Book Antiqua" w:hAnsi="Book Antiqua" w:cs="Times New Roman"/>
          <w:sz w:val="24"/>
          <w:szCs w:val="24"/>
          <w:lang w:val="en-US"/>
        </w:rPr>
        <w:t xml:space="preserve"> the nonspecific IFN-α</w:t>
      </w:r>
      <w:r w:rsidR="006A06E4" w:rsidRPr="00046736">
        <w:rPr>
          <w:rFonts w:ascii="Book Antiqua" w:hAnsi="Book Antiqua" w:cs="Times New Roman"/>
          <w:sz w:val="24"/>
          <w:szCs w:val="24"/>
          <w:lang w:val="en-US"/>
        </w:rPr>
        <w:t>-based</w:t>
      </w:r>
      <w:r w:rsidRPr="00046736">
        <w:rPr>
          <w:rFonts w:ascii="Book Antiqua" w:hAnsi="Book Antiqua" w:cs="Times New Roman"/>
          <w:sz w:val="24"/>
          <w:szCs w:val="24"/>
          <w:lang w:val="en-US"/>
        </w:rPr>
        <w:t xml:space="preserve"> and PEG-IFN-α</w:t>
      </w:r>
      <w:r w:rsidR="006A06E4" w:rsidRPr="00046736">
        <w:rPr>
          <w:rFonts w:ascii="Book Antiqua" w:hAnsi="Book Antiqua" w:cs="Times New Roman"/>
          <w:sz w:val="24"/>
          <w:szCs w:val="24"/>
          <w:lang w:val="en-US"/>
        </w:rPr>
        <w:t>-</w:t>
      </w:r>
      <w:r w:rsidRPr="00046736">
        <w:rPr>
          <w:rFonts w:ascii="Book Antiqua" w:hAnsi="Book Antiqua" w:cs="Times New Roman"/>
          <w:sz w:val="24"/>
          <w:szCs w:val="24"/>
          <w:lang w:val="en-US"/>
        </w:rPr>
        <w:t>based</w:t>
      </w:r>
      <w:r w:rsidR="006A06E4"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therap</w:t>
      </w:r>
      <w:r w:rsidR="006A06E4" w:rsidRPr="00046736">
        <w:rPr>
          <w:rFonts w:ascii="Book Antiqua" w:hAnsi="Book Antiqua" w:cs="Times New Roman"/>
          <w:sz w:val="24"/>
          <w:szCs w:val="24"/>
          <w:lang w:val="en-US"/>
        </w:rPr>
        <w:t>ies</w:t>
      </w:r>
      <w:r w:rsidRPr="00046736">
        <w:rPr>
          <w:rFonts w:ascii="Book Antiqua" w:hAnsi="Book Antiqua" w:cs="Times New Roman"/>
          <w:sz w:val="24"/>
          <w:szCs w:val="24"/>
          <w:lang w:val="en-US"/>
        </w:rPr>
        <w:t xml:space="preserve">, DAAs target various proteins involved in HCV replication. In addition, most of </w:t>
      </w:r>
      <w:r w:rsidR="00721781" w:rsidRPr="00046736">
        <w:rPr>
          <w:rFonts w:ascii="Book Antiqua" w:hAnsi="Book Antiqua" w:cs="Times New Roman"/>
          <w:sz w:val="24"/>
          <w:szCs w:val="24"/>
          <w:lang w:val="en-US"/>
        </w:rPr>
        <w:t xml:space="preserve">these agents </w:t>
      </w:r>
      <w:r w:rsidRPr="00046736">
        <w:rPr>
          <w:rFonts w:ascii="Book Antiqua" w:hAnsi="Book Antiqua" w:cs="Times New Roman"/>
          <w:sz w:val="24"/>
          <w:szCs w:val="24"/>
          <w:lang w:val="en-US"/>
        </w:rPr>
        <w:t xml:space="preserve">are specific </w:t>
      </w:r>
      <w:r w:rsidR="00455A27" w:rsidRPr="00046736">
        <w:rPr>
          <w:rFonts w:ascii="Book Antiqua" w:hAnsi="Book Antiqua" w:cs="Times New Roman"/>
          <w:sz w:val="24"/>
          <w:szCs w:val="24"/>
          <w:lang w:val="en-US"/>
        </w:rPr>
        <w:t xml:space="preserve">to </w:t>
      </w:r>
      <w:r w:rsidRPr="00046736">
        <w:rPr>
          <w:rFonts w:ascii="Book Antiqua" w:hAnsi="Book Antiqua" w:cs="Times New Roman"/>
          <w:sz w:val="24"/>
          <w:szCs w:val="24"/>
          <w:lang w:val="en-US"/>
        </w:rPr>
        <w:t>one or more genotypes. The classes of DAAs include NS3/4A protease inhibitors, NS5A inhibitors (nucleotides and non-nucleotide analogues), and NS5B polymerase inhibitors.</w:t>
      </w:r>
      <w:r w:rsidR="00D6216D" w:rsidRPr="00046736">
        <w:rPr>
          <w:rFonts w:ascii="Book Antiqua" w:hAnsi="Book Antiqua" w:cs="Times New Roman"/>
          <w:sz w:val="24"/>
          <w:szCs w:val="24"/>
          <w:lang w:val="en-US"/>
        </w:rPr>
        <w:t xml:space="preserve"> During HCV replication, NS3/4A serine protease is required for self-cleavage, the NS5A region plays an important role in viral replication and assembly, and the NS5B region encodes RNA polymerase.</w:t>
      </w:r>
      <w:r w:rsidRPr="00046736">
        <w:rPr>
          <w:rFonts w:ascii="Book Antiqua" w:hAnsi="Book Antiqua" w:cs="Times New Roman"/>
          <w:sz w:val="24"/>
          <w:szCs w:val="24"/>
          <w:lang w:val="en-US"/>
        </w:rPr>
        <w:t xml:space="preserve"> Some of these drugs were initially combined with PEG-IFN-α</w:t>
      </w:r>
      <w:r w:rsidR="00455A27"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 xml:space="preserve">and RBV, </w:t>
      </w:r>
      <w:r w:rsidR="00455A27" w:rsidRPr="00046736">
        <w:rPr>
          <w:rFonts w:ascii="Book Antiqua" w:hAnsi="Book Antiqua" w:cs="Times New Roman"/>
          <w:sz w:val="24"/>
          <w:szCs w:val="24"/>
          <w:lang w:val="en-US"/>
        </w:rPr>
        <w:t>including</w:t>
      </w:r>
      <w:r w:rsidRPr="00046736">
        <w:rPr>
          <w:rFonts w:ascii="Book Antiqua" w:hAnsi="Book Antiqua" w:cs="Times New Roman"/>
          <w:sz w:val="24"/>
          <w:szCs w:val="24"/>
          <w:lang w:val="en-US"/>
        </w:rPr>
        <w:t xml:space="preserve"> the protease inhibitors TVR, BOC and simeprevir (SMV) and the NS5B polymerase inhibitor sofosbuvir (SOF). However, these regimens were still associated with PEG-IFN-α and RBV AEs and low tolerability</w:t>
      </w:r>
      <w:r w:rsidR="00FC1D21" w:rsidRPr="00046736">
        <w:rPr>
          <w:rFonts w:ascii="Book Antiqua" w:hAnsi="Book Antiqua" w:cs="Times New Roman"/>
          <w:sz w:val="24"/>
          <w:szCs w:val="24"/>
          <w:vertAlign w:val="superscript"/>
          <w:lang w:val="en-US"/>
        </w:rPr>
        <w:t>[5</w:t>
      </w:r>
      <w:r w:rsidR="00E01603" w:rsidRPr="00046736">
        <w:rPr>
          <w:rFonts w:ascii="Book Antiqua" w:hAnsi="Book Antiqua" w:cs="Times New Roman"/>
          <w:sz w:val="24"/>
          <w:szCs w:val="24"/>
          <w:vertAlign w:val="superscript"/>
          <w:lang w:val="en-US"/>
        </w:rPr>
        <w:t>0</w:t>
      </w:r>
      <w:r w:rsidR="004B08CC" w:rsidRPr="00046736">
        <w:rPr>
          <w:rFonts w:ascii="Book Antiqua" w:hAnsi="Book Antiqua" w:cs="Times New Roman"/>
          <w:sz w:val="24"/>
          <w:szCs w:val="24"/>
          <w:vertAlign w:val="superscript"/>
          <w:lang w:val="en-US"/>
        </w:rPr>
        <w:t>-</w:t>
      </w:r>
      <w:r w:rsidR="00FC1D21" w:rsidRPr="00046736">
        <w:rPr>
          <w:rFonts w:ascii="Book Antiqua" w:hAnsi="Book Antiqua" w:cs="Times New Roman"/>
          <w:sz w:val="24"/>
          <w:szCs w:val="24"/>
          <w:vertAlign w:val="superscript"/>
          <w:lang w:val="en-US"/>
        </w:rPr>
        <w:t>5</w:t>
      </w:r>
      <w:r w:rsidR="00E01603" w:rsidRPr="00046736">
        <w:rPr>
          <w:rFonts w:ascii="Book Antiqua" w:hAnsi="Book Antiqua" w:cs="Times New Roman"/>
          <w:sz w:val="24"/>
          <w:szCs w:val="24"/>
          <w:vertAlign w:val="superscript"/>
          <w:lang w:val="en-US"/>
        </w:rPr>
        <w:t>2</w:t>
      </w:r>
      <w:r w:rsidR="00FC1D21"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xml:space="preserve">. </w:t>
      </w:r>
    </w:p>
    <w:p w14:paraId="1C9C4178" w14:textId="6DB11A75" w:rsidR="00395021" w:rsidRPr="00046736" w:rsidRDefault="001308D7" w:rsidP="00433E12">
      <w:pPr>
        <w:adjustRightInd w:val="0"/>
        <w:snapToGrid w:val="0"/>
        <w:spacing w:after="0" w:line="360" w:lineRule="auto"/>
        <w:ind w:firstLine="708"/>
        <w:jc w:val="both"/>
        <w:rPr>
          <w:rFonts w:ascii="Book Antiqua" w:hAnsi="Book Antiqua"/>
          <w:sz w:val="24"/>
          <w:szCs w:val="24"/>
          <w:lang w:val="en-US"/>
        </w:rPr>
      </w:pPr>
      <w:r w:rsidRPr="00046736">
        <w:rPr>
          <w:rFonts w:ascii="Book Antiqua" w:hAnsi="Book Antiqua" w:cs="Times New Roman"/>
          <w:sz w:val="24"/>
          <w:szCs w:val="24"/>
          <w:lang w:val="en-US"/>
        </w:rPr>
        <w:t xml:space="preserve">All-oral treatment options followed this </w:t>
      </w:r>
      <w:r w:rsidR="00BA7AE4" w:rsidRPr="00046736">
        <w:rPr>
          <w:rFonts w:ascii="Book Antiqua" w:hAnsi="Book Antiqua" w:cs="Times New Roman"/>
          <w:sz w:val="24"/>
          <w:szCs w:val="24"/>
          <w:lang w:val="en-US"/>
        </w:rPr>
        <w:t>development</w:t>
      </w:r>
      <w:r w:rsidRPr="00046736">
        <w:rPr>
          <w:rFonts w:ascii="Book Antiqua" w:hAnsi="Book Antiqua" w:cs="Times New Roman"/>
          <w:sz w:val="24"/>
          <w:szCs w:val="24"/>
          <w:lang w:val="en-US"/>
        </w:rPr>
        <w:t>,</w:t>
      </w:r>
      <w:r w:rsidR="00BA7AE4" w:rsidRPr="00046736">
        <w:rPr>
          <w:rFonts w:ascii="Book Antiqua" w:hAnsi="Book Antiqua" w:cs="Times New Roman"/>
          <w:sz w:val="24"/>
          <w:szCs w:val="24"/>
          <w:lang w:val="en-US"/>
        </w:rPr>
        <w:t xml:space="preserve"> some</w:t>
      </w:r>
      <w:r w:rsidRPr="00046736">
        <w:rPr>
          <w:rFonts w:ascii="Book Antiqua" w:hAnsi="Book Antiqua" w:cs="Times New Roman"/>
          <w:sz w:val="24"/>
          <w:szCs w:val="24"/>
          <w:lang w:val="en-US"/>
        </w:rPr>
        <w:t xml:space="preserve"> associated with RBV</w:t>
      </w:r>
      <w:r w:rsidR="00BA7AE4" w:rsidRPr="00046736">
        <w:rPr>
          <w:rFonts w:ascii="Book Antiqua" w:hAnsi="Book Antiqua" w:cs="Times New Roman"/>
          <w:sz w:val="24"/>
          <w:szCs w:val="24"/>
          <w:lang w:val="en-US"/>
        </w:rPr>
        <w:t xml:space="preserve"> and some not</w:t>
      </w:r>
      <w:r w:rsidRPr="00046736">
        <w:rPr>
          <w:rFonts w:ascii="Book Antiqua" w:hAnsi="Book Antiqua" w:cs="Times New Roman"/>
          <w:sz w:val="24"/>
          <w:szCs w:val="24"/>
          <w:lang w:val="en-US"/>
        </w:rPr>
        <w:t xml:space="preserve">, </w:t>
      </w:r>
      <w:r w:rsidR="00BA7AE4" w:rsidRPr="00046736">
        <w:rPr>
          <w:rFonts w:ascii="Book Antiqua" w:hAnsi="Book Antiqua" w:cs="Times New Roman"/>
          <w:sz w:val="24"/>
          <w:szCs w:val="24"/>
          <w:lang w:val="en-US"/>
        </w:rPr>
        <w:t>including the</w:t>
      </w:r>
      <w:r w:rsidRPr="00046736">
        <w:rPr>
          <w:rFonts w:ascii="Book Antiqua" w:hAnsi="Book Antiqua" w:cs="Times New Roman"/>
          <w:sz w:val="24"/>
          <w:szCs w:val="24"/>
          <w:lang w:val="en-US"/>
        </w:rPr>
        <w:t xml:space="preserve"> combination</w:t>
      </w:r>
      <w:r w:rsidR="00BA7AE4" w:rsidRPr="00046736">
        <w:rPr>
          <w:rFonts w:ascii="Book Antiqua" w:hAnsi="Book Antiqua" w:cs="Times New Roman"/>
          <w:sz w:val="24"/>
          <w:szCs w:val="24"/>
          <w:lang w:val="en-US"/>
        </w:rPr>
        <w:t>s</w:t>
      </w:r>
      <w:r w:rsidRPr="00046736">
        <w:rPr>
          <w:rFonts w:ascii="Book Antiqua" w:hAnsi="Book Antiqua" w:cs="Times New Roman"/>
          <w:sz w:val="24"/>
          <w:szCs w:val="24"/>
          <w:lang w:val="en-US"/>
        </w:rPr>
        <w:t xml:space="preserve"> of SMV and SOF</w:t>
      </w:r>
      <w:r w:rsidR="00BA7AE4" w:rsidRPr="00046736">
        <w:rPr>
          <w:rFonts w:ascii="Book Antiqua" w:hAnsi="Book Antiqua" w:cs="Times New Roman"/>
          <w:sz w:val="24"/>
          <w:szCs w:val="24"/>
          <w:lang w:val="en-US"/>
        </w:rPr>
        <w:t xml:space="preserve"> and</w:t>
      </w:r>
      <w:r w:rsidRPr="00046736">
        <w:rPr>
          <w:rFonts w:ascii="Book Antiqua" w:hAnsi="Book Antiqua" w:cs="Times New Roman"/>
          <w:sz w:val="24"/>
          <w:szCs w:val="24"/>
          <w:lang w:val="en-US"/>
        </w:rPr>
        <w:t xml:space="preserve"> SOF and NS5A inhibitor daclatasvir, </w:t>
      </w:r>
      <w:r w:rsidR="00721781" w:rsidRPr="00046736">
        <w:rPr>
          <w:rFonts w:ascii="Book Antiqua" w:hAnsi="Book Antiqua" w:cs="Times New Roman"/>
          <w:sz w:val="24"/>
          <w:szCs w:val="24"/>
          <w:lang w:val="en-US"/>
        </w:rPr>
        <w:t xml:space="preserve">the </w:t>
      </w:r>
      <w:r w:rsidRPr="00046736">
        <w:rPr>
          <w:rFonts w:ascii="Book Antiqua" w:hAnsi="Book Antiqua" w:cs="Times New Roman"/>
          <w:sz w:val="24"/>
          <w:szCs w:val="24"/>
          <w:lang w:val="en-US"/>
        </w:rPr>
        <w:t>3D regimen (paritaprevir/ritonavir/ombitasvir, co-</w:t>
      </w:r>
      <w:r w:rsidR="00BD707D" w:rsidRPr="00046736">
        <w:rPr>
          <w:rFonts w:ascii="Book Antiqua" w:hAnsi="Book Antiqua" w:cs="Times New Roman"/>
          <w:sz w:val="24"/>
          <w:szCs w:val="24"/>
          <w:lang w:val="en-US"/>
        </w:rPr>
        <w:t>administered</w:t>
      </w:r>
      <w:r w:rsidRPr="00046736">
        <w:rPr>
          <w:rFonts w:ascii="Book Antiqua" w:hAnsi="Book Antiqua" w:cs="Times New Roman"/>
          <w:sz w:val="24"/>
          <w:szCs w:val="24"/>
          <w:lang w:val="en-US"/>
        </w:rPr>
        <w:t xml:space="preserve"> with dasabuvir), and SOF </w:t>
      </w:r>
      <w:r w:rsidRPr="00046736">
        <w:rPr>
          <w:rFonts w:ascii="Book Antiqua" w:hAnsi="Book Antiqua" w:cs="Times New Roman"/>
          <w:sz w:val="24"/>
          <w:szCs w:val="24"/>
          <w:lang w:val="en-US"/>
        </w:rPr>
        <w:lastRenderedPageBreak/>
        <w:t xml:space="preserve">plus ledipasvir. In </w:t>
      </w:r>
      <w:r w:rsidR="00BA7AE4" w:rsidRPr="00046736">
        <w:rPr>
          <w:rFonts w:ascii="Book Antiqua" w:hAnsi="Book Antiqua" w:cs="Times New Roman"/>
          <w:sz w:val="24"/>
          <w:szCs w:val="24"/>
          <w:lang w:val="en-US"/>
        </w:rPr>
        <w:t>recent</w:t>
      </w:r>
      <w:r w:rsidRPr="00046736">
        <w:rPr>
          <w:rFonts w:ascii="Book Antiqua" w:hAnsi="Book Antiqua" w:cs="Times New Roman"/>
          <w:sz w:val="24"/>
          <w:szCs w:val="24"/>
          <w:lang w:val="en-US"/>
        </w:rPr>
        <w:t xml:space="preserve"> years, more drugs </w:t>
      </w:r>
      <w:r w:rsidR="00BA7AE4" w:rsidRPr="00046736">
        <w:rPr>
          <w:rFonts w:ascii="Book Antiqua" w:hAnsi="Book Antiqua" w:cs="Times New Roman"/>
          <w:sz w:val="24"/>
          <w:szCs w:val="24"/>
          <w:lang w:val="en-US"/>
        </w:rPr>
        <w:t xml:space="preserve">have been </w:t>
      </w:r>
      <w:r w:rsidRPr="00046736">
        <w:rPr>
          <w:rFonts w:ascii="Book Antiqua" w:hAnsi="Book Antiqua" w:cs="Times New Roman"/>
          <w:sz w:val="24"/>
          <w:szCs w:val="24"/>
          <w:lang w:val="en-US"/>
        </w:rPr>
        <w:t xml:space="preserve">designed, </w:t>
      </w:r>
      <w:r w:rsidR="00BA7AE4" w:rsidRPr="00046736">
        <w:rPr>
          <w:rFonts w:ascii="Book Antiqua" w:hAnsi="Book Antiqua" w:cs="Times New Roman"/>
          <w:sz w:val="24"/>
          <w:szCs w:val="24"/>
          <w:lang w:val="en-US"/>
        </w:rPr>
        <w:t xml:space="preserve">including </w:t>
      </w:r>
      <w:r w:rsidRPr="00046736">
        <w:rPr>
          <w:rFonts w:ascii="Book Antiqua" w:hAnsi="Book Antiqua" w:cs="Times New Roman"/>
          <w:sz w:val="24"/>
          <w:szCs w:val="24"/>
          <w:lang w:val="en-US"/>
        </w:rPr>
        <w:t>grazoprevir, elbasvir, asunaprevir, beclabuvir, faldaprevir, and deleobuvir</w:t>
      </w:r>
      <w:r w:rsidR="00FC1D21" w:rsidRPr="00046736">
        <w:rPr>
          <w:rFonts w:ascii="Book Antiqua" w:hAnsi="Book Antiqua" w:cs="Times New Roman"/>
          <w:sz w:val="24"/>
          <w:szCs w:val="24"/>
          <w:vertAlign w:val="superscript"/>
          <w:lang w:val="en-US"/>
        </w:rPr>
        <w:t>[5</w:t>
      </w:r>
      <w:r w:rsidR="00E01603" w:rsidRPr="00046736">
        <w:rPr>
          <w:rFonts w:ascii="Book Antiqua" w:hAnsi="Book Antiqua" w:cs="Times New Roman"/>
          <w:sz w:val="24"/>
          <w:szCs w:val="24"/>
          <w:vertAlign w:val="superscript"/>
          <w:lang w:val="en-US"/>
        </w:rPr>
        <w:t>2</w:t>
      </w:r>
      <w:r w:rsidR="00FC1D21" w:rsidRPr="00046736">
        <w:rPr>
          <w:rFonts w:ascii="Book Antiqua" w:hAnsi="Book Antiqua" w:cs="Times New Roman"/>
          <w:sz w:val="24"/>
          <w:szCs w:val="24"/>
          <w:vertAlign w:val="superscript"/>
          <w:lang w:val="en-US"/>
        </w:rPr>
        <w:t>,5</w:t>
      </w:r>
      <w:r w:rsidR="00E01603" w:rsidRPr="00046736">
        <w:rPr>
          <w:rFonts w:ascii="Book Antiqua" w:hAnsi="Book Antiqua" w:cs="Times New Roman"/>
          <w:sz w:val="24"/>
          <w:szCs w:val="24"/>
          <w:vertAlign w:val="superscript"/>
          <w:lang w:val="en-US"/>
        </w:rPr>
        <w:t>3</w:t>
      </w:r>
      <w:r w:rsidR="00FC1D21"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w:t>
      </w:r>
      <w:r w:rsidRPr="00046736">
        <w:rPr>
          <w:rFonts w:ascii="Book Antiqua" w:hAnsi="Book Antiqua" w:cs="Times New Roman"/>
          <w:sz w:val="24"/>
          <w:szCs w:val="24"/>
          <w:vertAlign w:val="superscript"/>
          <w:lang w:val="en-US"/>
        </w:rPr>
        <w:t xml:space="preserve"> </w:t>
      </w:r>
      <w:r w:rsidRPr="00046736">
        <w:rPr>
          <w:rFonts w:ascii="Book Antiqua" w:hAnsi="Book Antiqua" w:cs="Times New Roman"/>
          <w:sz w:val="24"/>
          <w:szCs w:val="24"/>
          <w:lang w:val="en-US"/>
        </w:rPr>
        <w:t xml:space="preserve">Drug options </w:t>
      </w:r>
      <w:r w:rsidR="00BA7AE4" w:rsidRPr="00046736">
        <w:rPr>
          <w:rFonts w:ascii="Book Antiqua" w:hAnsi="Book Antiqua" w:cs="Times New Roman"/>
          <w:sz w:val="24"/>
          <w:szCs w:val="24"/>
          <w:lang w:val="en-US"/>
        </w:rPr>
        <w:t xml:space="preserve">and </w:t>
      </w:r>
      <w:r w:rsidRPr="00046736">
        <w:rPr>
          <w:rFonts w:ascii="Book Antiqua" w:hAnsi="Book Antiqua" w:cs="Times New Roman"/>
          <w:sz w:val="24"/>
          <w:szCs w:val="24"/>
          <w:lang w:val="en-US"/>
        </w:rPr>
        <w:t>the</w:t>
      </w:r>
      <w:r w:rsidR="00721781" w:rsidRPr="00046736">
        <w:rPr>
          <w:rFonts w:ascii="Book Antiqua" w:hAnsi="Book Antiqua" w:cs="Times New Roman"/>
          <w:sz w:val="24"/>
          <w:szCs w:val="24"/>
          <w:lang w:val="en-US"/>
        </w:rPr>
        <w:t>ir</w:t>
      </w:r>
      <w:r w:rsidRPr="00046736">
        <w:rPr>
          <w:rFonts w:ascii="Book Antiqua" w:hAnsi="Book Antiqua" w:cs="Times New Roman"/>
          <w:sz w:val="24"/>
          <w:szCs w:val="24"/>
          <w:lang w:val="en-US"/>
        </w:rPr>
        <w:t xml:space="preserve"> respective mechanisms and genotype sensitivity are shown in </w:t>
      </w:r>
      <w:r w:rsidRPr="002539B5">
        <w:rPr>
          <w:rFonts w:ascii="Book Antiqua" w:hAnsi="Book Antiqua" w:cs="Times New Roman"/>
          <w:caps/>
          <w:sz w:val="24"/>
          <w:szCs w:val="24"/>
          <w:lang w:val="en-US"/>
        </w:rPr>
        <w:t>t</w:t>
      </w:r>
      <w:r w:rsidRPr="00046736">
        <w:rPr>
          <w:rFonts w:ascii="Book Antiqua" w:hAnsi="Book Antiqua" w:cs="Times New Roman"/>
          <w:sz w:val="24"/>
          <w:szCs w:val="24"/>
          <w:lang w:val="en-US"/>
        </w:rPr>
        <w:t>able 1. The combined therapies increased SVR rates and tolerability and shortened treatment duration</w:t>
      </w:r>
      <w:r w:rsidR="00FC1D21" w:rsidRPr="00046736">
        <w:rPr>
          <w:rFonts w:ascii="Book Antiqua" w:hAnsi="Book Antiqua" w:cs="Times New Roman"/>
          <w:sz w:val="24"/>
          <w:szCs w:val="24"/>
          <w:vertAlign w:val="superscript"/>
          <w:lang w:val="en-US"/>
        </w:rPr>
        <w:t>[5</w:t>
      </w:r>
      <w:r w:rsidR="00E01603" w:rsidRPr="00046736">
        <w:rPr>
          <w:rFonts w:ascii="Book Antiqua" w:hAnsi="Book Antiqua" w:cs="Times New Roman"/>
          <w:sz w:val="24"/>
          <w:szCs w:val="24"/>
          <w:vertAlign w:val="superscript"/>
          <w:lang w:val="en-US"/>
        </w:rPr>
        <w:t>2</w:t>
      </w:r>
      <w:r w:rsidR="00FC1D21"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xml:space="preserve">. Treatment options for HCV infection, ranging from IFN-based regimens to </w:t>
      </w:r>
      <w:r w:rsidR="00C20B36" w:rsidRPr="00046736">
        <w:rPr>
          <w:rFonts w:ascii="Book Antiqua" w:hAnsi="Book Antiqua" w:cs="Times New Roman"/>
          <w:sz w:val="24"/>
          <w:szCs w:val="24"/>
          <w:lang w:val="en-US"/>
        </w:rPr>
        <w:t>new</w:t>
      </w:r>
      <w:r w:rsidRPr="00046736">
        <w:rPr>
          <w:rFonts w:ascii="Book Antiqua" w:hAnsi="Book Antiqua" w:cs="Times New Roman"/>
          <w:sz w:val="24"/>
          <w:szCs w:val="24"/>
          <w:lang w:val="en-US"/>
        </w:rPr>
        <w:t xml:space="preserve"> all-oral combinations</w:t>
      </w:r>
      <w:r w:rsidR="00721781" w:rsidRPr="00046736">
        <w:rPr>
          <w:rFonts w:ascii="Book Antiqua" w:hAnsi="Book Antiqua" w:cs="Times New Roman"/>
          <w:sz w:val="24"/>
          <w:szCs w:val="24"/>
          <w:lang w:val="en-US"/>
        </w:rPr>
        <w:t>,</w:t>
      </w:r>
      <w:r w:rsidRPr="00046736">
        <w:rPr>
          <w:rFonts w:ascii="Book Antiqua" w:hAnsi="Book Antiqua" w:cs="Times New Roman"/>
          <w:sz w:val="24"/>
          <w:szCs w:val="24"/>
          <w:lang w:val="en-US"/>
        </w:rPr>
        <w:t xml:space="preserve"> are </w:t>
      </w:r>
      <w:r w:rsidR="00C20B36" w:rsidRPr="00046736">
        <w:rPr>
          <w:rFonts w:ascii="Book Antiqua" w:hAnsi="Book Antiqua" w:cs="Times New Roman"/>
          <w:sz w:val="24"/>
          <w:szCs w:val="24"/>
          <w:lang w:val="en-US"/>
        </w:rPr>
        <w:t xml:space="preserve">presented </w:t>
      </w:r>
      <w:r w:rsidRPr="00046736">
        <w:rPr>
          <w:rFonts w:ascii="Book Antiqua" w:hAnsi="Book Antiqua" w:cs="Times New Roman"/>
          <w:sz w:val="24"/>
          <w:szCs w:val="24"/>
          <w:lang w:val="en-US"/>
        </w:rPr>
        <w:t xml:space="preserve">in </w:t>
      </w:r>
      <w:r w:rsidRPr="002539B5">
        <w:rPr>
          <w:rFonts w:ascii="Book Antiqua" w:hAnsi="Book Antiqua" w:cs="Times New Roman"/>
          <w:caps/>
          <w:sz w:val="24"/>
          <w:szCs w:val="24"/>
          <w:lang w:val="en-US"/>
        </w:rPr>
        <w:t>t</w:t>
      </w:r>
      <w:r w:rsidRPr="00046736">
        <w:rPr>
          <w:rFonts w:ascii="Book Antiqua" w:hAnsi="Book Antiqua" w:cs="Times New Roman"/>
          <w:sz w:val="24"/>
          <w:szCs w:val="24"/>
          <w:lang w:val="en-US"/>
        </w:rPr>
        <w:t xml:space="preserve">able 2. </w:t>
      </w:r>
    </w:p>
    <w:p w14:paraId="31885A75" w14:textId="4BD82A74" w:rsidR="008C0D1F" w:rsidRPr="00046736" w:rsidRDefault="00064119" w:rsidP="00433E12">
      <w:pPr>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t xml:space="preserve">Although HCV treatment </w:t>
      </w:r>
      <w:r w:rsidR="008720A5" w:rsidRPr="00046736">
        <w:rPr>
          <w:rFonts w:ascii="Book Antiqua" w:hAnsi="Book Antiqua" w:cs="Times New Roman"/>
          <w:sz w:val="24"/>
          <w:szCs w:val="24"/>
          <w:lang w:val="en-US"/>
        </w:rPr>
        <w:t>has clearly</w:t>
      </w:r>
      <w:r w:rsidRPr="00046736">
        <w:rPr>
          <w:rFonts w:ascii="Book Antiqua" w:hAnsi="Book Antiqua" w:cs="Times New Roman"/>
          <w:sz w:val="24"/>
          <w:szCs w:val="24"/>
          <w:lang w:val="en-US"/>
        </w:rPr>
        <w:t xml:space="preserve"> improve</w:t>
      </w:r>
      <w:r w:rsidR="008720A5" w:rsidRPr="00046736">
        <w:rPr>
          <w:rFonts w:ascii="Book Antiqua" w:hAnsi="Book Antiqua" w:cs="Times New Roman"/>
          <w:sz w:val="24"/>
          <w:szCs w:val="24"/>
          <w:lang w:val="en-US"/>
        </w:rPr>
        <w:t>d since the introduction of</w:t>
      </w:r>
      <w:r w:rsidRPr="00046736">
        <w:rPr>
          <w:rFonts w:ascii="Book Antiqua" w:hAnsi="Book Antiqua" w:cs="Times New Roman"/>
          <w:sz w:val="24"/>
          <w:szCs w:val="24"/>
          <w:lang w:val="en-US"/>
        </w:rPr>
        <w:t xml:space="preserve"> DAAs, some challenges remain. Some populations remain difficult</w:t>
      </w:r>
      <w:r w:rsidR="008720A5"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to</w:t>
      </w:r>
      <w:r w:rsidR="008720A5"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treat, such as cirrhotic</w:t>
      </w:r>
      <w:r w:rsidR="00721781" w:rsidRPr="00046736">
        <w:rPr>
          <w:rFonts w:ascii="Book Antiqua" w:hAnsi="Book Antiqua" w:cs="Times New Roman"/>
          <w:sz w:val="24"/>
          <w:szCs w:val="24"/>
          <w:lang w:val="en-US"/>
        </w:rPr>
        <w:t xml:space="preserve"> patients</w:t>
      </w:r>
      <w:r w:rsidRPr="00046736">
        <w:rPr>
          <w:rFonts w:ascii="Book Antiqua" w:hAnsi="Book Antiqua" w:cs="Times New Roman"/>
          <w:sz w:val="24"/>
          <w:szCs w:val="24"/>
          <w:lang w:val="en-US"/>
        </w:rPr>
        <w:t>, prior non-responders</w:t>
      </w:r>
      <w:r w:rsidR="008720A5" w:rsidRPr="00046736">
        <w:rPr>
          <w:rFonts w:ascii="Book Antiqua" w:hAnsi="Book Antiqua" w:cs="Times New Roman"/>
          <w:sz w:val="24"/>
          <w:szCs w:val="24"/>
          <w:lang w:val="en-US"/>
        </w:rPr>
        <w:t>,</w:t>
      </w:r>
      <w:r w:rsidRPr="00046736">
        <w:rPr>
          <w:rFonts w:ascii="Book Antiqua" w:hAnsi="Book Antiqua" w:cs="Times New Roman"/>
          <w:sz w:val="24"/>
          <w:szCs w:val="24"/>
          <w:lang w:val="en-US"/>
        </w:rPr>
        <w:t xml:space="preserve"> genotype 3</w:t>
      </w:r>
      <w:r w:rsidR="008720A5" w:rsidRPr="00046736">
        <w:rPr>
          <w:rFonts w:ascii="Book Antiqua" w:hAnsi="Book Antiqua" w:cs="Times New Roman"/>
          <w:sz w:val="24"/>
          <w:szCs w:val="24"/>
          <w:lang w:val="en-US"/>
        </w:rPr>
        <w:t>-</w:t>
      </w:r>
      <w:r w:rsidRPr="00046736">
        <w:rPr>
          <w:rFonts w:ascii="Book Antiqua" w:hAnsi="Book Antiqua" w:cs="Times New Roman"/>
          <w:sz w:val="24"/>
          <w:szCs w:val="24"/>
          <w:lang w:val="en-US"/>
        </w:rPr>
        <w:t>infected patients</w:t>
      </w:r>
      <w:r w:rsidR="00B9142D" w:rsidRPr="00046736">
        <w:rPr>
          <w:rFonts w:ascii="Book Antiqua" w:hAnsi="Book Antiqua" w:cs="Times New Roman"/>
          <w:sz w:val="24"/>
          <w:szCs w:val="24"/>
          <w:lang w:val="en-US"/>
        </w:rPr>
        <w:t xml:space="preserve"> and</w:t>
      </w:r>
      <w:r w:rsidR="002539B5">
        <w:rPr>
          <w:rFonts w:ascii="Book Antiqua" w:hAnsi="Book Antiqua" w:cs="Times New Roman"/>
          <w:sz w:val="24"/>
          <w:szCs w:val="24"/>
          <w:lang w:val="en-US"/>
        </w:rPr>
        <w:t xml:space="preserve"> patients with renal impairment</w:t>
      </w:r>
      <w:r w:rsidR="004B08CC" w:rsidRPr="00046736">
        <w:rPr>
          <w:rFonts w:ascii="Book Antiqua" w:hAnsi="Book Antiqua" w:cs="Times New Roman"/>
          <w:sz w:val="24"/>
          <w:szCs w:val="24"/>
          <w:vertAlign w:val="superscript"/>
          <w:lang w:val="en-US"/>
        </w:rPr>
        <w:t>[5</w:t>
      </w:r>
      <w:r w:rsidR="00E01603" w:rsidRPr="00046736">
        <w:rPr>
          <w:rFonts w:ascii="Book Antiqua" w:hAnsi="Book Antiqua" w:cs="Times New Roman"/>
          <w:sz w:val="24"/>
          <w:szCs w:val="24"/>
          <w:vertAlign w:val="superscript"/>
          <w:lang w:val="en-US"/>
        </w:rPr>
        <w:t>2</w:t>
      </w:r>
      <w:r w:rsidR="004B08CC" w:rsidRPr="00046736">
        <w:rPr>
          <w:rFonts w:ascii="Book Antiqua" w:hAnsi="Book Antiqua" w:cs="Times New Roman"/>
          <w:sz w:val="24"/>
          <w:szCs w:val="24"/>
          <w:vertAlign w:val="superscript"/>
          <w:lang w:val="en-US"/>
        </w:rPr>
        <w:t>,</w:t>
      </w:r>
      <w:r w:rsidR="00115E81" w:rsidRPr="00046736">
        <w:rPr>
          <w:rFonts w:ascii="Book Antiqua" w:hAnsi="Book Antiqua" w:cs="Times New Roman"/>
          <w:sz w:val="24"/>
          <w:szCs w:val="24"/>
          <w:vertAlign w:val="superscript"/>
          <w:lang w:val="en-US"/>
        </w:rPr>
        <w:t>6</w:t>
      </w:r>
      <w:r w:rsidR="00E01603" w:rsidRPr="00046736">
        <w:rPr>
          <w:rFonts w:ascii="Book Antiqua" w:hAnsi="Book Antiqua" w:cs="Times New Roman"/>
          <w:sz w:val="24"/>
          <w:szCs w:val="24"/>
          <w:vertAlign w:val="superscript"/>
          <w:lang w:val="en-US"/>
        </w:rPr>
        <w:t>0</w:t>
      </w:r>
      <w:r w:rsidR="00B9142D" w:rsidRPr="00046736">
        <w:rPr>
          <w:rFonts w:ascii="Book Antiqua" w:hAnsi="Book Antiqua" w:cs="Times New Roman"/>
          <w:sz w:val="24"/>
          <w:szCs w:val="24"/>
          <w:vertAlign w:val="superscript"/>
          <w:lang w:val="en-US"/>
        </w:rPr>
        <w:t>]</w:t>
      </w:r>
      <w:r w:rsidR="00B9142D" w:rsidRPr="00046736">
        <w:rPr>
          <w:rFonts w:ascii="Book Antiqua" w:hAnsi="Book Antiqua" w:cs="Times New Roman"/>
          <w:sz w:val="24"/>
          <w:szCs w:val="24"/>
          <w:lang w:val="en-US"/>
        </w:rPr>
        <w:t xml:space="preserve">. In this group, the combination of grazoprevir and elbasvir </w:t>
      </w:r>
      <w:r w:rsidR="00721781" w:rsidRPr="00046736">
        <w:rPr>
          <w:rFonts w:ascii="Book Antiqua" w:hAnsi="Book Antiqua" w:cs="Times New Roman"/>
          <w:sz w:val="24"/>
          <w:szCs w:val="24"/>
          <w:lang w:val="en-US"/>
        </w:rPr>
        <w:t xml:space="preserve">appears </w:t>
      </w:r>
      <w:r w:rsidR="00B9142D" w:rsidRPr="00046736">
        <w:rPr>
          <w:rFonts w:ascii="Book Antiqua" w:hAnsi="Book Antiqua" w:cs="Times New Roman"/>
          <w:sz w:val="24"/>
          <w:szCs w:val="24"/>
          <w:lang w:val="en-US"/>
        </w:rPr>
        <w:t xml:space="preserve">to </w:t>
      </w:r>
      <w:r w:rsidR="008720A5" w:rsidRPr="00046736">
        <w:rPr>
          <w:rFonts w:ascii="Book Antiqua" w:hAnsi="Book Antiqua" w:cs="Times New Roman"/>
          <w:sz w:val="24"/>
          <w:szCs w:val="24"/>
          <w:lang w:val="en-US"/>
        </w:rPr>
        <w:t>result in</w:t>
      </w:r>
      <w:r w:rsidR="00B9142D" w:rsidRPr="00046736">
        <w:rPr>
          <w:rFonts w:ascii="Book Antiqua" w:hAnsi="Book Antiqua" w:cs="Times New Roman"/>
          <w:sz w:val="24"/>
          <w:szCs w:val="24"/>
          <w:lang w:val="en-US"/>
        </w:rPr>
        <w:t xml:space="preserve"> high SVR rates </w:t>
      </w:r>
      <w:r w:rsidR="008720A5" w:rsidRPr="00046736">
        <w:rPr>
          <w:rFonts w:ascii="Book Antiqua" w:hAnsi="Book Antiqua" w:cs="Times New Roman"/>
          <w:sz w:val="24"/>
          <w:szCs w:val="24"/>
          <w:lang w:val="en-US"/>
        </w:rPr>
        <w:t>in the short-term</w:t>
      </w:r>
      <w:r w:rsidR="00C01CDF" w:rsidRPr="00046736">
        <w:rPr>
          <w:rFonts w:ascii="Book Antiqua" w:hAnsi="Book Antiqua" w:cs="Times New Roman"/>
          <w:sz w:val="24"/>
          <w:szCs w:val="24"/>
          <w:vertAlign w:val="superscript"/>
          <w:lang w:val="en-US"/>
        </w:rPr>
        <w:t>[</w:t>
      </w:r>
      <w:r w:rsidR="00E96D27" w:rsidRPr="00046736">
        <w:rPr>
          <w:rFonts w:ascii="Book Antiqua" w:hAnsi="Book Antiqua" w:cs="Times New Roman"/>
          <w:sz w:val="24"/>
          <w:szCs w:val="24"/>
          <w:vertAlign w:val="superscript"/>
          <w:lang w:val="en-US"/>
        </w:rPr>
        <w:t>72</w:t>
      </w:r>
      <w:r w:rsidR="00C01CDF"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xml:space="preserve">. Most of </w:t>
      </w:r>
      <w:r w:rsidR="00721781" w:rsidRPr="00046736">
        <w:rPr>
          <w:rFonts w:ascii="Book Antiqua" w:hAnsi="Book Antiqua" w:cs="Times New Roman"/>
          <w:sz w:val="24"/>
          <w:szCs w:val="24"/>
          <w:lang w:val="en-US"/>
        </w:rPr>
        <w:t xml:space="preserve">the </w:t>
      </w:r>
      <w:r w:rsidRPr="00046736">
        <w:rPr>
          <w:rFonts w:ascii="Book Antiqua" w:hAnsi="Book Antiqua" w:cs="Times New Roman"/>
          <w:sz w:val="24"/>
          <w:szCs w:val="24"/>
          <w:lang w:val="en-US"/>
        </w:rPr>
        <w:t xml:space="preserve">DAAs have drug-to-drug interactions, </w:t>
      </w:r>
      <w:r w:rsidR="008720A5" w:rsidRPr="00046736">
        <w:rPr>
          <w:rFonts w:ascii="Book Antiqua" w:hAnsi="Book Antiqua" w:cs="Times New Roman"/>
          <w:sz w:val="24"/>
          <w:szCs w:val="24"/>
          <w:lang w:val="en-US"/>
        </w:rPr>
        <w:t>requiring the</w:t>
      </w:r>
      <w:r w:rsidRPr="00046736">
        <w:rPr>
          <w:rFonts w:ascii="Book Antiqua" w:hAnsi="Book Antiqua" w:cs="Times New Roman"/>
          <w:sz w:val="24"/>
          <w:szCs w:val="24"/>
          <w:lang w:val="en-US"/>
        </w:rPr>
        <w:t xml:space="preserve"> substitution or suspension of some medications</w:t>
      </w:r>
      <w:r w:rsidR="00721781"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during HCV treatment</w:t>
      </w:r>
      <w:r w:rsidR="001A6DCD" w:rsidRPr="001A6DCD">
        <w:rPr>
          <w:rFonts w:ascii="Book Antiqua" w:hAnsi="Book Antiqua" w:cs="Times New Roman" w:hint="eastAsia"/>
          <w:sz w:val="24"/>
          <w:szCs w:val="24"/>
          <w:vertAlign w:val="superscript"/>
          <w:lang w:val="en-US" w:eastAsia="zh-CN"/>
        </w:rPr>
        <w:t>[</w:t>
      </w:r>
      <w:r w:rsidRPr="00046736">
        <w:rPr>
          <w:rFonts w:ascii="Book Antiqua" w:hAnsi="Book Antiqua" w:cs="Times New Roman"/>
          <w:sz w:val="24"/>
          <w:szCs w:val="24"/>
          <w:vertAlign w:val="superscript"/>
          <w:lang w:val="en-US"/>
        </w:rPr>
        <w:t>9</w:t>
      </w:r>
      <w:r w:rsidR="001A6DCD">
        <w:rPr>
          <w:rFonts w:ascii="Book Antiqua" w:hAnsi="Book Antiqua" w:cs="Times New Roman" w:hint="eastAsia"/>
          <w:sz w:val="24"/>
          <w:szCs w:val="24"/>
          <w:vertAlign w:val="superscript"/>
          <w:lang w:val="en-US" w:eastAsia="zh-CN"/>
        </w:rPr>
        <w:t>]</w:t>
      </w:r>
      <w:r w:rsidRPr="00046736">
        <w:rPr>
          <w:rFonts w:ascii="Book Antiqua" w:hAnsi="Book Antiqua" w:cs="Times New Roman"/>
          <w:sz w:val="24"/>
          <w:szCs w:val="24"/>
          <w:lang w:val="en-US"/>
        </w:rPr>
        <w:t xml:space="preserve">. </w:t>
      </w:r>
      <w:r w:rsidR="00721781" w:rsidRPr="00046736">
        <w:rPr>
          <w:rFonts w:ascii="Book Antiqua" w:hAnsi="Book Antiqua" w:cs="Times New Roman"/>
          <w:sz w:val="24"/>
          <w:szCs w:val="24"/>
          <w:lang w:val="en-US"/>
        </w:rPr>
        <w:t>The d</w:t>
      </w:r>
      <w:r w:rsidRPr="00046736">
        <w:rPr>
          <w:rFonts w:ascii="Book Antiqua" w:hAnsi="Book Antiqua" w:cs="Times New Roman"/>
          <w:sz w:val="24"/>
          <w:szCs w:val="24"/>
          <w:lang w:val="en-US"/>
        </w:rPr>
        <w:t xml:space="preserve">evelopment of viral drug-induced resistance may compromise actual and future treatment options. </w:t>
      </w:r>
      <w:r w:rsidR="00721781" w:rsidRPr="00046736">
        <w:rPr>
          <w:rFonts w:ascii="Book Antiqua" w:hAnsi="Book Antiqua" w:cs="Times New Roman"/>
          <w:sz w:val="24"/>
          <w:szCs w:val="24"/>
          <w:lang w:val="en-US"/>
        </w:rPr>
        <w:t>Finally</w:t>
      </w:r>
      <w:r w:rsidRPr="00046736">
        <w:rPr>
          <w:rFonts w:ascii="Book Antiqua" w:hAnsi="Book Antiqua" w:cs="Times New Roman"/>
          <w:sz w:val="24"/>
          <w:szCs w:val="24"/>
          <w:lang w:val="en-US"/>
        </w:rPr>
        <w:t>, some DAA regimens have significant cost barrier</w:t>
      </w:r>
      <w:r w:rsidR="00721781" w:rsidRPr="00046736">
        <w:rPr>
          <w:rFonts w:ascii="Book Antiqua" w:hAnsi="Book Antiqua" w:cs="Times New Roman"/>
          <w:sz w:val="24"/>
          <w:szCs w:val="24"/>
          <w:lang w:val="en-US"/>
        </w:rPr>
        <w:t>s</w:t>
      </w:r>
      <w:r w:rsidRPr="00046736">
        <w:rPr>
          <w:rFonts w:ascii="Book Antiqua" w:hAnsi="Book Antiqua" w:cs="Times New Roman"/>
          <w:sz w:val="24"/>
          <w:szCs w:val="24"/>
          <w:lang w:val="en-US"/>
        </w:rPr>
        <w:t xml:space="preserve"> and are not fully available worldwide</w:t>
      </w:r>
      <w:r w:rsidR="00FC1D21" w:rsidRPr="00046736">
        <w:rPr>
          <w:rFonts w:ascii="Book Antiqua" w:hAnsi="Book Antiqua" w:cs="Times New Roman"/>
          <w:sz w:val="24"/>
          <w:szCs w:val="24"/>
          <w:vertAlign w:val="superscript"/>
          <w:lang w:val="en-US"/>
        </w:rPr>
        <w:t>[</w:t>
      </w:r>
      <w:r w:rsidR="00115E81" w:rsidRPr="00046736">
        <w:rPr>
          <w:rFonts w:ascii="Book Antiqua" w:hAnsi="Book Antiqua" w:cs="Times New Roman"/>
          <w:sz w:val="24"/>
          <w:szCs w:val="24"/>
          <w:vertAlign w:val="superscript"/>
          <w:lang w:val="en-US"/>
        </w:rPr>
        <w:t>5</w:t>
      </w:r>
      <w:r w:rsidR="00833E48" w:rsidRPr="00046736">
        <w:rPr>
          <w:rFonts w:ascii="Book Antiqua" w:hAnsi="Book Antiqua" w:cs="Times New Roman"/>
          <w:sz w:val="24"/>
          <w:szCs w:val="24"/>
          <w:vertAlign w:val="superscript"/>
          <w:lang w:val="en-US"/>
        </w:rPr>
        <w:t>2</w:t>
      </w:r>
      <w:r w:rsidR="00FC1D21" w:rsidRPr="00046736">
        <w:rPr>
          <w:rFonts w:ascii="Book Antiqua" w:hAnsi="Book Antiqua" w:cs="Times New Roman"/>
          <w:sz w:val="24"/>
          <w:szCs w:val="24"/>
          <w:vertAlign w:val="superscript"/>
          <w:lang w:val="en-US"/>
        </w:rPr>
        <w:t>,</w:t>
      </w:r>
      <w:r w:rsidR="00115E81" w:rsidRPr="00046736">
        <w:rPr>
          <w:rFonts w:ascii="Book Antiqua" w:hAnsi="Book Antiqua" w:cs="Times New Roman"/>
          <w:sz w:val="24"/>
          <w:szCs w:val="24"/>
          <w:vertAlign w:val="superscript"/>
          <w:lang w:val="en-US"/>
        </w:rPr>
        <w:t>7</w:t>
      </w:r>
      <w:r w:rsidR="00833E48" w:rsidRPr="00046736">
        <w:rPr>
          <w:rFonts w:ascii="Book Antiqua" w:hAnsi="Book Antiqua" w:cs="Times New Roman"/>
          <w:sz w:val="24"/>
          <w:szCs w:val="24"/>
          <w:vertAlign w:val="superscript"/>
          <w:lang w:val="en-US"/>
        </w:rPr>
        <w:t>3</w:t>
      </w:r>
      <w:r w:rsidR="00FC1D21"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w:t>
      </w:r>
    </w:p>
    <w:p w14:paraId="57030761" w14:textId="55F88D9E" w:rsidR="00816340" w:rsidRPr="00046736" w:rsidRDefault="00816340" w:rsidP="00433E12">
      <w:pPr>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t xml:space="preserve">DAAs are currently too expensive for governments worldwide, </w:t>
      </w:r>
      <w:r w:rsidR="00985B07" w:rsidRPr="00046736">
        <w:rPr>
          <w:rFonts w:ascii="Book Antiqua" w:hAnsi="Book Antiqua" w:cs="Times New Roman"/>
          <w:sz w:val="24"/>
          <w:szCs w:val="24"/>
          <w:lang w:val="en-US"/>
        </w:rPr>
        <w:t>e</w:t>
      </w:r>
      <w:r w:rsidRPr="00046736">
        <w:rPr>
          <w:rFonts w:ascii="Book Antiqua" w:hAnsi="Book Antiqua" w:cs="Times New Roman"/>
          <w:sz w:val="24"/>
          <w:szCs w:val="24"/>
          <w:lang w:val="en-US"/>
        </w:rPr>
        <w:t xml:space="preserve">specially in some low- and middle-income countries. Nevertheless, price decreases have already been announced for some of </w:t>
      </w:r>
      <w:r w:rsidR="00721781" w:rsidRPr="00046736">
        <w:rPr>
          <w:rFonts w:ascii="Book Antiqua" w:hAnsi="Book Antiqua" w:cs="Times New Roman"/>
          <w:sz w:val="24"/>
          <w:szCs w:val="24"/>
          <w:lang w:val="en-US"/>
        </w:rPr>
        <w:t>these drugs</w:t>
      </w:r>
      <w:r w:rsidR="00C30C27" w:rsidRPr="00046736">
        <w:rPr>
          <w:rFonts w:ascii="Book Antiqua" w:hAnsi="Book Antiqua" w:cs="Times New Roman"/>
          <w:sz w:val="24"/>
          <w:szCs w:val="24"/>
          <w:lang w:val="en-US"/>
        </w:rPr>
        <w:t>.</w:t>
      </w:r>
      <w:r w:rsidR="00721781" w:rsidRPr="00046736">
        <w:rPr>
          <w:rFonts w:ascii="Book Antiqua" w:hAnsi="Book Antiqua" w:cs="Times New Roman"/>
          <w:sz w:val="24"/>
          <w:szCs w:val="24"/>
          <w:lang w:val="en-US"/>
        </w:rPr>
        <w:t xml:space="preserve"> </w:t>
      </w:r>
      <w:r w:rsidR="00C30C27" w:rsidRPr="00046736">
        <w:rPr>
          <w:rFonts w:ascii="Book Antiqua" w:hAnsi="Book Antiqua" w:cs="Times New Roman"/>
          <w:sz w:val="24"/>
          <w:szCs w:val="24"/>
          <w:lang w:val="en-US"/>
        </w:rPr>
        <w:t>As</w:t>
      </w:r>
      <w:r w:rsidRPr="00046736">
        <w:rPr>
          <w:rFonts w:ascii="Book Antiqua" w:hAnsi="Book Antiqua" w:cs="Times New Roman"/>
          <w:sz w:val="24"/>
          <w:szCs w:val="24"/>
          <w:lang w:val="en-US"/>
        </w:rPr>
        <w:t xml:space="preserve"> patent</w:t>
      </w:r>
      <w:r w:rsidR="00C30C27" w:rsidRPr="00046736">
        <w:rPr>
          <w:rFonts w:ascii="Book Antiqua" w:hAnsi="Book Antiqua" w:cs="Times New Roman"/>
          <w:sz w:val="24"/>
          <w:szCs w:val="24"/>
          <w:lang w:val="en-US"/>
        </w:rPr>
        <w:t>s</w:t>
      </w:r>
      <w:r w:rsidRPr="00046736">
        <w:rPr>
          <w:rFonts w:ascii="Book Antiqua" w:hAnsi="Book Antiqua" w:cs="Times New Roman"/>
          <w:sz w:val="24"/>
          <w:szCs w:val="24"/>
          <w:lang w:val="en-US"/>
        </w:rPr>
        <w:t xml:space="preserve"> expir</w:t>
      </w:r>
      <w:r w:rsidR="00C30C27" w:rsidRPr="00046736">
        <w:rPr>
          <w:rFonts w:ascii="Book Antiqua" w:hAnsi="Book Antiqua" w:cs="Times New Roman"/>
          <w:sz w:val="24"/>
          <w:szCs w:val="24"/>
          <w:lang w:val="en-US"/>
        </w:rPr>
        <w:t>e</w:t>
      </w:r>
      <w:r w:rsidRPr="00046736">
        <w:rPr>
          <w:rFonts w:ascii="Book Antiqua" w:hAnsi="Book Antiqua" w:cs="Times New Roman"/>
          <w:sz w:val="24"/>
          <w:szCs w:val="24"/>
          <w:lang w:val="en-US"/>
        </w:rPr>
        <w:t xml:space="preserve">, high drug costs will be reduced, although </w:t>
      </w:r>
      <w:r w:rsidR="00721781" w:rsidRPr="00046736">
        <w:rPr>
          <w:rFonts w:ascii="Book Antiqua" w:hAnsi="Book Antiqua" w:cs="Times New Roman"/>
          <w:sz w:val="24"/>
          <w:szCs w:val="24"/>
          <w:lang w:val="en-US"/>
        </w:rPr>
        <w:t xml:space="preserve">this process will </w:t>
      </w:r>
      <w:r w:rsidRPr="00046736">
        <w:rPr>
          <w:rFonts w:ascii="Book Antiqua" w:hAnsi="Book Antiqua" w:cs="Times New Roman"/>
          <w:sz w:val="24"/>
          <w:szCs w:val="24"/>
          <w:lang w:val="en-US"/>
        </w:rPr>
        <w:t xml:space="preserve">take </w:t>
      </w:r>
      <w:r w:rsidR="00C30C27" w:rsidRPr="00046736">
        <w:rPr>
          <w:rFonts w:ascii="Book Antiqua" w:hAnsi="Book Antiqua" w:cs="Times New Roman"/>
          <w:sz w:val="24"/>
          <w:szCs w:val="24"/>
          <w:lang w:val="en-US"/>
        </w:rPr>
        <w:t>several</w:t>
      </w:r>
      <w:r w:rsidRPr="00046736">
        <w:rPr>
          <w:rFonts w:ascii="Book Antiqua" w:hAnsi="Book Antiqua" w:cs="Times New Roman"/>
          <w:sz w:val="24"/>
          <w:szCs w:val="24"/>
          <w:lang w:val="en-US"/>
        </w:rPr>
        <w:t xml:space="preserve"> decades. This </w:t>
      </w:r>
      <w:r w:rsidR="00721781" w:rsidRPr="00046736">
        <w:rPr>
          <w:rFonts w:ascii="Book Antiqua" w:hAnsi="Book Antiqua" w:cs="Times New Roman"/>
          <w:sz w:val="24"/>
          <w:szCs w:val="24"/>
          <w:lang w:val="en-US"/>
        </w:rPr>
        <w:t xml:space="preserve">prospect </w:t>
      </w:r>
      <w:r w:rsidRPr="00046736">
        <w:rPr>
          <w:rFonts w:ascii="Book Antiqua" w:hAnsi="Book Antiqua" w:cs="Times New Roman"/>
          <w:sz w:val="24"/>
          <w:szCs w:val="24"/>
          <w:lang w:val="en-US"/>
        </w:rPr>
        <w:t xml:space="preserve">offers some hope that universal access to the treatment might be possible and that </w:t>
      </w:r>
      <w:r w:rsidR="00C30C27" w:rsidRPr="00046736">
        <w:rPr>
          <w:rFonts w:ascii="Book Antiqua" w:hAnsi="Book Antiqua" w:cs="Times New Roman"/>
          <w:sz w:val="24"/>
          <w:szCs w:val="24"/>
          <w:lang w:val="en-US"/>
        </w:rPr>
        <w:t xml:space="preserve">DAAs </w:t>
      </w:r>
      <w:r w:rsidRPr="00046736">
        <w:rPr>
          <w:rFonts w:ascii="Book Antiqua" w:hAnsi="Book Antiqua" w:cs="Times New Roman"/>
          <w:sz w:val="24"/>
          <w:szCs w:val="24"/>
          <w:lang w:val="en-US"/>
        </w:rPr>
        <w:t xml:space="preserve">will be optimally used to reduce HCV-related mortality and incidence </w:t>
      </w:r>
      <w:r w:rsidR="00721781" w:rsidRPr="00046736">
        <w:rPr>
          <w:rFonts w:ascii="Book Antiqua" w:hAnsi="Book Antiqua" w:cs="Times New Roman"/>
          <w:sz w:val="24"/>
          <w:szCs w:val="24"/>
          <w:lang w:val="en-US"/>
        </w:rPr>
        <w:t xml:space="preserve">in </w:t>
      </w:r>
      <w:r w:rsidR="00C30C27" w:rsidRPr="00046736">
        <w:rPr>
          <w:rFonts w:ascii="Book Antiqua" w:hAnsi="Book Antiqua" w:cs="Times New Roman"/>
          <w:sz w:val="24"/>
          <w:szCs w:val="24"/>
          <w:lang w:val="en-US"/>
        </w:rPr>
        <w:t xml:space="preserve">low- and middle-income </w:t>
      </w:r>
      <w:r w:rsidRPr="00046736">
        <w:rPr>
          <w:rFonts w:ascii="Book Antiqua" w:hAnsi="Book Antiqua" w:cs="Times New Roman"/>
          <w:sz w:val="24"/>
          <w:szCs w:val="24"/>
          <w:lang w:val="en-US"/>
        </w:rPr>
        <w:t>countries</w:t>
      </w:r>
      <w:r w:rsidR="004B08CC" w:rsidRPr="00046736">
        <w:rPr>
          <w:rFonts w:ascii="Book Antiqua" w:hAnsi="Book Antiqua" w:cs="Times New Roman"/>
          <w:sz w:val="24"/>
          <w:szCs w:val="24"/>
          <w:vertAlign w:val="superscript"/>
          <w:lang w:val="en-US"/>
        </w:rPr>
        <w:t>[</w:t>
      </w:r>
      <w:r w:rsidR="00115E81" w:rsidRPr="00046736">
        <w:rPr>
          <w:rFonts w:ascii="Book Antiqua" w:hAnsi="Book Antiqua" w:cs="Times New Roman"/>
          <w:sz w:val="24"/>
          <w:szCs w:val="24"/>
          <w:vertAlign w:val="superscript"/>
          <w:lang w:val="en-US"/>
        </w:rPr>
        <w:t>7</w:t>
      </w:r>
      <w:r w:rsidR="00833E48" w:rsidRPr="00046736">
        <w:rPr>
          <w:rFonts w:ascii="Book Antiqua" w:hAnsi="Book Antiqua" w:cs="Times New Roman"/>
          <w:sz w:val="24"/>
          <w:szCs w:val="24"/>
          <w:vertAlign w:val="superscript"/>
          <w:lang w:val="en-US"/>
        </w:rPr>
        <w:t>4</w:t>
      </w:r>
      <w:r w:rsidR="00115E81" w:rsidRPr="00046736">
        <w:rPr>
          <w:rFonts w:ascii="Book Antiqua" w:hAnsi="Book Antiqua" w:cs="Times New Roman"/>
          <w:sz w:val="24"/>
          <w:szCs w:val="24"/>
          <w:vertAlign w:val="superscript"/>
          <w:lang w:val="en-US"/>
        </w:rPr>
        <w:t>,7</w:t>
      </w:r>
      <w:r w:rsidR="00833E48" w:rsidRPr="00046736">
        <w:rPr>
          <w:rFonts w:ascii="Book Antiqua" w:hAnsi="Book Antiqua" w:cs="Times New Roman"/>
          <w:sz w:val="24"/>
          <w:szCs w:val="24"/>
          <w:vertAlign w:val="superscript"/>
          <w:lang w:val="en-US"/>
        </w:rPr>
        <w:t>5</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w:t>
      </w:r>
    </w:p>
    <w:p w14:paraId="2A3EFC04" w14:textId="77777777" w:rsidR="000949B3" w:rsidRPr="00046736" w:rsidRDefault="000949B3" w:rsidP="00433E12">
      <w:pPr>
        <w:adjustRightInd w:val="0"/>
        <w:snapToGrid w:val="0"/>
        <w:spacing w:after="0" w:line="360" w:lineRule="auto"/>
        <w:jc w:val="both"/>
        <w:rPr>
          <w:rFonts w:ascii="Book Antiqua" w:hAnsi="Book Antiqua"/>
          <w:sz w:val="24"/>
          <w:szCs w:val="24"/>
          <w:lang w:val="en-US"/>
        </w:rPr>
      </w:pPr>
    </w:p>
    <w:p w14:paraId="4D56EEE2" w14:textId="68152620" w:rsidR="00054DE3" w:rsidRPr="00046736" w:rsidRDefault="00405873" w:rsidP="00433E12">
      <w:pPr>
        <w:adjustRightInd w:val="0"/>
        <w:snapToGrid w:val="0"/>
        <w:spacing w:after="0" w:line="360" w:lineRule="auto"/>
        <w:jc w:val="both"/>
        <w:rPr>
          <w:rFonts w:ascii="Book Antiqua" w:hAnsi="Book Antiqua"/>
          <w:sz w:val="24"/>
          <w:szCs w:val="24"/>
          <w:lang w:val="en-US"/>
        </w:rPr>
      </w:pPr>
      <w:r w:rsidRPr="00046736">
        <w:rPr>
          <w:rFonts w:ascii="Book Antiqua" w:hAnsi="Book Antiqua" w:cs="Times New Roman"/>
          <w:b/>
          <w:color w:val="212121"/>
          <w:sz w:val="24"/>
          <w:szCs w:val="24"/>
          <w:shd w:val="clear" w:color="auto" w:fill="FFFFFF"/>
          <w:lang w:val="en-US"/>
        </w:rPr>
        <w:t>ANTIVIRAL RESEARCH</w:t>
      </w:r>
    </w:p>
    <w:p w14:paraId="1B172E3E" w14:textId="57E74A34" w:rsidR="00722561" w:rsidRPr="00046736" w:rsidRDefault="00722561" w:rsidP="00433E12">
      <w:pPr>
        <w:adjustRightInd w:val="0"/>
        <w:snapToGrid w:val="0"/>
        <w:spacing w:after="0" w:line="360" w:lineRule="auto"/>
        <w:jc w:val="both"/>
        <w:rPr>
          <w:rFonts w:ascii="Book Antiqua" w:hAnsi="Book Antiqua" w:cs="Times New Roman"/>
          <w:sz w:val="24"/>
          <w:szCs w:val="24"/>
          <w:lang w:val="en-US"/>
        </w:rPr>
      </w:pPr>
      <w:r w:rsidRPr="00046736">
        <w:rPr>
          <w:rFonts w:ascii="Book Antiqua" w:hAnsi="Book Antiqua" w:cs="Times New Roman"/>
          <w:sz w:val="24"/>
          <w:szCs w:val="24"/>
          <w:lang w:val="en-US"/>
        </w:rPr>
        <w:t>Despite the progress of current DAAs in terms of SVR and treatment tolerability, difficult to treat population</w:t>
      </w:r>
      <w:r w:rsidR="00721781" w:rsidRPr="00046736">
        <w:rPr>
          <w:rFonts w:ascii="Book Antiqua" w:hAnsi="Book Antiqua" w:cs="Times New Roman"/>
          <w:sz w:val="24"/>
          <w:szCs w:val="24"/>
          <w:lang w:val="en-US"/>
        </w:rPr>
        <w:t>s</w:t>
      </w:r>
      <w:r w:rsidRPr="00046736">
        <w:rPr>
          <w:rFonts w:ascii="Book Antiqua" w:hAnsi="Book Antiqua" w:cs="Times New Roman"/>
          <w:sz w:val="24"/>
          <w:szCs w:val="24"/>
          <w:lang w:val="en-US"/>
        </w:rPr>
        <w:t xml:space="preserve"> and the emerge</w:t>
      </w:r>
      <w:r w:rsidR="00721781" w:rsidRPr="00046736">
        <w:rPr>
          <w:rFonts w:ascii="Book Antiqua" w:hAnsi="Book Antiqua" w:cs="Times New Roman"/>
          <w:sz w:val="24"/>
          <w:szCs w:val="24"/>
          <w:lang w:val="en-US"/>
        </w:rPr>
        <w:t>nce</w:t>
      </w:r>
      <w:r w:rsidRPr="00046736">
        <w:rPr>
          <w:rFonts w:ascii="Book Antiqua" w:hAnsi="Book Antiqua" w:cs="Times New Roman"/>
          <w:sz w:val="24"/>
          <w:szCs w:val="24"/>
          <w:lang w:val="en-US"/>
        </w:rPr>
        <w:t xml:space="preserve"> of </w:t>
      </w:r>
      <w:r w:rsidR="00721781" w:rsidRPr="00046736">
        <w:rPr>
          <w:rFonts w:ascii="Book Antiqua" w:hAnsi="Book Antiqua" w:cs="Times New Roman"/>
          <w:sz w:val="24"/>
          <w:szCs w:val="24"/>
          <w:lang w:val="en-US"/>
        </w:rPr>
        <w:t xml:space="preserve">resistant </w:t>
      </w:r>
      <w:r w:rsidRPr="00046736">
        <w:rPr>
          <w:rFonts w:ascii="Book Antiqua" w:hAnsi="Book Antiqua" w:cs="Times New Roman"/>
          <w:sz w:val="24"/>
          <w:szCs w:val="24"/>
          <w:lang w:val="en-US"/>
        </w:rPr>
        <w:t>virus species</w:t>
      </w:r>
      <w:r w:rsidR="00D52936" w:rsidRPr="00046736">
        <w:rPr>
          <w:rFonts w:ascii="Book Antiqua" w:hAnsi="Book Antiqua" w:cs="Times New Roman"/>
          <w:sz w:val="24"/>
          <w:szCs w:val="24"/>
          <w:lang w:val="en-US"/>
        </w:rPr>
        <w:t xml:space="preserve"> indicate the continued need for</w:t>
      </w:r>
      <w:r w:rsidRPr="00046736">
        <w:rPr>
          <w:rFonts w:ascii="Book Antiqua" w:hAnsi="Book Antiqua" w:cs="Times New Roman"/>
          <w:sz w:val="24"/>
          <w:szCs w:val="24"/>
          <w:lang w:val="en-US"/>
        </w:rPr>
        <w:t xml:space="preserve"> research </w:t>
      </w:r>
      <w:r w:rsidR="00721781" w:rsidRPr="00046736">
        <w:rPr>
          <w:rFonts w:ascii="Book Antiqua" w:hAnsi="Book Antiqua" w:cs="Times New Roman"/>
          <w:sz w:val="24"/>
          <w:szCs w:val="24"/>
          <w:lang w:val="en-US"/>
        </w:rPr>
        <w:t xml:space="preserve">into </w:t>
      </w:r>
      <w:r w:rsidRPr="00046736">
        <w:rPr>
          <w:rFonts w:ascii="Book Antiqua" w:hAnsi="Book Antiqua" w:cs="Times New Roman"/>
          <w:sz w:val="24"/>
          <w:szCs w:val="24"/>
          <w:lang w:val="en-US"/>
        </w:rPr>
        <w:t>new treatment options.</w:t>
      </w:r>
    </w:p>
    <w:p w14:paraId="6355C7B4" w14:textId="5D16375A" w:rsidR="00722561" w:rsidRPr="00046736" w:rsidRDefault="00822B34" w:rsidP="00433E12">
      <w:pPr>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t xml:space="preserve">Some studies indicate that caffeine has the potential to improve liver function in patients chronically infected with HCV. Through </w:t>
      </w:r>
      <w:r w:rsidR="001A6DCD" w:rsidRPr="001A6DCD">
        <w:rPr>
          <w:rFonts w:ascii="Book Antiqua" w:hAnsi="Book Antiqua" w:cs="Times New Roman"/>
          <w:i/>
          <w:sz w:val="24"/>
          <w:szCs w:val="24"/>
          <w:lang w:val="en-US"/>
        </w:rPr>
        <w:t>in vitro</w:t>
      </w:r>
      <w:r w:rsidRPr="00046736">
        <w:rPr>
          <w:rFonts w:ascii="Book Antiqua" w:hAnsi="Book Antiqua" w:cs="Times New Roman"/>
          <w:sz w:val="24"/>
          <w:szCs w:val="24"/>
          <w:lang w:val="en-US"/>
        </w:rPr>
        <w:t xml:space="preserve"> research, it </w:t>
      </w:r>
      <w:r w:rsidRPr="00046736">
        <w:rPr>
          <w:rFonts w:ascii="Book Antiqua" w:hAnsi="Book Antiqua" w:cs="Times New Roman"/>
          <w:sz w:val="24"/>
          <w:szCs w:val="24"/>
          <w:lang w:val="en-US"/>
        </w:rPr>
        <w:lastRenderedPageBreak/>
        <w:t xml:space="preserve">was possible to verify that caffeine may be an important new agent for anti-HCV therapies due to its efﬁcient inhibition of HCV replication at non-toxic </w:t>
      </w:r>
      <w:r w:rsidR="00985B07" w:rsidRPr="00046736">
        <w:rPr>
          <w:rFonts w:ascii="Book Antiqua" w:hAnsi="Book Antiqua" w:cs="Times New Roman"/>
          <w:sz w:val="24"/>
          <w:szCs w:val="24"/>
          <w:lang w:val="en-US"/>
        </w:rPr>
        <w:t>concentrations</w:t>
      </w:r>
      <w:r w:rsidR="00985B07" w:rsidRPr="00046736">
        <w:rPr>
          <w:rFonts w:ascii="Book Antiqua" w:hAnsi="Book Antiqua" w:cs="Times New Roman"/>
          <w:sz w:val="24"/>
          <w:szCs w:val="24"/>
          <w:vertAlign w:val="superscript"/>
          <w:lang w:val="en-US"/>
        </w:rPr>
        <w:t>[</w:t>
      </w:r>
      <w:r w:rsidR="00833E48" w:rsidRPr="00046736">
        <w:rPr>
          <w:rFonts w:ascii="Book Antiqua" w:hAnsi="Book Antiqua" w:cs="Times New Roman"/>
          <w:sz w:val="24"/>
          <w:szCs w:val="24"/>
          <w:vertAlign w:val="superscript"/>
          <w:lang w:val="en-US"/>
        </w:rPr>
        <w:t>76</w:t>
      </w:r>
      <w:r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w:t>
      </w:r>
    </w:p>
    <w:p w14:paraId="6CDB33A8" w14:textId="6C233395" w:rsidR="005746CB" w:rsidRPr="00046736" w:rsidRDefault="005746CB" w:rsidP="00433E12">
      <w:pPr>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t xml:space="preserve">Many researchers use the bovine viral diarrhea virus (BVDV), another </w:t>
      </w:r>
      <w:r w:rsidRPr="00046736">
        <w:rPr>
          <w:rFonts w:ascii="Book Antiqua" w:hAnsi="Book Antiqua" w:cs="Times New Roman"/>
          <w:i/>
          <w:sz w:val="24"/>
          <w:szCs w:val="24"/>
          <w:lang w:val="en-US"/>
        </w:rPr>
        <w:t>Flavivirus</w:t>
      </w:r>
      <w:r w:rsidR="00CC4256" w:rsidRPr="00046736">
        <w:rPr>
          <w:rFonts w:ascii="Book Antiqua" w:hAnsi="Book Antiqua" w:cs="Times New Roman"/>
          <w:i/>
          <w:sz w:val="24"/>
          <w:szCs w:val="24"/>
          <w:lang w:val="en-US"/>
        </w:rPr>
        <w:t xml:space="preserve"> </w:t>
      </w:r>
      <w:r w:rsidRPr="00046736">
        <w:rPr>
          <w:rFonts w:ascii="Book Antiqua" w:hAnsi="Book Antiqua" w:cs="Times New Roman"/>
          <w:sz w:val="24"/>
          <w:szCs w:val="24"/>
          <w:lang w:val="en-US"/>
        </w:rPr>
        <w:t xml:space="preserve">member, as a surrogate model </w:t>
      </w:r>
      <w:r w:rsidR="002D64B4" w:rsidRPr="00046736">
        <w:rPr>
          <w:rFonts w:ascii="Book Antiqua" w:hAnsi="Book Antiqua" w:cs="Times New Roman"/>
          <w:sz w:val="24"/>
          <w:szCs w:val="24"/>
          <w:lang w:val="en-US"/>
        </w:rPr>
        <w:t xml:space="preserve">in </w:t>
      </w:r>
      <w:r w:rsidR="00CC4256" w:rsidRPr="00046736">
        <w:rPr>
          <w:rFonts w:ascii="Book Antiqua" w:hAnsi="Book Antiqua" w:cs="Times New Roman"/>
          <w:sz w:val="24"/>
          <w:szCs w:val="24"/>
          <w:lang w:val="en-US"/>
        </w:rPr>
        <w:t xml:space="preserve">HCV </w:t>
      </w:r>
      <w:r w:rsidRPr="00046736">
        <w:rPr>
          <w:rFonts w:ascii="Book Antiqua" w:hAnsi="Book Antiqua" w:cs="Times New Roman"/>
          <w:sz w:val="24"/>
          <w:szCs w:val="24"/>
          <w:lang w:val="en-US"/>
        </w:rPr>
        <w:t xml:space="preserve">studies </w:t>
      </w:r>
      <w:r w:rsidR="00CC4256" w:rsidRPr="00046736">
        <w:rPr>
          <w:rFonts w:ascii="Book Antiqua" w:hAnsi="Book Antiqua" w:cs="Times New Roman"/>
          <w:sz w:val="24"/>
          <w:szCs w:val="24"/>
          <w:lang w:val="en-US"/>
        </w:rPr>
        <w:t>b</w:t>
      </w:r>
      <w:r w:rsidRPr="00046736">
        <w:rPr>
          <w:rFonts w:ascii="Book Antiqua" w:hAnsi="Book Antiqua" w:cs="Times New Roman"/>
          <w:sz w:val="24"/>
          <w:szCs w:val="24"/>
          <w:lang w:val="en-US"/>
        </w:rPr>
        <w:t xml:space="preserve">ecause propagation </w:t>
      </w:r>
      <w:r w:rsidR="001A6DCD" w:rsidRPr="001A6DCD">
        <w:rPr>
          <w:rFonts w:ascii="Book Antiqua" w:hAnsi="Book Antiqua" w:cs="Times New Roman"/>
          <w:i/>
          <w:sz w:val="24"/>
          <w:szCs w:val="24"/>
          <w:lang w:val="en-US"/>
        </w:rPr>
        <w:t>in vitro</w:t>
      </w:r>
      <w:r w:rsidRPr="00046736">
        <w:rPr>
          <w:rFonts w:ascii="Book Antiqua" w:hAnsi="Book Antiqua" w:cs="Times New Roman"/>
          <w:sz w:val="24"/>
          <w:szCs w:val="24"/>
          <w:lang w:val="en-US"/>
        </w:rPr>
        <w:t xml:space="preserve"> is difficult</w:t>
      </w:r>
      <w:r w:rsidR="002D64B4" w:rsidRPr="00046736">
        <w:rPr>
          <w:rFonts w:ascii="Book Antiqua" w:hAnsi="Book Antiqua" w:cs="Times New Roman"/>
          <w:sz w:val="24"/>
          <w:szCs w:val="24"/>
          <w:lang w:val="en-US"/>
        </w:rPr>
        <w:t>,</w:t>
      </w:r>
      <w:r w:rsidR="00CC4256" w:rsidRPr="00046736">
        <w:rPr>
          <w:rFonts w:ascii="Book Antiqua" w:hAnsi="Book Antiqua" w:cs="Times New Roman"/>
          <w:sz w:val="24"/>
          <w:szCs w:val="24"/>
          <w:lang w:val="en-US"/>
        </w:rPr>
        <w:t xml:space="preserve"> </w:t>
      </w:r>
      <w:r w:rsidR="00985B07" w:rsidRPr="00046736">
        <w:rPr>
          <w:rFonts w:ascii="Book Antiqua" w:hAnsi="Book Antiqua" w:cs="Times New Roman"/>
          <w:sz w:val="24"/>
          <w:szCs w:val="24"/>
          <w:lang w:val="en-US"/>
        </w:rPr>
        <w:t>and</w:t>
      </w:r>
      <w:r w:rsidR="002D64B4" w:rsidRPr="00046736">
        <w:rPr>
          <w:rFonts w:ascii="Book Antiqua" w:hAnsi="Book Antiqua" w:cs="Times New Roman"/>
          <w:sz w:val="24"/>
          <w:szCs w:val="24"/>
          <w:lang w:val="en-US"/>
        </w:rPr>
        <w:t xml:space="preserve"> HCV and BVDV</w:t>
      </w:r>
      <w:r w:rsidRPr="00046736">
        <w:rPr>
          <w:rFonts w:ascii="Book Antiqua" w:hAnsi="Book Antiqua" w:cs="Times New Roman"/>
          <w:sz w:val="24"/>
          <w:szCs w:val="24"/>
          <w:lang w:val="en-US"/>
        </w:rPr>
        <w:t xml:space="preserve"> share similarities</w:t>
      </w:r>
      <w:r w:rsidR="002D64B4" w:rsidRPr="00046736">
        <w:rPr>
          <w:rFonts w:ascii="Book Antiqua" w:hAnsi="Book Antiqua" w:cs="Times New Roman"/>
          <w:sz w:val="24"/>
          <w:szCs w:val="24"/>
          <w:lang w:val="en-US"/>
        </w:rPr>
        <w:t xml:space="preserve"> with respect to </w:t>
      </w:r>
      <w:r w:rsidRPr="00046736">
        <w:rPr>
          <w:rFonts w:ascii="Book Antiqua" w:hAnsi="Book Antiqua" w:cs="Times New Roman"/>
          <w:sz w:val="24"/>
          <w:szCs w:val="24"/>
          <w:lang w:val="en-US"/>
        </w:rPr>
        <w:t>replication cycle, bio</w:t>
      </w:r>
      <w:r w:rsidR="00A2385F" w:rsidRPr="00046736">
        <w:rPr>
          <w:rFonts w:ascii="Book Antiqua" w:hAnsi="Book Antiqua" w:cs="Times New Roman"/>
          <w:sz w:val="24"/>
          <w:szCs w:val="24"/>
          <w:lang w:val="en-US"/>
        </w:rPr>
        <w:t xml:space="preserve">logy, and genetic </w:t>
      </w:r>
      <w:r w:rsidR="00985B07" w:rsidRPr="00046736">
        <w:rPr>
          <w:rFonts w:ascii="Book Antiqua" w:hAnsi="Book Antiqua" w:cs="Times New Roman"/>
          <w:sz w:val="24"/>
          <w:szCs w:val="24"/>
          <w:lang w:val="en-US"/>
        </w:rPr>
        <w:t>organization</w:t>
      </w:r>
      <w:r w:rsidR="00985B07" w:rsidRPr="00046736">
        <w:rPr>
          <w:rFonts w:ascii="Book Antiqua" w:hAnsi="Book Antiqua" w:cs="Times New Roman"/>
          <w:sz w:val="24"/>
          <w:szCs w:val="24"/>
          <w:vertAlign w:val="superscript"/>
          <w:lang w:val="en-US"/>
        </w:rPr>
        <w:t>[</w:t>
      </w:r>
      <w:r w:rsidR="00833E48" w:rsidRPr="00046736">
        <w:rPr>
          <w:rFonts w:ascii="Book Antiqua" w:hAnsi="Book Antiqua" w:cs="Times New Roman"/>
          <w:sz w:val="24"/>
          <w:szCs w:val="24"/>
          <w:vertAlign w:val="superscript"/>
          <w:lang w:val="en-US"/>
        </w:rPr>
        <w:t>77</w:t>
      </w:r>
      <w:r w:rsidR="00A2385F"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w:t>
      </w:r>
      <w:r w:rsidR="00CC4256" w:rsidRPr="00046736">
        <w:rPr>
          <w:rFonts w:ascii="Book Antiqua" w:hAnsi="Book Antiqua" w:cs="Times New Roman"/>
          <w:sz w:val="24"/>
          <w:szCs w:val="24"/>
          <w:lang w:val="en-US"/>
        </w:rPr>
        <w:t xml:space="preserve"> </w:t>
      </w:r>
      <w:r w:rsidR="00DC1A5D" w:rsidRPr="00046736">
        <w:rPr>
          <w:rFonts w:ascii="Book Antiqua" w:hAnsi="Book Antiqua" w:cs="Times New Roman"/>
          <w:sz w:val="24"/>
          <w:szCs w:val="24"/>
          <w:lang w:val="en-US"/>
        </w:rPr>
        <w:t>Many</w:t>
      </w:r>
      <w:r w:rsidR="00985B07" w:rsidRPr="00046736">
        <w:rPr>
          <w:rFonts w:ascii="Book Antiqua" w:hAnsi="Book Antiqua" w:cs="Times New Roman"/>
          <w:sz w:val="24"/>
          <w:szCs w:val="24"/>
          <w:lang w:val="en-US"/>
        </w:rPr>
        <w:t xml:space="preserve"> studies </w:t>
      </w:r>
      <w:r w:rsidR="00C318B0" w:rsidRPr="00046736">
        <w:rPr>
          <w:rFonts w:ascii="Book Antiqua" w:hAnsi="Book Antiqua" w:cs="Times New Roman"/>
          <w:sz w:val="24"/>
          <w:szCs w:val="24"/>
          <w:lang w:val="en-US"/>
        </w:rPr>
        <w:t>have</w:t>
      </w:r>
      <w:r w:rsidRPr="00046736">
        <w:rPr>
          <w:rFonts w:ascii="Book Antiqua" w:hAnsi="Book Antiqua" w:cs="Times New Roman"/>
          <w:sz w:val="24"/>
          <w:szCs w:val="24"/>
          <w:lang w:val="en-US"/>
        </w:rPr>
        <w:t xml:space="preserve"> </w:t>
      </w:r>
      <w:r w:rsidR="00DC1A5D" w:rsidRPr="00046736">
        <w:rPr>
          <w:rFonts w:ascii="Book Antiqua" w:hAnsi="Book Antiqua" w:cs="Times New Roman"/>
          <w:sz w:val="24"/>
          <w:szCs w:val="24"/>
          <w:lang w:val="en-US"/>
        </w:rPr>
        <w:t>sought</w:t>
      </w:r>
      <w:r w:rsidRPr="00046736">
        <w:rPr>
          <w:rFonts w:ascii="Book Antiqua" w:hAnsi="Book Antiqua" w:cs="Times New Roman"/>
          <w:sz w:val="24"/>
          <w:szCs w:val="24"/>
          <w:lang w:val="en-US"/>
        </w:rPr>
        <w:t xml:space="preserve"> new compounds with antiviral activity from natural products. </w:t>
      </w:r>
      <w:r w:rsidR="00B30AAF" w:rsidRPr="00046736">
        <w:rPr>
          <w:rFonts w:ascii="Book Antiqua" w:hAnsi="Book Antiqua" w:cs="Times New Roman"/>
          <w:sz w:val="24"/>
          <w:szCs w:val="24"/>
          <w:lang w:val="en-US"/>
        </w:rPr>
        <w:t>For example</w:t>
      </w:r>
      <w:r w:rsidRPr="00046736">
        <w:rPr>
          <w:rFonts w:ascii="Book Antiqua" w:hAnsi="Book Antiqua" w:cs="Times New Roman"/>
          <w:sz w:val="24"/>
          <w:szCs w:val="24"/>
          <w:lang w:val="en-US"/>
        </w:rPr>
        <w:t xml:space="preserve">, </w:t>
      </w:r>
      <w:r w:rsidR="00F66932" w:rsidRPr="00046736">
        <w:rPr>
          <w:rFonts w:ascii="Book Antiqua" w:hAnsi="Book Antiqua" w:cs="Times New Roman"/>
          <w:sz w:val="24"/>
          <w:szCs w:val="24"/>
          <w:lang w:val="en-US"/>
        </w:rPr>
        <w:t>a study performed</w:t>
      </w:r>
      <w:r w:rsidR="00054DE3" w:rsidRPr="00046736">
        <w:rPr>
          <w:rFonts w:ascii="Book Antiqua" w:hAnsi="Book Antiqua" w:cs="Times New Roman"/>
          <w:sz w:val="24"/>
          <w:szCs w:val="24"/>
          <w:lang w:val="en-US"/>
        </w:rPr>
        <w:t xml:space="preserve"> in Brazil</w:t>
      </w:r>
      <w:r w:rsidR="00A2385F" w:rsidRPr="00046736">
        <w:rPr>
          <w:rFonts w:ascii="Book Antiqua" w:hAnsi="Book Antiqua" w:cs="Times New Roman"/>
          <w:sz w:val="24"/>
          <w:szCs w:val="24"/>
          <w:vertAlign w:val="superscript"/>
          <w:lang w:val="en-US"/>
        </w:rPr>
        <w:t>[</w:t>
      </w:r>
      <w:r w:rsidR="00833E48" w:rsidRPr="00046736">
        <w:rPr>
          <w:rFonts w:ascii="Book Antiqua" w:hAnsi="Book Antiqua" w:cs="Times New Roman"/>
          <w:sz w:val="24"/>
          <w:szCs w:val="24"/>
          <w:vertAlign w:val="superscript"/>
          <w:lang w:val="en-US"/>
        </w:rPr>
        <w:t>78</w:t>
      </w:r>
      <w:r w:rsidR="00C318B0" w:rsidRPr="00046736">
        <w:rPr>
          <w:rFonts w:ascii="Book Antiqua" w:hAnsi="Book Antiqua" w:cs="Times New Roman"/>
          <w:sz w:val="24"/>
          <w:szCs w:val="24"/>
          <w:vertAlign w:val="superscript"/>
          <w:lang w:val="en-US"/>
        </w:rPr>
        <w:t>]</w:t>
      </w:r>
      <w:r w:rsidR="00C318B0" w:rsidRPr="00046736">
        <w:rPr>
          <w:rFonts w:ascii="Book Antiqua" w:hAnsi="Book Antiqua" w:cs="Times New Roman"/>
          <w:sz w:val="24"/>
          <w:szCs w:val="24"/>
          <w:lang w:val="en-US"/>
        </w:rPr>
        <w:t xml:space="preserve"> investigated</w:t>
      </w:r>
      <w:r w:rsidRPr="00046736">
        <w:rPr>
          <w:rFonts w:ascii="Book Antiqua" w:hAnsi="Book Antiqua" w:cs="Times New Roman"/>
          <w:sz w:val="24"/>
          <w:szCs w:val="24"/>
          <w:lang w:val="en-US"/>
        </w:rPr>
        <w:t xml:space="preserve"> the antiviral activity of several marine invertebrates and </w:t>
      </w:r>
      <w:r w:rsidR="00B30AAF" w:rsidRPr="00046736">
        <w:rPr>
          <w:rFonts w:ascii="Book Antiqua" w:hAnsi="Book Antiqua" w:cs="Times New Roman"/>
          <w:sz w:val="24"/>
          <w:szCs w:val="24"/>
          <w:lang w:val="en-US"/>
        </w:rPr>
        <w:t xml:space="preserve">the </w:t>
      </w:r>
      <w:r w:rsidRPr="00046736">
        <w:rPr>
          <w:rFonts w:ascii="Book Antiqua" w:hAnsi="Book Antiqua" w:cs="Times New Roman"/>
          <w:sz w:val="24"/>
          <w:szCs w:val="24"/>
          <w:lang w:val="en-US"/>
        </w:rPr>
        <w:t>microorganisms isolated from them. This study showed that an extract produce</w:t>
      </w:r>
      <w:r w:rsidR="00B30AAF" w:rsidRPr="00046736">
        <w:rPr>
          <w:rFonts w:ascii="Book Antiqua" w:hAnsi="Book Antiqua" w:cs="Times New Roman"/>
          <w:sz w:val="24"/>
          <w:szCs w:val="24"/>
          <w:lang w:val="en-US"/>
        </w:rPr>
        <w:t>d</w:t>
      </w:r>
      <w:r w:rsidRPr="00046736">
        <w:rPr>
          <w:rFonts w:ascii="Book Antiqua" w:hAnsi="Book Antiqua" w:cs="Times New Roman"/>
          <w:sz w:val="24"/>
          <w:szCs w:val="24"/>
          <w:lang w:val="en-US"/>
        </w:rPr>
        <w:t xml:space="preserve"> from </w:t>
      </w:r>
      <w:r w:rsidR="00CC4256" w:rsidRPr="00046736">
        <w:rPr>
          <w:rFonts w:ascii="Book Antiqua" w:hAnsi="Book Antiqua" w:cs="Times New Roman"/>
          <w:sz w:val="24"/>
          <w:szCs w:val="24"/>
          <w:lang w:val="en-US"/>
        </w:rPr>
        <w:t xml:space="preserve">the </w:t>
      </w:r>
      <w:r w:rsidRPr="00046736">
        <w:rPr>
          <w:rFonts w:ascii="Book Antiqua" w:hAnsi="Book Antiqua" w:cs="Times New Roman"/>
          <w:i/>
          <w:sz w:val="24"/>
          <w:szCs w:val="24"/>
          <w:lang w:val="en-US"/>
        </w:rPr>
        <w:t>Bacillus</w:t>
      </w:r>
      <w:r w:rsidRPr="00046736">
        <w:rPr>
          <w:rFonts w:ascii="Book Antiqua" w:hAnsi="Book Antiqua" w:cs="Times New Roman"/>
          <w:sz w:val="24"/>
          <w:szCs w:val="24"/>
          <w:lang w:val="en-US"/>
        </w:rPr>
        <w:t xml:space="preserve"> genus, isolated from </w:t>
      </w:r>
      <w:r w:rsidR="00CC4256" w:rsidRPr="00046736">
        <w:rPr>
          <w:rFonts w:ascii="Book Antiqua" w:hAnsi="Book Antiqua" w:cs="Times New Roman"/>
          <w:sz w:val="24"/>
          <w:szCs w:val="24"/>
          <w:lang w:val="en-US"/>
        </w:rPr>
        <w:t xml:space="preserve">the </w:t>
      </w:r>
      <w:r w:rsidRPr="00046736">
        <w:rPr>
          <w:rFonts w:ascii="Book Antiqua" w:hAnsi="Book Antiqua" w:cs="Times New Roman"/>
          <w:sz w:val="24"/>
          <w:szCs w:val="24"/>
          <w:lang w:val="en-US"/>
        </w:rPr>
        <w:t xml:space="preserve">sponge </w:t>
      </w:r>
      <w:r w:rsidRPr="00046736">
        <w:rPr>
          <w:rFonts w:ascii="Book Antiqua" w:hAnsi="Book Antiqua" w:cs="Times New Roman"/>
          <w:i/>
          <w:sz w:val="24"/>
          <w:szCs w:val="24"/>
          <w:lang w:val="en-US"/>
        </w:rPr>
        <w:t>Petromica</w:t>
      </w:r>
      <w:r w:rsidR="00F7268B" w:rsidRPr="00046736">
        <w:rPr>
          <w:rFonts w:ascii="Book Antiqua" w:hAnsi="Book Antiqua" w:cs="Times New Roman"/>
          <w:i/>
          <w:sz w:val="24"/>
          <w:szCs w:val="24"/>
          <w:lang w:val="en-US"/>
        </w:rPr>
        <w:t xml:space="preserve"> </w:t>
      </w:r>
      <w:r w:rsidRPr="00046736">
        <w:rPr>
          <w:rFonts w:ascii="Book Antiqua" w:hAnsi="Book Antiqua" w:cs="Times New Roman"/>
          <w:i/>
          <w:sz w:val="24"/>
          <w:szCs w:val="24"/>
          <w:lang w:val="en-US"/>
        </w:rPr>
        <w:t>citrina</w:t>
      </w:r>
      <w:r w:rsidR="00CC4256"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has potential antiviral activity</w:t>
      </w:r>
      <w:r w:rsidR="00B30AAF" w:rsidRPr="00046736">
        <w:rPr>
          <w:rFonts w:ascii="Book Antiqua" w:hAnsi="Book Antiqua" w:cs="Times New Roman"/>
          <w:sz w:val="24"/>
          <w:szCs w:val="24"/>
          <w:lang w:val="en-US"/>
        </w:rPr>
        <w:t xml:space="preserve"> and demonstrated an</w:t>
      </w:r>
      <w:r w:rsidRPr="00046736">
        <w:rPr>
          <w:rFonts w:ascii="Book Antiqua" w:hAnsi="Book Antiqua" w:cs="Times New Roman"/>
          <w:sz w:val="24"/>
          <w:szCs w:val="24"/>
          <w:lang w:val="en-US"/>
        </w:rPr>
        <w:t xml:space="preserve"> inhibition of 98% and a high selectivity index during viral adsorption.</w:t>
      </w:r>
      <w:r w:rsidR="00F66932" w:rsidRPr="00046736">
        <w:rPr>
          <w:rFonts w:ascii="Book Antiqua" w:hAnsi="Book Antiqua" w:cs="Times New Roman"/>
          <w:sz w:val="24"/>
          <w:szCs w:val="24"/>
          <w:lang w:val="en-US"/>
        </w:rPr>
        <w:t xml:space="preserve"> </w:t>
      </w:r>
      <w:r w:rsidR="00CC4256" w:rsidRPr="00046736">
        <w:rPr>
          <w:rFonts w:ascii="Book Antiqua" w:hAnsi="Book Antiqua" w:cs="Times New Roman"/>
          <w:sz w:val="24"/>
          <w:szCs w:val="24"/>
          <w:lang w:val="en-US"/>
        </w:rPr>
        <w:t>A</w:t>
      </w:r>
      <w:r w:rsidR="00054DE3" w:rsidRPr="00046736">
        <w:rPr>
          <w:rFonts w:ascii="Book Antiqua" w:hAnsi="Book Antiqua" w:cs="Times New Roman"/>
          <w:sz w:val="24"/>
          <w:szCs w:val="24"/>
          <w:lang w:val="en-US"/>
        </w:rPr>
        <w:t xml:space="preserve">nother study </w:t>
      </w:r>
      <w:r w:rsidR="00CC4256" w:rsidRPr="00046736">
        <w:rPr>
          <w:rFonts w:ascii="Book Antiqua" w:hAnsi="Book Antiqua" w:cs="Times New Roman"/>
          <w:sz w:val="24"/>
          <w:szCs w:val="24"/>
          <w:lang w:val="en-US"/>
        </w:rPr>
        <w:t xml:space="preserve">performed in </w:t>
      </w:r>
      <w:r w:rsidR="00B30AAF" w:rsidRPr="00046736">
        <w:rPr>
          <w:rFonts w:ascii="Book Antiqua" w:hAnsi="Book Antiqua" w:cs="Times New Roman"/>
          <w:sz w:val="24"/>
          <w:szCs w:val="24"/>
          <w:lang w:val="en-US"/>
        </w:rPr>
        <w:t>Brazil</w:t>
      </w:r>
      <w:r w:rsidR="00A2385F" w:rsidRPr="00046736">
        <w:rPr>
          <w:rFonts w:ascii="Book Antiqua" w:hAnsi="Book Antiqua" w:cs="Times New Roman"/>
          <w:sz w:val="24"/>
          <w:szCs w:val="24"/>
          <w:vertAlign w:val="superscript"/>
          <w:lang w:val="en-US"/>
        </w:rPr>
        <w:t>[</w:t>
      </w:r>
      <w:r w:rsidR="00833E48" w:rsidRPr="00046736">
        <w:rPr>
          <w:rFonts w:ascii="Book Antiqua" w:hAnsi="Book Antiqua" w:cs="Times New Roman"/>
          <w:sz w:val="24"/>
          <w:szCs w:val="24"/>
          <w:vertAlign w:val="superscript"/>
          <w:lang w:val="en-US"/>
        </w:rPr>
        <w:t>79</w:t>
      </w:r>
      <w:r w:rsidR="00A2385F"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xml:space="preserve"> described</w:t>
      </w:r>
      <w:r w:rsidR="00B30AAF" w:rsidRPr="00046736">
        <w:rPr>
          <w:rFonts w:ascii="Book Antiqua" w:hAnsi="Book Antiqua" w:cs="Times New Roman"/>
          <w:sz w:val="24"/>
          <w:szCs w:val="24"/>
          <w:lang w:val="en-US"/>
        </w:rPr>
        <w:t xml:space="preserve"> the</w:t>
      </w:r>
      <w:r w:rsidRPr="00046736">
        <w:rPr>
          <w:rFonts w:ascii="Book Antiqua" w:hAnsi="Book Antiqua" w:cs="Times New Roman"/>
          <w:sz w:val="24"/>
          <w:szCs w:val="24"/>
          <w:lang w:val="en-US"/>
        </w:rPr>
        <w:t xml:space="preserve"> antiviral activity</w:t>
      </w:r>
      <w:r w:rsidR="00054DE3" w:rsidRPr="00046736">
        <w:rPr>
          <w:rFonts w:ascii="Book Antiqua" w:hAnsi="Book Antiqua" w:cs="Times New Roman"/>
          <w:sz w:val="24"/>
          <w:szCs w:val="24"/>
          <w:lang w:val="en-US"/>
        </w:rPr>
        <w:t>,</w:t>
      </w:r>
      <w:r w:rsidRPr="00046736">
        <w:rPr>
          <w:rFonts w:ascii="Book Antiqua" w:hAnsi="Book Antiqua" w:cs="Times New Roman"/>
          <w:sz w:val="24"/>
          <w:szCs w:val="24"/>
          <w:lang w:val="en-US"/>
        </w:rPr>
        <w:t xml:space="preserve"> with 99% of inhibition and a selectivity index greater than 200</w:t>
      </w:r>
      <w:r w:rsidR="00CC4256"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µ</w:t>
      </w:r>
      <w:r w:rsidR="001A6DCD">
        <w:rPr>
          <w:rFonts w:ascii="Book Antiqua" w:hAnsi="Book Antiqua" w:cs="Times New Roman" w:hint="eastAsia"/>
          <w:sz w:val="24"/>
          <w:szCs w:val="24"/>
          <w:lang w:val="en-US" w:eastAsia="zh-CN"/>
        </w:rPr>
        <w:t>mol/L</w:t>
      </w:r>
      <w:r w:rsidR="00054DE3" w:rsidRPr="00046736">
        <w:rPr>
          <w:rFonts w:ascii="Book Antiqua" w:hAnsi="Book Antiqua" w:cs="Times New Roman"/>
          <w:sz w:val="24"/>
          <w:szCs w:val="24"/>
          <w:lang w:val="en-US"/>
        </w:rPr>
        <w:t>,</w:t>
      </w:r>
      <w:r w:rsidRPr="00046736">
        <w:rPr>
          <w:rFonts w:ascii="Book Antiqua" w:hAnsi="Book Antiqua" w:cs="Times New Roman"/>
          <w:sz w:val="24"/>
          <w:szCs w:val="24"/>
          <w:lang w:val="en-US"/>
        </w:rPr>
        <w:t xml:space="preserve"> of compounds produced from </w:t>
      </w:r>
      <w:r w:rsidRPr="00046736">
        <w:rPr>
          <w:rFonts w:ascii="Book Antiqua" w:hAnsi="Book Antiqua" w:cs="Times New Roman"/>
          <w:i/>
          <w:sz w:val="24"/>
          <w:szCs w:val="24"/>
          <w:lang w:val="en-US"/>
        </w:rPr>
        <w:t>Streptomyces chartreusis</w:t>
      </w:r>
      <w:r w:rsidRPr="00046736">
        <w:rPr>
          <w:rFonts w:ascii="Book Antiqua" w:hAnsi="Book Antiqua" w:cs="Times New Roman"/>
          <w:sz w:val="24"/>
          <w:szCs w:val="24"/>
          <w:lang w:val="en-US"/>
        </w:rPr>
        <w:t xml:space="preserve">, </w:t>
      </w:r>
      <w:r w:rsidR="00C318B0" w:rsidRPr="00046736">
        <w:rPr>
          <w:rFonts w:ascii="Book Antiqua" w:hAnsi="Book Antiqua" w:cs="Times New Roman"/>
          <w:sz w:val="24"/>
          <w:szCs w:val="24"/>
          <w:lang w:val="en-US"/>
        </w:rPr>
        <w:t>a termite-associated bacterium</w:t>
      </w:r>
      <w:r w:rsidRPr="00046736">
        <w:rPr>
          <w:rFonts w:ascii="Book Antiqua" w:hAnsi="Book Antiqua" w:cs="Times New Roman"/>
          <w:sz w:val="24"/>
          <w:szCs w:val="24"/>
          <w:lang w:val="en-US"/>
        </w:rPr>
        <w:t>.</w:t>
      </w:r>
    </w:p>
    <w:p w14:paraId="3059AA1F" w14:textId="09CE3606" w:rsidR="005746CB" w:rsidRPr="00046736" w:rsidRDefault="005746CB" w:rsidP="00433E12">
      <w:pPr>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t>Extracts from pla</w:t>
      </w:r>
      <w:r w:rsidR="00054DE3" w:rsidRPr="00046736">
        <w:rPr>
          <w:rFonts w:ascii="Book Antiqua" w:hAnsi="Book Antiqua" w:cs="Times New Roman"/>
          <w:sz w:val="24"/>
          <w:szCs w:val="24"/>
          <w:lang w:val="en-US"/>
        </w:rPr>
        <w:t>n</w:t>
      </w:r>
      <w:r w:rsidRPr="00046736">
        <w:rPr>
          <w:rFonts w:ascii="Book Antiqua" w:hAnsi="Book Antiqua" w:cs="Times New Roman"/>
          <w:sz w:val="24"/>
          <w:szCs w:val="24"/>
          <w:lang w:val="en-US"/>
        </w:rPr>
        <w:t xml:space="preserve">ts have </w:t>
      </w:r>
      <w:r w:rsidR="00BD707D" w:rsidRPr="00046736">
        <w:rPr>
          <w:rFonts w:ascii="Book Antiqua" w:hAnsi="Book Antiqua" w:cs="Times New Roman"/>
          <w:sz w:val="24"/>
          <w:szCs w:val="24"/>
          <w:lang w:val="en-US"/>
        </w:rPr>
        <w:t>also been</w:t>
      </w:r>
      <w:r w:rsidRPr="00046736">
        <w:rPr>
          <w:rFonts w:ascii="Book Antiqua" w:hAnsi="Book Antiqua" w:cs="Times New Roman"/>
          <w:sz w:val="24"/>
          <w:szCs w:val="24"/>
          <w:lang w:val="en-US"/>
        </w:rPr>
        <w:t xml:space="preserve"> investigated as potential producer</w:t>
      </w:r>
      <w:r w:rsidR="004460CF" w:rsidRPr="00046736">
        <w:rPr>
          <w:rFonts w:ascii="Book Antiqua" w:hAnsi="Book Antiqua" w:cs="Times New Roman"/>
          <w:sz w:val="24"/>
          <w:szCs w:val="24"/>
          <w:lang w:val="en-US"/>
        </w:rPr>
        <w:t>s</w:t>
      </w:r>
      <w:r w:rsidRPr="00046736">
        <w:rPr>
          <w:rFonts w:ascii="Book Antiqua" w:hAnsi="Book Antiqua" w:cs="Times New Roman"/>
          <w:sz w:val="24"/>
          <w:szCs w:val="24"/>
          <w:lang w:val="en-US"/>
        </w:rPr>
        <w:t xml:space="preserve"> of novel compounds that </w:t>
      </w:r>
      <w:r w:rsidR="00C318B0" w:rsidRPr="00046736">
        <w:rPr>
          <w:rFonts w:ascii="Book Antiqua" w:hAnsi="Book Antiqua" w:cs="Times New Roman"/>
          <w:sz w:val="24"/>
          <w:szCs w:val="24"/>
          <w:lang w:val="en-US"/>
        </w:rPr>
        <w:t xml:space="preserve">could </w:t>
      </w:r>
      <w:r w:rsidRPr="00046736">
        <w:rPr>
          <w:rFonts w:ascii="Book Antiqua" w:hAnsi="Book Antiqua" w:cs="Times New Roman"/>
          <w:sz w:val="24"/>
          <w:szCs w:val="24"/>
          <w:lang w:val="en-US"/>
        </w:rPr>
        <w:t xml:space="preserve">be used </w:t>
      </w:r>
      <w:r w:rsidR="004460CF" w:rsidRPr="00046736">
        <w:rPr>
          <w:rFonts w:ascii="Book Antiqua" w:hAnsi="Book Antiqua" w:cs="Times New Roman"/>
          <w:sz w:val="24"/>
          <w:szCs w:val="24"/>
          <w:lang w:val="en-US"/>
        </w:rPr>
        <w:t xml:space="preserve">to </w:t>
      </w:r>
      <w:r w:rsidRPr="00046736">
        <w:rPr>
          <w:rFonts w:ascii="Book Antiqua" w:hAnsi="Book Antiqua" w:cs="Times New Roman"/>
          <w:sz w:val="24"/>
          <w:szCs w:val="24"/>
          <w:lang w:val="en-US"/>
        </w:rPr>
        <w:t xml:space="preserve">treat HCV. </w:t>
      </w:r>
      <w:r w:rsidR="0053219B" w:rsidRPr="00046736">
        <w:rPr>
          <w:rFonts w:ascii="Book Antiqua" w:hAnsi="Book Antiqua" w:cs="Times New Roman"/>
          <w:sz w:val="24"/>
          <w:szCs w:val="24"/>
          <w:lang w:val="en-US"/>
        </w:rPr>
        <w:t>For example</w:t>
      </w:r>
      <w:r w:rsidRPr="00046736">
        <w:rPr>
          <w:rFonts w:ascii="Book Antiqua" w:hAnsi="Book Antiqua" w:cs="Times New Roman"/>
          <w:sz w:val="24"/>
          <w:szCs w:val="24"/>
          <w:lang w:val="en-US"/>
        </w:rPr>
        <w:t xml:space="preserve">, </w:t>
      </w:r>
      <w:r w:rsidR="0053219B" w:rsidRPr="00046736">
        <w:rPr>
          <w:rFonts w:ascii="Book Antiqua" w:hAnsi="Book Antiqua" w:cs="Times New Roman"/>
          <w:sz w:val="24"/>
          <w:szCs w:val="24"/>
          <w:lang w:val="en-US"/>
        </w:rPr>
        <w:t>one</w:t>
      </w:r>
      <w:r w:rsidR="00D23C0B" w:rsidRPr="00046736">
        <w:rPr>
          <w:rFonts w:ascii="Book Antiqua" w:hAnsi="Book Antiqua" w:cs="Times New Roman"/>
          <w:sz w:val="24"/>
          <w:szCs w:val="24"/>
          <w:lang w:val="en-US"/>
        </w:rPr>
        <w:t xml:space="preserve"> study</w:t>
      </w:r>
      <w:r w:rsidR="009057BF" w:rsidRPr="00046736">
        <w:rPr>
          <w:rFonts w:ascii="Book Antiqua" w:hAnsi="Book Antiqua" w:cs="Times New Roman"/>
          <w:sz w:val="24"/>
          <w:szCs w:val="24"/>
          <w:vertAlign w:val="superscript"/>
          <w:lang w:val="en-US"/>
        </w:rPr>
        <w:t>[</w:t>
      </w:r>
      <w:r w:rsidR="00833E48" w:rsidRPr="00046736">
        <w:rPr>
          <w:rFonts w:ascii="Book Antiqua" w:hAnsi="Book Antiqua" w:cs="Times New Roman"/>
          <w:sz w:val="24"/>
          <w:szCs w:val="24"/>
          <w:vertAlign w:val="superscript"/>
          <w:lang w:val="en-US"/>
        </w:rPr>
        <w:t>80</w:t>
      </w:r>
      <w:r w:rsidR="009057BF" w:rsidRPr="00046736">
        <w:rPr>
          <w:rFonts w:ascii="Book Antiqua" w:hAnsi="Book Antiqua" w:cs="Times New Roman"/>
          <w:sz w:val="24"/>
          <w:szCs w:val="24"/>
          <w:vertAlign w:val="superscript"/>
          <w:lang w:val="en-US"/>
        </w:rPr>
        <w:t>]</w:t>
      </w:r>
      <w:r w:rsidR="00D23C0B" w:rsidRPr="00046736">
        <w:rPr>
          <w:rFonts w:ascii="Book Antiqua" w:hAnsi="Book Antiqua" w:cs="Times New Roman"/>
          <w:sz w:val="24"/>
          <w:szCs w:val="24"/>
          <w:lang w:val="en-US"/>
        </w:rPr>
        <w:t xml:space="preserve"> </w:t>
      </w:r>
      <w:r w:rsidR="0053219B" w:rsidRPr="00046736">
        <w:rPr>
          <w:rFonts w:ascii="Book Antiqua" w:hAnsi="Book Antiqua" w:cs="Times New Roman"/>
          <w:sz w:val="24"/>
          <w:szCs w:val="24"/>
          <w:lang w:val="en-US"/>
        </w:rPr>
        <w:t>that</w:t>
      </w:r>
      <w:r w:rsidR="009057BF" w:rsidRPr="00046736">
        <w:rPr>
          <w:rFonts w:ascii="Book Antiqua" w:hAnsi="Book Antiqua" w:cs="Times New Roman"/>
          <w:sz w:val="24"/>
          <w:szCs w:val="24"/>
          <w:lang w:val="en-US"/>
        </w:rPr>
        <w:t xml:space="preserve"> screen</w:t>
      </w:r>
      <w:r w:rsidR="0053219B" w:rsidRPr="00046736">
        <w:rPr>
          <w:rFonts w:ascii="Book Antiqua" w:hAnsi="Book Antiqua" w:cs="Times New Roman"/>
          <w:sz w:val="24"/>
          <w:szCs w:val="24"/>
          <w:lang w:val="en-US"/>
        </w:rPr>
        <w:t>ed</w:t>
      </w:r>
      <w:r w:rsidR="009057BF" w:rsidRPr="00046736">
        <w:rPr>
          <w:rFonts w:ascii="Book Antiqua" w:hAnsi="Book Antiqua" w:cs="Times New Roman"/>
          <w:sz w:val="24"/>
          <w:szCs w:val="24"/>
          <w:lang w:val="en-US"/>
        </w:rPr>
        <w:t xml:space="preserve"> </w:t>
      </w:r>
      <w:r w:rsidR="00C318B0" w:rsidRPr="00046736">
        <w:rPr>
          <w:rFonts w:ascii="Book Antiqua" w:hAnsi="Book Antiqua" w:cs="Times New Roman"/>
          <w:sz w:val="24"/>
          <w:szCs w:val="24"/>
          <w:lang w:val="en-US"/>
        </w:rPr>
        <w:t>Brazilian</w:t>
      </w:r>
      <w:r w:rsidRPr="00046736">
        <w:rPr>
          <w:rFonts w:ascii="Book Antiqua" w:hAnsi="Book Antiqua" w:cs="Times New Roman"/>
          <w:sz w:val="24"/>
          <w:szCs w:val="24"/>
          <w:lang w:val="en-US"/>
        </w:rPr>
        <w:t xml:space="preserve"> plant species described four compounds</w:t>
      </w:r>
      <w:r w:rsidR="0053219B" w:rsidRPr="00046736">
        <w:rPr>
          <w:rFonts w:ascii="Book Antiqua" w:hAnsi="Book Antiqua" w:cs="Times New Roman"/>
          <w:sz w:val="24"/>
          <w:szCs w:val="24"/>
          <w:lang w:val="en-US"/>
        </w:rPr>
        <w:t>—</w:t>
      </w:r>
      <w:r w:rsidRPr="00046736">
        <w:rPr>
          <w:rFonts w:ascii="Book Antiqua" w:hAnsi="Book Antiqua" w:cs="Times New Roman"/>
          <w:sz w:val="24"/>
          <w:szCs w:val="24"/>
          <w:lang w:val="en-US"/>
        </w:rPr>
        <w:t xml:space="preserve">a natural alkaloid isolated from </w:t>
      </w:r>
      <w:r w:rsidRPr="00046736">
        <w:rPr>
          <w:rFonts w:ascii="Book Antiqua" w:hAnsi="Book Antiqua" w:cs="Times New Roman"/>
          <w:i/>
          <w:sz w:val="24"/>
          <w:szCs w:val="24"/>
          <w:lang w:val="en-US"/>
        </w:rPr>
        <w:t>Maytrenus</w:t>
      </w:r>
      <w:r w:rsidR="00F314CA" w:rsidRPr="00046736">
        <w:rPr>
          <w:rFonts w:ascii="Book Antiqua" w:hAnsi="Book Antiqua" w:cs="Times New Roman"/>
          <w:i/>
          <w:sz w:val="24"/>
          <w:szCs w:val="24"/>
          <w:lang w:val="en-US"/>
        </w:rPr>
        <w:t xml:space="preserve"> </w:t>
      </w:r>
      <w:r w:rsidRPr="00046736">
        <w:rPr>
          <w:rFonts w:ascii="Book Antiqua" w:hAnsi="Book Antiqua" w:cs="Times New Roman"/>
          <w:i/>
          <w:sz w:val="24"/>
          <w:szCs w:val="24"/>
          <w:lang w:val="en-US"/>
        </w:rPr>
        <w:t>ilicifolia</w:t>
      </w:r>
      <w:r w:rsidRPr="00046736">
        <w:rPr>
          <w:rFonts w:ascii="Book Antiqua" w:hAnsi="Book Antiqua" w:cs="Times New Roman"/>
          <w:sz w:val="24"/>
          <w:szCs w:val="24"/>
          <w:lang w:val="en-US"/>
        </w:rPr>
        <w:t xml:space="preserve"> and three other compounds from </w:t>
      </w:r>
      <w:r w:rsidRPr="00046736">
        <w:rPr>
          <w:rFonts w:ascii="Book Antiqua" w:hAnsi="Book Antiqua" w:cs="Times New Roman"/>
          <w:i/>
          <w:sz w:val="24"/>
          <w:szCs w:val="24"/>
          <w:lang w:val="en-US"/>
        </w:rPr>
        <w:t>Peperomia</w:t>
      </w:r>
      <w:r w:rsidR="00F314CA" w:rsidRPr="00046736">
        <w:rPr>
          <w:rFonts w:ascii="Book Antiqua" w:hAnsi="Book Antiqua" w:cs="Times New Roman"/>
          <w:i/>
          <w:sz w:val="24"/>
          <w:szCs w:val="24"/>
          <w:lang w:val="en-US"/>
        </w:rPr>
        <w:t xml:space="preserve"> </w:t>
      </w:r>
      <w:r w:rsidRPr="00046736">
        <w:rPr>
          <w:rFonts w:ascii="Book Antiqua" w:hAnsi="Book Antiqua" w:cs="Times New Roman"/>
          <w:i/>
          <w:sz w:val="24"/>
          <w:szCs w:val="24"/>
          <w:lang w:val="en-US"/>
        </w:rPr>
        <w:t>blanda</w:t>
      </w:r>
      <w:r w:rsidR="0053219B" w:rsidRPr="00046736">
        <w:rPr>
          <w:rFonts w:ascii="Book Antiqua" w:hAnsi="Book Antiqua" w:cs="Times New Roman"/>
          <w:sz w:val="24"/>
          <w:szCs w:val="24"/>
          <w:lang w:val="en-US"/>
        </w:rPr>
        <w:t>—</w:t>
      </w:r>
      <w:r w:rsidRPr="00046736">
        <w:rPr>
          <w:rFonts w:ascii="Book Antiqua" w:hAnsi="Book Antiqua" w:cs="Times New Roman"/>
          <w:sz w:val="24"/>
          <w:szCs w:val="24"/>
          <w:lang w:val="en-US"/>
        </w:rPr>
        <w:t xml:space="preserve">that </w:t>
      </w:r>
      <w:r w:rsidR="00C318B0" w:rsidRPr="00046736">
        <w:rPr>
          <w:rFonts w:ascii="Book Antiqua" w:hAnsi="Book Antiqua" w:cs="Times New Roman"/>
          <w:sz w:val="24"/>
          <w:szCs w:val="24"/>
          <w:lang w:val="en-US"/>
        </w:rPr>
        <w:t>could</w:t>
      </w:r>
      <w:r w:rsidRPr="00046736">
        <w:rPr>
          <w:rFonts w:ascii="Book Antiqua" w:hAnsi="Book Antiqua" w:cs="Times New Roman"/>
          <w:sz w:val="24"/>
          <w:szCs w:val="24"/>
          <w:lang w:val="en-US"/>
        </w:rPr>
        <w:t xml:space="preserve"> drastically</w:t>
      </w:r>
      <w:r w:rsidR="00C318B0"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 xml:space="preserve">reduce RNA </w:t>
      </w:r>
      <w:r w:rsidR="0053219B" w:rsidRPr="00046736">
        <w:rPr>
          <w:rFonts w:ascii="Book Antiqua" w:hAnsi="Book Antiqua" w:cs="Times New Roman"/>
          <w:sz w:val="24"/>
          <w:szCs w:val="24"/>
          <w:lang w:val="en-US"/>
        </w:rPr>
        <w:t xml:space="preserve">levels </w:t>
      </w:r>
      <w:r w:rsidRPr="00046736">
        <w:rPr>
          <w:rFonts w:ascii="Book Antiqua" w:hAnsi="Book Antiqua" w:cs="Times New Roman"/>
          <w:sz w:val="24"/>
          <w:szCs w:val="24"/>
          <w:lang w:val="en-US"/>
        </w:rPr>
        <w:t>and viral protein</w:t>
      </w:r>
      <w:r w:rsidR="0053219B" w:rsidRPr="00046736">
        <w:rPr>
          <w:rFonts w:ascii="Book Antiqua" w:hAnsi="Book Antiqua" w:cs="Times New Roman"/>
          <w:sz w:val="24"/>
          <w:szCs w:val="24"/>
          <w:lang w:val="en-US"/>
        </w:rPr>
        <w:t xml:space="preserve"> level</w:t>
      </w:r>
      <w:r w:rsidRPr="00046736">
        <w:rPr>
          <w:rFonts w:ascii="Book Antiqua" w:hAnsi="Book Antiqua" w:cs="Times New Roman"/>
          <w:sz w:val="24"/>
          <w:szCs w:val="24"/>
          <w:lang w:val="en-US"/>
        </w:rPr>
        <w:t xml:space="preserve">s during HCV replication. </w:t>
      </w:r>
    </w:p>
    <w:p w14:paraId="7AE024ED" w14:textId="0DC4E0B2" w:rsidR="005746CB" w:rsidRPr="00046736" w:rsidRDefault="00BD707D" w:rsidP="00433E12">
      <w:pPr>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t>In addition to</w:t>
      </w:r>
      <w:r w:rsidR="005746CB" w:rsidRPr="00046736">
        <w:rPr>
          <w:rFonts w:ascii="Book Antiqua" w:hAnsi="Book Antiqua" w:cs="Times New Roman"/>
          <w:sz w:val="24"/>
          <w:szCs w:val="24"/>
          <w:lang w:val="en-US"/>
        </w:rPr>
        <w:t xml:space="preserve"> the importance of screening</w:t>
      </w:r>
      <w:r w:rsidR="0053219B" w:rsidRPr="00046736">
        <w:rPr>
          <w:rFonts w:ascii="Book Antiqua" w:hAnsi="Book Antiqua" w:cs="Times New Roman"/>
          <w:sz w:val="24"/>
          <w:szCs w:val="24"/>
          <w:lang w:val="en-US"/>
        </w:rPr>
        <w:t>,</w:t>
      </w:r>
      <w:r w:rsidR="00C318B0" w:rsidRPr="00046736">
        <w:rPr>
          <w:rFonts w:ascii="Book Antiqua" w:hAnsi="Book Antiqua" w:cs="Times New Roman"/>
          <w:sz w:val="24"/>
          <w:szCs w:val="24"/>
          <w:lang w:val="en-US"/>
        </w:rPr>
        <w:t xml:space="preserve"> and</w:t>
      </w:r>
      <w:r w:rsidR="005746CB" w:rsidRPr="00046736">
        <w:rPr>
          <w:rFonts w:ascii="Book Antiqua" w:hAnsi="Book Antiqua" w:cs="Times New Roman"/>
          <w:sz w:val="24"/>
          <w:szCs w:val="24"/>
          <w:lang w:val="en-US"/>
        </w:rPr>
        <w:t xml:space="preserve"> due to the number of extracts that </w:t>
      </w:r>
      <w:r w:rsidR="00C318B0" w:rsidRPr="00046736">
        <w:rPr>
          <w:rFonts w:ascii="Book Antiqua" w:hAnsi="Book Antiqua" w:cs="Times New Roman"/>
          <w:sz w:val="24"/>
          <w:szCs w:val="24"/>
          <w:lang w:val="en-US"/>
        </w:rPr>
        <w:t xml:space="preserve">could </w:t>
      </w:r>
      <w:r w:rsidR="00F66932" w:rsidRPr="00046736">
        <w:rPr>
          <w:rFonts w:ascii="Book Antiqua" w:hAnsi="Book Antiqua" w:cs="Times New Roman"/>
          <w:sz w:val="24"/>
          <w:szCs w:val="24"/>
          <w:lang w:val="en-US"/>
        </w:rPr>
        <w:t>be evaluated, others research</w:t>
      </w:r>
      <w:r w:rsidR="005746CB" w:rsidRPr="00046736">
        <w:rPr>
          <w:rFonts w:ascii="Book Antiqua" w:hAnsi="Book Antiqua" w:cs="Times New Roman"/>
          <w:sz w:val="24"/>
          <w:szCs w:val="24"/>
          <w:lang w:val="en-US"/>
        </w:rPr>
        <w:t xml:space="preserve"> studies have already identified molecules </w:t>
      </w:r>
      <w:r w:rsidR="0053219B" w:rsidRPr="00046736">
        <w:rPr>
          <w:rFonts w:ascii="Book Antiqua" w:hAnsi="Book Antiqua" w:cs="Times New Roman"/>
          <w:sz w:val="24"/>
          <w:szCs w:val="24"/>
          <w:lang w:val="en-US"/>
        </w:rPr>
        <w:t xml:space="preserve">from natural sources </w:t>
      </w:r>
      <w:r w:rsidR="005746CB" w:rsidRPr="00046736">
        <w:rPr>
          <w:rFonts w:ascii="Book Antiqua" w:hAnsi="Book Antiqua" w:cs="Times New Roman"/>
          <w:sz w:val="24"/>
          <w:szCs w:val="24"/>
          <w:lang w:val="en-US"/>
        </w:rPr>
        <w:t xml:space="preserve">belonging to different chemical families </w:t>
      </w:r>
      <w:r w:rsidR="0053219B" w:rsidRPr="00046736">
        <w:rPr>
          <w:rFonts w:ascii="Book Antiqua" w:hAnsi="Book Antiqua" w:cs="Times New Roman"/>
          <w:sz w:val="24"/>
          <w:szCs w:val="24"/>
          <w:lang w:val="en-US"/>
        </w:rPr>
        <w:t xml:space="preserve">that have </w:t>
      </w:r>
      <w:r w:rsidR="005746CB" w:rsidRPr="00046736">
        <w:rPr>
          <w:rFonts w:ascii="Book Antiqua" w:hAnsi="Book Antiqua" w:cs="Times New Roman"/>
          <w:sz w:val="24"/>
          <w:szCs w:val="24"/>
          <w:lang w:val="en-US"/>
        </w:rPr>
        <w:t xml:space="preserve">antiviral activity that affects different </w:t>
      </w:r>
      <w:r w:rsidR="0053219B" w:rsidRPr="00046736">
        <w:rPr>
          <w:rFonts w:ascii="Book Antiqua" w:hAnsi="Book Antiqua" w:cs="Times New Roman"/>
          <w:sz w:val="24"/>
          <w:szCs w:val="24"/>
          <w:lang w:val="en-US"/>
        </w:rPr>
        <w:t xml:space="preserve">stages </w:t>
      </w:r>
      <w:r w:rsidR="005746CB" w:rsidRPr="00046736">
        <w:rPr>
          <w:rFonts w:ascii="Book Antiqua" w:hAnsi="Book Antiqua" w:cs="Times New Roman"/>
          <w:sz w:val="24"/>
          <w:szCs w:val="24"/>
          <w:lang w:val="en-US"/>
        </w:rPr>
        <w:t>of</w:t>
      </w:r>
      <w:r w:rsidR="0053219B" w:rsidRPr="00046736">
        <w:rPr>
          <w:rFonts w:ascii="Book Antiqua" w:hAnsi="Book Antiqua" w:cs="Times New Roman"/>
          <w:sz w:val="24"/>
          <w:szCs w:val="24"/>
          <w:lang w:val="en-US"/>
        </w:rPr>
        <w:t xml:space="preserve"> the</w:t>
      </w:r>
      <w:r w:rsidR="005746CB" w:rsidRPr="00046736">
        <w:rPr>
          <w:rFonts w:ascii="Book Antiqua" w:hAnsi="Book Antiqua" w:cs="Times New Roman"/>
          <w:sz w:val="24"/>
          <w:szCs w:val="24"/>
          <w:lang w:val="en-US"/>
        </w:rPr>
        <w:t xml:space="preserve"> HCV life cycle</w:t>
      </w:r>
      <w:r w:rsidR="00A2385F" w:rsidRPr="00046736">
        <w:rPr>
          <w:rFonts w:ascii="Book Antiqua" w:hAnsi="Book Antiqua" w:cs="Times New Roman"/>
          <w:sz w:val="24"/>
          <w:szCs w:val="24"/>
          <w:vertAlign w:val="superscript"/>
          <w:lang w:val="en-US"/>
        </w:rPr>
        <w:t>[</w:t>
      </w:r>
      <w:r w:rsidR="000F20D5" w:rsidRPr="00046736">
        <w:rPr>
          <w:rFonts w:ascii="Book Antiqua" w:hAnsi="Book Antiqua" w:cs="Times New Roman"/>
          <w:sz w:val="24"/>
          <w:szCs w:val="24"/>
          <w:vertAlign w:val="superscript"/>
          <w:lang w:val="en-US"/>
        </w:rPr>
        <w:t>8</w:t>
      </w:r>
      <w:r w:rsidR="0042461A" w:rsidRPr="00046736">
        <w:rPr>
          <w:rFonts w:ascii="Book Antiqua" w:hAnsi="Book Antiqua" w:cs="Times New Roman"/>
          <w:sz w:val="24"/>
          <w:szCs w:val="24"/>
          <w:vertAlign w:val="superscript"/>
          <w:lang w:val="en-US"/>
        </w:rPr>
        <w:t>1</w:t>
      </w:r>
      <w:r w:rsidR="00A2385F" w:rsidRPr="00046736">
        <w:rPr>
          <w:rFonts w:ascii="Book Antiqua" w:hAnsi="Book Antiqua" w:cs="Times New Roman"/>
          <w:sz w:val="24"/>
          <w:szCs w:val="24"/>
          <w:vertAlign w:val="superscript"/>
          <w:lang w:val="en-US"/>
        </w:rPr>
        <w:t>]</w:t>
      </w:r>
      <w:r w:rsidR="005746CB" w:rsidRPr="00046736">
        <w:rPr>
          <w:rFonts w:ascii="Book Antiqua" w:hAnsi="Book Antiqua" w:cs="Times New Roman"/>
          <w:sz w:val="24"/>
          <w:szCs w:val="24"/>
          <w:lang w:val="en-US"/>
        </w:rPr>
        <w:t>.</w:t>
      </w:r>
      <w:r w:rsidR="00860B35" w:rsidRPr="00046736">
        <w:rPr>
          <w:rFonts w:ascii="Book Antiqua" w:hAnsi="Book Antiqua" w:cs="Times New Roman"/>
          <w:sz w:val="24"/>
          <w:szCs w:val="24"/>
          <w:lang w:val="en-US"/>
        </w:rPr>
        <w:t xml:space="preserve"> </w:t>
      </w:r>
      <w:r w:rsidR="00C318B0" w:rsidRPr="00046736">
        <w:rPr>
          <w:rFonts w:ascii="Book Antiqua" w:hAnsi="Book Antiqua" w:cs="Times New Roman"/>
          <w:sz w:val="24"/>
          <w:szCs w:val="24"/>
          <w:lang w:val="en-US"/>
        </w:rPr>
        <w:t>Some active molecules cited in this review</w:t>
      </w:r>
      <w:r w:rsidR="00C318B0" w:rsidRPr="00046736">
        <w:rPr>
          <w:rFonts w:ascii="Book Antiqua" w:hAnsi="Book Antiqua" w:cs="Times New Roman"/>
          <w:sz w:val="24"/>
          <w:szCs w:val="24"/>
          <w:vertAlign w:val="superscript"/>
          <w:lang w:val="en-US"/>
        </w:rPr>
        <w:t>[81]</w:t>
      </w:r>
      <w:r w:rsidR="0036276D" w:rsidRPr="00046736">
        <w:rPr>
          <w:rFonts w:ascii="Book Antiqua" w:hAnsi="Book Antiqua" w:cs="Times New Roman"/>
          <w:sz w:val="24"/>
          <w:szCs w:val="24"/>
          <w:vertAlign w:val="superscript"/>
          <w:lang w:val="en-US"/>
        </w:rPr>
        <w:t xml:space="preserve"> </w:t>
      </w:r>
      <w:r w:rsidR="00C318B0" w:rsidRPr="00046736">
        <w:rPr>
          <w:rFonts w:ascii="Book Antiqua" w:hAnsi="Book Antiqua" w:cs="Times New Roman"/>
          <w:sz w:val="24"/>
          <w:szCs w:val="24"/>
          <w:lang w:val="en-US"/>
        </w:rPr>
        <w:t xml:space="preserve">include naringenin, extracted from grapefruit, quercetin, extracted </w:t>
      </w:r>
      <w:r w:rsidR="00560F01" w:rsidRPr="00046736">
        <w:rPr>
          <w:rFonts w:ascii="Book Antiqua" w:hAnsi="Book Antiqua" w:cs="Times New Roman"/>
          <w:sz w:val="24"/>
          <w:szCs w:val="24"/>
          <w:lang w:val="en-US"/>
        </w:rPr>
        <w:t xml:space="preserve">from </w:t>
      </w:r>
      <w:r w:rsidR="00C318B0" w:rsidRPr="00046736">
        <w:rPr>
          <w:rFonts w:ascii="Book Antiqua" w:hAnsi="Book Antiqua" w:cs="Times New Roman"/>
          <w:i/>
          <w:sz w:val="24"/>
          <w:szCs w:val="24"/>
          <w:lang w:val="en-US"/>
        </w:rPr>
        <w:t>Embelia</w:t>
      </w:r>
      <w:r w:rsidR="00A75796" w:rsidRPr="00046736">
        <w:rPr>
          <w:rFonts w:ascii="Book Antiqua" w:hAnsi="Book Antiqua" w:cs="Times New Roman"/>
          <w:i/>
          <w:sz w:val="24"/>
          <w:szCs w:val="24"/>
          <w:lang w:val="en-US"/>
        </w:rPr>
        <w:t xml:space="preserve"> </w:t>
      </w:r>
      <w:r w:rsidR="00C318B0" w:rsidRPr="00046736">
        <w:rPr>
          <w:rFonts w:ascii="Book Antiqua" w:hAnsi="Book Antiqua" w:cs="Times New Roman"/>
          <w:i/>
          <w:sz w:val="24"/>
          <w:szCs w:val="24"/>
          <w:lang w:val="en-US"/>
        </w:rPr>
        <w:t>ribes</w:t>
      </w:r>
      <w:r w:rsidR="00C318B0" w:rsidRPr="00046736">
        <w:rPr>
          <w:rFonts w:ascii="Book Antiqua" w:hAnsi="Book Antiqua" w:cs="Times New Roman"/>
          <w:sz w:val="24"/>
          <w:szCs w:val="24"/>
          <w:lang w:val="en-US"/>
        </w:rPr>
        <w:t xml:space="preserve">, honokiol, extracted from </w:t>
      </w:r>
      <w:r w:rsidR="00C318B0" w:rsidRPr="00046736">
        <w:rPr>
          <w:rFonts w:ascii="Book Antiqua" w:hAnsi="Book Antiqua" w:cs="Times New Roman"/>
          <w:i/>
          <w:sz w:val="24"/>
          <w:szCs w:val="24"/>
          <w:lang w:val="en-US"/>
        </w:rPr>
        <w:t>Magnolia grandiflora</w:t>
      </w:r>
      <w:r w:rsidR="00560F01" w:rsidRPr="00046736">
        <w:rPr>
          <w:rFonts w:ascii="Book Antiqua" w:hAnsi="Book Antiqua" w:cs="Times New Roman"/>
          <w:sz w:val="24"/>
          <w:szCs w:val="24"/>
          <w:lang w:val="en-US"/>
        </w:rPr>
        <w:t>;</w:t>
      </w:r>
      <w:r w:rsidR="00C318B0" w:rsidRPr="00046736">
        <w:rPr>
          <w:rFonts w:ascii="Book Antiqua" w:hAnsi="Book Antiqua" w:cs="Times New Roman"/>
          <w:sz w:val="24"/>
          <w:szCs w:val="24"/>
          <w:lang w:val="en-US"/>
        </w:rPr>
        <w:t xml:space="preserve"> and others.</w:t>
      </w:r>
    </w:p>
    <w:p w14:paraId="03F584BF" w14:textId="5FF30E28" w:rsidR="005746CB" w:rsidRPr="00046736" w:rsidRDefault="005746CB" w:rsidP="00433E12">
      <w:pPr>
        <w:adjustRightInd w:val="0"/>
        <w:snapToGrid w:val="0"/>
        <w:spacing w:after="0" w:line="360" w:lineRule="auto"/>
        <w:ind w:firstLine="708"/>
        <w:jc w:val="both"/>
        <w:rPr>
          <w:rFonts w:ascii="Book Antiqua" w:hAnsi="Book Antiqua" w:cs="Times New Roman"/>
          <w:sz w:val="24"/>
          <w:szCs w:val="24"/>
          <w:lang w:val="en-US"/>
        </w:rPr>
      </w:pPr>
      <w:r w:rsidRPr="00046736">
        <w:rPr>
          <w:rFonts w:ascii="Book Antiqua" w:hAnsi="Book Antiqua" w:cs="Times New Roman"/>
          <w:sz w:val="24"/>
          <w:szCs w:val="24"/>
          <w:lang w:val="en-US"/>
        </w:rPr>
        <w:t>The polyphenols excoecariphenol D and corilagin, both isolated from the Chinese mangrove plant (</w:t>
      </w:r>
      <w:r w:rsidRPr="00046736">
        <w:rPr>
          <w:rFonts w:ascii="Book Antiqua" w:hAnsi="Book Antiqua" w:cs="Times New Roman"/>
          <w:i/>
          <w:sz w:val="24"/>
          <w:szCs w:val="24"/>
          <w:lang w:val="en-US"/>
        </w:rPr>
        <w:t>Excoecaria</w:t>
      </w:r>
      <w:r w:rsidR="001408B5" w:rsidRPr="00046736">
        <w:rPr>
          <w:rFonts w:ascii="Book Antiqua" w:hAnsi="Book Antiqua" w:cs="Times New Roman"/>
          <w:i/>
          <w:sz w:val="24"/>
          <w:szCs w:val="24"/>
          <w:lang w:val="en-US"/>
        </w:rPr>
        <w:t xml:space="preserve"> </w:t>
      </w:r>
      <w:r w:rsidRPr="00046736">
        <w:rPr>
          <w:rFonts w:ascii="Book Antiqua" w:hAnsi="Book Antiqua" w:cs="Times New Roman"/>
          <w:i/>
          <w:sz w:val="24"/>
          <w:szCs w:val="24"/>
          <w:lang w:val="en-US"/>
        </w:rPr>
        <w:t>agallocha</w:t>
      </w:r>
      <w:r w:rsidRPr="00046736">
        <w:rPr>
          <w:rFonts w:ascii="Book Antiqua" w:hAnsi="Book Antiqua" w:cs="Times New Roman"/>
          <w:sz w:val="24"/>
          <w:szCs w:val="24"/>
          <w:lang w:val="en-US"/>
        </w:rPr>
        <w:t>)</w:t>
      </w:r>
      <w:r w:rsidR="00CC4256" w:rsidRPr="00046736">
        <w:rPr>
          <w:rFonts w:ascii="Book Antiqua" w:hAnsi="Book Antiqua" w:cs="Times New Roman"/>
          <w:sz w:val="24"/>
          <w:szCs w:val="24"/>
          <w:lang w:val="en-US"/>
        </w:rPr>
        <w:t>,</w:t>
      </w:r>
      <w:r w:rsidRPr="00046736">
        <w:rPr>
          <w:rFonts w:ascii="Book Antiqua" w:hAnsi="Book Antiqua" w:cs="Times New Roman"/>
          <w:sz w:val="24"/>
          <w:szCs w:val="24"/>
          <w:lang w:val="en-US"/>
        </w:rPr>
        <w:t xml:space="preserve"> were shown</w:t>
      </w:r>
      <w:r w:rsidR="00560F01" w:rsidRPr="00046736">
        <w:rPr>
          <w:rFonts w:ascii="Book Antiqua" w:hAnsi="Book Antiqua" w:cs="Times New Roman"/>
          <w:sz w:val="24"/>
          <w:szCs w:val="24"/>
          <w:lang w:val="en-US"/>
        </w:rPr>
        <w:t xml:space="preserve"> to</w:t>
      </w:r>
      <w:r w:rsidRPr="00046736">
        <w:rPr>
          <w:rFonts w:ascii="Book Antiqua" w:hAnsi="Book Antiqua" w:cs="Times New Roman"/>
          <w:sz w:val="24"/>
          <w:szCs w:val="24"/>
          <w:lang w:val="en-US"/>
        </w:rPr>
        <w:t xml:space="preserve"> potential</w:t>
      </w:r>
      <w:r w:rsidR="00560F01" w:rsidRPr="00046736">
        <w:rPr>
          <w:rFonts w:ascii="Book Antiqua" w:hAnsi="Book Antiqua" w:cs="Times New Roman"/>
          <w:sz w:val="24"/>
          <w:szCs w:val="24"/>
          <w:lang w:val="en-US"/>
        </w:rPr>
        <w:t>ly</w:t>
      </w:r>
      <w:r w:rsidRPr="00046736">
        <w:rPr>
          <w:rFonts w:ascii="Book Antiqua" w:hAnsi="Book Antiqua" w:cs="Times New Roman"/>
          <w:sz w:val="24"/>
          <w:szCs w:val="24"/>
          <w:lang w:val="en-US"/>
        </w:rPr>
        <w:t xml:space="preserve"> inhibit </w:t>
      </w:r>
      <w:r w:rsidR="00A2385F" w:rsidRPr="00046736">
        <w:rPr>
          <w:rFonts w:ascii="Book Antiqua" w:hAnsi="Book Antiqua" w:cs="Times New Roman"/>
          <w:sz w:val="24"/>
          <w:szCs w:val="24"/>
          <w:lang w:val="en-US"/>
        </w:rPr>
        <w:lastRenderedPageBreak/>
        <w:t>HCV RNA replication in cells</w:t>
      </w:r>
      <w:r w:rsidR="00A2385F" w:rsidRPr="00046736">
        <w:rPr>
          <w:rFonts w:ascii="Book Antiqua" w:hAnsi="Book Antiqua" w:cs="Times New Roman"/>
          <w:sz w:val="24"/>
          <w:szCs w:val="24"/>
          <w:vertAlign w:val="superscript"/>
          <w:lang w:val="en-US"/>
        </w:rPr>
        <w:t>[</w:t>
      </w:r>
      <w:r w:rsidR="000F20D5" w:rsidRPr="00046736">
        <w:rPr>
          <w:rFonts w:ascii="Book Antiqua" w:hAnsi="Book Antiqua" w:cs="Times New Roman"/>
          <w:sz w:val="24"/>
          <w:szCs w:val="24"/>
          <w:vertAlign w:val="superscript"/>
          <w:lang w:val="en-US"/>
        </w:rPr>
        <w:t>8</w:t>
      </w:r>
      <w:r w:rsidR="0042461A" w:rsidRPr="00046736">
        <w:rPr>
          <w:rFonts w:ascii="Book Antiqua" w:hAnsi="Book Antiqua" w:cs="Times New Roman"/>
          <w:sz w:val="24"/>
          <w:szCs w:val="24"/>
          <w:vertAlign w:val="superscript"/>
          <w:lang w:val="en-US"/>
        </w:rPr>
        <w:t>2</w:t>
      </w:r>
      <w:r w:rsidR="00A2385F"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 The monoterpene camphor, isolated from</w:t>
      </w:r>
      <w:r w:rsidR="00CC4256" w:rsidRPr="00046736">
        <w:rPr>
          <w:rFonts w:ascii="Book Antiqua" w:hAnsi="Book Antiqua" w:cs="Times New Roman"/>
          <w:sz w:val="24"/>
          <w:szCs w:val="24"/>
          <w:lang w:val="en-US"/>
        </w:rPr>
        <w:t xml:space="preserve"> </w:t>
      </w:r>
      <w:r w:rsidRPr="00046736">
        <w:rPr>
          <w:rFonts w:ascii="Book Antiqua" w:hAnsi="Book Antiqua" w:cs="Times New Roman"/>
          <w:i/>
          <w:sz w:val="24"/>
          <w:szCs w:val="24"/>
          <w:lang w:val="en-US"/>
        </w:rPr>
        <w:t>Ocimun</w:t>
      </w:r>
      <w:r w:rsidR="001408B5" w:rsidRPr="00046736">
        <w:rPr>
          <w:rFonts w:ascii="Book Antiqua" w:hAnsi="Book Antiqua" w:cs="Times New Roman"/>
          <w:i/>
          <w:sz w:val="24"/>
          <w:szCs w:val="24"/>
          <w:lang w:val="en-US"/>
        </w:rPr>
        <w:t xml:space="preserve"> </w:t>
      </w:r>
      <w:r w:rsidRPr="00046736">
        <w:rPr>
          <w:rFonts w:ascii="Book Antiqua" w:hAnsi="Book Antiqua" w:cs="Times New Roman"/>
          <w:i/>
          <w:sz w:val="24"/>
          <w:szCs w:val="24"/>
          <w:lang w:val="en-US"/>
        </w:rPr>
        <w:t>basilicum</w:t>
      </w:r>
      <w:r w:rsidR="00CC4256" w:rsidRPr="00046736">
        <w:rPr>
          <w:rFonts w:ascii="Book Antiqua" w:hAnsi="Book Antiqua" w:cs="Times New Roman"/>
          <w:sz w:val="24"/>
          <w:szCs w:val="24"/>
          <w:lang w:val="en-US"/>
        </w:rPr>
        <w:t xml:space="preserve">, </w:t>
      </w:r>
      <w:r w:rsidRPr="00046736">
        <w:rPr>
          <w:rFonts w:ascii="Book Antiqua" w:hAnsi="Book Antiqua" w:cs="Times New Roman"/>
          <w:sz w:val="24"/>
          <w:szCs w:val="24"/>
          <w:lang w:val="en-US"/>
        </w:rPr>
        <w:t xml:space="preserve">was identified as a potential virucidal, suggesting that the mechanism of action of this compound </w:t>
      </w:r>
      <w:r w:rsidR="00560F01" w:rsidRPr="00046736">
        <w:rPr>
          <w:rFonts w:ascii="Book Antiqua" w:hAnsi="Book Antiqua" w:cs="Times New Roman"/>
          <w:sz w:val="24"/>
          <w:szCs w:val="24"/>
          <w:lang w:val="en-US"/>
        </w:rPr>
        <w:t xml:space="preserve">acts </w:t>
      </w:r>
      <w:r w:rsidR="00A2385F" w:rsidRPr="00046736">
        <w:rPr>
          <w:rFonts w:ascii="Book Antiqua" w:hAnsi="Book Antiqua" w:cs="Times New Roman"/>
          <w:sz w:val="24"/>
          <w:szCs w:val="24"/>
          <w:lang w:val="en-US"/>
        </w:rPr>
        <w:t>directly on the viral particle</w:t>
      </w:r>
      <w:r w:rsidR="00A2385F" w:rsidRPr="00046736">
        <w:rPr>
          <w:rFonts w:ascii="Book Antiqua" w:hAnsi="Book Antiqua" w:cs="Times New Roman"/>
          <w:sz w:val="24"/>
          <w:szCs w:val="24"/>
          <w:vertAlign w:val="superscript"/>
          <w:lang w:val="en-US"/>
        </w:rPr>
        <w:t>[</w:t>
      </w:r>
      <w:r w:rsidR="000F20D5" w:rsidRPr="00046736">
        <w:rPr>
          <w:rFonts w:ascii="Book Antiqua" w:hAnsi="Book Antiqua" w:cs="Times New Roman"/>
          <w:sz w:val="24"/>
          <w:szCs w:val="24"/>
          <w:vertAlign w:val="superscript"/>
          <w:lang w:val="en-US"/>
        </w:rPr>
        <w:t>8</w:t>
      </w:r>
      <w:r w:rsidR="0042461A" w:rsidRPr="00046736">
        <w:rPr>
          <w:rFonts w:ascii="Book Antiqua" w:hAnsi="Book Antiqua" w:cs="Times New Roman"/>
          <w:sz w:val="24"/>
          <w:szCs w:val="24"/>
          <w:vertAlign w:val="superscript"/>
          <w:lang w:val="en-US"/>
        </w:rPr>
        <w:t>3</w:t>
      </w:r>
      <w:r w:rsidR="00A2385F" w:rsidRPr="00046736">
        <w:rPr>
          <w:rFonts w:ascii="Book Antiqua" w:hAnsi="Book Antiqua" w:cs="Times New Roman"/>
          <w:sz w:val="24"/>
          <w:szCs w:val="24"/>
          <w:vertAlign w:val="superscript"/>
          <w:lang w:val="en-US"/>
        </w:rPr>
        <w:t>]</w:t>
      </w:r>
      <w:r w:rsidRPr="00046736">
        <w:rPr>
          <w:rFonts w:ascii="Book Antiqua" w:hAnsi="Book Antiqua" w:cs="Times New Roman"/>
          <w:sz w:val="24"/>
          <w:szCs w:val="24"/>
          <w:lang w:val="en-US"/>
        </w:rPr>
        <w:t>.</w:t>
      </w:r>
    </w:p>
    <w:p w14:paraId="7CF2558C" w14:textId="193D24FE" w:rsidR="005746CB" w:rsidRPr="00046736" w:rsidRDefault="00A270E0" w:rsidP="00433E12">
      <w:pPr>
        <w:pStyle w:val="HTMLPreformatted"/>
        <w:shd w:val="clear" w:color="auto" w:fill="FFFFFF"/>
        <w:adjustRightInd w:val="0"/>
        <w:snapToGrid w:val="0"/>
        <w:spacing w:line="360" w:lineRule="auto"/>
        <w:jc w:val="both"/>
        <w:rPr>
          <w:rFonts w:ascii="Book Antiqua" w:hAnsi="Book Antiqua" w:cs="Times New Roman"/>
          <w:sz w:val="24"/>
          <w:szCs w:val="24"/>
          <w:lang w:val="en-US"/>
        </w:rPr>
      </w:pPr>
      <w:r w:rsidRPr="00046736">
        <w:rPr>
          <w:rFonts w:ascii="Book Antiqua" w:eastAsiaTheme="minorHAnsi" w:hAnsi="Book Antiqua" w:cs="Times New Roman"/>
          <w:sz w:val="24"/>
          <w:szCs w:val="24"/>
          <w:lang w:val="en-US" w:eastAsia="en-US"/>
        </w:rPr>
        <w:tab/>
      </w:r>
      <w:r w:rsidR="005746CB" w:rsidRPr="00046736">
        <w:rPr>
          <w:rFonts w:ascii="Book Antiqua" w:eastAsiaTheme="minorHAnsi" w:hAnsi="Book Antiqua" w:cs="Times New Roman"/>
          <w:sz w:val="24"/>
          <w:szCs w:val="24"/>
          <w:lang w:val="en-US" w:eastAsia="en-US"/>
        </w:rPr>
        <w:t xml:space="preserve">Another compound known as silymarin, a flavonoid extract from the milk thistle of </w:t>
      </w:r>
      <w:r w:rsidR="005746CB" w:rsidRPr="00046736">
        <w:rPr>
          <w:rFonts w:ascii="Book Antiqua" w:eastAsiaTheme="minorHAnsi" w:hAnsi="Book Antiqua" w:cs="Times New Roman"/>
          <w:i/>
          <w:sz w:val="24"/>
          <w:szCs w:val="24"/>
          <w:lang w:val="en-US" w:eastAsia="en-US"/>
        </w:rPr>
        <w:t>Silybum</w:t>
      </w:r>
      <w:r w:rsidR="001408B5" w:rsidRPr="00046736">
        <w:rPr>
          <w:rFonts w:ascii="Book Antiqua" w:eastAsiaTheme="minorHAnsi" w:hAnsi="Book Antiqua" w:cs="Times New Roman"/>
          <w:i/>
          <w:sz w:val="24"/>
          <w:szCs w:val="24"/>
          <w:lang w:val="en-US" w:eastAsia="en-US"/>
        </w:rPr>
        <w:t xml:space="preserve"> </w:t>
      </w:r>
      <w:r w:rsidR="005746CB" w:rsidRPr="00046736">
        <w:rPr>
          <w:rFonts w:ascii="Book Antiqua" w:eastAsiaTheme="minorHAnsi" w:hAnsi="Book Antiqua" w:cs="Times New Roman"/>
          <w:i/>
          <w:sz w:val="24"/>
          <w:szCs w:val="24"/>
          <w:lang w:val="en-US" w:eastAsia="en-US"/>
        </w:rPr>
        <w:t>marianum</w:t>
      </w:r>
      <w:r w:rsidR="00721781" w:rsidRPr="00046736">
        <w:rPr>
          <w:rFonts w:ascii="Book Antiqua" w:eastAsiaTheme="minorHAnsi" w:hAnsi="Book Antiqua" w:cs="Times New Roman"/>
          <w:sz w:val="24"/>
          <w:szCs w:val="24"/>
          <w:lang w:val="en-US" w:eastAsia="en-US"/>
        </w:rPr>
        <w:t xml:space="preserve">, </w:t>
      </w:r>
      <w:r w:rsidR="005746CB" w:rsidRPr="00046736">
        <w:rPr>
          <w:rFonts w:ascii="Book Antiqua" w:eastAsiaTheme="minorHAnsi" w:hAnsi="Book Antiqua" w:cs="Times New Roman"/>
          <w:sz w:val="24"/>
          <w:szCs w:val="24"/>
          <w:lang w:val="en-US" w:eastAsia="en-US"/>
        </w:rPr>
        <w:t>show</w:t>
      </w:r>
      <w:r w:rsidR="00721781" w:rsidRPr="00046736">
        <w:rPr>
          <w:rFonts w:ascii="Book Antiqua" w:eastAsiaTheme="minorHAnsi" w:hAnsi="Book Antiqua" w:cs="Times New Roman"/>
          <w:sz w:val="24"/>
          <w:szCs w:val="24"/>
          <w:lang w:val="en-US" w:eastAsia="en-US"/>
        </w:rPr>
        <w:t>ed</w:t>
      </w:r>
      <w:r w:rsidR="005746CB" w:rsidRPr="00046736">
        <w:rPr>
          <w:rFonts w:ascii="Book Antiqua" w:eastAsiaTheme="minorHAnsi" w:hAnsi="Book Antiqua" w:cs="Times New Roman"/>
          <w:sz w:val="24"/>
          <w:szCs w:val="24"/>
          <w:lang w:val="en-US" w:eastAsia="en-US"/>
        </w:rPr>
        <w:t xml:space="preserve"> promising antiviral activity, both </w:t>
      </w:r>
      <w:r w:rsidR="001A6DCD" w:rsidRPr="001A6DCD">
        <w:rPr>
          <w:rFonts w:ascii="Book Antiqua" w:eastAsiaTheme="minorHAnsi" w:hAnsi="Book Antiqua" w:cs="Times New Roman"/>
          <w:i/>
          <w:sz w:val="24"/>
          <w:szCs w:val="24"/>
          <w:lang w:val="en-US" w:eastAsia="en-US"/>
        </w:rPr>
        <w:t>in vitro</w:t>
      </w:r>
      <w:r w:rsidR="005746CB" w:rsidRPr="00046736">
        <w:rPr>
          <w:rFonts w:ascii="Book Antiqua" w:eastAsiaTheme="minorHAnsi" w:hAnsi="Book Antiqua" w:cs="Times New Roman"/>
          <w:sz w:val="24"/>
          <w:szCs w:val="24"/>
          <w:lang w:val="en-US" w:eastAsia="en-US"/>
        </w:rPr>
        <w:t xml:space="preserve"> and </w:t>
      </w:r>
      <w:r w:rsidR="005746CB" w:rsidRPr="00046736">
        <w:rPr>
          <w:rFonts w:ascii="Book Antiqua" w:eastAsiaTheme="minorHAnsi" w:hAnsi="Book Antiqua" w:cs="Times New Roman"/>
          <w:i/>
          <w:sz w:val="24"/>
          <w:szCs w:val="24"/>
          <w:lang w:val="en-US" w:eastAsia="en-US"/>
        </w:rPr>
        <w:t>in vivo</w:t>
      </w:r>
      <w:r w:rsidR="005746CB" w:rsidRPr="00046736">
        <w:rPr>
          <w:rFonts w:ascii="Book Antiqua" w:eastAsiaTheme="minorHAnsi" w:hAnsi="Book Antiqua" w:cs="Times New Roman"/>
          <w:sz w:val="24"/>
          <w:szCs w:val="24"/>
          <w:lang w:val="en-US" w:eastAsia="en-US"/>
        </w:rPr>
        <w:t xml:space="preserve"> at different </w:t>
      </w:r>
      <w:r w:rsidR="00684225" w:rsidRPr="00046736">
        <w:rPr>
          <w:rFonts w:ascii="Book Antiqua" w:eastAsiaTheme="minorHAnsi" w:hAnsi="Book Antiqua" w:cs="Times New Roman"/>
          <w:sz w:val="24"/>
          <w:szCs w:val="24"/>
          <w:lang w:val="en-US" w:eastAsia="en-US"/>
        </w:rPr>
        <w:t xml:space="preserve">stages </w:t>
      </w:r>
      <w:r w:rsidR="005746CB" w:rsidRPr="00046736">
        <w:rPr>
          <w:rFonts w:ascii="Book Antiqua" w:eastAsiaTheme="minorHAnsi" w:hAnsi="Book Antiqua" w:cs="Times New Roman"/>
          <w:sz w:val="24"/>
          <w:szCs w:val="24"/>
          <w:lang w:val="en-US" w:eastAsia="en-US"/>
        </w:rPr>
        <w:t>of HCV replication: entry of the HCV in</w:t>
      </w:r>
      <w:r w:rsidR="00684225" w:rsidRPr="00046736">
        <w:rPr>
          <w:rFonts w:ascii="Book Antiqua" w:eastAsiaTheme="minorHAnsi" w:hAnsi="Book Antiqua" w:cs="Times New Roman"/>
          <w:sz w:val="24"/>
          <w:szCs w:val="24"/>
          <w:lang w:val="en-US" w:eastAsia="en-US"/>
        </w:rPr>
        <w:t>to the</w:t>
      </w:r>
      <w:r w:rsidR="005746CB" w:rsidRPr="00046736">
        <w:rPr>
          <w:rFonts w:ascii="Book Antiqua" w:eastAsiaTheme="minorHAnsi" w:hAnsi="Book Antiqua" w:cs="Times New Roman"/>
          <w:sz w:val="24"/>
          <w:szCs w:val="24"/>
          <w:lang w:val="en-US" w:eastAsia="en-US"/>
        </w:rPr>
        <w:t xml:space="preserve"> cell hosts, RNA and protein expression and in</w:t>
      </w:r>
      <w:r w:rsidR="00684225" w:rsidRPr="00046736">
        <w:rPr>
          <w:rFonts w:ascii="Book Antiqua" w:eastAsiaTheme="minorHAnsi" w:hAnsi="Book Antiqua" w:cs="Times New Roman"/>
          <w:sz w:val="24"/>
          <w:szCs w:val="24"/>
          <w:lang w:val="en-US" w:eastAsia="en-US"/>
        </w:rPr>
        <w:t xml:space="preserve"> the</w:t>
      </w:r>
      <w:r w:rsidR="005746CB" w:rsidRPr="00046736">
        <w:rPr>
          <w:rFonts w:ascii="Book Antiqua" w:eastAsiaTheme="minorHAnsi" w:hAnsi="Book Antiqua" w:cs="Times New Roman"/>
          <w:sz w:val="24"/>
          <w:szCs w:val="24"/>
          <w:lang w:val="en-US" w:eastAsia="en-US"/>
        </w:rPr>
        <w:t xml:space="preserve"> secretion of infectious viral </w:t>
      </w:r>
      <w:r w:rsidR="00C6083B" w:rsidRPr="00046736">
        <w:rPr>
          <w:rFonts w:ascii="Book Antiqua" w:eastAsiaTheme="minorHAnsi" w:hAnsi="Book Antiqua" w:cs="Times New Roman"/>
          <w:sz w:val="24"/>
          <w:szCs w:val="24"/>
          <w:lang w:val="en-US" w:eastAsia="en-US"/>
        </w:rPr>
        <w:t>particles</w:t>
      </w:r>
      <w:r w:rsidR="00C6083B" w:rsidRPr="00046736">
        <w:rPr>
          <w:rFonts w:ascii="Book Antiqua" w:eastAsiaTheme="minorHAnsi" w:hAnsi="Book Antiqua" w:cs="Times New Roman"/>
          <w:sz w:val="24"/>
          <w:szCs w:val="24"/>
          <w:vertAlign w:val="superscript"/>
          <w:lang w:val="en-US" w:eastAsia="en-US"/>
        </w:rPr>
        <w:t>[</w:t>
      </w:r>
      <w:r w:rsidR="000F20D5" w:rsidRPr="00046736">
        <w:rPr>
          <w:rFonts w:ascii="Book Antiqua" w:eastAsiaTheme="minorHAnsi" w:hAnsi="Book Antiqua" w:cs="Times New Roman"/>
          <w:sz w:val="24"/>
          <w:szCs w:val="24"/>
          <w:vertAlign w:val="superscript"/>
          <w:lang w:val="en-US" w:eastAsia="en-US"/>
        </w:rPr>
        <w:t>8</w:t>
      </w:r>
      <w:r w:rsidR="0042461A" w:rsidRPr="00046736">
        <w:rPr>
          <w:rFonts w:ascii="Book Antiqua" w:eastAsiaTheme="minorHAnsi" w:hAnsi="Book Antiqua" w:cs="Times New Roman"/>
          <w:sz w:val="24"/>
          <w:szCs w:val="24"/>
          <w:vertAlign w:val="superscript"/>
          <w:lang w:val="en-US" w:eastAsia="en-US"/>
        </w:rPr>
        <w:t>4</w:t>
      </w:r>
      <w:r w:rsidR="00C6083B" w:rsidRPr="00046736">
        <w:rPr>
          <w:rFonts w:ascii="Book Antiqua" w:eastAsiaTheme="minorHAnsi" w:hAnsi="Book Antiqua" w:cs="Times New Roman"/>
          <w:sz w:val="24"/>
          <w:szCs w:val="24"/>
          <w:vertAlign w:val="superscript"/>
          <w:lang w:val="en-US" w:eastAsia="en-US"/>
        </w:rPr>
        <w:t>]</w:t>
      </w:r>
      <w:r w:rsidR="005746CB" w:rsidRPr="00046736">
        <w:rPr>
          <w:rFonts w:ascii="Book Antiqua" w:eastAsiaTheme="minorHAnsi" w:hAnsi="Book Antiqua" w:cs="Times New Roman"/>
          <w:sz w:val="24"/>
          <w:szCs w:val="24"/>
          <w:lang w:val="en-US" w:eastAsia="en-US"/>
        </w:rPr>
        <w:t>. This compound</w:t>
      </w:r>
      <w:r w:rsidR="00684225" w:rsidRPr="00046736">
        <w:rPr>
          <w:rFonts w:ascii="Book Antiqua" w:eastAsiaTheme="minorHAnsi" w:hAnsi="Book Antiqua" w:cs="Times New Roman"/>
          <w:sz w:val="24"/>
          <w:szCs w:val="24"/>
          <w:lang w:val="en-US" w:eastAsia="en-US"/>
        </w:rPr>
        <w:t xml:space="preserve"> has</w:t>
      </w:r>
      <w:r w:rsidR="005746CB" w:rsidRPr="00046736">
        <w:rPr>
          <w:rFonts w:ascii="Book Antiqua" w:eastAsiaTheme="minorHAnsi" w:hAnsi="Book Antiqua" w:cs="Times New Roman"/>
          <w:sz w:val="24"/>
          <w:szCs w:val="24"/>
          <w:lang w:val="en-US" w:eastAsia="en-US"/>
        </w:rPr>
        <w:t xml:space="preserve"> also been </w:t>
      </w:r>
      <w:r w:rsidR="00684225" w:rsidRPr="00046736">
        <w:rPr>
          <w:rFonts w:ascii="Book Antiqua" w:eastAsiaTheme="minorHAnsi" w:hAnsi="Book Antiqua" w:cs="Times New Roman"/>
          <w:sz w:val="24"/>
          <w:szCs w:val="24"/>
          <w:lang w:val="en-US" w:eastAsia="en-US"/>
        </w:rPr>
        <w:t>reported</w:t>
      </w:r>
      <w:r w:rsidR="00F66932" w:rsidRPr="00046736">
        <w:rPr>
          <w:rFonts w:ascii="Book Antiqua" w:eastAsiaTheme="minorHAnsi" w:hAnsi="Book Antiqua" w:cs="Times New Roman"/>
          <w:sz w:val="24"/>
          <w:szCs w:val="24"/>
          <w:vertAlign w:val="superscript"/>
          <w:lang w:val="en-US" w:eastAsia="en-US"/>
        </w:rPr>
        <w:t>[</w:t>
      </w:r>
      <w:r w:rsidR="000F20D5" w:rsidRPr="00046736">
        <w:rPr>
          <w:rFonts w:ascii="Book Antiqua" w:eastAsiaTheme="minorHAnsi" w:hAnsi="Book Antiqua" w:cs="Times New Roman"/>
          <w:sz w:val="24"/>
          <w:szCs w:val="24"/>
          <w:vertAlign w:val="superscript"/>
          <w:lang w:val="en-US" w:eastAsia="en-US"/>
        </w:rPr>
        <w:t>8</w:t>
      </w:r>
      <w:r w:rsidR="0042461A" w:rsidRPr="00046736">
        <w:rPr>
          <w:rFonts w:ascii="Book Antiqua" w:eastAsiaTheme="minorHAnsi" w:hAnsi="Book Antiqua" w:cs="Times New Roman"/>
          <w:sz w:val="24"/>
          <w:szCs w:val="24"/>
          <w:vertAlign w:val="superscript"/>
          <w:lang w:val="en-US" w:eastAsia="en-US"/>
        </w:rPr>
        <w:t>5</w:t>
      </w:r>
      <w:r w:rsidR="00C6083B" w:rsidRPr="00046736">
        <w:rPr>
          <w:rFonts w:ascii="Book Antiqua" w:eastAsiaTheme="minorHAnsi" w:hAnsi="Book Antiqua" w:cs="Times New Roman"/>
          <w:sz w:val="24"/>
          <w:szCs w:val="24"/>
          <w:vertAlign w:val="superscript"/>
          <w:lang w:val="en-US" w:eastAsia="en-US"/>
        </w:rPr>
        <w:t>]</w:t>
      </w:r>
      <w:r w:rsidR="005746CB" w:rsidRPr="00046736">
        <w:rPr>
          <w:rFonts w:ascii="Book Antiqua" w:hAnsi="Book Antiqua" w:cs="Times New Roman"/>
          <w:sz w:val="24"/>
          <w:szCs w:val="24"/>
          <w:lang w:val="en-US"/>
        </w:rPr>
        <w:t xml:space="preserve"> to potently reduce HCV RNA levels </w:t>
      </w:r>
      <w:r w:rsidR="005746CB" w:rsidRPr="00046736">
        <w:rPr>
          <w:rFonts w:ascii="Book Antiqua" w:hAnsi="Book Antiqua" w:cs="Times New Roman"/>
          <w:i/>
          <w:sz w:val="24"/>
          <w:szCs w:val="24"/>
          <w:lang w:val="en-US"/>
        </w:rPr>
        <w:t>in vivo</w:t>
      </w:r>
      <w:r w:rsidR="005746CB" w:rsidRPr="00046736">
        <w:rPr>
          <w:rFonts w:ascii="Book Antiqua" w:hAnsi="Book Antiqua" w:cs="Times New Roman"/>
          <w:sz w:val="24"/>
          <w:szCs w:val="24"/>
          <w:lang w:val="en-US"/>
        </w:rPr>
        <w:t xml:space="preserve"> when administered intravenously</w:t>
      </w:r>
      <w:r w:rsidR="00684225" w:rsidRPr="00046736">
        <w:rPr>
          <w:rFonts w:ascii="Book Antiqua" w:hAnsi="Book Antiqua" w:cs="Times New Roman"/>
          <w:sz w:val="24"/>
          <w:szCs w:val="24"/>
          <w:lang w:val="en-US"/>
        </w:rPr>
        <w:t>,</w:t>
      </w:r>
      <w:r w:rsidR="00721781" w:rsidRPr="00046736">
        <w:rPr>
          <w:rFonts w:ascii="Book Antiqua" w:hAnsi="Book Antiqua" w:cs="Times New Roman"/>
          <w:sz w:val="24"/>
          <w:szCs w:val="24"/>
          <w:lang w:val="en-US"/>
        </w:rPr>
        <w:t xml:space="preserve"> </w:t>
      </w:r>
      <w:r w:rsidR="00F66932" w:rsidRPr="00046736">
        <w:rPr>
          <w:rFonts w:ascii="Book Antiqua" w:hAnsi="Book Antiqua" w:cs="Times New Roman"/>
          <w:sz w:val="24"/>
          <w:szCs w:val="24"/>
          <w:lang w:val="en-US"/>
        </w:rPr>
        <w:t>and</w:t>
      </w:r>
      <w:r w:rsidR="00684225" w:rsidRPr="00046736">
        <w:rPr>
          <w:rFonts w:ascii="Book Antiqua" w:hAnsi="Book Antiqua" w:cs="Times New Roman"/>
          <w:sz w:val="24"/>
          <w:szCs w:val="24"/>
          <w:lang w:val="en-US"/>
        </w:rPr>
        <w:t xml:space="preserve"> to</w:t>
      </w:r>
      <w:r w:rsidR="00721781" w:rsidRPr="00046736">
        <w:rPr>
          <w:rFonts w:ascii="Book Antiqua" w:hAnsi="Book Antiqua" w:cs="Times New Roman"/>
          <w:sz w:val="24"/>
          <w:szCs w:val="24"/>
          <w:lang w:val="en-US"/>
        </w:rPr>
        <w:t xml:space="preserve"> </w:t>
      </w:r>
      <w:r w:rsidR="00F66932" w:rsidRPr="00046736">
        <w:rPr>
          <w:rFonts w:ascii="Book Antiqua" w:hAnsi="Book Antiqua" w:cs="Times New Roman"/>
          <w:sz w:val="24"/>
          <w:szCs w:val="24"/>
          <w:lang w:val="en-US"/>
        </w:rPr>
        <w:t>dose</w:t>
      </w:r>
      <w:r w:rsidR="00684225" w:rsidRPr="00046736">
        <w:rPr>
          <w:rFonts w:ascii="Book Antiqua" w:hAnsi="Book Antiqua" w:cs="Times New Roman"/>
          <w:sz w:val="24"/>
          <w:szCs w:val="24"/>
          <w:lang w:val="en-US"/>
        </w:rPr>
        <w:t>-</w:t>
      </w:r>
      <w:r w:rsidR="00F66932" w:rsidRPr="00046736">
        <w:rPr>
          <w:rFonts w:ascii="Book Antiqua" w:hAnsi="Book Antiqua" w:cs="Times New Roman"/>
          <w:sz w:val="24"/>
          <w:szCs w:val="24"/>
          <w:lang w:val="en-US"/>
        </w:rPr>
        <w:t>dependently inhibit the HCV 3a core gene</w:t>
      </w:r>
      <w:r w:rsidR="00F66932" w:rsidRPr="00046736">
        <w:rPr>
          <w:rFonts w:ascii="Book Antiqua" w:hAnsi="Book Antiqua" w:cs="Times New Roman"/>
          <w:sz w:val="24"/>
          <w:szCs w:val="24"/>
          <w:vertAlign w:val="superscript"/>
          <w:lang w:val="en-US"/>
        </w:rPr>
        <w:t>[</w:t>
      </w:r>
      <w:r w:rsidR="0042461A" w:rsidRPr="00046736">
        <w:rPr>
          <w:rFonts w:ascii="Book Antiqua" w:hAnsi="Book Antiqua" w:cs="Times New Roman"/>
          <w:sz w:val="24"/>
          <w:szCs w:val="24"/>
          <w:vertAlign w:val="superscript"/>
          <w:lang w:val="en-US"/>
        </w:rPr>
        <w:t>86</w:t>
      </w:r>
      <w:r w:rsidR="00F66932" w:rsidRPr="00046736">
        <w:rPr>
          <w:rFonts w:ascii="Book Antiqua" w:hAnsi="Book Antiqua" w:cs="Times New Roman"/>
          <w:sz w:val="24"/>
          <w:szCs w:val="24"/>
          <w:vertAlign w:val="superscript"/>
          <w:lang w:val="en-US"/>
        </w:rPr>
        <w:t>]</w:t>
      </w:r>
      <w:r w:rsidR="005746CB" w:rsidRPr="00046736">
        <w:rPr>
          <w:rFonts w:ascii="Book Antiqua" w:hAnsi="Book Antiqua" w:cs="Times New Roman"/>
          <w:sz w:val="24"/>
          <w:szCs w:val="24"/>
          <w:lang w:val="en-US"/>
        </w:rPr>
        <w:t>.</w:t>
      </w:r>
      <w:r w:rsidR="00C25D00" w:rsidRPr="00046736">
        <w:rPr>
          <w:rFonts w:ascii="Book Antiqua" w:hAnsi="Book Antiqua" w:cs="Times New Roman"/>
          <w:sz w:val="24"/>
          <w:szCs w:val="24"/>
          <w:lang w:val="en-US"/>
        </w:rPr>
        <w:t xml:space="preserve"> </w:t>
      </w:r>
    </w:p>
    <w:p w14:paraId="35A49B29" w14:textId="77777777" w:rsidR="00C25D00" w:rsidRPr="00046736" w:rsidRDefault="00C25D00" w:rsidP="00433E12">
      <w:pPr>
        <w:pStyle w:val="HTMLPreformatted"/>
        <w:shd w:val="clear" w:color="auto" w:fill="FFFFFF"/>
        <w:adjustRightInd w:val="0"/>
        <w:snapToGrid w:val="0"/>
        <w:spacing w:line="360" w:lineRule="auto"/>
        <w:jc w:val="both"/>
        <w:rPr>
          <w:rFonts w:ascii="Book Antiqua" w:hAnsi="Book Antiqua" w:cs="Times New Roman"/>
          <w:sz w:val="24"/>
          <w:szCs w:val="24"/>
          <w:lang w:val="en-US"/>
        </w:rPr>
      </w:pPr>
    </w:p>
    <w:p w14:paraId="06E138E8" w14:textId="7DEB63E0" w:rsidR="00C25D00" w:rsidRPr="00046736" w:rsidRDefault="00C25D00" w:rsidP="00433E12">
      <w:pPr>
        <w:pStyle w:val="HTMLPreformatted"/>
        <w:shd w:val="clear" w:color="auto" w:fill="FFFFFF"/>
        <w:adjustRightInd w:val="0"/>
        <w:snapToGrid w:val="0"/>
        <w:spacing w:line="360" w:lineRule="auto"/>
        <w:jc w:val="both"/>
        <w:rPr>
          <w:rFonts w:ascii="Book Antiqua" w:hAnsi="Book Antiqua" w:cs="Times New Roman"/>
          <w:b/>
          <w:sz w:val="24"/>
          <w:szCs w:val="24"/>
          <w:lang w:val="en-US"/>
        </w:rPr>
      </w:pPr>
      <w:r w:rsidRPr="00046736">
        <w:rPr>
          <w:rFonts w:ascii="Book Antiqua" w:hAnsi="Book Antiqua" w:cs="Times New Roman"/>
          <w:b/>
          <w:sz w:val="24"/>
          <w:szCs w:val="24"/>
          <w:lang w:val="en-US"/>
        </w:rPr>
        <w:t xml:space="preserve">CONCLUSION </w:t>
      </w:r>
    </w:p>
    <w:p w14:paraId="4DAC8872" w14:textId="77777777" w:rsidR="00C25D00" w:rsidRPr="00046736" w:rsidRDefault="00C25D00" w:rsidP="00433E12">
      <w:pPr>
        <w:adjustRightInd w:val="0"/>
        <w:snapToGrid w:val="0"/>
        <w:spacing w:after="0" w:line="360" w:lineRule="auto"/>
        <w:jc w:val="both"/>
        <w:rPr>
          <w:rFonts w:ascii="Book Antiqua" w:hAnsi="Book Antiqua" w:cs="Times New Roman"/>
          <w:sz w:val="24"/>
          <w:szCs w:val="24"/>
          <w:lang w:val="en-US"/>
        </w:rPr>
      </w:pPr>
      <w:r w:rsidRPr="00046736">
        <w:rPr>
          <w:rFonts w:ascii="Book Antiqua" w:hAnsi="Book Antiqua" w:cs="Times New Roman"/>
          <w:sz w:val="24"/>
          <w:szCs w:val="24"/>
          <w:lang w:val="en-US"/>
        </w:rPr>
        <w:t>In recent years, treatment for hepatitis C has made considerable advances, represented by an increase in SVR rates, reduction of treatment duration and reduction of AEs. However, despite these advances, the limitations of available treatments must be addressed. The difficult to treat populations and the emergence of resistant virus species indicate the continued need for research into new treatment options. Therefore, research must continue so that new substances with potential antiviral activity against this virus are identified and the limitations of existing treatments can be overcome. In addition to treatment, we must always consider the importance of prevention and the need for global pacts that will allow these treatments to be made available throughout the world.</w:t>
      </w:r>
    </w:p>
    <w:p w14:paraId="58DF6D79" w14:textId="77777777" w:rsidR="00D34C81" w:rsidRPr="00046736" w:rsidRDefault="00D34C81" w:rsidP="00433E12">
      <w:pPr>
        <w:adjustRightInd w:val="0"/>
        <w:snapToGrid w:val="0"/>
        <w:spacing w:after="0" w:line="360" w:lineRule="auto"/>
        <w:jc w:val="both"/>
        <w:rPr>
          <w:rFonts w:ascii="Book Antiqua" w:hAnsi="Book Antiqua"/>
          <w:sz w:val="24"/>
          <w:szCs w:val="24"/>
          <w:lang w:val="en-US"/>
        </w:rPr>
      </w:pPr>
    </w:p>
    <w:p w14:paraId="4C7D9047" w14:textId="4B6C8195" w:rsidR="00E45866" w:rsidRDefault="00E45866" w:rsidP="00433E12">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br w:type="page"/>
      </w:r>
    </w:p>
    <w:p w14:paraId="12BA9989" w14:textId="3F3466CB" w:rsidR="00164B4E" w:rsidRDefault="007D578F" w:rsidP="00433E12">
      <w:pPr>
        <w:adjustRightInd w:val="0"/>
        <w:snapToGrid w:val="0"/>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lastRenderedPageBreak/>
        <w:t>REFERENCES</w:t>
      </w:r>
    </w:p>
    <w:p w14:paraId="5381856F"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1 </w:t>
      </w:r>
      <w:r w:rsidRPr="001F60CE">
        <w:rPr>
          <w:rFonts w:ascii="Book Antiqua" w:eastAsia="SimSun" w:hAnsi="Book Antiqua" w:cs="SimSun"/>
          <w:b/>
          <w:bCs/>
          <w:color w:val="000000"/>
          <w:sz w:val="24"/>
          <w:szCs w:val="24"/>
          <w:lang w:eastAsia="zh-CN"/>
        </w:rPr>
        <w:t>Lingala S</w:t>
      </w:r>
      <w:r w:rsidRPr="001F60CE">
        <w:rPr>
          <w:rFonts w:ascii="Book Antiqua" w:eastAsia="SimSun" w:hAnsi="Book Antiqua" w:cs="SimSun"/>
          <w:color w:val="000000"/>
          <w:sz w:val="24"/>
          <w:szCs w:val="24"/>
          <w:lang w:eastAsia="zh-CN"/>
        </w:rPr>
        <w:t>, Ghany MG. Natural History of Hepatitis C. </w:t>
      </w:r>
      <w:r w:rsidRPr="001F60CE">
        <w:rPr>
          <w:rFonts w:ascii="Book Antiqua" w:eastAsia="SimSun" w:hAnsi="Book Antiqua" w:cs="SimSun"/>
          <w:i/>
          <w:iCs/>
          <w:color w:val="000000"/>
          <w:sz w:val="24"/>
          <w:szCs w:val="24"/>
          <w:lang w:eastAsia="zh-CN"/>
        </w:rPr>
        <w:t>Gastroenterol Clin North Am</w:t>
      </w:r>
      <w:r w:rsidRPr="001F60CE">
        <w:rPr>
          <w:rFonts w:ascii="Book Antiqua" w:eastAsia="SimSun" w:hAnsi="Book Antiqua" w:cs="SimSun"/>
          <w:color w:val="000000"/>
          <w:sz w:val="24"/>
          <w:szCs w:val="24"/>
          <w:lang w:eastAsia="zh-CN"/>
        </w:rPr>
        <w:t> 2015; </w:t>
      </w:r>
      <w:r w:rsidRPr="001F60CE">
        <w:rPr>
          <w:rFonts w:ascii="Book Antiqua" w:eastAsia="SimSun" w:hAnsi="Book Antiqua" w:cs="SimSun"/>
          <w:b/>
          <w:bCs/>
          <w:color w:val="000000"/>
          <w:sz w:val="24"/>
          <w:szCs w:val="24"/>
          <w:lang w:eastAsia="zh-CN"/>
        </w:rPr>
        <w:t>44</w:t>
      </w:r>
      <w:r w:rsidRPr="001F60CE">
        <w:rPr>
          <w:rFonts w:ascii="Book Antiqua" w:eastAsia="SimSun" w:hAnsi="Book Antiqua" w:cs="SimSun"/>
          <w:color w:val="000000"/>
          <w:sz w:val="24"/>
          <w:szCs w:val="24"/>
          <w:lang w:eastAsia="zh-CN"/>
        </w:rPr>
        <w:t>: 717-734 [PMID: 26600216 DOI: 10.1016/j.gtc.2015.07.003]</w:t>
      </w:r>
    </w:p>
    <w:p w14:paraId="2AE8C97E"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2 </w:t>
      </w:r>
      <w:r w:rsidRPr="001F60CE">
        <w:rPr>
          <w:rFonts w:ascii="Book Antiqua" w:eastAsia="SimSun" w:hAnsi="Book Antiqua" w:cs="SimSun"/>
          <w:b/>
          <w:bCs/>
          <w:color w:val="000000"/>
          <w:sz w:val="24"/>
          <w:szCs w:val="24"/>
          <w:lang w:eastAsia="zh-CN"/>
        </w:rPr>
        <w:t>Taherkhani R</w:t>
      </w:r>
      <w:r w:rsidRPr="001F60CE">
        <w:rPr>
          <w:rFonts w:ascii="Book Antiqua" w:eastAsia="SimSun" w:hAnsi="Book Antiqua" w:cs="SimSun"/>
          <w:color w:val="000000"/>
          <w:sz w:val="24"/>
          <w:szCs w:val="24"/>
          <w:lang w:eastAsia="zh-CN"/>
        </w:rPr>
        <w:t>, Farshadpour F. Epidemiology of hepatitis C virus in Iran. </w:t>
      </w:r>
      <w:r w:rsidRPr="001F60CE">
        <w:rPr>
          <w:rFonts w:ascii="Book Antiqua" w:eastAsia="SimSun" w:hAnsi="Book Antiqua" w:cs="SimSun"/>
          <w:i/>
          <w:iCs/>
          <w:color w:val="000000"/>
          <w:sz w:val="24"/>
          <w:szCs w:val="24"/>
          <w:lang w:eastAsia="zh-CN"/>
        </w:rPr>
        <w:t>World J Gastroenterol</w:t>
      </w:r>
      <w:r w:rsidRPr="001F60CE">
        <w:rPr>
          <w:rFonts w:ascii="Book Antiqua" w:eastAsia="SimSun" w:hAnsi="Book Antiqua" w:cs="SimSun"/>
          <w:color w:val="000000"/>
          <w:sz w:val="24"/>
          <w:szCs w:val="24"/>
          <w:lang w:eastAsia="zh-CN"/>
        </w:rPr>
        <w:t> 2015; </w:t>
      </w:r>
      <w:r w:rsidRPr="001F60CE">
        <w:rPr>
          <w:rFonts w:ascii="Book Antiqua" w:eastAsia="SimSun" w:hAnsi="Book Antiqua" w:cs="SimSun"/>
          <w:b/>
          <w:bCs/>
          <w:color w:val="000000"/>
          <w:sz w:val="24"/>
          <w:szCs w:val="24"/>
          <w:lang w:eastAsia="zh-CN"/>
        </w:rPr>
        <w:t>21</w:t>
      </w:r>
      <w:r w:rsidRPr="001F60CE">
        <w:rPr>
          <w:rFonts w:ascii="Book Antiqua" w:eastAsia="SimSun" w:hAnsi="Book Antiqua" w:cs="SimSun"/>
          <w:color w:val="000000"/>
          <w:sz w:val="24"/>
          <w:szCs w:val="24"/>
          <w:lang w:eastAsia="zh-CN"/>
        </w:rPr>
        <w:t>: 10790-10810 [PMID: 26478671 DOI: 10.3748/wjg.v21.i38.10790]</w:t>
      </w:r>
    </w:p>
    <w:p w14:paraId="3F86BC44"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3 </w:t>
      </w:r>
      <w:r w:rsidRPr="001F60CE">
        <w:rPr>
          <w:rFonts w:ascii="Book Antiqua" w:eastAsia="SimSun" w:hAnsi="Book Antiqua" w:cs="SimSun"/>
          <w:b/>
          <w:bCs/>
          <w:color w:val="000000"/>
          <w:sz w:val="24"/>
          <w:szCs w:val="24"/>
          <w:lang w:eastAsia="zh-CN"/>
        </w:rPr>
        <w:t>Bertino G</w:t>
      </w:r>
      <w:r w:rsidRPr="001F60CE">
        <w:rPr>
          <w:rFonts w:ascii="Book Antiqua" w:eastAsia="SimSun" w:hAnsi="Book Antiqua" w:cs="SimSun"/>
          <w:color w:val="000000"/>
          <w:sz w:val="24"/>
          <w:szCs w:val="24"/>
          <w:lang w:eastAsia="zh-CN"/>
        </w:rPr>
        <w:t>, Ardiri A, Proiti M, Rigano G, Frazzetto E, Demma S, Ruggeri MI, Scuderi L, Malaguarnera G, Bertino N, Rapisarda V, Di Carlo I, Toro A, Salomone F, Malaguarnera M, Bertino E, Malaguarnera M. Chronic hepatitis C: This and the new era of treatment. </w:t>
      </w:r>
      <w:r w:rsidRPr="001F60CE">
        <w:rPr>
          <w:rFonts w:ascii="Book Antiqua" w:eastAsia="SimSun" w:hAnsi="Book Antiqua" w:cs="SimSun"/>
          <w:i/>
          <w:iCs/>
          <w:color w:val="000000"/>
          <w:sz w:val="24"/>
          <w:szCs w:val="24"/>
          <w:lang w:eastAsia="zh-CN"/>
        </w:rPr>
        <w:t>World J Hepatol</w:t>
      </w:r>
      <w:r w:rsidRPr="001F60CE">
        <w:rPr>
          <w:rFonts w:ascii="Book Antiqua" w:eastAsia="SimSun" w:hAnsi="Book Antiqua" w:cs="SimSun"/>
          <w:color w:val="000000"/>
          <w:sz w:val="24"/>
          <w:szCs w:val="24"/>
          <w:lang w:eastAsia="zh-CN"/>
        </w:rPr>
        <w:t> 2016; </w:t>
      </w:r>
      <w:r w:rsidRPr="001F60CE">
        <w:rPr>
          <w:rFonts w:ascii="Book Antiqua" w:eastAsia="SimSun" w:hAnsi="Book Antiqua" w:cs="SimSun"/>
          <w:b/>
          <w:bCs/>
          <w:color w:val="000000"/>
          <w:sz w:val="24"/>
          <w:szCs w:val="24"/>
          <w:lang w:eastAsia="zh-CN"/>
        </w:rPr>
        <w:t>8</w:t>
      </w:r>
      <w:r w:rsidRPr="001F60CE">
        <w:rPr>
          <w:rFonts w:ascii="Book Antiqua" w:eastAsia="SimSun" w:hAnsi="Book Antiqua" w:cs="SimSun"/>
          <w:color w:val="000000"/>
          <w:sz w:val="24"/>
          <w:szCs w:val="24"/>
          <w:lang w:eastAsia="zh-CN"/>
        </w:rPr>
        <w:t>: 92-106 [PMID: 26807205 DOI: 10.4254/wjh.v8.i2.92]</w:t>
      </w:r>
    </w:p>
    <w:p w14:paraId="2EF16036"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4 </w:t>
      </w:r>
      <w:r w:rsidRPr="001F60CE">
        <w:rPr>
          <w:rFonts w:ascii="Book Antiqua" w:eastAsia="SimSun" w:hAnsi="Book Antiqua" w:cs="SimSun"/>
          <w:b/>
          <w:bCs/>
          <w:color w:val="000000"/>
          <w:sz w:val="24"/>
          <w:szCs w:val="24"/>
          <w:lang w:eastAsia="zh-CN"/>
        </w:rPr>
        <w:t>Madaliński K</w:t>
      </w:r>
      <w:r w:rsidRPr="001F60CE">
        <w:rPr>
          <w:rFonts w:ascii="Book Antiqua" w:eastAsia="SimSun" w:hAnsi="Book Antiqua" w:cs="SimSun"/>
          <w:color w:val="000000"/>
          <w:sz w:val="24"/>
          <w:szCs w:val="24"/>
          <w:lang w:eastAsia="zh-CN"/>
        </w:rPr>
        <w:t>, Zakrzewska K, Kołakowska A, Godzik P. Epidemiology of HCV infection in Central and Eastern Europe. </w:t>
      </w:r>
      <w:r w:rsidRPr="001F60CE">
        <w:rPr>
          <w:rFonts w:ascii="Book Antiqua" w:eastAsia="SimSun" w:hAnsi="Book Antiqua" w:cs="SimSun"/>
          <w:i/>
          <w:iCs/>
          <w:color w:val="000000"/>
          <w:sz w:val="24"/>
          <w:szCs w:val="24"/>
          <w:lang w:eastAsia="zh-CN"/>
        </w:rPr>
        <w:t>Przegl Epidemiol</w:t>
      </w:r>
      <w:r w:rsidRPr="001F60CE">
        <w:rPr>
          <w:rFonts w:ascii="Book Antiqua" w:eastAsia="SimSun" w:hAnsi="Book Antiqua" w:cs="SimSun"/>
          <w:color w:val="000000"/>
          <w:sz w:val="24"/>
          <w:szCs w:val="24"/>
          <w:lang w:eastAsia="zh-CN"/>
        </w:rPr>
        <w:t> 2015; </w:t>
      </w:r>
      <w:r w:rsidRPr="001F60CE">
        <w:rPr>
          <w:rFonts w:ascii="Book Antiqua" w:eastAsia="SimSun" w:hAnsi="Book Antiqua" w:cs="SimSun"/>
          <w:b/>
          <w:bCs/>
          <w:color w:val="000000"/>
          <w:sz w:val="24"/>
          <w:szCs w:val="24"/>
          <w:lang w:eastAsia="zh-CN"/>
        </w:rPr>
        <w:t>69</w:t>
      </w:r>
      <w:r w:rsidRPr="001F60CE">
        <w:rPr>
          <w:rFonts w:ascii="Book Antiqua" w:eastAsia="SimSun" w:hAnsi="Book Antiqua" w:cs="SimSun"/>
          <w:color w:val="000000"/>
          <w:sz w:val="24"/>
          <w:szCs w:val="24"/>
          <w:lang w:eastAsia="zh-CN"/>
        </w:rPr>
        <w:t>: 459-64, 581-4 [PMID: 26519840]</w:t>
      </w:r>
    </w:p>
    <w:p w14:paraId="7D04B37B"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5 </w:t>
      </w:r>
      <w:r w:rsidRPr="001F60CE">
        <w:rPr>
          <w:rFonts w:ascii="Book Antiqua" w:eastAsia="SimSun" w:hAnsi="Book Antiqua" w:cs="SimSun"/>
          <w:b/>
          <w:bCs/>
          <w:color w:val="000000"/>
          <w:sz w:val="24"/>
          <w:szCs w:val="24"/>
          <w:lang w:eastAsia="zh-CN"/>
        </w:rPr>
        <w:t>Lavanchy D</w:t>
      </w:r>
      <w:r w:rsidRPr="001F60CE">
        <w:rPr>
          <w:rFonts w:ascii="Book Antiqua" w:eastAsia="SimSun" w:hAnsi="Book Antiqua" w:cs="SimSun"/>
          <w:color w:val="000000"/>
          <w:sz w:val="24"/>
          <w:szCs w:val="24"/>
          <w:lang w:eastAsia="zh-CN"/>
        </w:rPr>
        <w:t>. The global burden of hepatitis C. </w:t>
      </w:r>
      <w:r w:rsidRPr="001F60CE">
        <w:rPr>
          <w:rFonts w:ascii="Book Antiqua" w:eastAsia="SimSun" w:hAnsi="Book Antiqua" w:cs="SimSun"/>
          <w:i/>
          <w:iCs/>
          <w:color w:val="000000"/>
          <w:sz w:val="24"/>
          <w:szCs w:val="24"/>
          <w:lang w:eastAsia="zh-CN"/>
        </w:rPr>
        <w:t>Liver Int</w:t>
      </w:r>
      <w:r w:rsidRPr="001F60CE">
        <w:rPr>
          <w:rFonts w:ascii="Book Antiqua" w:eastAsia="SimSun" w:hAnsi="Book Antiqua" w:cs="SimSun"/>
          <w:color w:val="000000"/>
          <w:sz w:val="24"/>
          <w:szCs w:val="24"/>
          <w:lang w:eastAsia="zh-CN"/>
        </w:rPr>
        <w:t> 2009; </w:t>
      </w:r>
      <w:r w:rsidRPr="001F60CE">
        <w:rPr>
          <w:rFonts w:ascii="Book Antiqua" w:eastAsia="SimSun" w:hAnsi="Book Antiqua" w:cs="SimSun"/>
          <w:b/>
          <w:bCs/>
          <w:color w:val="000000"/>
          <w:sz w:val="24"/>
          <w:szCs w:val="24"/>
          <w:lang w:eastAsia="zh-CN"/>
        </w:rPr>
        <w:t xml:space="preserve">29 </w:t>
      </w:r>
      <w:r w:rsidRPr="001F60CE">
        <w:rPr>
          <w:rFonts w:ascii="Book Antiqua" w:eastAsia="SimSun" w:hAnsi="Book Antiqua" w:cs="SimSun"/>
          <w:bCs/>
          <w:color w:val="000000"/>
          <w:sz w:val="24"/>
          <w:szCs w:val="24"/>
          <w:lang w:eastAsia="zh-CN"/>
        </w:rPr>
        <w:t>Suppl 1</w:t>
      </w:r>
      <w:r w:rsidRPr="001F60CE">
        <w:rPr>
          <w:rFonts w:ascii="Book Antiqua" w:eastAsia="SimSun" w:hAnsi="Book Antiqua" w:cs="SimSun"/>
          <w:color w:val="000000"/>
          <w:sz w:val="24"/>
          <w:szCs w:val="24"/>
          <w:lang w:eastAsia="zh-CN"/>
        </w:rPr>
        <w:t>: 74-81 [PMID: 19207969 DOI: 10.1111/j.1478-3231.2008.01934.x]</w:t>
      </w:r>
    </w:p>
    <w:p w14:paraId="38667AE8"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 xml:space="preserve">6 </w:t>
      </w:r>
      <w:r w:rsidRPr="001F60CE">
        <w:rPr>
          <w:rFonts w:ascii="Book Antiqua" w:eastAsia="SimSun" w:hAnsi="Book Antiqua" w:cs="SimSun"/>
          <w:b/>
          <w:color w:val="000000"/>
          <w:sz w:val="24"/>
          <w:szCs w:val="24"/>
          <w:lang w:eastAsia="zh-CN"/>
        </w:rPr>
        <w:t>WHO</w:t>
      </w:r>
      <w:r w:rsidRPr="001F60CE">
        <w:rPr>
          <w:rFonts w:ascii="Book Antiqua" w:eastAsia="SimSun" w:hAnsi="Book Antiqua" w:cs="SimSun"/>
          <w:color w:val="000000"/>
          <w:sz w:val="24"/>
          <w:szCs w:val="24"/>
          <w:lang w:eastAsia="zh-CN"/>
        </w:rPr>
        <w:t>. Hepatitis C, WHO fact sheet No. 164, updated July 2015. Available from: URL: http: //www.who.int/mediacentre/factsheets/fs164_apr2014/en/</w:t>
      </w:r>
    </w:p>
    <w:p w14:paraId="4E85EE79"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7 </w:t>
      </w:r>
      <w:r w:rsidRPr="001F60CE">
        <w:rPr>
          <w:rFonts w:ascii="Book Antiqua" w:eastAsia="SimSun" w:hAnsi="Book Antiqua" w:cs="SimSun"/>
          <w:b/>
          <w:bCs/>
          <w:color w:val="000000"/>
          <w:sz w:val="24"/>
          <w:szCs w:val="24"/>
          <w:lang w:eastAsia="zh-CN"/>
        </w:rPr>
        <w:t>Dhingra S</w:t>
      </w:r>
      <w:r w:rsidRPr="001F60CE">
        <w:rPr>
          <w:rFonts w:ascii="Book Antiqua" w:eastAsia="SimSun" w:hAnsi="Book Antiqua" w:cs="SimSun"/>
          <w:color w:val="000000"/>
          <w:sz w:val="24"/>
          <w:szCs w:val="24"/>
          <w:lang w:eastAsia="zh-CN"/>
        </w:rPr>
        <w:t>, Ward SC, Thung SN. Liver pathology of hepatitis C, beyond grading and staging of the disease. </w:t>
      </w:r>
      <w:r w:rsidRPr="001F60CE">
        <w:rPr>
          <w:rFonts w:ascii="Book Antiqua" w:eastAsia="SimSun" w:hAnsi="Book Antiqua" w:cs="SimSun"/>
          <w:i/>
          <w:iCs/>
          <w:color w:val="000000"/>
          <w:sz w:val="24"/>
          <w:szCs w:val="24"/>
          <w:lang w:eastAsia="zh-CN"/>
        </w:rPr>
        <w:t>World J Gastroenterol</w:t>
      </w:r>
      <w:r w:rsidRPr="001F60CE">
        <w:rPr>
          <w:rFonts w:ascii="Book Antiqua" w:eastAsia="SimSun" w:hAnsi="Book Antiqua" w:cs="SimSun"/>
          <w:color w:val="000000"/>
          <w:sz w:val="24"/>
          <w:szCs w:val="24"/>
          <w:lang w:eastAsia="zh-CN"/>
        </w:rPr>
        <w:t> 2016; </w:t>
      </w:r>
      <w:r w:rsidRPr="001F60CE">
        <w:rPr>
          <w:rFonts w:ascii="Book Antiqua" w:eastAsia="SimSun" w:hAnsi="Book Antiqua" w:cs="SimSun"/>
          <w:b/>
          <w:bCs/>
          <w:color w:val="000000"/>
          <w:sz w:val="24"/>
          <w:szCs w:val="24"/>
          <w:lang w:eastAsia="zh-CN"/>
        </w:rPr>
        <w:t>22</w:t>
      </w:r>
      <w:r w:rsidRPr="001F60CE">
        <w:rPr>
          <w:rFonts w:ascii="Book Antiqua" w:eastAsia="SimSun" w:hAnsi="Book Antiqua" w:cs="SimSun"/>
          <w:color w:val="000000"/>
          <w:sz w:val="24"/>
          <w:szCs w:val="24"/>
          <w:lang w:eastAsia="zh-CN"/>
        </w:rPr>
        <w:t>: 1357-1366 [PMID: 26819505 DOI: 10.3748/wjg.v22.i4.1357]</w:t>
      </w:r>
    </w:p>
    <w:p w14:paraId="031A69C8"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8 </w:t>
      </w:r>
      <w:r w:rsidRPr="001F60CE">
        <w:rPr>
          <w:rFonts w:ascii="Book Antiqua" w:eastAsia="SimSun" w:hAnsi="Book Antiqua" w:cs="SimSun"/>
          <w:b/>
          <w:bCs/>
          <w:color w:val="000000"/>
          <w:sz w:val="24"/>
          <w:szCs w:val="24"/>
          <w:lang w:eastAsia="zh-CN"/>
        </w:rPr>
        <w:t>Cacoub P</w:t>
      </w:r>
      <w:r w:rsidRPr="001F60CE">
        <w:rPr>
          <w:rFonts w:ascii="Book Antiqua" w:eastAsia="SimSun" w:hAnsi="Book Antiqua" w:cs="SimSun"/>
          <w:color w:val="000000"/>
          <w:sz w:val="24"/>
          <w:szCs w:val="24"/>
          <w:lang w:eastAsia="zh-CN"/>
        </w:rPr>
        <w:t>, Comarmond C, Domont F, Savey L, Desbois AC, Saadoun D. Extrahepatic manifestations of chronic hepatitis C virus infection. </w:t>
      </w:r>
      <w:r w:rsidRPr="001F60CE">
        <w:rPr>
          <w:rFonts w:ascii="Book Antiqua" w:eastAsia="SimSun" w:hAnsi="Book Antiqua" w:cs="SimSun"/>
          <w:i/>
          <w:iCs/>
          <w:color w:val="000000"/>
          <w:sz w:val="24"/>
          <w:szCs w:val="24"/>
          <w:lang w:eastAsia="zh-CN"/>
        </w:rPr>
        <w:t>Ther Adv Infect Dis</w:t>
      </w:r>
      <w:r w:rsidRPr="001F60CE">
        <w:rPr>
          <w:rFonts w:ascii="Book Antiqua" w:eastAsia="SimSun" w:hAnsi="Book Antiqua" w:cs="SimSun"/>
          <w:color w:val="000000"/>
          <w:sz w:val="24"/>
          <w:szCs w:val="24"/>
          <w:lang w:eastAsia="zh-CN"/>
        </w:rPr>
        <w:t> 2016; </w:t>
      </w:r>
      <w:r w:rsidRPr="001F60CE">
        <w:rPr>
          <w:rFonts w:ascii="Book Antiqua" w:eastAsia="SimSun" w:hAnsi="Book Antiqua" w:cs="SimSun"/>
          <w:b/>
          <w:bCs/>
          <w:color w:val="000000"/>
          <w:sz w:val="24"/>
          <w:szCs w:val="24"/>
          <w:lang w:eastAsia="zh-CN"/>
        </w:rPr>
        <w:t>3</w:t>
      </w:r>
      <w:r w:rsidRPr="001F60CE">
        <w:rPr>
          <w:rFonts w:ascii="Book Antiqua" w:eastAsia="SimSun" w:hAnsi="Book Antiqua" w:cs="SimSun"/>
          <w:color w:val="000000"/>
          <w:sz w:val="24"/>
          <w:szCs w:val="24"/>
          <w:lang w:eastAsia="zh-CN"/>
        </w:rPr>
        <w:t>: 3-14 [PMID: 26862398 DOI: 10.1177/2049936115585942]</w:t>
      </w:r>
    </w:p>
    <w:p w14:paraId="2758DE9F"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9 </w:t>
      </w:r>
      <w:r w:rsidRPr="001F60CE">
        <w:rPr>
          <w:rFonts w:ascii="Book Antiqua" w:eastAsia="SimSun" w:hAnsi="Book Antiqua" w:cs="SimSun"/>
          <w:b/>
          <w:bCs/>
          <w:color w:val="000000"/>
          <w:sz w:val="24"/>
          <w:szCs w:val="24"/>
          <w:lang w:eastAsia="zh-CN"/>
        </w:rPr>
        <w:t>Petta S</w:t>
      </w:r>
      <w:r w:rsidRPr="001F60CE">
        <w:rPr>
          <w:rFonts w:ascii="Book Antiqua" w:eastAsia="SimSun" w:hAnsi="Book Antiqua" w:cs="SimSun"/>
          <w:color w:val="000000"/>
          <w:sz w:val="24"/>
          <w:szCs w:val="24"/>
          <w:lang w:eastAsia="zh-CN"/>
        </w:rPr>
        <w:t>, Maida M, Macaluso FS, Barbara M, Licata A, Craxì A, Cammà C. Hepatitis C Virus Infection Is Associated With Increased Cardiovascular Mortality: A Meta-Analysis of Observational Studies. </w:t>
      </w:r>
      <w:r w:rsidRPr="001F60CE">
        <w:rPr>
          <w:rFonts w:ascii="Book Antiqua" w:eastAsia="SimSun" w:hAnsi="Book Antiqua" w:cs="SimSun"/>
          <w:i/>
          <w:iCs/>
          <w:color w:val="000000"/>
          <w:sz w:val="24"/>
          <w:szCs w:val="24"/>
          <w:lang w:eastAsia="zh-CN"/>
        </w:rPr>
        <w:t>Gastroenterology</w:t>
      </w:r>
      <w:r w:rsidRPr="001F60CE">
        <w:rPr>
          <w:rFonts w:ascii="Book Antiqua" w:eastAsia="SimSun" w:hAnsi="Book Antiqua" w:cs="SimSun"/>
          <w:color w:val="000000"/>
          <w:sz w:val="24"/>
          <w:szCs w:val="24"/>
          <w:lang w:eastAsia="zh-CN"/>
        </w:rPr>
        <w:t> 2016; </w:t>
      </w:r>
      <w:r w:rsidRPr="001F60CE">
        <w:rPr>
          <w:rFonts w:ascii="Book Antiqua" w:eastAsia="SimSun" w:hAnsi="Book Antiqua" w:cs="SimSun"/>
          <w:b/>
          <w:bCs/>
          <w:color w:val="000000"/>
          <w:sz w:val="24"/>
          <w:szCs w:val="24"/>
          <w:lang w:eastAsia="zh-CN"/>
        </w:rPr>
        <w:t>150</w:t>
      </w:r>
      <w:r w:rsidRPr="001F60CE">
        <w:rPr>
          <w:rFonts w:ascii="Book Antiqua" w:eastAsia="SimSun" w:hAnsi="Book Antiqua" w:cs="SimSun"/>
          <w:color w:val="000000"/>
          <w:sz w:val="24"/>
          <w:szCs w:val="24"/>
          <w:lang w:eastAsia="zh-CN"/>
        </w:rPr>
        <w:t>: 145-155.e4; quiz e15-6 [PMID: 26386298 DOI: 10.1053/j.gastro.2015.09.007]</w:t>
      </w:r>
    </w:p>
    <w:p w14:paraId="17613FC0"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10 </w:t>
      </w:r>
      <w:r w:rsidRPr="001F60CE">
        <w:rPr>
          <w:rFonts w:ascii="Book Antiqua" w:eastAsia="SimSun" w:hAnsi="Book Antiqua" w:cs="SimSun"/>
          <w:b/>
          <w:bCs/>
          <w:color w:val="000000"/>
          <w:sz w:val="24"/>
          <w:szCs w:val="24"/>
          <w:lang w:eastAsia="zh-CN"/>
        </w:rPr>
        <w:t>Rezaee-Zavareh MS</w:t>
      </w:r>
      <w:r w:rsidRPr="001F60CE">
        <w:rPr>
          <w:rFonts w:ascii="Book Antiqua" w:eastAsia="SimSun" w:hAnsi="Book Antiqua" w:cs="SimSun"/>
          <w:color w:val="000000"/>
          <w:sz w:val="24"/>
          <w:szCs w:val="24"/>
          <w:lang w:eastAsia="zh-CN"/>
        </w:rPr>
        <w:t xml:space="preserve">, Hadi R, Karimi-Sari H, Hossein Khosravi M, Ajudani R, Dolatimehr F, Ramezani-Binabaj M, Miri SM, Alavian SM. Occult HCV </w:t>
      </w:r>
      <w:r w:rsidRPr="001F60CE">
        <w:rPr>
          <w:rFonts w:ascii="Book Antiqua" w:eastAsia="SimSun" w:hAnsi="Book Antiqua" w:cs="SimSun"/>
          <w:color w:val="000000"/>
          <w:sz w:val="24"/>
          <w:szCs w:val="24"/>
          <w:lang w:eastAsia="zh-CN"/>
        </w:rPr>
        <w:lastRenderedPageBreak/>
        <w:t>Infection: The Current State of Knowledge. </w:t>
      </w:r>
      <w:r w:rsidRPr="001F60CE">
        <w:rPr>
          <w:rFonts w:ascii="Book Antiqua" w:eastAsia="SimSun" w:hAnsi="Book Antiqua" w:cs="SimSun"/>
          <w:i/>
          <w:iCs/>
          <w:color w:val="000000"/>
          <w:sz w:val="24"/>
          <w:szCs w:val="24"/>
          <w:lang w:eastAsia="zh-CN"/>
        </w:rPr>
        <w:t>Iran Red Crescent Med J</w:t>
      </w:r>
      <w:r w:rsidRPr="001F60CE">
        <w:rPr>
          <w:rFonts w:ascii="Book Antiqua" w:eastAsia="SimSun" w:hAnsi="Book Antiqua" w:cs="SimSun"/>
          <w:color w:val="000000"/>
          <w:sz w:val="24"/>
          <w:szCs w:val="24"/>
          <w:lang w:eastAsia="zh-CN"/>
        </w:rPr>
        <w:t> 2015; </w:t>
      </w:r>
      <w:r w:rsidRPr="001F60CE">
        <w:rPr>
          <w:rFonts w:ascii="Book Antiqua" w:eastAsia="SimSun" w:hAnsi="Book Antiqua" w:cs="SimSun"/>
          <w:b/>
          <w:bCs/>
          <w:color w:val="000000"/>
          <w:sz w:val="24"/>
          <w:szCs w:val="24"/>
          <w:lang w:eastAsia="zh-CN"/>
        </w:rPr>
        <w:t>17</w:t>
      </w:r>
      <w:r w:rsidRPr="001F60CE">
        <w:rPr>
          <w:rFonts w:ascii="Book Antiqua" w:eastAsia="SimSun" w:hAnsi="Book Antiqua" w:cs="SimSun"/>
          <w:color w:val="000000"/>
          <w:sz w:val="24"/>
          <w:szCs w:val="24"/>
          <w:lang w:eastAsia="zh-CN"/>
        </w:rPr>
        <w:t>: e34181 [PMID: 26734487 DOI: 10.5812/ircmj.34181]</w:t>
      </w:r>
    </w:p>
    <w:p w14:paraId="08D765E5" w14:textId="77777777" w:rsidR="00484353" w:rsidRPr="001F60CE" w:rsidRDefault="00484353" w:rsidP="00433E12">
      <w:pPr>
        <w:adjustRightInd w:val="0"/>
        <w:snapToGrid w:val="0"/>
        <w:spacing w:after="0" w:line="360" w:lineRule="auto"/>
        <w:jc w:val="both"/>
        <w:rPr>
          <w:rFonts w:ascii="Book Antiqua" w:hAnsi="Book Antiqua"/>
          <w:color w:val="000000"/>
          <w:sz w:val="24"/>
          <w:szCs w:val="24"/>
        </w:rPr>
      </w:pPr>
      <w:r w:rsidRPr="001F60CE">
        <w:rPr>
          <w:rFonts w:ascii="Book Antiqua" w:hAnsi="Book Antiqua"/>
          <w:color w:val="000000"/>
          <w:sz w:val="24"/>
          <w:szCs w:val="24"/>
        </w:rPr>
        <w:t>11</w:t>
      </w:r>
      <w:r w:rsidRPr="001F60CE">
        <w:rPr>
          <w:rStyle w:val="apple-converted-space"/>
          <w:rFonts w:ascii="Book Antiqua" w:hAnsi="Book Antiqua"/>
          <w:color w:val="000000"/>
          <w:sz w:val="24"/>
          <w:szCs w:val="24"/>
        </w:rPr>
        <w:t> </w:t>
      </w:r>
      <w:r w:rsidRPr="001F60CE">
        <w:rPr>
          <w:rFonts w:ascii="Book Antiqua" w:hAnsi="Book Antiqua"/>
          <w:b/>
          <w:bCs/>
          <w:color w:val="000000"/>
          <w:sz w:val="24"/>
          <w:szCs w:val="24"/>
        </w:rPr>
        <w:t>Rezaee Zavareh MS</w:t>
      </w:r>
      <w:r w:rsidRPr="001F60CE">
        <w:rPr>
          <w:rFonts w:ascii="Book Antiqua" w:hAnsi="Book Antiqua"/>
          <w:color w:val="000000"/>
          <w:sz w:val="24"/>
          <w:szCs w:val="24"/>
        </w:rPr>
        <w:t>, Alavian SM. Occult Hepatitis C Infection Should Be More Noticed With New Treatment Strategies.</w:t>
      </w:r>
      <w:r w:rsidRPr="001F60CE">
        <w:rPr>
          <w:rStyle w:val="apple-converted-space"/>
          <w:rFonts w:ascii="Book Antiqua" w:hAnsi="Book Antiqua"/>
          <w:color w:val="000000"/>
          <w:sz w:val="24"/>
          <w:szCs w:val="24"/>
        </w:rPr>
        <w:t> </w:t>
      </w:r>
      <w:r w:rsidRPr="001F60CE">
        <w:rPr>
          <w:rFonts w:ascii="Book Antiqua" w:hAnsi="Book Antiqua"/>
          <w:i/>
          <w:iCs/>
          <w:color w:val="000000"/>
          <w:sz w:val="24"/>
          <w:szCs w:val="24"/>
        </w:rPr>
        <w:t>Hepat Mon</w:t>
      </w:r>
      <w:r w:rsidRPr="001F60CE">
        <w:rPr>
          <w:rStyle w:val="apple-converted-space"/>
          <w:rFonts w:ascii="Book Antiqua" w:hAnsi="Book Antiqua"/>
          <w:color w:val="000000"/>
          <w:sz w:val="24"/>
          <w:szCs w:val="24"/>
        </w:rPr>
        <w:t> </w:t>
      </w:r>
      <w:r w:rsidRPr="001F60CE">
        <w:rPr>
          <w:rFonts w:ascii="Book Antiqua" w:hAnsi="Book Antiqua"/>
          <w:color w:val="000000"/>
          <w:sz w:val="24"/>
          <w:szCs w:val="24"/>
        </w:rPr>
        <w:t>2015;</w:t>
      </w:r>
      <w:r w:rsidRPr="001F60CE">
        <w:rPr>
          <w:rStyle w:val="apple-converted-space"/>
          <w:rFonts w:ascii="Book Antiqua" w:hAnsi="Book Antiqua"/>
          <w:color w:val="000000"/>
          <w:sz w:val="24"/>
          <w:szCs w:val="24"/>
        </w:rPr>
        <w:t> </w:t>
      </w:r>
      <w:r w:rsidRPr="001F60CE">
        <w:rPr>
          <w:rFonts w:ascii="Book Antiqua" w:hAnsi="Book Antiqua"/>
          <w:b/>
          <w:bCs/>
          <w:color w:val="000000"/>
          <w:sz w:val="24"/>
          <w:szCs w:val="24"/>
        </w:rPr>
        <w:t>15</w:t>
      </w:r>
      <w:r w:rsidRPr="001F60CE">
        <w:rPr>
          <w:rFonts w:ascii="Book Antiqua" w:hAnsi="Book Antiqua"/>
          <w:color w:val="000000"/>
          <w:sz w:val="24"/>
          <w:szCs w:val="24"/>
        </w:rPr>
        <w:t>: e33462 [PMID: 26834794 DOI: 10.5812/hepatmon.33462]</w:t>
      </w:r>
    </w:p>
    <w:p w14:paraId="4A6CBE0F"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12 </w:t>
      </w:r>
      <w:r w:rsidRPr="001F60CE">
        <w:rPr>
          <w:rFonts w:ascii="Book Antiqua" w:eastAsia="SimSun" w:hAnsi="Book Antiqua" w:cs="SimSun"/>
          <w:b/>
          <w:bCs/>
          <w:color w:val="000000"/>
          <w:sz w:val="24"/>
          <w:szCs w:val="24"/>
          <w:lang w:eastAsia="zh-CN"/>
        </w:rPr>
        <w:t>Simmonds P</w:t>
      </w:r>
      <w:r w:rsidRPr="001F60CE">
        <w:rPr>
          <w:rFonts w:ascii="Book Antiqua" w:eastAsia="SimSun" w:hAnsi="Book Antiqua" w:cs="SimSun"/>
          <w:color w:val="000000"/>
          <w:sz w:val="24"/>
          <w:szCs w:val="24"/>
          <w:lang w:eastAsia="zh-CN"/>
        </w:rPr>
        <w:t>. Genetic diversity and evolution of hepatitis C virus--15 years on. </w:t>
      </w:r>
      <w:r w:rsidRPr="001F60CE">
        <w:rPr>
          <w:rFonts w:ascii="Book Antiqua" w:eastAsia="SimSun" w:hAnsi="Book Antiqua" w:cs="SimSun"/>
          <w:i/>
          <w:iCs/>
          <w:color w:val="000000"/>
          <w:sz w:val="24"/>
          <w:szCs w:val="24"/>
          <w:lang w:eastAsia="zh-CN"/>
        </w:rPr>
        <w:t>J Gen Virol</w:t>
      </w:r>
      <w:r w:rsidRPr="001F60CE">
        <w:rPr>
          <w:rFonts w:ascii="Book Antiqua" w:eastAsia="SimSun" w:hAnsi="Book Antiqua" w:cs="SimSun"/>
          <w:color w:val="000000"/>
          <w:sz w:val="24"/>
          <w:szCs w:val="24"/>
          <w:lang w:eastAsia="zh-CN"/>
        </w:rPr>
        <w:t> 2004; </w:t>
      </w:r>
      <w:r w:rsidRPr="001F60CE">
        <w:rPr>
          <w:rFonts w:ascii="Book Antiqua" w:eastAsia="SimSun" w:hAnsi="Book Antiqua" w:cs="SimSun"/>
          <w:b/>
          <w:bCs/>
          <w:color w:val="000000"/>
          <w:sz w:val="24"/>
          <w:szCs w:val="24"/>
          <w:lang w:eastAsia="zh-CN"/>
        </w:rPr>
        <w:t>85</w:t>
      </w:r>
      <w:r w:rsidRPr="001F60CE">
        <w:rPr>
          <w:rFonts w:ascii="Book Antiqua" w:eastAsia="SimSun" w:hAnsi="Book Antiqua" w:cs="SimSun"/>
          <w:color w:val="000000"/>
          <w:sz w:val="24"/>
          <w:szCs w:val="24"/>
          <w:lang w:eastAsia="zh-CN"/>
        </w:rPr>
        <w:t>: 3173-3188 [PMID: 15483230 DOI: 10.1099/vir.0.80401-0]</w:t>
      </w:r>
    </w:p>
    <w:p w14:paraId="48C4244F"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13 </w:t>
      </w:r>
      <w:r w:rsidRPr="001F60CE">
        <w:rPr>
          <w:rFonts w:ascii="Book Antiqua" w:eastAsia="SimSun" w:hAnsi="Book Antiqua" w:cs="SimSun"/>
          <w:b/>
          <w:bCs/>
          <w:color w:val="000000"/>
          <w:sz w:val="24"/>
          <w:szCs w:val="24"/>
          <w:lang w:eastAsia="zh-CN"/>
        </w:rPr>
        <w:t>Bartenschlager R</w:t>
      </w:r>
      <w:r w:rsidRPr="001F60CE">
        <w:rPr>
          <w:rFonts w:ascii="Book Antiqua" w:eastAsia="SimSun" w:hAnsi="Book Antiqua" w:cs="SimSun"/>
          <w:color w:val="000000"/>
          <w:sz w:val="24"/>
          <w:szCs w:val="24"/>
          <w:lang w:eastAsia="zh-CN"/>
        </w:rPr>
        <w:t>, Penin F, Lohmann V, André P. Assembly of infectious hepatitis C virus particles. </w:t>
      </w:r>
      <w:r w:rsidRPr="001F60CE">
        <w:rPr>
          <w:rFonts w:ascii="Book Antiqua" w:eastAsia="SimSun" w:hAnsi="Book Antiqua" w:cs="SimSun"/>
          <w:i/>
          <w:iCs/>
          <w:color w:val="000000"/>
          <w:sz w:val="24"/>
          <w:szCs w:val="24"/>
          <w:lang w:eastAsia="zh-CN"/>
        </w:rPr>
        <w:t>Trends Microbiol</w:t>
      </w:r>
      <w:r w:rsidRPr="001F60CE">
        <w:rPr>
          <w:rFonts w:ascii="Book Antiqua" w:eastAsia="SimSun" w:hAnsi="Book Antiqua" w:cs="SimSun"/>
          <w:color w:val="000000"/>
          <w:sz w:val="24"/>
          <w:szCs w:val="24"/>
          <w:lang w:eastAsia="zh-CN"/>
        </w:rPr>
        <w:t> 2011; </w:t>
      </w:r>
      <w:r w:rsidRPr="001F60CE">
        <w:rPr>
          <w:rFonts w:ascii="Book Antiqua" w:eastAsia="SimSun" w:hAnsi="Book Antiqua" w:cs="SimSun"/>
          <w:b/>
          <w:bCs/>
          <w:color w:val="000000"/>
          <w:sz w:val="24"/>
          <w:szCs w:val="24"/>
          <w:lang w:eastAsia="zh-CN"/>
        </w:rPr>
        <w:t>19</w:t>
      </w:r>
      <w:r w:rsidRPr="001F60CE">
        <w:rPr>
          <w:rFonts w:ascii="Book Antiqua" w:eastAsia="SimSun" w:hAnsi="Book Antiqua" w:cs="SimSun"/>
          <w:color w:val="000000"/>
          <w:sz w:val="24"/>
          <w:szCs w:val="24"/>
          <w:lang w:eastAsia="zh-CN"/>
        </w:rPr>
        <w:t>: 95-103 [PMID: 21146993 DOI: 10.1016/j.tim.2010.11.005]</w:t>
      </w:r>
    </w:p>
    <w:p w14:paraId="27B1C2E4"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14 </w:t>
      </w:r>
      <w:r w:rsidRPr="001F60CE">
        <w:rPr>
          <w:rFonts w:ascii="Book Antiqua" w:eastAsia="SimSun" w:hAnsi="Book Antiqua" w:cs="SimSun"/>
          <w:b/>
          <w:bCs/>
          <w:color w:val="000000"/>
          <w:sz w:val="24"/>
          <w:szCs w:val="24"/>
          <w:lang w:eastAsia="zh-CN"/>
        </w:rPr>
        <w:t>Varaklioti A</w:t>
      </w:r>
      <w:r w:rsidRPr="001F60CE">
        <w:rPr>
          <w:rFonts w:ascii="Book Antiqua" w:eastAsia="SimSun" w:hAnsi="Book Antiqua" w:cs="SimSun"/>
          <w:color w:val="000000"/>
          <w:sz w:val="24"/>
          <w:szCs w:val="24"/>
          <w:lang w:eastAsia="zh-CN"/>
        </w:rPr>
        <w:t>, Vassilaki N, Georgopoulou U, Mavromara P. Alternate translation occurs within the core coding region of the hepatitis C viral genome. </w:t>
      </w:r>
      <w:r w:rsidRPr="001F60CE">
        <w:rPr>
          <w:rFonts w:ascii="Book Antiqua" w:eastAsia="SimSun" w:hAnsi="Book Antiqua" w:cs="SimSun"/>
          <w:i/>
          <w:iCs/>
          <w:color w:val="000000"/>
          <w:sz w:val="24"/>
          <w:szCs w:val="24"/>
          <w:lang w:eastAsia="zh-CN"/>
        </w:rPr>
        <w:t>J Biol Chem</w:t>
      </w:r>
      <w:r w:rsidRPr="001F60CE">
        <w:rPr>
          <w:rFonts w:ascii="Book Antiqua" w:eastAsia="SimSun" w:hAnsi="Book Antiqua" w:cs="SimSun"/>
          <w:color w:val="000000"/>
          <w:sz w:val="24"/>
          <w:szCs w:val="24"/>
          <w:lang w:eastAsia="zh-CN"/>
        </w:rPr>
        <w:t> 2002; </w:t>
      </w:r>
      <w:r w:rsidRPr="001F60CE">
        <w:rPr>
          <w:rFonts w:ascii="Book Antiqua" w:eastAsia="SimSun" w:hAnsi="Book Antiqua" w:cs="SimSun"/>
          <w:b/>
          <w:bCs/>
          <w:color w:val="000000"/>
          <w:sz w:val="24"/>
          <w:szCs w:val="24"/>
          <w:lang w:eastAsia="zh-CN"/>
        </w:rPr>
        <w:t>277</w:t>
      </w:r>
      <w:r w:rsidRPr="001F60CE">
        <w:rPr>
          <w:rFonts w:ascii="Book Antiqua" w:eastAsia="SimSun" w:hAnsi="Book Antiqua" w:cs="SimSun"/>
          <w:color w:val="000000"/>
          <w:sz w:val="24"/>
          <w:szCs w:val="24"/>
          <w:lang w:eastAsia="zh-CN"/>
        </w:rPr>
        <w:t>: 17713-17721 [PMID: 11884417 DOI: 10.1074/jbc.M201722200]</w:t>
      </w:r>
    </w:p>
    <w:p w14:paraId="698E76A6"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15 </w:t>
      </w:r>
      <w:r w:rsidRPr="001F60CE">
        <w:rPr>
          <w:rFonts w:ascii="Book Antiqua" w:eastAsia="SimSun" w:hAnsi="Book Antiqua" w:cs="SimSun"/>
          <w:b/>
          <w:bCs/>
          <w:color w:val="000000"/>
          <w:sz w:val="24"/>
          <w:szCs w:val="24"/>
          <w:lang w:eastAsia="zh-CN"/>
        </w:rPr>
        <w:t>Xu Z</w:t>
      </w:r>
      <w:r w:rsidRPr="001F60CE">
        <w:rPr>
          <w:rFonts w:ascii="Book Antiqua" w:eastAsia="SimSun" w:hAnsi="Book Antiqua" w:cs="SimSun"/>
          <w:color w:val="000000"/>
          <w:sz w:val="24"/>
          <w:szCs w:val="24"/>
          <w:lang w:eastAsia="zh-CN"/>
        </w:rPr>
        <w:t>, Choi J, Lu W, Ou JH. Hepatitis C virus f protein is a short-lived protein associated with the endoplasmic reticulum. </w:t>
      </w:r>
      <w:r w:rsidRPr="001F60CE">
        <w:rPr>
          <w:rFonts w:ascii="Book Antiqua" w:eastAsia="SimSun" w:hAnsi="Book Antiqua" w:cs="SimSun"/>
          <w:i/>
          <w:iCs/>
          <w:color w:val="000000"/>
          <w:sz w:val="24"/>
          <w:szCs w:val="24"/>
          <w:lang w:eastAsia="zh-CN"/>
        </w:rPr>
        <w:t>J Virol</w:t>
      </w:r>
      <w:r w:rsidRPr="001F60CE">
        <w:rPr>
          <w:rFonts w:ascii="Book Antiqua" w:eastAsia="SimSun" w:hAnsi="Book Antiqua" w:cs="SimSun"/>
          <w:color w:val="000000"/>
          <w:sz w:val="24"/>
          <w:szCs w:val="24"/>
          <w:lang w:eastAsia="zh-CN"/>
        </w:rPr>
        <w:t> 2003; </w:t>
      </w:r>
      <w:r w:rsidRPr="001F60CE">
        <w:rPr>
          <w:rFonts w:ascii="Book Antiqua" w:eastAsia="SimSun" w:hAnsi="Book Antiqua" w:cs="SimSun"/>
          <w:b/>
          <w:bCs/>
          <w:color w:val="000000"/>
          <w:sz w:val="24"/>
          <w:szCs w:val="24"/>
          <w:lang w:eastAsia="zh-CN"/>
        </w:rPr>
        <w:t>77</w:t>
      </w:r>
      <w:r w:rsidRPr="001F60CE">
        <w:rPr>
          <w:rFonts w:ascii="Book Antiqua" w:eastAsia="SimSun" w:hAnsi="Book Antiqua" w:cs="SimSun"/>
          <w:color w:val="000000"/>
          <w:sz w:val="24"/>
          <w:szCs w:val="24"/>
          <w:lang w:eastAsia="zh-CN"/>
        </w:rPr>
        <w:t>: 1578-1583 [PMID: 12502871]</w:t>
      </w:r>
    </w:p>
    <w:p w14:paraId="196AA5A2"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16 </w:t>
      </w:r>
      <w:r w:rsidRPr="001F60CE">
        <w:rPr>
          <w:rFonts w:ascii="Book Antiqua" w:eastAsia="SimSun" w:hAnsi="Book Antiqua" w:cs="SimSun"/>
          <w:b/>
          <w:bCs/>
          <w:color w:val="000000"/>
          <w:sz w:val="24"/>
          <w:szCs w:val="24"/>
          <w:lang w:eastAsia="zh-CN"/>
        </w:rPr>
        <w:t>Argentini C</w:t>
      </w:r>
      <w:r w:rsidRPr="001F60CE">
        <w:rPr>
          <w:rFonts w:ascii="Book Antiqua" w:eastAsia="SimSun" w:hAnsi="Book Antiqua" w:cs="SimSun"/>
          <w:color w:val="000000"/>
          <w:sz w:val="24"/>
          <w:szCs w:val="24"/>
          <w:lang w:eastAsia="zh-CN"/>
        </w:rPr>
        <w:t>, Genovese D, Dettori S, Rapicetta M. HCV genetic variability: from quasispecies evolution to genotype classification. </w:t>
      </w:r>
      <w:r w:rsidRPr="001F60CE">
        <w:rPr>
          <w:rFonts w:ascii="Book Antiqua" w:eastAsia="SimSun" w:hAnsi="Book Antiqua" w:cs="SimSun"/>
          <w:i/>
          <w:iCs/>
          <w:color w:val="000000"/>
          <w:sz w:val="24"/>
          <w:szCs w:val="24"/>
          <w:lang w:eastAsia="zh-CN"/>
        </w:rPr>
        <w:t>Future Microbiol</w:t>
      </w:r>
      <w:r w:rsidRPr="001F60CE">
        <w:rPr>
          <w:rFonts w:ascii="Book Antiqua" w:eastAsia="SimSun" w:hAnsi="Book Antiqua" w:cs="SimSun"/>
          <w:color w:val="000000"/>
          <w:sz w:val="24"/>
          <w:szCs w:val="24"/>
          <w:lang w:eastAsia="zh-CN"/>
        </w:rPr>
        <w:t> 2009; </w:t>
      </w:r>
      <w:r w:rsidRPr="001F60CE">
        <w:rPr>
          <w:rFonts w:ascii="Book Antiqua" w:eastAsia="SimSun" w:hAnsi="Book Antiqua" w:cs="SimSun"/>
          <w:b/>
          <w:bCs/>
          <w:color w:val="000000"/>
          <w:sz w:val="24"/>
          <w:szCs w:val="24"/>
          <w:lang w:eastAsia="zh-CN"/>
        </w:rPr>
        <w:t>4</w:t>
      </w:r>
      <w:r w:rsidRPr="001F60CE">
        <w:rPr>
          <w:rFonts w:ascii="Book Antiqua" w:eastAsia="SimSun" w:hAnsi="Book Antiqua" w:cs="SimSun"/>
          <w:color w:val="000000"/>
          <w:sz w:val="24"/>
          <w:szCs w:val="24"/>
          <w:lang w:eastAsia="zh-CN"/>
        </w:rPr>
        <w:t>: 359-373 [PMID: 19327119 DOI: 10.2217/fmb.09.8]</w:t>
      </w:r>
    </w:p>
    <w:p w14:paraId="2B60FDD6"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17 </w:t>
      </w:r>
      <w:r w:rsidRPr="001F60CE">
        <w:rPr>
          <w:rFonts w:ascii="Book Antiqua" w:eastAsia="SimSun" w:hAnsi="Book Antiqua" w:cs="SimSun"/>
          <w:b/>
          <w:bCs/>
          <w:color w:val="000000"/>
          <w:sz w:val="24"/>
          <w:szCs w:val="24"/>
          <w:lang w:eastAsia="zh-CN"/>
        </w:rPr>
        <w:t>Le Guillou-Guillemette H</w:t>
      </w:r>
      <w:r w:rsidRPr="001F60CE">
        <w:rPr>
          <w:rFonts w:ascii="Book Antiqua" w:eastAsia="SimSun" w:hAnsi="Book Antiqua" w:cs="SimSun"/>
          <w:color w:val="000000"/>
          <w:sz w:val="24"/>
          <w:szCs w:val="24"/>
          <w:lang w:eastAsia="zh-CN"/>
        </w:rPr>
        <w:t>, Vallet S, Gaudy-Graffin C, Payan C, Pivert A, Goudeau A, Lunel-Fabiani F. Genetic diversity of the hepatitis C virus: impact and issues in the antiviral therapy. </w:t>
      </w:r>
      <w:r w:rsidRPr="001F60CE">
        <w:rPr>
          <w:rFonts w:ascii="Book Antiqua" w:eastAsia="SimSun" w:hAnsi="Book Antiqua" w:cs="SimSun"/>
          <w:i/>
          <w:iCs/>
          <w:color w:val="000000"/>
          <w:sz w:val="24"/>
          <w:szCs w:val="24"/>
          <w:lang w:eastAsia="zh-CN"/>
        </w:rPr>
        <w:t>World J Gastroenterol</w:t>
      </w:r>
      <w:r w:rsidRPr="001F60CE">
        <w:rPr>
          <w:rFonts w:ascii="Book Antiqua" w:eastAsia="SimSun" w:hAnsi="Book Antiqua" w:cs="SimSun"/>
          <w:color w:val="000000"/>
          <w:sz w:val="24"/>
          <w:szCs w:val="24"/>
          <w:lang w:eastAsia="zh-CN"/>
        </w:rPr>
        <w:t> 2007; </w:t>
      </w:r>
      <w:r w:rsidRPr="001F60CE">
        <w:rPr>
          <w:rFonts w:ascii="Book Antiqua" w:eastAsia="SimSun" w:hAnsi="Book Antiqua" w:cs="SimSun"/>
          <w:b/>
          <w:bCs/>
          <w:color w:val="000000"/>
          <w:sz w:val="24"/>
          <w:szCs w:val="24"/>
          <w:lang w:eastAsia="zh-CN"/>
        </w:rPr>
        <w:t>13</w:t>
      </w:r>
      <w:r w:rsidRPr="001F60CE">
        <w:rPr>
          <w:rFonts w:ascii="Book Antiqua" w:eastAsia="SimSun" w:hAnsi="Book Antiqua" w:cs="SimSun"/>
          <w:color w:val="000000"/>
          <w:sz w:val="24"/>
          <w:szCs w:val="24"/>
          <w:lang w:eastAsia="zh-CN"/>
        </w:rPr>
        <w:t>: 2416-2426 [PMID: 17552024 DOI: 10.3748/wjg.v13.i17.2416]</w:t>
      </w:r>
    </w:p>
    <w:p w14:paraId="42F6C73E"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18 </w:t>
      </w:r>
      <w:r w:rsidRPr="001F60CE">
        <w:rPr>
          <w:rFonts w:ascii="Book Antiqua" w:eastAsia="SimSun" w:hAnsi="Book Antiqua" w:cs="SimSun"/>
          <w:b/>
          <w:bCs/>
          <w:color w:val="000000"/>
          <w:sz w:val="24"/>
          <w:szCs w:val="24"/>
          <w:lang w:eastAsia="zh-CN"/>
        </w:rPr>
        <w:t>Bukh J</w:t>
      </w:r>
      <w:r w:rsidRPr="001F60CE">
        <w:rPr>
          <w:rFonts w:ascii="Book Antiqua" w:eastAsia="SimSun" w:hAnsi="Book Antiqua" w:cs="SimSun"/>
          <w:color w:val="000000"/>
          <w:sz w:val="24"/>
          <w:szCs w:val="24"/>
          <w:lang w:eastAsia="zh-CN"/>
        </w:rPr>
        <w:t>, Purcell RH, Miller RH. Sequence analysis of the 5' noncoding region of hepatitis C virus. </w:t>
      </w:r>
      <w:r w:rsidRPr="001F60CE">
        <w:rPr>
          <w:rFonts w:ascii="Book Antiqua" w:eastAsia="SimSun" w:hAnsi="Book Antiqua" w:cs="SimSun"/>
          <w:i/>
          <w:iCs/>
          <w:color w:val="000000"/>
          <w:sz w:val="24"/>
          <w:szCs w:val="24"/>
          <w:lang w:eastAsia="zh-CN"/>
        </w:rPr>
        <w:t>Proc Natl Acad Sci USA</w:t>
      </w:r>
      <w:r w:rsidRPr="001F60CE">
        <w:rPr>
          <w:rFonts w:ascii="Book Antiqua" w:eastAsia="SimSun" w:hAnsi="Book Antiqua" w:cs="SimSun"/>
          <w:color w:val="000000"/>
          <w:sz w:val="24"/>
          <w:szCs w:val="24"/>
          <w:lang w:eastAsia="zh-CN"/>
        </w:rPr>
        <w:t> 1992; </w:t>
      </w:r>
      <w:r w:rsidRPr="001F60CE">
        <w:rPr>
          <w:rFonts w:ascii="Book Antiqua" w:eastAsia="SimSun" w:hAnsi="Book Antiqua" w:cs="SimSun"/>
          <w:b/>
          <w:bCs/>
          <w:color w:val="000000"/>
          <w:sz w:val="24"/>
          <w:szCs w:val="24"/>
          <w:lang w:eastAsia="zh-CN"/>
        </w:rPr>
        <w:t>89</w:t>
      </w:r>
      <w:r w:rsidRPr="001F60CE">
        <w:rPr>
          <w:rFonts w:ascii="Book Antiqua" w:eastAsia="SimSun" w:hAnsi="Book Antiqua" w:cs="SimSun"/>
          <w:color w:val="000000"/>
          <w:sz w:val="24"/>
          <w:szCs w:val="24"/>
          <w:lang w:eastAsia="zh-CN"/>
        </w:rPr>
        <w:t>: 4942-4946 [PMID: 1317578]</w:t>
      </w:r>
    </w:p>
    <w:p w14:paraId="104680D3"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19 </w:t>
      </w:r>
      <w:r w:rsidRPr="001F60CE">
        <w:rPr>
          <w:rFonts w:ascii="Book Antiqua" w:eastAsia="SimSun" w:hAnsi="Book Antiqua" w:cs="SimSun"/>
          <w:b/>
          <w:bCs/>
          <w:color w:val="000000"/>
          <w:sz w:val="24"/>
          <w:szCs w:val="24"/>
          <w:lang w:eastAsia="zh-CN"/>
        </w:rPr>
        <w:t>Piñeiro D</w:t>
      </w:r>
      <w:r w:rsidRPr="001F60CE">
        <w:rPr>
          <w:rFonts w:ascii="Book Antiqua" w:eastAsia="SimSun" w:hAnsi="Book Antiqua" w:cs="SimSun"/>
          <w:color w:val="000000"/>
          <w:sz w:val="24"/>
          <w:szCs w:val="24"/>
          <w:lang w:eastAsia="zh-CN"/>
        </w:rPr>
        <w:t>, Martinez-Salas E. RNA structural elements of hepatitis C virus controlling viral RNA translation and the implications for viral pathogenesis. </w:t>
      </w:r>
      <w:r w:rsidRPr="001F60CE">
        <w:rPr>
          <w:rFonts w:ascii="Book Antiqua" w:eastAsia="SimSun" w:hAnsi="Book Antiqua" w:cs="SimSun"/>
          <w:i/>
          <w:iCs/>
          <w:color w:val="000000"/>
          <w:sz w:val="24"/>
          <w:szCs w:val="24"/>
          <w:lang w:eastAsia="zh-CN"/>
        </w:rPr>
        <w:t>Viruses</w:t>
      </w:r>
      <w:r w:rsidRPr="001F60CE">
        <w:rPr>
          <w:rFonts w:ascii="Book Antiqua" w:eastAsia="SimSun" w:hAnsi="Book Antiqua" w:cs="SimSun"/>
          <w:color w:val="000000"/>
          <w:sz w:val="24"/>
          <w:szCs w:val="24"/>
          <w:lang w:eastAsia="zh-CN"/>
        </w:rPr>
        <w:t> 2012; </w:t>
      </w:r>
      <w:r w:rsidRPr="001F60CE">
        <w:rPr>
          <w:rFonts w:ascii="Book Antiqua" w:eastAsia="SimSun" w:hAnsi="Book Antiqua" w:cs="SimSun"/>
          <w:b/>
          <w:bCs/>
          <w:color w:val="000000"/>
          <w:sz w:val="24"/>
          <w:szCs w:val="24"/>
          <w:lang w:eastAsia="zh-CN"/>
        </w:rPr>
        <w:t>4</w:t>
      </w:r>
      <w:r w:rsidRPr="001F60CE">
        <w:rPr>
          <w:rFonts w:ascii="Book Antiqua" w:eastAsia="SimSun" w:hAnsi="Book Antiqua" w:cs="SimSun"/>
          <w:color w:val="000000"/>
          <w:sz w:val="24"/>
          <w:szCs w:val="24"/>
          <w:lang w:eastAsia="zh-CN"/>
        </w:rPr>
        <w:t>: 2233-2250 [PMID: 23202462 DOI: 10.3390/v4102233]</w:t>
      </w:r>
    </w:p>
    <w:p w14:paraId="7BC8D652"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lastRenderedPageBreak/>
        <w:t>20 </w:t>
      </w:r>
      <w:r w:rsidRPr="001F60CE">
        <w:rPr>
          <w:rFonts w:ascii="Book Antiqua" w:eastAsia="SimSun" w:hAnsi="Book Antiqua" w:cs="SimSun"/>
          <w:b/>
          <w:bCs/>
          <w:color w:val="000000"/>
          <w:sz w:val="24"/>
          <w:szCs w:val="24"/>
          <w:lang w:eastAsia="zh-CN"/>
        </w:rPr>
        <w:t>Domingo E</w:t>
      </w:r>
      <w:r w:rsidRPr="001F60CE">
        <w:rPr>
          <w:rFonts w:ascii="Book Antiqua" w:eastAsia="SimSun" w:hAnsi="Book Antiqua" w:cs="SimSun"/>
          <w:color w:val="000000"/>
          <w:sz w:val="24"/>
          <w:szCs w:val="24"/>
          <w:lang w:eastAsia="zh-CN"/>
        </w:rPr>
        <w:t>, Holland JJ. RNA virus mutations and fitness for survival. </w:t>
      </w:r>
      <w:r w:rsidRPr="001F60CE">
        <w:rPr>
          <w:rFonts w:ascii="Book Antiqua" w:eastAsia="SimSun" w:hAnsi="Book Antiqua" w:cs="SimSun"/>
          <w:i/>
          <w:iCs/>
          <w:color w:val="000000"/>
          <w:sz w:val="24"/>
          <w:szCs w:val="24"/>
          <w:lang w:eastAsia="zh-CN"/>
        </w:rPr>
        <w:t>Annu Rev Microbiol</w:t>
      </w:r>
      <w:r w:rsidRPr="001F60CE">
        <w:rPr>
          <w:rFonts w:ascii="Book Antiqua" w:eastAsia="SimSun" w:hAnsi="Book Antiqua" w:cs="SimSun"/>
          <w:color w:val="000000"/>
          <w:sz w:val="24"/>
          <w:szCs w:val="24"/>
          <w:lang w:eastAsia="zh-CN"/>
        </w:rPr>
        <w:t> 1997; </w:t>
      </w:r>
      <w:r w:rsidRPr="001F60CE">
        <w:rPr>
          <w:rFonts w:ascii="Book Antiqua" w:eastAsia="SimSun" w:hAnsi="Book Antiqua" w:cs="SimSun"/>
          <w:b/>
          <w:bCs/>
          <w:color w:val="000000"/>
          <w:sz w:val="24"/>
          <w:szCs w:val="24"/>
          <w:lang w:eastAsia="zh-CN"/>
        </w:rPr>
        <w:t>51</w:t>
      </w:r>
      <w:r w:rsidRPr="001F60CE">
        <w:rPr>
          <w:rFonts w:ascii="Book Antiqua" w:eastAsia="SimSun" w:hAnsi="Book Antiqua" w:cs="SimSun"/>
          <w:color w:val="000000"/>
          <w:sz w:val="24"/>
          <w:szCs w:val="24"/>
          <w:lang w:eastAsia="zh-CN"/>
        </w:rPr>
        <w:t>: 151-178 [PMID: 9343347 DOI: 10.1146/annurev.micro.51.1.151]</w:t>
      </w:r>
    </w:p>
    <w:p w14:paraId="62D3066B"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21 </w:t>
      </w:r>
      <w:r w:rsidRPr="001F60CE">
        <w:rPr>
          <w:rFonts w:ascii="Book Antiqua" w:eastAsia="SimSun" w:hAnsi="Book Antiqua" w:cs="SimSun"/>
          <w:b/>
          <w:bCs/>
          <w:color w:val="000000"/>
          <w:sz w:val="24"/>
          <w:szCs w:val="24"/>
          <w:lang w:eastAsia="zh-CN"/>
        </w:rPr>
        <w:t>Smith DB</w:t>
      </w:r>
      <w:r w:rsidRPr="001F60CE">
        <w:rPr>
          <w:rFonts w:ascii="Book Antiqua" w:eastAsia="SimSun" w:hAnsi="Book Antiqua" w:cs="SimSun"/>
          <w:color w:val="000000"/>
          <w:sz w:val="24"/>
          <w:szCs w:val="24"/>
          <w:lang w:eastAsia="zh-CN"/>
        </w:rPr>
        <w:t>, Bukh J, Kuiken C, Muerhoff AS, Rice CM, Stapleton JT, Simmonds P. Expanded classification of hepatitis C virus into 7 genotypes and 67 subtypes: updated criteria and genotype assignment web resource. </w:t>
      </w:r>
      <w:r w:rsidRPr="001F60CE">
        <w:rPr>
          <w:rFonts w:ascii="Book Antiqua" w:eastAsia="SimSun" w:hAnsi="Book Antiqua" w:cs="SimSun"/>
          <w:i/>
          <w:iCs/>
          <w:color w:val="000000"/>
          <w:sz w:val="24"/>
          <w:szCs w:val="24"/>
          <w:lang w:eastAsia="zh-CN"/>
        </w:rPr>
        <w:t>Hepatology</w:t>
      </w:r>
      <w:r w:rsidRPr="001F60CE">
        <w:rPr>
          <w:rFonts w:ascii="Book Antiqua" w:eastAsia="SimSun" w:hAnsi="Book Antiqua" w:cs="SimSun"/>
          <w:color w:val="000000"/>
          <w:sz w:val="24"/>
          <w:szCs w:val="24"/>
          <w:lang w:eastAsia="zh-CN"/>
        </w:rPr>
        <w:t> 2014; </w:t>
      </w:r>
      <w:r w:rsidRPr="001F60CE">
        <w:rPr>
          <w:rFonts w:ascii="Book Antiqua" w:eastAsia="SimSun" w:hAnsi="Book Antiqua" w:cs="SimSun"/>
          <w:b/>
          <w:bCs/>
          <w:color w:val="000000"/>
          <w:sz w:val="24"/>
          <w:szCs w:val="24"/>
          <w:lang w:eastAsia="zh-CN"/>
        </w:rPr>
        <w:t>59</w:t>
      </w:r>
      <w:r w:rsidRPr="001F60CE">
        <w:rPr>
          <w:rFonts w:ascii="Book Antiqua" w:eastAsia="SimSun" w:hAnsi="Book Antiqua" w:cs="SimSun"/>
          <w:color w:val="000000"/>
          <w:sz w:val="24"/>
          <w:szCs w:val="24"/>
          <w:lang w:eastAsia="zh-CN"/>
        </w:rPr>
        <w:t>: 318-327 [PMID: 24115039 DOI: 10.1002/hep.26744]</w:t>
      </w:r>
    </w:p>
    <w:p w14:paraId="54AA0FA9"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22 </w:t>
      </w:r>
      <w:r w:rsidRPr="001F60CE">
        <w:rPr>
          <w:rFonts w:ascii="Book Antiqua" w:eastAsia="SimSun" w:hAnsi="Book Antiqua" w:cs="SimSun"/>
          <w:b/>
          <w:bCs/>
          <w:color w:val="000000"/>
          <w:sz w:val="24"/>
          <w:szCs w:val="24"/>
          <w:lang w:eastAsia="zh-CN"/>
        </w:rPr>
        <w:t>Simmonds P</w:t>
      </w:r>
      <w:r w:rsidRPr="001F60CE">
        <w:rPr>
          <w:rFonts w:ascii="Book Antiqua" w:eastAsia="SimSun" w:hAnsi="Book Antiqua" w:cs="SimSun"/>
          <w:color w:val="000000"/>
          <w:sz w:val="24"/>
          <w:szCs w:val="24"/>
          <w:lang w:eastAsia="zh-CN"/>
        </w:rPr>
        <w:t>, Bukh J, Combet C, Deléage G, Enomoto N, Feinstone S, Halfon P, Inchauspé G, Kuiken C, Maertens G, Mizokami M, Murphy DG, Okamoto H, Pawlotsky JM, Penin F, Sablon E, Shin-I T, Stuyver LJ, Thiel HJ, Viazov S, Weiner AJ, Widell A. Consensus proposals for a unified system of nomenclature of hepatitis C virus genotypes. </w:t>
      </w:r>
      <w:r w:rsidRPr="001F60CE">
        <w:rPr>
          <w:rFonts w:ascii="Book Antiqua" w:eastAsia="SimSun" w:hAnsi="Book Antiqua" w:cs="SimSun"/>
          <w:i/>
          <w:iCs/>
          <w:color w:val="000000"/>
          <w:sz w:val="24"/>
          <w:szCs w:val="24"/>
          <w:lang w:eastAsia="zh-CN"/>
        </w:rPr>
        <w:t>Hepatology</w:t>
      </w:r>
      <w:r w:rsidRPr="001F60CE">
        <w:rPr>
          <w:rFonts w:ascii="Book Antiqua" w:eastAsia="SimSun" w:hAnsi="Book Antiqua" w:cs="SimSun"/>
          <w:color w:val="000000"/>
          <w:sz w:val="24"/>
          <w:szCs w:val="24"/>
          <w:lang w:eastAsia="zh-CN"/>
        </w:rPr>
        <w:t> 2005; </w:t>
      </w:r>
      <w:r w:rsidRPr="001F60CE">
        <w:rPr>
          <w:rFonts w:ascii="Book Antiqua" w:eastAsia="SimSun" w:hAnsi="Book Antiqua" w:cs="SimSun"/>
          <w:b/>
          <w:bCs/>
          <w:color w:val="000000"/>
          <w:sz w:val="24"/>
          <w:szCs w:val="24"/>
          <w:lang w:eastAsia="zh-CN"/>
        </w:rPr>
        <w:t>42</w:t>
      </w:r>
      <w:r w:rsidRPr="001F60CE">
        <w:rPr>
          <w:rFonts w:ascii="Book Antiqua" w:eastAsia="SimSun" w:hAnsi="Book Antiqua" w:cs="SimSun"/>
          <w:color w:val="000000"/>
          <w:sz w:val="24"/>
          <w:szCs w:val="24"/>
          <w:lang w:eastAsia="zh-CN"/>
        </w:rPr>
        <w:t>: 962-973 [PMID: 16149085 DOI: 10.1002/hep.20819]</w:t>
      </w:r>
    </w:p>
    <w:p w14:paraId="1B27A99A"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23 </w:t>
      </w:r>
      <w:r w:rsidRPr="001F60CE">
        <w:rPr>
          <w:rFonts w:ascii="Book Antiqua" w:eastAsia="SimSun" w:hAnsi="Book Antiqua" w:cs="SimSun"/>
          <w:b/>
          <w:bCs/>
          <w:color w:val="000000"/>
          <w:sz w:val="24"/>
          <w:szCs w:val="24"/>
          <w:lang w:eastAsia="zh-CN"/>
        </w:rPr>
        <w:t>Pawlotsky JM</w:t>
      </w:r>
      <w:r w:rsidRPr="001F60CE">
        <w:rPr>
          <w:rFonts w:ascii="Book Antiqua" w:eastAsia="SimSun" w:hAnsi="Book Antiqua" w:cs="SimSun"/>
          <w:color w:val="000000"/>
          <w:sz w:val="24"/>
          <w:szCs w:val="24"/>
          <w:lang w:eastAsia="zh-CN"/>
        </w:rPr>
        <w:t>. The nature of interferon-alpha resistance in hepatitis C virus infection. </w:t>
      </w:r>
      <w:r w:rsidRPr="001F60CE">
        <w:rPr>
          <w:rFonts w:ascii="Book Antiqua" w:eastAsia="SimSun" w:hAnsi="Book Antiqua" w:cs="SimSun"/>
          <w:i/>
          <w:iCs/>
          <w:color w:val="000000"/>
          <w:sz w:val="24"/>
          <w:szCs w:val="24"/>
          <w:lang w:eastAsia="zh-CN"/>
        </w:rPr>
        <w:t>Curr Opin Infect Dis</w:t>
      </w:r>
      <w:r w:rsidRPr="001F60CE">
        <w:rPr>
          <w:rFonts w:ascii="Book Antiqua" w:eastAsia="SimSun" w:hAnsi="Book Antiqua" w:cs="SimSun"/>
          <w:color w:val="000000"/>
          <w:sz w:val="24"/>
          <w:szCs w:val="24"/>
          <w:lang w:eastAsia="zh-CN"/>
        </w:rPr>
        <w:t> 2003; </w:t>
      </w:r>
      <w:r w:rsidRPr="001F60CE">
        <w:rPr>
          <w:rFonts w:ascii="Book Antiqua" w:eastAsia="SimSun" w:hAnsi="Book Antiqua" w:cs="SimSun"/>
          <w:b/>
          <w:bCs/>
          <w:color w:val="000000"/>
          <w:sz w:val="24"/>
          <w:szCs w:val="24"/>
          <w:lang w:eastAsia="zh-CN"/>
        </w:rPr>
        <w:t>16</w:t>
      </w:r>
      <w:r w:rsidRPr="001F60CE">
        <w:rPr>
          <w:rFonts w:ascii="Book Antiqua" w:eastAsia="SimSun" w:hAnsi="Book Antiqua" w:cs="SimSun"/>
          <w:color w:val="000000"/>
          <w:sz w:val="24"/>
          <w:szCs w:val="24"/>
          <w:lang w:eastAsia="zh-CN"/>
        </w:rPr>
        <w:t>: 587-592 [PMID: 14624110 DOI: 10.1097/01.qco.0000104300.87920.03]</w:t>
      </w:r>
    </w:p>
    <w:p w14:paraId="5BA23F4D"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24 </w:t>
      </w:r>
      <w:r w:rsidRPr="001F60CE">
        <w:rPr>
          <w:rFonts w:ascii="Book Antiqua" w:eastAsia="SimSun" w:hAnsi="Book Antiqua" w:cs="SimSun"/>
          <w:b/>
          <w:bCs/>
          <w:color w:val="000000"/>
          <w:sz w:val="24"/>
          <w:szCs w:val="24"/>
          <w:lang w:eastAsia="zh-CN"/>
        </w:rPr>
        <w:t>Zeuzem S</w:t>
      </w:r>
      <w:r w:rsidRPr="001F60CE">
        <w:rPr>
          <w:rFonts w:ascii="Book Antiqua" w:eastAsia="SimSun" w:hAnsi="Book Antiqua" w:cs="SimSun"/>
          <w:color w:val="000000"/>
          <w:sz w:val="24"/>
          <w:szCs w:val="24"/>
          <w:lang w:eastAsia="zh-CN"/>
        </w:rPr>
        <w:t>. Heterogeneous virologic response rates to interferon-based therapy in patients with chronic hepatitis C: who responds less well? </w:t>
      </w:r>
      <w:r w:rsidRPr="001F60CE">
        <w:rPr>
          <w:rFonts w:ascii="Book Antiqua" w:eastAsia="SimSun" w:hAnsi="Book Antiqua" w:cs="SimSun"/>
          <w:i/>
          <w:iCs/>
          <w:color w:val="000000"/>
          <w:sz w:val="24"/>
          <w:szCs w:val="24"/>
          <w:lang w:eastAsia="zh-CN"/>
        </w:rPr>
        <w:t>Ann Intern Med</w:t>
      </w:r>
      <w:r w:rsidRPr="001F60CE">
        <w:rPr>
          <w:rFonts w:ascii="Book Antiqua" w:eastAsia="SimSun" w:hAnsi="Book Antiqua" w:cs="SimSun"/>
          <w:color w:val="000000"/>
          <w:sz w:val="24"/>
          <w:szCs w:val="24"/>
          <w:lang w:eastAsia="zh-CN"/>
        </w:rPr>
        <w:t> 2004; </w:t>
      </w:r>
      <w:r w:rsidRPr="001F60CE">
        <w:rPr>
          <w:rFonts w:ascii="Book Antiqua" w:eastAsia="SimSun" w:hAnsi="Book Antiqua" w:cs="SimSun"/>
          <w:b/>
          <w:bCs/>
          <w:color w:val="000000"/>
          <w:sz w:val="24"/>
          <w:szCs w:val="24"/>
          <w:lang w:eastAsia="zh-CN"/>
        </w:rPr>
        <w:t>140</w:t>
      </w:r>
      <w:r w:rsidRPr="001F60CE">
        <w:rPr>
          <w:rFonts w:ascii="Book Antiqua" w:eastAsia="SimSun" w:hAnsi="Book Antiqua" w:cs="SimSun"/>
          <w:color w:val="000000"/>
          <w:sz w:val="24"/>
          <w:szCs w:val="24"/>
          <w:lang w:eastAsia="zh-CN"/>
        </w:rPr>
        <w:t>: 370-381 [PMID: 14996679]</w:t>
      </w:r>
    </w:p>
    <w:p w14:paraId="7A635C50"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25 </w:t>
      </w:r>
      <w:r w:rsidRPr="001F60CE">
        <w:rPr>
          <w:rFonts w:ascii="Book Antiqua" w:eastAsia="SimSun" w:hAnsi="Book Antiqua" w:cs="SimSun"/>
          <w:b/>
          <w:bCs/>
          <w:color w:val="000000"/>
          <w:sz w:val="24"/>
          <w:szCs w:val="24"/>
          <w:lang w:eastAsia="zh-CN"/>
        </w:rPr>
        <w:t>Ribeiro RM</w:t>
      </w:r>
      <w:r w:rsidRPr="001F60CE">
        <w:rPr>
          <w:rFonts w:ascii="Book Antiqua" w:eastAsia="SimSun" w:hAnsi="Book Antiqua" w:cs="SimSun"/>
          <w:color w:val="000000"/>
          <w:sz w:val="24"/>
          <w:szCs w:val="24"/>
          <w:lang w:eastAsia="zh-CN"/>
        </w:rPr>
        <w:t>, Li H, Wang S, Stoddard MB, Learn GH, Korber BT, Bhattacharya T, Guedj J, Parrish EH, Hahn BH, Shaw GM, Perelson AS. Quantifying the diversification of hepatitis C virus (HCV) during primary infection: estimates of the in vivo mutation rate. </w:t>
      </w:r>
      <w:r w:rsidRPr="001F60CE">
        <w:rPr>
          <w:rFonts w:ascii="Book Antiqua" w:eastAsia="SimSun" w:hAnsi="Book Antiqua" w:cs="SimSun"/>
          <w:i/>
          <w:iCs/>
          <w:color w:val="000000"/>
          <w:sz w:val="24"/>
          <w:szCs w:val="24"/>
          <w:lang w:eastAsia="zh-CN"/>
        </w:rPr>
        <w:t>PLoS Pathog</w:t>
      </w:r>
      <w:r w:rsidRPr="001F60CE">
        <w:rPr>
          <w:rFonts w:ascii="Book Antiqua" w:eastAsia="SimSun" w:hAnsi="Book Antiqua" w:cs="SimSun"/>
          <w:color w:val="000000"/>
          <w:sz w:val="24"/>
          <w:szCs w:val="24"/>
          <w:lang w:eastAsia="zh-CN"/>
        </w:rPr>
        <w:t> 2012; </w:t>
      </w:r>
      <w:r w:rsidRPr="001F60CE">
        <w:rPr>
          <w:rFonts w:ascii="Book Antiqua" w:eastAsia="SimSun" w:hAnsi="Book Antiqua" w:cs="SimSun"/>
          <w:b/>
          <w:bCs/>
          <w:color w:val="000000"/>
          <w:sz w:val="24"/>
          <w:szCs w:val="24"/>
          <w:lang w:eastAsia="zh-CN"/>
        </w:rPr>
        <w:t>8</w:t>
      </w:r>
      <w:r w:rsidRPr="001F60CE">
        <w:rPr>
          <w:rFonts w:ascii="Book Antiqua" w:eastAsia="SimSun" w:hAnsi="Book Antiqua" w:cs="SimSun"/>
          <w:color w:val="000000"/>
          <w:sz w:val="24"/>
          <w:szCs w:val="24"/>
          <w:lang w:eastAsia="zh-CN"/>
        </w:rPr>
        <w:t>: e1002881 [PMID: 22927817 DOI: 10.1371/journal.ppat.1002881]</w:t>
      </w:r>
    </w:p>
    <w:p w14:paraId="50D9661E"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26 </w:t>
      </w:r>
      <w:r w:rsidRPr="001F60CE">
        <w:rPr>
          <w:rFonts w:ascii="Book Antiqua" w:eastAsia="SimSun" w:hAnsi="Book Antiqua" w:cs="SimSun"/>
          <w:b/>
          <w:bCs/>
          <w:color w:val="000000"/>
          <w:sz w:val="24"/>
          <w:szCs w:val="24"/>
          <w:lang w:eastAsia="zh-CN"/>
        </w:rPr>
        <w:t>Kim T</w:t>
      </w:r>
      <w:r w:rsidRPr="001F60CE">
        <w:rPr>
          <w:rFonts w:ascii="Book Antiqua" w:eastAsia="SimSun" w:hAnsi="Book Antiqua" w:cs="SimSun"/>
          <w:color w:val="000000"/>
          <w:sz w:val="24"/>
          <w:szCs w:val="24"/>
          <w:lang w:eastAsia="zh-CN"/>
        </w:rPr>
        <w:t>, Mudry RA, Rexrode CA, Pathak VK. Retroviral mutation rates and A-to-G hypermutations during different stages of retroviral replication. </w:t>
      </w:r>
      <w:r w:rsidRPr="001F60CE">
        <w:rPr>
          <w:rFonts w:ascii="Book Antiqua" w:eastAsia="SimSun" w:hAnsi="Book Antiqua" w:cs="SimSun"/>
          <w:i/>
          <w:iCs/>
          <w:color w:val="000000"/>
          <w:sz w:val="24"/>
          <w:szCs w:val="24"/>
          <w:lang w:eastAsia="zh-CN"/>
        </w:rPr>
        <w:t>J Virol</w:t>
      </w:r>
      <w:r w:rsidRPr="001F60CE">
        <w:rPr>
          <w:rFonts w:ascii="Book Antiqua" w:eastAsia="SimSun" w:hAnsi="Book Antiqua" w:cs="SimSun"/>
          <w:color w:val="000000"/>
          <w:sz w:val="24"/>
          <w:szCs w:val="24"/>
          <w:lang w:eastAsia="zh-CN"/>
        </w:rPr>
        <w:t> 1996; </w:t>
      </w:r>
      <w:r w:rsidRPr="001F60CE">
        <w:rPr>
          <w:rFonts w:ascii="Book Antiqua" w:eastAsia="SimSun" w:hAnsi="Book Antiqua" w:cs="SimSun"/>
          <w:b/>
          <w:bCs/>
          <w:color w:val="000000"/>
          <w:sz w:val="24"/>
          <w:szCs w:val="24"/>
          <w:lang w:eastAsia="zh-CN"/>
        </w:rPr>
        <w:t>70</w:t>
      </w:r>
      <w:r w:rsidRPr="001F60CE">
        <w:rPr>
          <w:rFonts w:ascii="Book Antiqua" w:eastAsia="SimSun" w:hAnsi="Book Antiqua" w:cs="SimSun"/>
          <w:color w:val="000000"/>
          <w:sz w:val="24"/>
          <w:szCs w:val="24"/>
          <w:lang w:eastAsia="zh-CN"/>
        </w:rPr>
        <w:t>: 7594-7602 [PMID: 8892879]</w:t>
      </w:r>
    </w:p>
    <w:p w14:paraId="3F2F6CE2"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27 </w:t>
      </w:r>
      <w:r w:rsidRPr="001F60CE">
        <w:rPr>
          <w:rFonts w:ascii="Book Antiqua" w:eastAsia="SimSun" w:hAnsi="Book Antiqua" w:cs="SimSun"/>
          <w:b/>
          <w:bCs/>
          <w:color w:val="000000"/>
          <w:sz w:val="24"/>
          <w:szCs w:val="24"/>
          <w:lang w:eastAsia="zh-CN"/>
        </w:rPr>
        <w:t>Yun Z</w:t>
      </w:r>
      <w:r w:rsidRPr="001F60CE">
        <w:rPr>
          <w:rFonts w:ascii="Book Antiqua" w:eastAsia="SimSun" w:hAnsi="Book Antiqua" w:cs="SimSun"/>
          <w:color w:val="000000"/>
          <w:sz w:val="24"/>
          <w:szCs w:val="24"/>
          <w:lang w:eastAsia="zh-CN"/>
        </w:rPr>
        <w:t>, Lara C, Johansson B, Lorenzana de Rivera I, Sönnerborg A. Discrepancy of hepatitis C virus genotypes as determined by phylogenetic analysis of partial NS5 and core sequences. </w:t>
      </w:r>
      <w:r w:rsidRPr="001F60CE">
        <w:rPr>
          <w:rFonts w:ascii="Book Antiqua" w:eastAsia="SimSun" w:hAnsi="Book Antiqua" w:cs="SimSun"/>
          <w:i/>
          <w:iCs/>
          <w:color w:val="000000"/>
          <w:sz w:val="24"/>
          <w:szCs w:val="24"/>
          <w:lang w:eastAsia="zh-CN"/>
        </w:rPr>
        <w:t>J Med Virol</w:t>
      </w:r>
      <w:r w:rsidRPr="001F60CE">
        <w:rPr>
          <w:rFonts w:ascii="Book Antiqua" w:eastAsia="SimSun" w:hAnsi="Book Antiqua" w:cs="SimSun"/>
          <w:color w:val="000000"/>
          <w:sz w:val="24"/>
          <w:szCs w:val="24"/>
          <w:lang w:eastAsia="zh-CN"/>
        </w:rPr>
        <w:t> 1996; </w:t>
      </w:r>
      <w:r w:rsidRPr="001F60CE">
        <w:rPr>
          <w:rFonts w:ascii="Book Antiqua" w:eastAsia="SimSun" w:hAnsi="Book Antiqua" w:cs="SimSun"/>
          <w:b/>
          <w:bCs/>
          <w:color w:val="000000"/>
          <w:sz w:val="24"/>
          <w:szCs w:val="24"/>
          <w:lang w:eastAsia="zh-CN"/>
        </w:rPr>
        <w:t>49</w:t>
      </w:r>
      <w:r w:rsidRPr="001F60CE">
        <w:rPr>
          <w:rFonts w:ascii="Book Antiqua" w:eastAsia="SimSun" w:hAnsi="Book Antiqua" w:cs="SimSun"/>
          <w:color w:val="000000"/>
          <w:sz w:val="24"/>
          <w:szCs w:val="24"/>
          <w:lang w:eastAsia="zh-CN"/>
        </w:rPr>
        <w:t>: 155-160 [PMID: 8818959 DOI: 10.1002/(SICI)109]</w:t>
      </w:r>
    </w:p>
    <w:p w14:paraId="1970E7BB"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lastRenderedPageBreak/>
        <w:t>28 </w:t>
      </w:r>
      <w:r w:rsidRPr="001F60CE">
        <w:rPr>
          <w:rFonts w:ascii="Book Antiqua" w:eastAsia="SimSun" w:hAnsi="Book Antiqua" w:cs="SimSun"/>
          <w:b/>
          <w:bCs/>
          <w:color w:val="000000"/>
          <w:sz w:val="24"/>
          <w:szCs w:val="24"/>
          <w:lang w:eastAsia="zh-CN"/>
        </w:rPr>
        <w:t>Kalinina O</w:t>
      </w:r>
      <w:r w:rsidRPr="001F60CE">
        <w:rPr>
          <w:rFonts w:ascii="Book Antiqua" w:eastAsia="SimSun" w:hAnsi="Book Antiqua" w:cs="SimSun"/>
          <w:color w:val="000000"/>
          <w:sz w:val="24"/>
          <w:szCs w:val="24"/>
          <w:lang w:eastAsia="zh-CN"/>
        </w:rPr>
        <w:t>, Norder H, Mukomolov S, Magnius LO. A natural intergenotypic recombinant of hepatitis C virus identified in St. Petersburg. </w:t>
      </w:r>
      <w:r w:rsidRPr="001F60CE">
        <w:rPr>
          <w:rFonts w:ascii="Book Antiqua" w:eastAsia="SimSun" w:hAnsi="Book Antiqua" w:cs="SimSun"/>
          <w:i/>
          <w:iCs/>
          <w:color w:val="000000"/>
          <w:sz w:val="24"/>
          <w:szCs w:val="24"/>
          <w:lang w:eastAsia="zh-CN"/>
        </w:rPr>
        <w:t>J Virol</w:t>
      </w:r>
      <w:r w:rsidRPr="001F60CE">
        <w:rPr>
          <w:rFonts w:ascii="Book Antiqua" w:eastAsia="SimSun" w:hAnsi="Book Antiqua" w:cs="SimSun"/>
          <w:color w:val="000000"/>
          <w:sz w:val="24"/>
          <w:szCs w:val="24"/>
          <w:lang w:eastAsia="zh-CN"/>
        </w:rPr>
        <w:t> 2002; </w:t>
      </w:r>
      <w:r w:rsidRPr="001F60CE">
        <w:rPr>
          <w:rFonts w:ascii="Book Antiqua" w:eastAsia="SimSun" w:hAnsi="Book Antiqua" w:cs="SimSun"/>
          <w:b/>
          <w:bCs/>
          <w:color w:val="000000"/>
          <w:sz w:val="24"/>
          <w:szCs w:val="24"/>
          <w:lang w:eastAsia="zh-CN"/>
        </w:rPr>
        <w:t>76</w:t>
      </w:r>
      <w:r w:rsidRPr="001F60CE">
        <w:rPr>
          <w:rFonts w:ascii="Book Antiqua" w:eastAsia="SimSun" w:hAnsi="Book Antiqua" w:cs="SimSun"/>
          <w:color w:val="000000"/>
          <w:sz w:val="24"/>
          <w:szCs w:val="24"/>
          <w:lang w:eastAsia="zh-CN"/>
        </w:rPr>
        <w:t>: 4034-4043 [PMID: 11907242]</w:t>
      </w:r>
    </w:p>
    <w:p w14:paraId="1B76AB4E"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29 </w:t>
      </w:r>
      <w:r w:rsidRPr="001F60CE">
        <w:rPr>
          <w:rFonts w:ascii="Book Antiqua" w:eastAsia="SimSun" w:hAnsi="Book Antiqua" w:cs="SimSun"/>
          <w:b/>
          <w:bCs/>
          <w:color w:val="000000"/>
          <w:sz w:val="24"/>
          <w:szCs w:val="24"/>
          <w:lang w:eastAsia="zh-CN"/>
        </w:rPr>
        <w:t>Morel V</w:t>
      </w:r>
      <w:r w:rsidRPr="001F60CE">
        <w:rPr>
          <w:rFonts w:ascii="Book Antiqua" w:eastAsia="SimSun" w:hAnsi="Book Antiqua" w:cs="SimSun"/>
          <w:color w:val="000000"/>
          <w:sz w:val="24"/>
          <w:szCs w:val="24"/>
          <w:lang w:eastAsia="zh-CN"/>
        </w:rPr>
        <w:t>, Fournier C, François C, Brochot E, Helle F, Duverlie G, Castelain S. Genetic recombination of the hepatitis C virus: clinical implications. </w:t>
      </w:r>
      <w:r w:rsidRPr="001F60CE">
        <w:rPr>
          <w:rFonts w:ascii="Book Antiqua" w:eastAsia="SimSun" w:hAnsi="Book Antiqua" w:cs="SimSun"/>
          <w:i/>
          <w:iCs/>
          <w:color w:val="000000"/>
          <w:sz w:val="24"/>
          <w:szCs w:val="24"/>
          <w:lang w:eastAsia="zh-CN"/>
        </w:rPr>
        <w:t>J Viral Hepat</w:t>
      </w:r>
      <w:r w:rsidRPr="001F60CE">
        <w:rPr>
          <w:rFonts w:ascii="Book Antiqua" w:eastAsia="SimSun" w:hAnsi="Book Antiqua" w:cs="SimSun"/>
          <w:color w:val="000000"/>
          <w:sz w:val="24"/>
          <w:szCs w:val="24"/>
          <w:lang w:eastAsia="zh-CN"/>
        </w:rPr>
        <w:t> 2011; </w:t>
      </w:r>
      <w:r w:rsidRPr="001F60CE">
        <w:rPr>
          <w:rFonts w:ascii="Book Antiqua" w:eastAsia="SimSun" w:hAnsi="Book Antiqua" w:cs="SimSun"/>
          <w:b/>
          <w:bCs/>
          <w:color w:val="000000"/>
          <w:sz w:val="24"/>
          <w:szCs w:val="24"/>
          <w:lang w:eastAsia="zh-CN"/>
        </w:rPr>
        <w:t>18</w:t>
      </w:r>
      <w:r w:rsidRPr="001F60CE">
        <w:rPr>
          <w:rFonts w:ascii="Book Antiqua" w:eastAsia="SimSun" w:hAnsi="Book Antiqua" w:cs="SimSun"/>
          <w:color w:val="000000"/>
          <w:sz w:val="24"/>
          <w:szCs w:val="24"/>
          <w:lang w:eastAsia="zh-CN"/>
        </w:rPr>
        <w:t>: 77-83 [PMID: 21235686 DOI: 10.1111/j.1365-2893.2010.01367.x]</w:t>
      </w:r>
    </w:p>
    <w:p w14:paraId="329695EB"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30 </w:t>
      </w:r>
      <w:r w:rsidRPr="001F60CE">
        <w:rPr>
          <w:rFonts w:ascii="Book Antiqua" w:eastAsia="SimSun" w:hAnsi="Book Antiqua" w:cs="SimSun"/>
          <w:b/>
          <w:bCs/>
          <w:color w:val="000000"/>
          <w:sz w:val="24"/>
          <w:szCs w:val="24"/>
          <w:lang w:eastAsia="zh-CN"/>
        </w:rPr>
        <w:t>Domingo E</w:t>
      </w:r>
      <w:r w:rsidRPr="001F60CE">
        <w:rPr>
          <w:rFonts w:ascii="Book Antiqua" w:eastAsia="SimSun" w:hAnsi="Book Antiqua" w:cs="SimSun"/>
          <w:color w:val="000000"/>
          <w:sz w:val="24"/>
          <w:szCs w:val="24"/>
          <w:lang w:eastAsia="zh-CN"/>
        </w:rPr>
        <w:t>, Gomez J. Quasispecies and its impact on viral hepatitis. </w:t>
      </w:r>
      <w:r w:rsidRPr="001F60CE">
        <w:rPr>
          <w:rFonts w:ascii="Book Antiqua" w:eastAsia="SimSun" w:hAnsi="Book Antiqua" w:cs="SimSun"/>
          <w:i/>
          <w:iCs/>
          <w:color w:val="000000"/>
          <w:sz w:val="24"/>
          <w:szCs w:val="24"/>
          <w:lang w:eastAsia="zh-CN"/>
        </w:rPr>
        <w:t>Virus Res</w:t>
      </w:r>
      <w:r w:rsidRPr="001F60CE">
        <w:rPr>
          <w:rFonts w:ascii="Book Antiqua" w:eastAsia="SimSun" w:hAnsi="Book Antiqua" w:cs="SimSun"/>
          <w:color w:val="000000"/>
          <w:sz w:val="24"/>
          <w:szCs w:val="24"/>
          <w:lang w:eastAsia="zh-CN"/>
        </w:rPr>
        <w:t> 2007; </w:t>
      </w:r>
      <w:r w:rsidRPr="001F60CE">
        <w:rPr>
          <w:rFonts w:ascii="Book Antiqua" w:eastAsia="SimSun" w:hAnsi="Book Antiqua" w:cs="SimSun"/>
          <w:b/>
          <w:bCs/>
          <w:color w:val="000000"/>
          <w:sz w:val="24"/>
          <w:szCs w:val="24"/>
          <w:lang w:eastAsia="zh-CN"/>
        </w:rPr>
        <w:t>127</w:t>
      </w:r>
      <w:r w:rsidRPr="001F60CE">
        <w:rPr>
          <w:rFonts w:ascii="Book Antiqua" w:eastAsia="SimSun" w:hAnsi="Book Antiqua" w:cs="SimSun"/>
          <w:color w:val="000000"/>
          <w:sz w:val="24"/>
          <w:szCs w:val="24"/>
          <w:lang w:eastAsia="zh-CN"/>
        </w:rPr>
        <w:t>: 131-150 [PMID: 17349710 DOI: 10.1016/j.virusres.2007.02.001]</w:t>
      </w:r>
    </w:p>
    <w:p w14:paraId="56023641"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31 </w:t>
      </w:r>
      <w:r w:rsidRPr="001F60CE">
        <w:rPr>
          <w:rFonts w:ascii="Book Antiqua" w:eastAsia="SimSun" w:hAnsi="Book Antiqua" w:cs="SimSun"/>
          <w:b/>
          <w:bCs/>
          <w:color w:val="000000"/>
          <w:sz w:val="24"/>
          <w:szCs w:val="24"/>
          <w:lang w:eastAsia="zh-CN"/>
        </w:rPr>
        <w:t>Biebricher CK</w:t>
      </w:r>
      <w:r w:rsidRPr="001F60CE">
        <w:rPr>
          <w:rFonts w:ascii="Book Antiqua" w:eastAsia="SimSun" w:hAnsi="Book Antiqua" w:cs="SimSun"/>
          <w:color w:val="000000"/>
          <w:sz w:val="24"/>
          <w:szCs w:val="24"/>
          <w:lang w:eastAsia="zh-CN"/>
        </w:rPr>
        <w:t>, Eigen M. The error threshold. </w:t>
      </w:r>
      <w:r w:rsidRPr="001F60CE">
        <w:rPr>
          <w:rFonts w:ascii="Book Antiqua" w:eastAsia="SimSun" w:hAnsi="Book Antiqua" w:cs="SimSun"/>
          <w:i/>
          <w:iCs/>
          <w:color w:val="000000"/>
          <w:sz w:val="24"/>
          <w:szCs w:val="24"/>
          <w:lang w:eastAsia="zh-CN"/>
        </w:rPr>
        <w:t>Virus Res</w:t>
      </w:r>
      <w:r w:rsidRPr="001F60CE">
        <w:rPr>
          <w:rFonts w:ascii="Book Antiqua" w:eastAsia="SimSun" w:hAnsi="Book Antiqua" w:cs="SimSun"/>
          <w:color w:val="000000"/>
          <w:sz w:val="24"/>
          <w:szCs w:val="24"/>
          <w:lang w:eastAsia="zh-CN"/>
        </w:rPr>
        <w:t> 2005; </w:t>
      </w:r>
      <w:r w:rsidRPr="001F60CE">
        <w:rPr>
          <w:rFonts w:ascii="Book Antiqua" w:eastAsia="SimSun" w:hAnsi="Book Antiqua" w:cs="SimSun"/>
          <w:b/>
          <w:bCs/>
          <w:color w:val="000000"/>
          <w:sz w:val="24"/>
          <w:szCs w:val="24"/>
          <w:lang w:eastAsia="zh-CN"/>
        </w:rPr>
        <w:t>107</w:t>
      </w:r>
      <w:r w:rsidRPr="001F60CE">
        <w:rPr>
          <w:rFonts w:ascii="Book Antiqua" w:eastAsia="SimSun" w:hAnsi="Book Antiqua" w:cs="SimSun"/>
          <w:color w:val="000000"/>
          <w:sz w:val="24"/>
          <w:szCs w:val="24"/>
          <w:lang w:eastAsia="zh-CN"/>
        </w:rPr>
        <w:t>: 117-127 [PMID: 15649558 DOI: 10.1016/j.viruses.2004.11.002]</w:t>
      </w:r>
    </w:p>
    <w:p w14:paraId="2DE84C4F"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32 </w:t>
      </w:r>
      <w:r w:rsidRPr="001F60CE">
        <w:rPr>
          <w:rFonts w:ascii="Book Antiqua" w:eastAsia="SimSun" w:hAnsi="Book Antiqua" w:cs="SimSun"/>
          <w:b/>
          <w:bCs/>
          <w:color w:val="000000"/>
          <w:sz w:val="24"/>
          <w:szCs w:val="24"/>
          <w:lang w:eastAsia="zh-CN"/>
        </w:rPr>
        <w:t>Chambers TJ</w:t>
      </w:r>
      <w:r w:rsidRPr="001F60CE">
        <w:rPr>
          <w:rFonts w:ascii="Book Antiqua" w:eastAsia="SimSun" w:hAnsi="Book Antiqua" w:cs="SimSun"/>
          <w:color w:val="000000"/>
          <w:sz w:val="24"/>
          <w:szCs w:val="24"/>
          <w:lang w:eastAsia="zh-CN"/>
        </w:rPr>
        <w:t>, Fan X, Droll DA, Hembrador E, Slater T, Nickells MW, Dustin LB, Dibisceglie AM. Quasispecies heterogeneity within the E1/E2 region as a pretreatment variable during pegylated interferon therapy of chronic hepatitis C virus infection. </w:t>
      </w:r>
      <w:r w:rsidRPr="001F60CE">
        <w:rPr>
          <w:rFonts w:ascii="Book Antiqua" w:eastAsia="SimSun" w:hAnsi="Book Antiqua" w:cs="SimSun"/>
          <w:i/>
          <w:iCs/>
          <w:color w:val="000000"/>
          <w:sz w:val="24"/>
          <w:szCs w:val="24"/>
          <w:lang w:eastAsia="zh-CN"/>
        </w:rPr>
        <w:t>J Virol</w:t>
      </w:r>
      <w:r w:rsidRPr="001F60CE">
        <w:rPr>
          <w:rFonts w:ascii="Book Antiqua" w:eastAsia="SimSun" w:hAnsi="Book Antiqua" w:cs="SimSun"/>
          <w:color w:val="000000"/>
          <w:sz w:val="24"/>
          <w:szCs w:val="24"/>
          <w:lang w:eastAsia="zh-CN"/>
        </w:rPr>
        <w:t> 2005; </w:t>
      </w:r>
      <w:r w:rsidRPr="001F60CE">
        <w:rPr>
          <w:rFonts w:ascii="Book Antiqua" w:eastAsia="SimSun" w:hAnsi="Book Antiqua" w:cs="SimSun"/>
          <w:b/>
          <w:bCs/>
          <w:color w:val="000000"/>
          <w:sz w:val="24"/>
          <w:szCs w:val="24"/>
          <w:lang w:eastAsia="zh-CN"/>
        </w:rPr>
        <w:t>79</w:t>
      </w:r>
      <w:r w:rsidRPr="001F60CE">
        <w:rPr>
          <w:rFonts w:ascii="Book Antiqua" w:eastAsia="SimSun" w:hAnsi="Book Antiqua" w:cs="SimSun"/>
          <w:color w:val="000000"/>
          <w:sz w:val="24"/>
          <w:szCs w:val="24"/>
          <w:lang w:eastAsia="zh-CN"/>
        </w:rPr>
        <w:t>: 3071-3083 [PMID: 15709027 DOI: 10.1128/]</w:t>
      </w:r>
    </w:p>
    <w:p w14:paraId="43C42D5E"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33 </w:t>
      </w:r>
      <w:r w:rsidRPr="001F60CE">
        <w:rPr>
          <w:rFonts w:ascii="Book Antiqua" w:eastAsia="SimSun" w:hAnsi="Book Antiqua" w:cs="SimSun"/>
          <w:b/>
          <w:bCs/>
          <w:color w:val="000000"/>
          <w:sz w:val="24"/>
          <w:szCs w:val="24"/>
          <w:lang w:eastAsia="zh-CN"/>
        </w:rPr>
        <w:t>Echeverría N</w:t>
      </w:r>
      <w:r w:rsidRPr="001F60CE">
        <w:rPr>
          <w:rFonts w:ascii="Book Antiqua" w:eastAsia="SimSun" w:hAnsi="Book Antiqua" w:cs="SimSun"/>
          <w:color w:val="000000"/>
          <w:sz w:val="24"/>
          <w:szCs w:val="24"/>
          <w:lang w:eastAsia="zh-CN"/>
        </w:rPr>
        <w:t>, Moratorio G, Cristina J, Moreno P. Hepatitis C virus genetic variability and evolution. </w:t>
      </w:r>
      <w:r w:rsidRPr="001F60CE">
        <w:rPr>
          <w:rFonts w:ascii="Book Antiqua" w:eastAsia="SimSun" w:hAnsi="Book Antiqua" w:cs="SimSun"/>
          <w:i/>
          <w:iCs/>
          <w:color w:val="000000"/>
          <w:sz w:val="24"/>
          <w:szCs w:val="24"/>
          <w:lang w:eastAsia="zh-CN"/>
        </w:rPr>
        <w:t>World J Hepatol</w:t>
      </w:r>
      <w:r w:rsidRPr="001F60CE">
        <w:rPr>
          <w:rFonts w:ascii="Book Antiqua" w:eastAsia="SimSun" w:hAnsi="Book Antiqua" w:cs="SimSun"/>
          <w:color w:val="000000"/>
          <w:sz w:val="24"/>
          <w:szCs w:val="24"/>
          <w:lang w:eastAsia="zh-CN"/>
        </w:rPr>
        <w:t> 2015; </w:t>
      </w:r>
      <w:r w:rsidRPr="001F60CE">
        <w:rPr>
          <w:rFonts w:ascii="Book Antiqua" w:eastAsia="SimSun" w:hAnsi="Book Antiqua" w:cs="SimSun"/>
          <w:b/>
          <w:bCs/>
          <w:color w:val="000000"/>
          <w:sz w:val="24"/>
          <w:szCs w:val="24"/>
          <w:lang w:eastAsia="zh-CN"/>
        </w:rPr>
        <w:t>7</w:t>
      </w:r>
      <w:r w:rsidRPr="001F60CE">
        <w:rPr>
          <w:rFonts w:ascii="Book Antiqua" w:eastAsia="SimSun" w:hAnsi="Book Antiqua" w:cs="SimSun"/>
          <w:color w:val="000000"/>
          <w:sz w:val="24"/>
          <w:szCs w:val="24"/>
          <w:lang w:eastAsia="zh-CN"/>
        </w:rPr>
        <w:t>: 831-845 [PMID: 25937861 DOI: 10.4254/wjh.v7.i6.831]</w:t>
      </w:r>
    </w:p>
    <w:p w14:paraId="580D519A"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34 </w:t>
      </w:r>
      <w:r w:rsidRPr="001F60CE">
        <w:rPr>
          <w:rFonts w:ascii="Book Antiqua" w:eastAsia="SimSun" w:hAnsi="Book Antiqua" w:cs="SimSun"/>
          <w:b/>
          <w:bCs/>
          <w:color w:val="000000"/>
          <w:sz w:val="24"/>
          <w:szCs w:val="24"/>
          <w:lang w:eastAsia="zh-CN"/>
        </w:rPr>
        <w:t>Pawlotsky JM</w:t>
      </w:r>
      <w:r w:rsidRPr="001F60CE">
        <w:rPr>
          <w:rFonts w:ascii="Book Antiqua" w:eastAsia="SimSun" w:hAnsi="Book Antiqua" w:cs="SimSun"/>
          <w:color w:val="000000"/>
          <w:sz w:val="24"/>
          <w:szCs w:val="24"/>
          <w:lang w:eastAsia="zh-CN"/>
        </w:rPr>
        <w:t>. Hepatitis C virus population dynamics during infection. </w:t>
      </w:r>
      <w:r w:rsidRPr="001F60CE">
        <w:rPr>
          <w:rFonts w:ascii="Book Antiqua" w:eastAsia="SimSun" w:hAnsi="Book Antiqua" w:cs="SimSun"/>
          <w:i/>
          <w:iCs/>
          <w:color w:val="000000"/>
          <w:sz w:val="24"/>
          <w:szCs w:val="24"/>
          <w:lang w:eastAsia="zh-CN"/>
        </w:rPr>
        <w:t>Curr Top Microbiol Immunol</w:t>
      </w:r>
      <w:r w:rsidRPr="001F60CE">
        <w:rPr>
          <w:rFonts w:ascii="Book Antiqua" w:eastAsia="SimSun" w:hAnsi="Book Antiqua" w:cs="SimSun"/>
          <w:color w:val="000000"/>
          <w:sz w:val="24"/>
          <w:szCs w:val="24"/>
          <w:lang w:eastAsia="zh-CN"/>
        </w:rPr>
        <w:t> 2006; </w:t>
      </w:r>
      <w:r w:rsidRPr="001F60CE">
        <w:rPr>
          <w:rFonts w:ascii="Book Antiqua" w:eastAsia="SimSun" w:hAnsi="Book Antiqua" w:cs="SimSun"/>
          <w:b/>
          <w:bCs/>
          <w:color w:val="000000"/>
          <w:sz w:val="24"/>
          <w:szCs w:val="24"/>
          <w:lang w:eastAsia="zh-CN"/>
        </w:rPr>
        <w:t>299</w:t>
      </w:r>
      <w:r w:rsidRPr="001F60CE">
        <w:rPr>
          <w:rFonts w:ascii="Book Antiqua" w:eastAsia="SimSun" w:hAnsi="Book Antiqua" w:cs="SimSun"/>
          <w:color w:val="000000"/>
          <w:sz w:val="24"/>
          <w:szCs w:val="24"/>
          <w:lang w:eastAsia="zh-CN"/>
        </w:rPr>
        <w:t>: 261-284 [PMID: 16568902]</w:t>
      </w:r>
    </w:p>
    <w:p w14:paraId="120074B6"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35 </w:t>
      </w:r>
      <w:r w:rsidRPr="001F60CE">
        <w:rPr>
          <w:rFonts w:ascii="Book Antiqua" w:eastAsia="SimSun" w:hAnsi="Book Antiqua" w:cs="SimSun"/>
          <w:b/>
          <w:bCs/>
          <w:color w:val="000000"/>
          <w:sz w:val="24"/>
          <w:szCs w:val="24"/>
          <w:lang w:eastAsia="zh-CN"/>
        </w:rPr>
        <w:t>Cody SH</w:t>
      </w:r>
      <w:r w:rsidRPr="001F60CE">
        <w:rPr>
          <w:rFonts w:ascii="Book Antiqua" w:eastAsia="SimSun" w:hAnsi="Book Antiqua" w:cs="SimSun"/>
          <w:color w:val="000000"/>
          <w:sz w:val="24"/>
          <w:szCs w:val="24"/>
          <w:lang w:eastAsia="zh-CN"/>
        </w:rPr>
        <w:t>, Nainan OV, Garfein RS, Meyers H, Bell BP, Shapiro CN, Meeks EL, Pitt H, Mouzin E, Alter MJ, Margolis HS, Vugia DJ. Hepatitis C virus transmission from an anesthesiologist to a patient. </w:t>
      </w:r>
      <w:r w:rsidRPr="001F60CE">
        <w:rPr>
          <w:rFonts w:ascii="Book Antiqua" w:eastAsia="SimSun" w:hAnsi="Book Antiqua" w:cs="SimSun"/>
          <w:i/>
          <w:iCs/>
          <w:color w:val="000000"/>
          <w:sz w:val="24"/>
          <w:szCs w:val="24"/>
          <w:lang w:eastAsia="zh-CN"/>
        </w:rPr>
        <w:t>Arch Intern Med</w:t>
      </w:r>
      <w:r w:rsidRPr="001F60CE">
        <w:rPr>
          <w:rFonts w:ascii="Book Antiqua" w:eastAsia="SimSun" w:hAnsi="Book Antiqua" w:cs="SimSun"/>
          <w:color w:val="000000"/>
          <w:sz w:val="24"/>
          <w:szCs w:val="24"/>
          <w:lang w:eastAsia="zh-CN"/>
        </w:rPr>
        <w:t> 2002; </w:t>
      </w:r>
      <w:r w:rsidRPr="001F60CE">
        <w:rPr>
          <w:rFonts w:ascii="Book Antiqua" w:eastAsia="SimSun" w:hAnsi="Book Antiqua" w:cs="SimSun"/>
          <w:b/>
          <w:bCs/>
          <w:color w:val="000000"/>
          <w:sz w:val="24"/>
          <w:szCs w:val="24"/>
          <w:lang w:eastAsia="zh-CN"/>
        </w:rPr>
        <w:t>162</w:t>
      </w:r>
      <w:r w:rsidRPr="001F60CE">
        <w:rPr>
          <w:rFonts w:ascii="Book Antiqua" w:eastAsia="SimSun" w:hAnsi="Book Antiqua" w:cs="SimSun"/>
          <w:color w:val="000000"/>
          <w:sz w:val="24"/>
          <w:szCs w:val="24"/>
          <w:lang w:eastAsia="zh-CN"/>
        </w:rPr>
        <w:t>: 345-350 [PMID: 11822928]</w:t>
      </w:r>
    </w:p>
    <w:p w14:paraId="368A35F2"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36 </w:t>
      </w:r>
      <w:r w:rsidRPr="001F60CE">
        <w:rPr>
          <w:rFonts w:ascii="Book Antiqua" w:eastAsia="SimSun" w:hAnsi="Book Antiqua" w:cs="SimSun"/>
          <w:b/>
          <w:bCs/>
          <w:color w:val="000000"/>
          <w:sz w:val="24"/>
          <w:szCs w:val="24"/>
          <w:lang w:eastAsia="zh-CN"/>
        </w:rPr>
        <w:t>Lin HJ</w:t>
      </w:r>
      <w:r w:rsidRPr="001F60CE">
        <w:rPr>
          <w:rFonts w:ascii="Book Antiqua" w:eastAsia="SimSun" w:hAnsi="Book Antiqua" w:cs="SimSun"/>
          <w:color w:val="000000"/>
          <w:sz w:val="24"/>
          <w:szCs w:val="24"/>
          <w:lang w:eastAsia="zh-CN"/>
        </w:rPr>
        <w:t>, Seeff LB, Barbosa L, Hollinger FB. Occurrence of identical hypervariable region 1 sequences of hepatitis C virus in transfusion recipients and their respective blood donors: divergence over time. </w:t>
      </w:r>
      <w:r w:rsidRPr="001F60CE">
        <w:rPr>
          <w:rFonts w:ascii="Book Antiqua" w:eastAsia="SimSun" w:hAnsi="Book Antiqua" w:cs="SimSun"/>
          <w:i/>
          <w:iCs/>
          <w:color w:val="000000"/>
          <w:sz w:val="24"/>
          <w:szCs w:val="24"/>
          <w:lang w:eastAsia="zh-CN"/>
        </w:rPr>
        <w:t>Hepatology</w:t>
      </w:r>
      <w:r w:rsidRPr="001F60CE">
        <w:rPr>
          <w:rFonts w:ascii="Book Antiqua" w:eastAsia="SimSun" w:hAnsi="Book Antiqua" w:cs="SimSun"/>
          <w:color w:val="000000"/>
          <w:sz w:val="24"/>
          <w:szCs w:val="24"/>
          <w:lang w:eastAsia="zh-CN"/>
        </w:rPr>
        <w:t> 2001; </w:t>
      </w:r>
      <w:r w:rsidRPr="001F60CE">
        <w:rPr>
          <w:rFonts w:ascii="Book Antiqua" w:eastAsia="SimSun" w:hAnsi="Book Antiqua" w:cs="SimSun"/>
          <w:b/>
          <w:bCs/>
          <w:color w:val="000000"/>
          <w:sz w:val="24"/>
          <w:szCs w:val="24"/>
          <w:lang w:eastAsia="zh-CN"/>
        </w:rPr>
        <w:t>34</w:t>
      </w:r>
      <w:r w:rsidRPr="001F60CE">
        <w:rPr>
          <w:rFonts w:ascii="Book Antiqua" w:eastAsia="SimSun" w:hAnsi="Book Antiqua" w:cs="SimSun"/>
          <w:color w:val="000000"/>
          <w:sz w:val="24"/>
          <w:szCs w:val="24"/>
          <w:lang w:eastAsia="zh-CN"/>
        </w:rPr>
        <w:t>: 424-429 [PMID: 11481629 DOI: 10.1053/jhep.2001.26635]</w:t>
      </w:r>
    </w:p>
    <w:p w14:paraId="6F4457DB"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37 </w:t>
      </w:r>
      <w:r w:rsidRPr="001F60CE">
        <w:rPr>
          <w:rFonts w:ascii="Book Antiqua" w:eastAsia="SimSun" w:hAnsi="Book Antiqua" w:cs="SimSun"/>
          <w:b/>
          <w:bCs/>
          <w:color w:val="000000"/>
          <w:sz w:val="24"/>
          <w:szCs w:val="24"/>
          <w:lang w:eastAsia="zh-CN"/>
        </w:rPr>
        <w:t>Hijikata M</w:t>
      </w:r>
      <w:r w:rsidRPr="001F60CE">
        <w:rPr>
          <w:rFonts w:ascii="Book Antiqua" w:eastAsia="SimSun" w:hAnsi="Book Antiqua" w:cs="SimSun"/>
          <w:color w:val="000000"/>
          <w:sz w:val="24"/>
          <w:szCs w:val="24"/>
          <w:lang w:eastAsia="zh-CN"/>
        </w:rPr>
        <w:t>, Mizuno K, Rikihisa T, Shimizu YK, Iwamoto A, Nakajima N, Yoshikura H. Selective transmission of hepatitis C virus in vivo and in vitro. </w:t>
      </w:r>
      <w:r w:rsidRPr="001F60CE">
        <w:rPr>
          <w:rFonts w:ascii="Book Antiqua" w:eastAsia="SimSun" w:hAnsi="Book Antiqua" w:cs="SimSun"/>
          <w:i/>
          <w:iCs/>
          <w:color w:val="000000"/>
          <w:sz w:val="24"/>
          <w:szCs w:val="24"/>
          <w:lang w:eastAsia="zh-CN"/>
        </w:rPr>
        <w:t>Arch Virol</w:t>
      </w:r>
      <w:r w:rsidRPr="001F60CE">
        <w:rPr>
          <w:rFonts w:ascii="Book Antiqua" w:eastAsia="SimSun" w:hAnsi="Book Antiqua" w:cs="SimSun"/>
          <w:color w:val="000000"/>
          <w:sz w:val="24"/>
          <w:szCs w:val="24"/>
          <w:lang w:eastAsia="zh-CN"/>
        </w:rPr>
        <w:t> 1995; </w:t>
      </w:r>
      <w:r w:rsidRPr="001F60CE">
        <w:rPr>
          <w:rFonts w:ascii="Book Antiqua" w:eastAsia="SimSun" w:hAnsi="Book Antiqua" w:cs="SimSun"/>
          <w:b/>
          <w:bCs/>
          <w:color w:val="000000"/>
          <w:sz w:val="24"/>
          <w:szCs w:val="24"/>
          <w:lang w:eastAsia="zh-CN"/>
        </w:rPr>
        <w:t>140</w:t>
      </w:r>
      <w:r w:rsidRPr="001F60CE">
        <w:rPr>
          <w:rFonts w:ascii="Book Antiqua" w:eastAsia="SimSun" w:hAnsi="Book Antiqua" w:cs="SimSun"/>
          <w:color w:val="000000"/>
          <w:sz w:val="24"/>
          <w:szCs w:val="24"/>
          <w:lang w:eastAsia="zh-CN"/>
        </w:rPr>
        <w:t>: 1623-1628 [PMID: 7487493]</w:t>
      </w:r>
    </w:p>
    <w:p w14:paraId="2BEB6FAF"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lastRenderedPageBreak/>
        <w:t>38 </w:t>
      </w:r>
      <w:r w:rsidRPr="001F60CE">
        <w:rPr>
          <w:rFonts w:ascii="Book Antiqua" w:eastAsia="SimSun" w:hAnsi="Book Antiqua" w:cs="SimSun"/>
          <w:b/>
          <w:bCs/>
          <w:color w:val="000000"/>
          <w:sz w:val="24"/>
          <w:szCs w:val="24"/>
          <w:lang w:eastAsia="zh-CN"/>
        </w:rPr>
        <w:t>Kojima M</w:t>
      </w:r>
      <w:r w:rsidRPr="001F60CE">
        <w:rPr>
          <w:rFonts w:ascii="Book Antiqua" w:eastAsia="SimSun" w:hAnsi="Book Antiqua" w:cs="SimSun"/>
          <w:color w:val="000000"/>
          <w:sz w:val="24"/>
          <w:szCs w:val="24"/>
          <w:lang w:eastAsia="zh-CN"/>
        </w:rPr>
        <w:t>, Osuga T, Tsuda F, Tanaka T, Okamoto H. Influence of antibodies to the hypervariable region of E2/NS1 glycoprotein on the selective replication of hepatitis C virus in chimpanzees. </w:t>
      </w:r>
      <w:r w:rsidRPr="001F60CE">
        <w:rPr>
          <w:rFonts w:ascii="Book Antiqua" w:eastAsia="SimSun" w:hAnsi="Book Antiqua" w:cs="SimSun"/>
          <w:i/>
          <w:iCs/>
          <w:color w:val="000000"/>
          <w:sz w:val="24"/>
          <w:szCs w:val="24"/>
          <w:lang w:eastAsia="zh-CN"/>
        </w:rPr>
        <w:t>Virology</w:t>
      </w:r>
      <w:r w:rsidRPr="001F60CE">
        <w:rPr>
          <w:rFonts w:ascii="Book Antiqua" w:eastAsia="SimSun" w:hAnsi="Book Antiqua" w:cs="SimSun"/>
          <w:color w:val="000000"/>
          <w:sz w:val="24"/>
          <w:szCs w:val="24"/>
          <w:lang w:eastAsia="zh-CN"/>
        </w:rPr>
        <w:t> 1994; </w:t>
      </w:r>
      <w:r w:rsidRPr="001F60CE">
        <w:rPr>
          <w:rFonts w:ascii="Book Antiqua" w:eastAsia="SimSun" w:hAnsi="Book Antiqua" w:cs="SimSun"/>
          <w:b/>
          <w:bCs/>
          <w:color w:val="000000"/>
          <w:sz w:val="24"/>
          <w:szCs w:val="24"/>
          <w:lang w:eastAsia="zh-CN"/>
        </w:rPr>
        <w:t>204</w:t>
      </w:r>
      <w:r w:rsidRPr="001F60CE">
        <w:rPr>
          <w:rFonts w:ascii="Book Antiqua" w:eastAsia="SimSun" w:hAnsi="Book Antiqua" w:cs="SimSun"/>
          <w:color w:val="000000"/>
          <w:sz w:val="24"/>
          <w:szCs w:val="24"/>
          <w:lang w:eastAsia="zh-CN"/>
        </w:rPr>
        <w:t>: 665-672 [PMID: 7941335 DOI: 10.1006/]</w:t>
      </w:r>
    </w:p>
    <w:p w14:paraId="02286179"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39 </w:t>
      </w:r>
      <w:r w:rsidRPr="001F60CE">
        <w:rPr>
          <w:rFonts w:ascii="Book Antiqua" w:eastAsia="SimSun" w:hAnsi="Book Antiqua" w:cs="SimSun"/>
          <w:b/>
          <w:bCs/>
          <w:color w:val="000000"/>
          <w:sz w:val="24"/>
          <w:szCs w:val="24"/>
          <w:lang w:eastAsia="zh-CN"/>
        </w:rPr>
        <w:t>Cristina J</w:t>
      </w:r>
      <w:r w:rsidRPr="001F60CE">
        <w:rPr>
          <w:rFonts w:ascii="Book Antiqua" w:eastAsia="SimSun" w:hAnsi="Book Antiqua" w:cs="SimSun"/>
          <w:color w:val="000000"/>
          <w:sz w:val="24"/>
          <w:szCs w:val="24"/>
          <w:lang w:eastAsia="zh-CN"/>
        </w:rPr>
        <w:t>, del Pilar Moreno M, Moratorio G. Hepatitis C virus genetic variability in patients undergoing antiviral therapy. </w:t>
      </w:r>
      <w:r w:rsidRPr="001F60CE">
        <w:rPr>
          <w:rFonts w:ascii="Book Antiqua" w:eastAsia="SimSun" w:hAnsi="Book Antiqua" w:cs="SimSun"/>
          <w:i/>
          <w:iCs/>
          <w:color w:val="000000"/>
          <w:sz w:val="24"/>
          <w:szCs w:val="24"/>
          <w:lang w:eastAsia="zh-CN"/>
        </w:rPr>
        <w:t>Virus Res</w:t>
      </w:r>
      <w:r w:rsidRPr="001F60CE">
        <w:rPr>
          <w:rFonts w:ascii="Book Antiqua" w:eastAsia="SimSun" w:hAnsi="Book Antiqua" w:cs="SimSun"/>
          <w:color w:val="000000"/>
          <w:sz w:val="24"/>
          <w:szCs w:val="24"/>
          <w:lang w:eastAsia="zh-CN"/>
        </w:rPr>
        <w:t> 2007; </w:t>
      </w:r>
      <w:r w:rsidRPr="001F60CE">
        <w:rPr>
          <w:rFonts w:ascii="Book Antiqua" w:eastAsia="SimSun" w:hAnsi="Book Antiqua" w:cs="SimSun"/>
          <w:b/>
          <w:bCs/>
          <w:color w:val="000000"/>
          <w:sz w:val="24"/>
          <w:szCs w:val="24"/>
          <w:lang w:eastAsia="zh-CN"/>
        </w:rPr>
        <w:t>127</w:t>
      </w:r>
      <w:r w:rsidRPr="001F60CE">
        <w:rPr>
          <w:rFonts w:ascii="Book Antiqua" w:eastAsia="SimSun" w:hAnsi="Book Antiqua" w:cs="SimSun"/>
          <w:color w:val="000000"/>
          <w:sz w:val="24"/>
          <w:szCs w:val="24"/>
          <w:lang w:eastAsia="zh-CN"/>
        </w:rPr>
        <w:t>: 185-194 [PMID: 17449128 DOI: 10.1016/j.virusres.2007.02.023]</w:t>
      </w:r>
    </w:p>
    <w:p w14:paraId="62300AB7"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40 </w:t>
      </w:r>
      <w:r w:rsidRPr="001F60CE">
        <w:rPr>
          <w:rFonts w:ascii="Book Antiqua" w:eastAsia="SimSun" w:hAnsi="Book Antiqua" w:cs="SimSun"/>
          <w:b/>
          <w:bCs/>
          <w:color w:val="000000"/>
          <w:sz w:val="24"/>
          <w:szCs w:val="24"/>
          <w:lang w:eastAsia="zh-CN"/>
        </w:rPr>
        <w:t>Valenti L</w:t>
      </w:r>
      <w:r w:rsidRPr="001F60CE">
        <w:rPr>
          <w:rFonts w:ascii="Book Antiqua" w:eastAsia="SimSun" w:hAnsi="Book Antiqua" w:cs="SimSun"/>
          <w:color w:val="000000"/>
          <w:sz w:val="24"/>
          <w:szCs w:val="24"/>
          <w:lang w:eastAsia="zh-CN"/>
        </w:rPr>
        <w:t>, Pulixi E, La Spina S. IL28B, HCV core mutations, and hepatocellular carcinoma: does host genetic make-up shape viral evolution in response to immunity? </w:t>
      </w:r>
      <w:r w:rsidRPr="001F60CE">
        <w:rPr>
          <w:rFonts w:ascii="Book Antiqua" w:eastAsia="SimSun" w:hAnsi="Book Antiqua" w:cs="SimSun"/>
          <w:i/>
          <w:iCs/>
          <w:color w:val="000000"/>
          <w:sz w:val="24"/>
          <w:szCs w:val="24"/>
          <w:lang w:eastAsia="zh-CN"/>
        </w:rPr>
        <w:t>Hepatol Int</w:t>
      </w:r>
      <w:r w:rsidRPr="001F60CE">
        <w:rPr>
          <w:rFonts w:ascii="Book Antiqua" w:eastAsia="SimSun" w:hAnsi="Book Antiqua" w:cs="SimSun"/>
          <w:color w:val="000000"/>
          <w:sz w:val="24"/>
          <w:szCs w:val="24"/>
          <w:lang w:eastAsia="zh-CN"/>
        </w:rPr>
        <w:t> 2012; </w:t>
      </w:r>
      <w:r w:rsidRPr="001F60CE">
        <w:rPr>
          <w:rFonts w:ascii="Book Antiqua" w:eastAsia="SimSun" w:hAnsi="Book Antiqua" w:cs="SimSun"/>
          <w:b/>
          <w:bCs/>
          <w:color w:val="000000"/>
          <w:sz w:val="24"/>
          <w:szCs w:val="24"/>
          <w:lang w:eastAsia="zh-CN"/>
        </w:rPr>
        <w:t>6</w:t>
      </w:r>
      <w:r w:rsidRPr="001F60CE">
        <w:rPr>
          <w:rFonts w:ascii="Book Antiqua" w:eastAsia="SimSun" w:hAnsi="Book Antiqua" w:cs="SimSun"/>
          <w:color w:val="000000"/>
          <w:sz w:val="24"/>
          <w:szCs w:val="24"/>
          <w:lang w:eastAsia="zh-CN"/>
        </w:rPr>
        <w:t>: 356-359 [PMID: 26201341 DOI: 10.1007/s12072-011-9327-2]</w:t>
      </w:r>
    </w:p>
    <w:p w14:paraId="6817EB51" w14:textId="77777777" w:rsidR="00484353" w:rsidRPr="001F60CE" w:rsidRDefault="00484353" w:rsidP="00433E12">
      <w:pPr>
        <w:adjustRightInd w:val="0"/>
        <w:snapToGrid w:val="0"/>
        <w:spacing w:after="0" w:line="360" w:lineRule="auto"/>
        <w:jc w:val="both"/>
        <w:rPr>
          <w:rFonts w:ascii="Book Antiqua" w:hAnsi="Book Antiqua"/>
          <w:color w:val="000000"/>
          <w:sz w:val="24"/>
          <w:szCs w:val="24"/>
          <w:lang w:eastAsia="zh-CN"/>
        </w:rPr>
      </w:pPr>
      <w:r w:rsidRPr="001F60CE">
        <w:rPr>
          <w:rFonts w:ascii="Book Antiqua" w:hAnsi="Book Antiqua"/>
          <w:color w:val="000000"/>
          <w:sz w:val="24"/>
          <w:szCs w:val="24"/>
          <w:lang w:eastAsia="zh-CN"/>
        </w:rPr>
        <w:t>4</w:t>
      </w:r>
      <w:r w:rsidRPr="001F60CE">
        <w:rPr>
          <w:rFonts w:ascii="Book Antiqua" w:hAnsi="Book Antiqua"/>
          <w:color w:val="000000"/>
          <w:sz w:val="24"/>
          <w:szCs w:val="24"/>
        </w:rPr>
        <w:t>1</w:t>
      </w:r>
      <w:r w:rsidRPr="001F60CE">
        <w:rPr>
          <w:rStyle w:val="apple-converted-space"/>
          <w:rFonts w:ascii="Book Antiqua" w:hAnsi="Book Antiqua"/>
          <w:color w:val="000000"/>
          <w:sz w:val="24"/>
          <w:szCs w:val="24"/>
        </w:rPr>
        <w:t> </w:t>
      </w:r>
      <w:r w:rsidRPr="001F60CE">
        <w:rPr>
          <w:rFonts w:ascii="Book Antiqua" w:hAnsi="Book Antiqua"/>
          <w:b/>
          <w:bCs/>
          <w:color w:val="000000"/>
          <w:sz w:val="24"/>
          <w:szCs w:val="24"/>
        </w:rPr>
        <w:t>Valenti L</w:t>
      </w:r>
      <w:r w:rsidRPr="001F60CE">
        <w:rPr>
          <w:rFonts w:ascii="Book Antiqua" w:hAnsi="Book Antiqua"/>
          <w:color w:val="000000"/>
          <w:sz w:val="24"/>
          <w:szCs w:val="24"/>
        </w:rPr>
        <w:t>, Pulixi E, La Spina S. IL28B, HCV core mutations, and hepatocellular carcinoma: does host genetic make-up shape viral evolution in response to immunity?</w:t>
      </w:r>
      <w:r w:rsidRPr="001F60CE">
        <w:rPr>
          <w:rStyle w:val="apple-converted-space"/>
          <w:rFonts w:ascii="Book Antiqua" w:hAnsi="Book Antiqua"/>
          <w:color w:val="000000"/>
          <w:sz w:val="24"/>
          <w:szCs w:val="24"/>
        </w:rPr>
        <w:t> </w:t>
      </w:r>
      <w:r w:rsidRPr="001F60CE">
        <w:rPr>
          <w:rFonts w:ascii="Book Antiqua" w:hAnsi="Book Antiqua"/>
          <w:i/>
          <w:iCs/>
          <w:color w:val="000000"/>
          <w:sz w:val="24"/>
          <w:szCs w:val="24"/>
        </w:rPr>
        <w:t>Hepatol Int</w:t>
      </w:r>
      <w:r w:rsidRPr="001F60CE">
        <w:rPr>
          <w:rStyle w:val="apple-converted-space"/>
          <w:rFonts w:ascii="Book Antiqua" w:hAnsi="Book Antiqua"/>
          <w:color w:val="000000"/>
          <w:sz w:val="24"/>
          <w:szCs w:val="24"/>
        </w:rPr>
        <w:t> </w:t>
      </w:r>
      <w:r w:rsidRPr="001F60CE">
        <w:rPr>
          <w:rFonts w:ascii="Book Antiqua" w:hAnsi="Book Antiqua"/>
          <w:color w:val="000000"/>
          <w:sz w:val="24"/>
          <w:szCs w:val="24"/>
        </w:rPr>
        <w:t>2012;</w:t>
      </w:r>
      <w:r w:rsidRPr="001F60CE">
        <w:rPr>
          <w:rStyle w:val="apple-converted-space"/>
          <w:rFonts w:ascii="Book Antiqua" w:hAnsi="Book Antiqua"/>
          <w:color w:val="000000"/>
          <w:sz w:val="24"/>
          <w:szCs w:val="24"/>
        </w:rPr>
        <w:t> </w:t>
      </w:r>
      <w:r w:rsidRPr="001F60CE">
        <w:rPr>
          <w:rFonts w:ascii="Book Antiqua" w:hAnsi="Book Antiqua"/>
          <w:b/>
          <w:bCs/>
          <w:color w:val="000000"/>
          <w:sz w:val="24"/>
          <w:szCs w:val="24"/>
        </w:rPr>
        <w:t>6</w:t>
      </w:r>
      <w:r w:rsidRPr="001F60CE">
        <w:rPr>
          <w:rFonts w:ascii="Book Antiqua" w:hAnsi="Book Antiqua"/>
          <w:color w:val="000000"/>
          <w:sz w:val="24"/>
          <w:szCs w:val="24"/>
        </w:rPr>
        <w:t>: 356-359 [PMID: 26201341 DOI: 10.1007/s12072-011-9327-2]</w:t>
      </w:r>
    </w:p>
    <w:p w14:paraId="78AB754A"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42 </w:t>
      </w:r>
      <w:r w:rsidRPr="001F60CE">
        <w:rPr>
          <w:rFonts w:ascii="Book Antiqua" w:eastAsia="SimSun" w:hAnsi="Book Antiqua" w:cs="SimSun"/>
          <w:b/>
          <w:bCs/>
          <w:color w:val="000000"/>
          <w:sz w:val="24"/>
          <w:szCs w:val="24"/>
          <w:lang w:eastAsia="zh-CN"/>
        </w:rPr>
        <w:t>Lindsay KL</w:t>
      </w:r>
      <w:r w:rsidRPr="001F60CE">
        <w:rPr>
          <w:rFonts w:ascii="Book Antiqua" w:eastAsia="SimSun" w:hAnsi="Book Antiqua" w:cs="SimSun"/>
          <w:color w:val="000000"/>
          <w:sz w:val="24"/>
          <w:szCs w:val="24"/>
          <w:lang w:eastAsia="zh-CN"/>
        </w:rPr>
        <w:t>. Therapy of hepatitis C: overview. </w:t>
      </w:r>
      <w:r w:rsidRPr="001F60CE">
        <w:rPr>
          <w:rFonts w:ascii="Book Antiqua" w:eastAsia="SimSun" w:hAnsi="Book Antiqua" w:cs="SimSun"/>
          <w:i/>
          <w:iCs/>
          <w:color w:val="000000"/>
          <w:sz w:val="24"/>
          <w:szCs w:val="24"/>
          <w:lang w:eastAsia="zh-CN"/>
        </w:rPr>
        <w:t>Hepatology</w:t>
      </w:r>
      <w:r w:rsidRPr="001F60CE">
        <w:rPr>
          <w:rFonts w:ascii="Book Antiqua" w:eastAsia="SimSun" w:hAnsi="Book Antiqua" w:cs="SimSun"/>
          <w:color w:val="000000"/>
          <w:sz w:val="24"/>
          <w:szCs w:val="24"/>
          <w:lang w:eastAsia="zh-CN"/>
        </w:rPr>
        <w:t> 1997; </w:t>
      </w:r>
      <w:r w:rsidRPr="001F60CE">
        <w:rPr>
          <w:rFonts w:ascii="Book Antiqua" w:eastAsia="SimSun" w:hAnsi="Book Antiqua" w:cs="SimSun"/>
          <w:b/>
          <w:bCs/>
          <w:color w:val="000000"/>
          <w:sz w:val="24"/>
          <w:szCs w:val="24"/>
          <w:lang w:eastAsia="zh-CN"/>
        </w:rPr>
        <w:t>26</w:t>
      </w:r>
      <w:r w:rsidRPr="001F60CE">
        <w:rPr>
          <w:rFonts w:ascii="Book Antiqua" w:eastAsia="SimSun" w:hAnsi="Book Antiqua" w:cs="SimSun"/>
          <w:color w:val="000000"/>
          <w:sz w:val="24"/>
          <w:szCs w:val="24"/>
          <w:lang w:eastAsia="zh-CN"/>
        </w:rPr>
        <w:t>: 71S-77S [PMID: 9305668]</w:t>
      </w:r>
    </w:p>
    <w:p w14:paraId="64BF832E"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43 </w:t>
      </w:r>
      <w:r w:rsidRPr="001F60CE">
        <w:rPr>
          <w:rFonts w:ascii="Book Antiqua" w:eastAsia="SimSun" w:hAnsi="Book Antiqua" w:cs="SimSun"/>
          <w:b/>
          <w:bCs/>
          <w:color w:val="000000"/>
          <w:sz w:val="24"/>
          <w:szCs w:val="24"/>
          <w:lang w:eastAsia="zh-CN"/>
        </w:rPr>
        <w:t>Brillanti S</w:t>
      </w:r>
      <w:r w:rsidRPr="001F60CE">
        <w:rPr>
          <w:rFonts w:ascii="Book Antiqua" w:eastAsia="SimSun" w:hAnsi="Book Antiqua" w:cs="SimSun"/>
          <w:color w:val="000000"/>
          <w:sz w:val="24"/>
          <w:szCs w:val="24"/>
          <w:lang w:eastAsia="zh-CN"/>
        </w:rPr>
        <w:t>, Garson J, Foli M, Whitby K, Deaville R, Masci C, Miglioli M, Barbara L. A pilot study of combination therapy with ribavirin plus interferon alfa for interferon alfa-resistant chronic hepatitis C. </w:t>
      </w:r>
      <w:r w:rsidRPr="001F60CE">
        <w:rPr>
          <w:rFonts w:ascii="Book Antiqua" w:eastAsia="SimSun" w:hAnsi="Book Antiqua" w:cs="SimSun"/>
          <w:i/>
          <w:iCs/>
          <w:color w:val="000000"/>
          <w:sz w:val="24"/>
          <w:szCs w:val="24"/>
          <w:lang w:eastAsia="zh-CN"/>
        </w:rPr>
        <w:t>Gastroenterology</w:t>
      </w:r>
      <w:r w:rsidRPr="001F60CE">
        <w:rPr>
          <w:rFonts w:ascii="Book Antiqua" w:eastAsia="SimSun" w:hAnsi="Book Antiqua" w:cs="SimSun"/>
          <w:color w:val="000000"/>
          <w:sz w:val="24"/>
          <w:szCs w:val="24"/>
          <w:lang w:eastAsia="zh-CN"/>
        </w:rPr>
        <w:t> 1994; </w:t>
      </w:r>
      <w:r w:rsidRPr="001F60CE">
        <w:rPr>
          <w:rFonts w:ascii="Book Antiqua" w:eastAsia="SimSun" w:hAnsi="Book Antiqua" w:cs="SimSun"/>
          <w:b/>
          <w:bCs/>
          <w:color w:val="000000"/>
          <w:sz w:val="24"/>
          <w:szCs w:val="24"/>
          <w:lang w:eastAsia="zh-CN"/>
        </w:rPr>
        <w:t>107</w:t>
      </w:r>
      <w:r w:rsidRPr="001F60CE">
        <w:rPr>
          <w:rFonts w:ascii="Book Antiqua" w:eastAsia="SimSun" w:hAnsi="Book Antiqua" w:cs="SimSun"/>
          <w:color w:val="000000"/>
          <w:sz w:val="24"/>
          <w:szCs w:val="24"/>
          <w:lang w:eastAsia="zh-CN"/>
        </w:rPr>
        <w:t>: 812-817 [PMID: 7521308]</w:t>
      </w:r>
    </w:p>
    <w:p w14:paraId="221859C0"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44 </w:t>
      </w:r>
      <w:r w:rsidRPr="001F60CE">
        <w:rPr>
          <w:rFonts w:ascii="Book Antiqua" w:eastAsia="SimSun" w:hAnsi="Book Antiqua" w:cs="SimSun"/>
          <w:b/>
          <w:bCs/>
          <w:color w:val="000000"/>
          <w:sz w:val="24"/>
          <w:szCs w:val="24"/>
          <w:lang w:eastAsia="zh-CN"/>
        </w:rPr>
        <w:t>Manns MP</w:t>
      </w:r>
      <w:r w:rsidRPr="001F60CE">
        <w:rPr>
          <w:rFonts w:ascii="Book Antiqua" w:eastAsia="SimSun" w:hAnsi="Book Antiqua" w:cs="SimSun"/>
          <w:color w:val="000000"/>
          <w:sz w:val="24"/>
          <w:szCs w:val="24"/>
          <w:lang w:eastAsia="zh-CN"/>
        </w:rPr>
        <w:t>, McHutchison JG, Gordon SC, Rustgi VK, Shiffman M, Reindollar R, Goodman ZD, Koury K, Ling M, Albrecht JK. Peginterferon alfa-2b plus ribavirin compared with interferon alfa-2b plus ribavirin for initial treatment of chronic hepatitis C: a randomised trial. </w:t>
      </w:r>
      <w:r w:rsidRPr="001F60CE">
        <w:rPr>
          <w:rFonts w:ascii="Book Antiqua" w:eastAsia="SimSun" w:hAnsi="Book Antiqua" w:cs="SimSun"/>
          <w:i/>
          <w:iCs/>
          <w:color w:val="000000"/>
          <w:sz w:val="24"/>
          <w:szCs w:val="24"/>
          <w:lang w:eastAsia="zh-CN"/>
        </w:rPr>
        <w:t>Lancet</w:t>
      </w:r>
      <w:r w:rsidRPr="001F60CE">
        <w:rPr>
          <w:rFonts w:ascii="Book Antiqua" w:eastAsia="SimSun" w:hAnsi="Book Antiqua" w:cs="SimSun"/>
          <w:color w:val="000000"/>
          <w:sz w:val="24"/>
          <w:szCs w:val="24"/>
          <w:lang w:eastAsia="zh-CN"/>
        </w:rPr>
        <w:t> 2001; </w:t>
      </w:r>
      <w:r w:rsidRPr="001F60CE">
        <w:rPr>
          <w:rFonts w:ascii="Book Antiqua" w:eastAsia="SimSun" w:hAnsi="Book Antiqua" w:cs="SimSun"/>
          <w:b/>
          <w:bCs/>
          <w:color w:val="000000"/>
          <w:sz w:val="24"/>
          <w:szCs w:val="24"/>
          <w:lang w:eastAsia="zh-CN"/>
        </w:rPr>
        <w:t>358</w:t>
      </w:r>
      <w:r w:rsidRPr="001F60CE">
        <w:rPr>
          <w:rFonts w:ascii="Book Antiqua" w:eastAsia="SimSun" w:hAnsi="Book Antiqua" w:cs="SimSun"/>
          <w:color w:val="000000"/>
          <w:sz w:val="24"/>
          <w:szCs w:val="24"/>
          <w:lang w:eastAsia="zh-CN"/>
        </w:rPr>
        <w:t>: 958-965 [PMID: 11583749]</w:t>
      </w:r>
    </w:p>
    <w:p w14:paraId="1B37CCA8"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45 </w:t>
      </w:r>
      <w:r w:rsidRPr="001F60CE">
        <w:rPr>
          <w:rFonts w:ascii="Book Antiqua" w:eastAsia="SimSun" w:hAnsi="Book Antiqua" w:cs="SimSun"/>
          <w:b/>
          <w:bCs/>
          <w:color w:val="000000"/>
          <w:sz w:val="24"/>
          <w:szCs w:val="24"/>
          <w:lang w:eastAsia="zh-CN"/>
        </w:rPr>
        <w:t>Fried MW</w:t>
      </w:r>
      <w:r w:rsidRPr="001F60CE">
        <w:rPr>
          <w:rFonts w:ascii="Book Antiqua" w:eastAsia="SimSun" w:hAnsi="Book Antiqua" w:cs="SimSun"/>
          <w:color w:val="000000"/>
          <w:sz w:val="24"/>
          <w:szCs w:val="24"/>
          <w:lang w:eastAsia="zh-CN"/>
        </w:rPr>
        <w:t>, Shiffman ML, Reddy KR, Smith C, Marinos G, Gonçales FL, Häussinger D, Diago M, Carosi G, Dhumeaux D, Craxi A, Lin A, Hoffman J, Yu J. Peginterferon alfa-2a plus ribavirin for chronic hepatitis C virus infection. </w:t>
      </w:r>
      <w:r w:rsidRPr="001F60CE">
        <w:rPr>
          <w:rFonts w:ascii="Book Antiqua" w:eastAsia="SimSun" w:hAnsi="Book Antiqua" w:cs="SimSun"/>
          <w:i/>
          <w:iCs/>
          <w:color w:val="000000"/>
          <w:sz w:val="24"/>
          <w:szCs w:val="24"/>
          <w:lang w:eastAsia="zh-CN"/>
        </w:rPr>
        <w:t>N Engl J Med</w:t>
      </w:r>
      <w:r w:rsidRPr="001F60CE">
        <w:rPr>
          <w:rFonts w:ascii="Book Antiqua" w:eastAsia="SimSun" w:hAnsi="Book Antiqua" w:cs="SimSun"/>
          <w:color w:val="000000"/>
          <w:sz w:val="24"/>
          <w:szCs w:val="24"/>
          <w:lang w:eastAsia="zh-CN"/>
        </w:rPr>
        <w:t> 2002; </w:t>
      </w:r>
      <w:r w:rsidRPr="001F60CE">
        <w:rPr>
          <w:rFonts w:ascii="Book Antiqua" w:eastAsia="SimSun" w:hAnsi="Book Antiqua" w:cs="SimSun"/>
          <w:b/>
          <w:bCs/>
          <w:color w:val="000000"/>
          <w:sz w:val="24"/>
          <w:szCs w:val="24"/>
          <w:lang w:eastAsia="zh-CN"/>
        </w:rPr>
        <w:t>347</w:t>
      </w:r>
      <w:r w:rsidRPr="001F60CE">
        <w:rPr>
          <w:rFonts w:ascii="Book Antiqua" w:eastAsia="SimSun" w:hAnsi="Book Antiqua" w:cs="SimSun"/>
          <w:color w:val="000000"/>
          <w:sz w:val="24"/>
          <w:szCs w:val="24"/>
          <w:lang w:eastAsia="zh-CN"/>
        </w:rPr>
        <w:t>: 975-982 [PMID: 12324553 DOI: 10.1056/NEJMoa020047]</w:t>
      </w:r>
    </w:p>
    <w:p w14:paraId="46B2FB75"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lastRenderedPageBreak/>
        <w:t>46 </w:t>
      </w:r>
      <w:r w:rsidRPr="001F60CE">
        <w:rPr>
          <w:rFonts w:ascii="Book Antiqua" w:eastAsia="SimSun" w:hAnsi="Book Antiqua" w:cs="SimSun"/>
          <w:b/>
          <w:bCs/>
          <w:color w:val="000000"/>
          <w:sz w:val="24"/>
          <w:szCs w:val="24"/>
          <w:lang w:eastAsia="zh-CN"/>
        </w:rPr>
        <w:t>Bacon BR</w:t>
      </w:r>
      <w:r w:rsidRPr="001F60CE">
        <w:rPr>
          <w:rFonts w:ascii="Book Antiqua" w:eastAsia="SimSun" w:hAnsi="Book Antiqua" w:cs="SimSun"/>
          <w:color w:val="000000"/>
          <w:sz w:val="24"/>
          <w:szCs w:val="24"/>
          <w:lang w:eastAsia="zh-CN"/>
        </w:rPr>
        <w:t>, Gordon SC, Lawitz E, Marcellin P, Vierling JM, Zeuzem S, Poordad F, Goodman ZD, Sings HL, Boparai N, Burroughs M, Brass CA, Albrecht JK, Esteban R. Boceprevir for previously treated chronic HCV genotype 1 infection. </w:t>
      </w:r>
      <w:r w:rsidRPr="001F60CE">
        <w:rPr>
          <w:rFonts w:ascii="Book Antiqua" w:eastAsia="SimSun" w:hAnsi="Book Antiqua" w:cs="SimSun"/>
          <w:i/>
          <w:iCs/>
          <w:color w:val="000000"/>
          <w:sz w:val="24"/>
          <w:szCs w:val="24"/>
          <w:lang w:eastAsia="zh-CN"/>
        </w:rPr>
        <w:t>N Engl J Med</w:t>
      </w:r>
      <w:r w:rsidRPr="001F60CE">
        <w:rPr>
          <w:rFonts w:ascii="Book Antiqua" w:eastAsia="SimSun" w:hAnsi="Book Antiqua" w:cs="SimSun"/>
          <w:color w:val="000000"/>
          <w:sz w:val="24"/>
          <w:szCs w:val="24"/>
          <w:lang w:eastAsia="zh-CN"/>
        </w:rPr>
        <w:t> 2011; </w:t>
      </w:r>
      <w:r w:rsidRPr="001F60CE">
        <w:rPr>
          <w:rFonts w:ascii="Book Antiqua" w:eastAsia="SimSun" w:hAnsi="Book Antiqua" w:cs="SimSun"/>
          <w:b/>
          <w:bCs/>
          <w:color w:val="000000"/>
          <w:sz w:val="24"/>
          <w:szCs w:val="24"/>
          <w:lang w:eastAsia="zh-CN"/>
        </w:rPr>
        <w:t>364</w:t>
      </w:r>
      <w:r w:rsidRPr="001F60CE">
        <w:rPr>
          <w:rFonts w:ascii="Book Antiqua" w:eastAsia="SimSun" w:hAnsi="Book Antiqua" w:cs="SimSun"/>
          <w:color w:val="000000"/>
          <w:sz w:val="24"/>
          <w:szCs w:val="24"/>
          <w:lang w:eastAsia="zh-CN"/>
        </w:rPr>
        <w:t>: 1207-1217 [PMID: 21449784 DOI: 10.1056/NEJMoa1009482]</w:t>
      </w:r>
    </w:p>
    <w:p w14:paraId="5B659AB5"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47 </w:t>
      </w:r>
      <w:r w:rsidRPr="001F60CE">
        <w:rPr>
          <w:rFonts w:ascii="Book Antiqua" w:eastAsia="SimSun" w:hAnsi="Book Antiqua" w:cs="SimSun"/>
          <w:b/>
          <w:bCs/>
          <w:color w:val="000000"/>
          <w:sz w:val="24"/>
          <w:szCs w:val="24"/>
          <w:lang w:eastAsia="zh-CN"/>
        </w:rPr>
        <w:t>Poordad F</w:t>
      </w:r>
      <w:r w:rsidRPr="001F60CE">
        <w:rPr>
          <w:rFonts w:ascii="Book Antiqua" w:eastAsia="SimSun" w:hAnsi="Book Antiqua" w:cs="SimSun"/>
          <w:color w:val="000000"/>
          <w:sz w:val="24"/>
          <w:szCs w:val="24"/>
          <w:lang w:eastAsia="zh-CN"/>
        </w:rPr>
        <w:t>, McCone J, Bacon BR, Bruno S, Manns MP, Sulkowski MS, Jacobson IM, Reddy KR, Goodman ZD, Boparai N, DiNubile MJ, Sniukiene V, Brass CA, Albrecht JK, Bronowicki JP. Boceprevir for untreated chronic HCV genotype 1 infection. </w:t>
      </w:r>
      <w:r w:rsidRPr="001F60CE">
        <w:rPr>
          <w:rFonts w:ascii="Book Antiqua" w:eastAsia="SimSun" w:hAnsi="Book Antiqua" w:cs="SimSun"/>
          <w:i/>
          <w:iCs/>
          <w:color w:val="000000"/>
          <w:sz w:val="24"/>
          <w:szCs w:val="24"/>
          <w:lang w:eastAsia="zh-CN"/>
        </w:rPr>
        <w:t>N Engl J Med</w:t>
      </w:r>
      <w:r w:rsidRPr="001F60CE">
        <w:rPr>
          <w:rFonts w:ascii="Book Antiqua" w:eastAsia="SimSun" w:hAnsi="Book Antiqua" w:cs="SimSun"/>
          <w:color w:val="000000"/>
          <w:sz w:val="24"/>
          <w:szCs w:val="24"/>
          <w:lang w:eastAsia="zh-CN"/>
        </w:rPr>
        <w:t> 2011; </w:t>
      </w:r>
      <w:r w:rsidRPr="001F60CE">
        <w:rPr>
          <w:rFonts w:ascii="Book Antiqua" w:eastAsia="SimSun" w:hAnsi="Book Antiqua" w:cs="SimSun"/>
          <w:b/>
          <w:bCs/>
          <w:color w:val="000000"/>
          <w:sz w:val="24"/>
          <w:szCs w:val="24"/>
          <w:lang w:eastAsia="zh-CN"/>
        </w:rPr>
        <w:t>364</w:t>
      </w:r>
      <w:r w:rsidRPr="001F60CE">
        <w:rPr>
          <w:rFonts w:ascii="Book Antiqua" w:eastAsia="SimSun" w:hAnsi="Book Antiqua" w:cs="SimSun"/>
          <w:color w:val="000000"/>
          <w:sz w:val="24"/>
          <w:szCs w:val="24"/>
          <w:lang w:eastAsia="zh-CN"/>
        </w:rPr>
        <w:t>: 1195-1206 [PMID: 21449783 DOI: 10.1056/NEJMoa1010494]</w:t>
      </w:r>
    </w:p>
    <w:p w14:paraId="63ECFE79"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48 </w:t>
      </w:r>
      <w:r w:rsidRPr="001F60CE">
        <w:rPr>
          <w:rFonts w:ascii="Book Antiqua" w:eastAsia="SimSun" w:hAnsi="Book Antiqua" w:cs="SimSun"/>
          <w:b/>
          <w:bCs/>
          <w:color w:val="000000"/>
          <w:sz w:val="24"/>
          <w:szCs w:val="24"/>
          <w:lang w:eastAsia="zh-CN"/>
        </w:rPr>
        <w:t>Jacobson IM</w:t>
      </w:r>
      <w:r w:rsidRPr="001F60CE">
        <w:rPr>
          <w:rFonts w:ascii="Book Antiqua" w:eastAsia="SimSun" w:hAnsi="Book Antiqua" w:cs="SimSun"/>
          <w:color w:val="000000"/>
          <w:sz w:val="24"/>
          <w:szCs w:val="24"/>
          <w:lang w:eastAsia="zh-CN"/>
        </w:rPr>
        <w:t>,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 </w:t>
      </w:r>
      <w:r w:rsidRPr="001F60CE">
        <w:rPr>
          <w:rFonts w:ascii="Book Antiqua" w:eastAsia="SimSun" w:hAnsi="Book Antiqua" w:cs="SimSun"/>
          <w:i/>
          <w:iCs/>
          <w:color w:val="000000"/>
          <w:sz w:val="24"/>
          <w:szCs w:val="24"/>
          <w:lang w:eastAsia="zh-CN"/>
        </w:rPr>
        <w:t>N Engl J Med</w:t>
      </w:r>
      <w:r w:rsidRPr="001F60CE">
        <w:rPr>
          <w:rFonts w:ascii="Book Antiqua" w:eastAsia="SimSun" w:hAnsi="Book Antiqua" w:cs="SimSun"/>
          <w:color w:val="000000"/>
          <w:sz w:val="24"/>
          <w:szCs w:val="24"/>
          <w:lang w:eastAsia="zh-CN"/>
        </w:rPr>
        <w:t> 2011; </w:t>
      </w:r>
      <w:r w:rsidRPr="001F60CE">
        <w:rPr>
          <w:rFonts w:ascii="Book Antiqua" w:eastAsia="SimSun" w:hAnsi="Book Antiqua" w:cs="SimSun"/>
          <w:b/>
          <w:bCs/>
          <w:color w:val="000000"/>
          <w:sz w:val="24"/>
          <w:szCs w:val="24"/>
          <w:lang w:eastAsia="zh-CN"/>
        </w:rPr>
        <w:t>364</w:t>
      </w:r>
      <w:r w:rsidRPr="001F60CE">
        <w:rPr>
          <w:rFonts w:ascii="Book Antiqua" w:eastAsia="SimSun" w:hAnsi="Book Antiqua" w:cs="SimSun"/>
          <w:color w:val="000000"/>
          <w:sz w:val="24"/>
          <w:szCs w:val="24"/>
          <w:lang w:eastAsia="zh-CN"/>
        </w:rPr>
        <w:t>: 2405-2416 [PMID: 21696307 DOI: 10.1056/NEJMoa1012912]</w:t>
      </w:r>
    </w:p>
    <w:p w14:paraId="15EB574E"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49 </w:t>
      </w:r>
      <w:r w:rsidRPr="001F60CE">
        <w:rPr>
          <w:rFonts w:ascii="Book Antiqua" w:eastAsia="SimSun" w:hAnsi="Book Antiqua" w:cs="SimSun"/>
          <w:b/>
          <w:bCs/>
          <w:color w:val="000000"/>
          <w:sz w:val="24"/>
          <w:szCs w:val="24"/>
          <w:lang w:eastAsia="zh-CN"/>
        </w:rPr>
        <w:t>Zeuzem S</w:t>
      </w:r>
      <w:r w:rsidRPr="001F60CE">
        <w:rPr>
          <w:rFonts w:ascii="Book Antiqua" w:eastAsia="SimSun" w:hAnsi="Book Antiqua" w:cs="SimSun"/>
          <w:color w:val="000000"/>
          <w:sz w:val="24"/>
          <w:szCs w:val="24"/>
          <w:lang w:eastAsia="zh-CN"/>
        </w:rPr>
        <w:t>, Andreone P, Pol S, Lawitz E, Diago M, Roberts S, Focaccia R, Younossi Z, Foster GR, Horban A, Ferenci P, Nevens F, Müllhaupt B, Pockros P, Terg R, Shouval D, van Hoek B, Weiland O, Van Heeswijk R, De Meyer S, Luo D, Boogaerts G, Polo R, Picchio G, Beumont M. Telaprevir for retreatment of HCV infection. </w:t>
      </w:r>
      <w:r w:rsidRPr="001F60CE">
        <w:rPr>
          <w:rFonts w:ascii="Book Antiqua" w:eastAsia="SimSun" w:hAnsi="Book Antiqua" w:cs="SimSun"/>
          <w:i/>
          <w:iCs/>
          <w:color w:val="000000"/>
          <w:sz w:val="24"/>
          <w:szCs w:val="24"/>
          <w:lang w:eastAsia="zh-CN"/>
        </w:rPr>
        <w:t>N Engl J Med</w:t>
      </w:r>
      <w:r w:rsidRPr="001F60CE">
        <w:rPr>
          <w:rFonts w:ascii="Book Antiqua" w:eastAsia="SimSun" w:hAnsi="Book Antiqua" w:cs="SimSun"/>
          <w:color w:val="000000"/>
          <w:sz w:val="24"/>
          <w:szCs w:val="24"/>
          <w:lang w:eastAsia="zh-CN"/>
        </w:rPr>
        <w:t> 2011; </w:t>
      </w:r>
      <w:r w:rsidRPr="001F60CE">
        <w:rPr>
          <w:rFonts w:ascii="Book Antiqua" w:eastAsia="SimSun" w:hAnsi="Book Antiqua" w:cs="SimSun"/>
          <w:b/>
          <w:bCs/>
          <w:color w:val="000000"/>
          <w:sz w:val="24"/>
          <w:szCs w:val="24"/>
          <w:lang w:eastAsia="zh-CN"/>
        </w:rPr>
        <w:t>364</w:t>
      </w:r>
      <w:r w:rsidRPr="001F60CE">
        <w:rPr>
          <w:rFonts w:ascii="Book Antiqua" w:eastAsia="SimSun" w:hAnsi="Book Antiqua" w:cs="SimSun"/>
          <w:color w:val="000000"/>
          <w:sz w:val="24"/>
          <w:szCs w:val="24"/>
          <w:lang w:eastAsia="zh-CN"/>
        </w:rPr>
        <w:t>: 2417-2428 [PMID: 21696308 DOI: 10.1056/NEJMoa1013086]</w:t>
      </w:r>
    </w:p>
    <w:p w14:paraId="0080FBAB"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50 </w:t>
      </w:r>
      <w:r w:rsidRPr="001F60CE">
        <w:rPr>
          <w:rFonts w:ascii="Book Antiqua" w:eastAsia="SimSun" w:hAnsi="Book Antiqua" w:cs="SimSun"/>
          <w:b/>
          <w:bCs/>
          <w:color w:val="000000"/>
          <w:sz w:val="24"/>
          <w:szCs w:val="24"/>
          <w:lang w:eastAsia="zh-CN"/>
        </w:rPr>
        <w:t>Banerjee D</w:t>
      </w:r>
      <w:r w:rsidRPr="001F60CE">
        <w:rPr>
          <w:rFonts w:ascii="Book Antiqua" w:eastAsia="SimSun" w:hAnsi="Book Antiqua" w:cs="SimSun"/>
          <w:color w:val="000000"/>
          <w:sz w:val="24"/>
          <w:szCs w:val="24"/>
          <w:lang w:eastAsia="zh-CN"/>
        </w:rPr>
        <w:t>, Reddy KR. Review article: safety and tolerability of direct-acting anti-viral agents in the new era of hepatitis C therapy. </w:t>
      </w:r>
      <w:r w:rsidRPr="001F60CE">
        <w:rPr>
          <w:rFonts w:ascii="Book Antiqua" w:eastAsia="SimSun" w:hAnsi="Book Antiqua" w:cs="SimSun"/>
          <w:i/>
          <w:iCs/>
          <w:color w:val="000000"/>
          <w:sz w:val="24"/>
          <w:szCs w:val="24"/>
          <w:lang w:eastAsia="zh-CN"/>
        </w:rPr>
        <w:t>Aliment Pharmacol Ther</w:t>
      </w:r>
      <w:r w:rsidRPr="001F60CE">
        <w:rPr>
          <w:rFonts w:ascii="Book Antiqua" w:eastAsia="SimSun" w:hAnsi="Book Antiqua" w:cs="SimSun"/>
          <w:color w:val="000000"/>
          <w:sz w:val="24"/>
          <w:szCs w:val="24"/>
          <w:lang w:eastAsia="zh-CN"/>
        </w:rPr>
        <w:t> 2016; </w:t>
      </w:r>
      <w:r w:rsidRPr="001F60CE">
        <w:rPr>
          <w:rFonts w:ascii="Book Antiqua" w:eastAsia="SimSun" w:hAnsi="Book Antiqua" w:cs="SimSun"/>
          <w:b/>
          <w:bCs/>
          <w:color w:val="000000"/>
          <w:sz w:val="24"/>
          <w:szCs w:val="24"/>
          <w:lang w:eastAsia="zh-CN"/>
        </w:rPr>
        <w:t>43</w:t>
      </w:r>
      <w:r w:rsidRPr="001F60CE">
        <w:rPr>
          <w:rFonts w:ascii="Book Antiqua" w:eastAsia="SimSun" w:hAnsi="Book Antiqua" w:cs="SimSun"/>
          <w:color w:val="000000"/>
          <w:sz w:val="24"/>
          <w:szCs w:val="24"/>
          <w:lang w:eastAsia="zh-CN"/>
        </w:rPr>
        <w:t>: 674-696 [PMID: 26787287 DOI: 10.1111/apt.13514]</w:t>
      </w:r>
    </w:p>
    <w:p w14:paraId="6F4388AA"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51 </w:t>
      </w:r>
      <w:r w:rsidRPr="001F60CE">
        <w:rPr>
          <w:rFonts w:ascii="Book Antiqua" w:eastAsia="SimSun" w:hAnsi="Book Antiqua" w:cs="SimSun"/>
          <w:b/>
          <w:bCs/>
          <w:color w:val="000000"/>
          <w:sz w:val="24"/>
          <w:szCs w:val="24"/>
          <w:lang w:eastAsia="zh-CN"/>
        </w:rPr>
        <w:t>Tamori A</w:t>
      </w:r>
      <w:r w:rsidRPr="001F60CE">
        <w:rPr>
          <w:rFonts w:ascii="Book Antiqua" w:eastAsia="SimSun" w:hAnsi="Book Antiqua" w:cs="SimSun"/>
          <w:color w:val="000000"/>
          <w:sz w:val="24"/>
          <w:szCs w:val="24"/>
          <w:lang w:eastAsia="zh-CN"/>
        </w:rPr>
        <w:t>, Enomoto M, Kawada N. Recent Advances in Antiviral Therapy for Chronic Hepatitis C. </w:t>
      </w:r>
      <w:r w:rsidRPr="001F60CE">
        <w:rPr>
          <w:rFonts w:ascii="Book Antiqua" w:eastAsia="SimSun" w:hAnsi="Book Antiqua" w:cs="SimSun"/>
          <w:i/>
          <w:iCs/>
          <w:color w:val="000000"/>
          <w:sz w:val="24"/>
          <w:szCs w:val="24"/>
          <w:lang w:eastAsia="zh-CN"/>
        </w:rPr>
        <w:t>Mediators Inflamm</w:t>
      </w:r>
      <w:r w:rsidRPr="001F60CE">
        <w:rPr>
          <w:rFonts w:ascii="Book Antiqua" w:eastAsia="SimSun" w:hAnsi="Book Antiqua" w:cs="SimSun"/>
          <w:color w:val="000000"/>
          <w:sz w:val="24"/>
          <w:szCs w:val="24"/>
          <w:lang w:eastAsia="zh-CN"/>
        </w:rPr>
        <w:t> 2016; </w:t>
      </w:r>
      <w:r w:rsidRPr="001F60CE">
        <w:rPr>
          <w:rFonts w:ascii="Book Antiqua" w:eastAsia="SimSun" w:hAnsi="Book Antiqua" w:cs="SimSun"/>
          <w:b/>
          <w:bCs/>
          <w:color w:val="000000"/>
          <w:sz w:val="24"/>
          <w:szCs w:val="24"/>
          <w:lang w:eastAsia="zh-CN"/>
        </w:rPr>
        <w:t>2016</w:t>
      </w:r>
      <w:r w:rsidRPr="001F60CE">
        <w:rPr>
          <w:rFonts w:ascii="Book Antiqua" w:eastAsia="SimSun" w:hAnsi="Book Antiqua" w:cs="SimSun"/>
          <w:color w:val="000000"/>
          <w:sz w:val="24"/>
          <w:szCs w:val="24"/>
          <w:lang w:eastAsia="zh-CN"/>
        </w:rPr>
        <w:t>: 6841628 [PMID: 27022210 DOI: 10.1155/2016/6841628]</w:t>
      </w:r>
    </w:p>
    <w:p w14:paraId="0CDECEC8"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52 </w:t>
      </w:r>
      <w:r w:rsidRPr="001F60CE">
        <w:rPr>
          <w:rFonts w:ascii="Book Antiqua" w:eastAsia="SimSun" w:hAnsi="Book Antiqua" w:cs="SimSun"/>
          <w:b/>
          <w:bCs/>
          <w:color w:val="000000"/>
          <w:sz w:val="24"/>
          <w:szCs w:val="24"/>
          <w:lang w:eastAsia="zh-CN"/>
        </w:rPr>
        <w:t>Gutierrez JA</w:t>
      </w:r>
      <w:r w:rsidRPr="001F60CE">
        <w:rPr>
          <w:rFonts w:ascii="Book Antiqua" w:eastAsia="SimSun" w:hAnsi="Book Antiqua" w:cs="SimSun"/>
          <w:color w:val="000000"/>
          <w:sz w:val="24"/>
          <w:szCs w:val="24"/>
          <w:lang w:eastAsia="zh-CN"/>
        </w:rPr>
        <w:t>, Lawitz EJ, Poordad F. Interferon-free, direct-acting antiviral therapy for chronic hepatitis C. </w:t>
      </w:r>
      <w:r w:rsidRPr="001F60CE">
        <w:rPr>
          <w:rFonts w:ascii="Book Antiqua" w:eastAsia="SimSun" w:hAnsi="Book Antiqua" w:cs="SimSun"/>
          <w:i/>
          <w:iCs/>
          <w:color w:val="000000"/>
          <w:sz w:val="24"/>
          <w:szCs w:val="24"/>
          <w:lang w:eastAsia="zh-CN"/>
        </w:rPr>
        <w:t>J Viral Hepat</w:t>
      </w:r>
      <w:r w:rsidRPr="001F60CE">
        <w:rPr>
          <w:rFonts w:ascii="Book Antiqua" w:eastAsia="SimSun" w:hAnsi="Book Antiqua" w:cs="SimSun"/>
          <w:color w:val="000000"/>
          <w:sz w:val="24"/>
          <w:szCs w:val="24"/>
          <w:lang w:eastAsia="zh-CN"/>
        </w:rPr>
        <w:t> 2015; </w:t>
      </w:r>
      <w:r w:rsidRPr="001F60CE">
        <w:rPr>
          <w:rFonts w:ascii="Book Antiqua" w:eastAsia="SimSun" w:hAnsi="Book Antiqua" w:cs="SimSun"/>
          <w:b/>
          <w:bCs/>
          <w:color w:val="000000"/>
          <w:sz w:val="24"/>
          <w:szCs w:val="24"/>
          <w:lang w:eastAsia="zh-CN"/>
        </w:rPr>
        <w:t>22</w:t>
      </w:r>
      <w:r w:rsidRPr="001F60CE">
        <w:rPr>
          <w:rFonts w:ascii="Book Antiqua" w:eastAsia="SimSun" w:hAnsi="Book Antiqua" w:cs="SimSun"/>
          <w:color w:val="000000"/>
          <w:sz w:val="24"/>
          <w:szCs w:val="24"/>
          <w:lang w:eastAsia="zh-CN"/>
        </w:rPr>
        <w:t>: 861-870 [PMID: 26083155 DOI: 10.1111/jvh.12422]</w:t>
      </w:r>
    </w:p>
    <w:p w14:paraId="5AAF989C"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lastRenderedPageBreak/>
        <w:t>53 </w:t>
      </w:r>
      <w:r w:rsidRPr="001F60CE">
        <w:rPr>
          <w:rFonts w:ascii="Book Antiqua" w:eastAsia="SimSun" w:hAnsi="Book Antiqua" w:cs="SimSun"/>
          <w:b/>
          <w:bCs/>
          <w:color w:val="000000"/>
          <w:sz w:val="24"/>
          <w:szCs w:val="24"/>
          <w:lang w:eastAsia="zh-CN"/>
        </w:rPr>
        <w:t>Davis GL</w:t>
      </w:r>
      <w:r w:rsidRPr="001F60CE">
        <w:rPr>
          <w:rFonts w:ascii="Book Antiqua" w:eastAsia="SimSun" w:hAnsi="Book Antiqua" w:cs="SimSun"/>
          <w:color w:val="000000"/>
          <w:sz w:val="24"/>
          <w:szCs w:val="24"/>
          <w:lang w:eastAsia="zh-CN"/>
        </w:rPr>
        <w:t>, Esteban-Mur R, Rustgi V, Hoefs J, Gordon SC, Trepo C, Shiffman ML, Zeuzem S, Craxi A, Ling MH, Albrecht J. Interferon alfa-2b alone or in combination with ribavirin for the treatment of relapse of chronic hepatitis C. International Hepatitis Interventional Therapy Group. </w:t>
      </w:r>
      <w:r w:rsidRPr="001F60CE">
        <w:rPr>
          <w:rFonts w:ascii="Book Antiqua" w:eastAsia="SimSun" w:hAnsi="Book Antiqua" w:cs="SimSun"/>
          <w:i/>
          <w:iCs/>
          <w:color w:val="000000"/>
          <w:sz w:val="24"/>
          <w:szCs w:val="24"/>
          <w:lang w:eastAsia="zh-CN"/>
        </w:rPr>
        <w:t>N Engl J Med</w:t>
      </w:r>
      <w:r w:rsidRPr="001F60CE">
        <w:rPr>
          <w:rFonts w:ascii="Book Antiqua" w:eastAsia="SimSun" w:hAnsi="Book Antiqua" w:cs="SimSun"/>
          <w:color w:val="000000"/>
          <w:sz w:val="24"/>
          <w:szCs w:val="24"/>
          <w:lang w:eastAsia="zh-CN"/>
        </w:rPr>
        <w:t> 1998; </w:t>
      </w:r>
      <w:r w:rsidRPr="001F60CE">
        <w:rPr>
          <w:rFonts w:ascii="Book Antiqua" w:eastAsia="SimSun" w:hAnsi="Book Antiqua" w:cs="SimSun"/>
          <w:b/>
          <w:bCs/>
          <w:color w:val="000000"/>
          <w:sz w:val="24"/>
          <w:szCs w:val="24"/>
          <w:lang w:eastAsia="zh-CN"/>
        </w:rPr>
        <w:t>339</w:t>
      </w:r>
      <w:r w:rsidRPr="001F60CE">
        <w:rPr>
          <w:rFonts w:ascii="Book Antiqua" w:eastAsia="SimSun" w:hAnsi="Book Antiqua" w:cs="SimSun"/>
          <w:color w:val="000000"/>
          <w:sz w:val="24"/>
          <w:szCs w:val="24"/>
          <w:lang w:eastAsia="zh-CN"/>
        </w:rPr>
        <w:t>: 1493-1499 [PMID: 9819447]</w:t>
      </w:r>
    </w:p>
    <w:p w14:paraId="1D7E7D3A"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54 </w:t>
      </w:r>
      <w:r w:rsidRPr="001F60CE">
        <w:rPr>
          <w:rFonts w:ascii="Book Antiqua" w:eastAsia="SimSun" w:hAnsi="Book Antiqua" w:cs="SimSun"/>
          <w:b/>
          <w:bCs/>
          <w:color w:val="000000"/>
          <w:sz w:val="24"/>
          <w:szCs w:val="24"/>
          <w:lang w:eastAsia="zh-CN"/>
        </w:rPr>
        <w:t>McHutchison JG</w:t>
      </w:r>
      <w:r w:rsidRPr="001F60CE">
        <w:rPr>
          <w:rFonts w:ascii="Book Antiqua" w:eastAsia="SimSun" w:hAnsi="Book Antiqua" w:cs="SimSun"/>
          <w:color w:val="000000"/>
          <w:sz w:val="24"/>
          <w:szCs w:val="24"/>
          <w:lang w:eastAsia="zh-CN"/>
        </w:rPr>
        <w:t>, Lawitz EJ, Shiffman ML, Muir AJ, Galler GW, McCone J, Nyberg LM, Lee WM, Ghalib RH, Schiff ER, Galati JS, Bacon BR, Davis MN, Mukhopadhyay P, Koury K, Noviello S, Pedicone LD, Brass CA, Albrecht JK, Sulkowski MS. Peginterferon alfa-2b or alfa-2a with ribavirin for treatment of hepatitis C infection. </w:t>
      </w:r>
      <w:r w:rsidRPr="001F60CE">
        <w:rPr>
          <w:rFonts w:ascii="Book Antiqua" w:eastAsia="SimSun" w:hAnsi="Book Antiqua" w:cs="SimSun"/>
          <w:i/>
          <w:iCs/>
          <w:color w:val="000000"/>
          <w:sz w:val="24"/>
          <w:szCs w:val="24"/>
          <w:lang w:eastAsia="zh-CN"/>
        </w:rPr>
        <w:t>N Engl J Med</w:t>
      </w:r>
      <w:r w:rsidRPr="001F60CE">
        <w:rPr>
          <w:rFonts w:ascii="Book Antiqua" w:eastAsia="SimSun" w:hAnsi="Book Antiqua" w:cs="SimSun"/>
          <w:color w:val="000000"/>
          <w:sz w:val="24"/>
          <w:szCs w:val="24"/>
          <w:lang w:eastAsia="zh-CN"/>
        </w:rPr>
        <w:t> 2009; </w:t>
      </w:r>
      <w:r w:rsidRPr="001F60CE">
        <w:rPr>
          <w:rFonts w:ascii="Book Antiqua" w:eastAsia="SimSun" w:hAnsi="Book Antiqua" w:cs="SimSun"/>
          <w:b/>
          <w:bCs/>
          <w:color w:val="000000"/>
          <w:sz w:val="24"/>
          <w:szCs w:val="24"/>
          <w:lang w:eastAsia="zh-CN"/>
        </w:rPr>
        <w:t>361</w:t>
      </w:r>
      <w:r w:rsidRPr="001F60CE">
        <w:rPr>
          <w:rFonts w:ascii="Book Antiqua" w:eastAsia="SimSun" w:hAnsi="Book Antiqua" w:cs="SimSun"/>
          <w:color w:val="000000"/>
          <w:sz w:val="24"/>
          <w:szCs w:val="24"/>
          <w:lang w:eastAsia="zh-CN"/>
        </w:rPr>
        <w:t>: 580-593 [PMID: 19625712 DOI: 10.1056/NEJMoa0808010]</w:t>
      </w:r>
    </w:p>
    <w:p w14:paraId="1896EAC5"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55 </w:t>
      </w:r>
      <w:r w:rsidRPr="001F60CE">
        <w:rPr>
          <w:rFonts w:ascii="Book Antiqua" w:eastAsia="SimSun" w:hAnsi="Book Antiqua" w:cs="SimSun"/>
          <w:b/>
          <w:bCs/>
          <w:color w:val="000000"/>
          <w:sz w:val="24"/>
          <w:szCs w:val="24"/>
          <w:lang w:eastAsia="zh-CN"/>
        </w:rPr>
        <w:t>Fried MW</w:t>
      </w:r>
      <w:r w:rsidRPr="001F60CE">
        <w:rPr>
          <w:rFonts w:ascii="Book Antiqua" w:eastAsia="SimSun" w:hAnsi="Book Antiqua" w:cs="SimSun"/>
          <w:color w:val="000000"/>
          <w:sz w:val="24"/>
          <w:szCs w:val="24"/>
          <w:lang w:eastAsia="zh-CN"/>
        </w:rPr>
        <w:t>, Buti M, Dore GJ, Flisiak R, Ferenci P, Jacobson I, Marcellin P, Manns M, Nikitin I, Poordad F, Sherman M, Zeuzem S, Scott J, Gilles L, Lenz O, Peeters M, Sekar V, De Smedt G, Beumont-Mauviel M. Once-daily simeprevir (TMC435) with pegylated interferon and ribavirin in treatment-naïve genotype 1 hepatitis C: the randomized PILLAR study. </w:t>
      </w:r>
      <w:r w:rsidRPr="001F60CE">
        <w:rPr>
          <w:rFonts w:ascii="Book Antiqua" w:eastAsia="SimSun" w:hAnsi="Book Antiqua" w:cs="SimSun"/>
          <w:i/>
          <w:iCs/>
          <w:color w:val="000000"/>
          <w:sz w:val="24"/>
          <w:szCs w:val="24"/>
          <w:lang w:eastAsia="zh-CN"/>
        </w:rPr>
        <w:t>Hepatology</w:t>
      </w:r>
      <w:r w:rsidRPr="001F60CE">
        <w:rPr>
          <w:rFonts w:ascii="Book Antiqua" w:eastAsia="SimSun" w:hAnsi="Book Antiqua" w:cs="SimSun"/>
          <w:color w:val="000000"/>
          <w:sz w:val="24"/>
          <w:szCs w:val="24"/>
          <w:lang w:eastAsia="zh-CN"/>
        </w:rPr>
        <w:t> 2013; </w:t>
      </w:r>
      <w:r w:rsidRPr="001F60CE">
        <w:rPr>
          <w:rFonts w:ascii="Book Antiqua" w:eastAsia="SimSun" w:hAnsi="Book Antiqua" w:cs="SimSun"/>
          <w:b/>
          <w:bCs/>
          <w:color w:val="000000"/>
          <w:sz w:val="24"/>
          <w:szCs w:val="24"/>
          <w:lang w:eastAsia="zh-CN"/>
        </w:rPr>
        <w:t>58</w:t>
      </w:r>
      <w:r w:rsidRPr="001F60CE">
        <w:rPr>
          <w:rFonts w:ascii="Book Antiqua" w:eastAsia="SimSun" w:hAnsi="Book Antiqua" w:cs="SimSun"/>
          <w:color w:val="000000"/>
          <w:sz w:val="24"/>
          <w:szCs w:val="24"/>
          <w:lang w:eastAsia="zh-CN"/>
        </w:rPr>
        <w:t>: 1918-1929 [PMID: 23907700 DOI: 10.1002/hep.26641]</w:t>
      </w:r>
    </w:p>
    <w:p w14:paraId="70B95317"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56 </w:t>
      </w:r>
      <w:r w:rsidRPr="001F60CE">
        <w:rPr>
          <w:rFonts w:ascii="Book Antiqua" w:eastAsia="SimSun" w:hAnsi="Book Antiqua" w:cs="SimSun"/>
          <w:b/>
          <w:bCs/>
          <w:color w:val="000000"/>
          <w:sz w:val="24"/>
          <w:szCs w:val="24"/>
          <w:lang w:eastAsia="zh-CN"/>
        </w:rPr>
        <w:t>Gane EJ</w:t>
      </w:r>
      <w:r w:rsidRPr="001F60CE">
        <w:rPr>
          <w:rFonts w:ascii="Book Antiqua" w:eastAsia="SimSun" w:hAnsi="Book Antiqua" w:cs="SimSun"/>
          <w:color w:val="000000"/>
          <w:sz w:val="24"/>
          <w:szCs w:val="24"/>
          <w:lang w:eastAsia="zh-CN"/>
        </w:rPr>
        <w:t>, Stedman CA, Hyland RH, Ding X, Svarovskaia E, Symonds WT, Hindes RG, Berrey MM. Nucleotide polymerase inhibitor sofosbuvir plus ribavirin for hepatitis C. </w:t>
      </w:r>
      <w:r w:rsidRPr="001F60CE">
        <w:rPr>
          <w:rFonts w:ascii="Book Antiqua" w:eastAsia="SimSun" w:hAnsi="Book Antiqua" w:cs="SimSun"/>
          <w:i/>
          <w:iCs/>
          <w:color w:val="000000"/>
          <w:sz w:val="24"/>
          <w:szCs w:val="24"/>
          <w:lang w:eastAsia="zh-CN"/>
        </w:rPr>
        <w:t>N Engl J Med</w:t>
      </w:r>
      <w:r w:rsidRPr="001F60CE">
        <w:rPr>
          <w:rFonts w:ascii="Book Antiqua" w:eastAsia="SimSun" w:hAnsi="Book Antiqua" w:cs="SimSun"/>
          <w:color w:val="000000"/>
          <w:sz w:val="24"/>
          <w:szCs w:val="24"/>
          <w:lang w:eastAsia="zh-CN"/>
        </w:rPr>
        <w:t> 2013; </w:t>
      </w:r>
      <w:r w:rsidRPr="001F60CE">
        <w:rPr>
          <w:rFonts w:ascii="Book Antiqua" w:eastAsia="SimSun" w:hAnsi="Book Antiqua" w:cs="SimSun"/>
          <w:b/>
          <w:bCs/>
          <w:color w:val="000000"/>
          <w:sz w:val="24"/>
          <w:szCs w:val="24"/>
          <w:lang w:eastAsia="zh-CN"/>
        </w:rPr>
        <w:t>368</w:t>
      </w:r>
      <w:r w:rsidRPr="001F60CE">
        <w:rPr>
          <w:rFonts w:ascii="Book Antiqua" w:eastAsia="SimSun" w:hAnsi="Book Antiqua" w:cs="SimSun"/>
          <w:color w:val="000000"/>
          <w:sz w:val="24"/>
          <w:szCs w:val="24"/>
          <w:lang w:eastAsia="zh-CN"/>
        </w:rPr>
        <w:t>: 34-44 [PMID: 23281974 DOI: 10.1056/NEJMoa1208953]</w:t>
      </w:r>
    </w:p>
    <w:p w14:paraId="10B59D28"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57 </w:t>
      </w:r>
      <w:r w:rsidRPr="001F60CE">
        <w:rPr>
          <w:rFonts w:ascii="Book Antiqua" w:eastAsia="SimSun" w:hAnsi="Book Antiqua" w:cs="SimSun"/>
          <w:b/>
          <w:bCs/>
          <w:color w:val="000000"/>
          <w:sz w:val="24"/>
          <w:szCs w:val="24"/>
          <w:lang w:eastAsia="zh-CN"/>
        </w:rPr>
        <w:t>Lawitz E</w:t>
      </w:r>
      <w:r w:rsidRPr="001F60CE">
        <w:rPr>
          <w:rFonts w:ascii="Book Antiqua" w:eastAsia="SimSun" w:hAnsi="Book Antiqua" w:cs="SimSun"/>
          <w:color w:val="000000"/>
          <w:sz w:val="24"/>
          <w:szCs w:val="24"/>
          <w:lang w:eastAsia="zh-CN"/>
        </w:rPr>
        <w:t>, Sulkowski MS, Ghalib R, Rodriguez-Torres M, Younossi ZM, Corregidor A, DeJesus E, Pearlman B, Rabinovitz M, Gitlin N, Lim JK, Pockros PJ, Scott JD, Fevery B, Lambrecht T, Ouwerkerk-Mahadevan S, Callewaert K, Symonds WT, Picchio G, Lindsay KL, Beumont M, Jacobson IM. Simeprevir plus sofosbuvir, with or without ribavirin, to treat chronic infection with hepatitis C virus genotype 1 in non-responders to pegylated interferon and ribavirin and treatment-naive patients: the COSMOS randomised study. </w:t>
      </w:r>
      <w:r w:rsidRPr="001F60CE">
        <w:rPr>
          <w:rFonts w:ascii="Book Antiqua" w:eastAsia="SimSun" w:hAnsi="Book Antiqua" w:cs="SimSun"/>
          <w:i/>
          <w:iCs/>
          <w:color w:val="000000"/>
          <w:sz w:val="24"/>
          <w:szCs w:val="24"/>
          <w:lang w:eastAsia="zh-CN"/>
        </w:rPr>
        <w:t>Lancet</w:t>
      </w:r>
      <w:r w:rsidRPr="001F60CE">
        <w:rPr>
          <w:rFonts w:ascii="Book Antiqua" w:eastAsia="SimSun" w:hAnsi="Book Antiqua" w:cs="SimSun"/>
          <w:color w:val="000000"/>
          <w:sz w:val="24"/>
          <w:szCs w:val="24"/>
          <w:lang w:eastAsia="zh-CN"/>
        </w:rPr>
        <w:t> 2014;</w:t>
      </w:r>
      <w:r w:rsidRPr="001F60CE">
        <w:rPr>
          <w:rFonts w:ascii="Book Antiqua" w:eastAsia="SimSun" w:hAnsi="Book Antiqua" w:cs="SimSun"/>
          <w:b/>
          <w:bCs/>
          <w:color w:val="000000"/>
          <w:sz w:val="24"/>
          <w:szCs w:val="24"/>
          <w:lang w:eastAsia="zh-CN"/>
        </w:rPr>
        <w:t>384</w:t>
      </w:r>
      <w:r w:rsidRPr="001F60CE">
        <w:rPr>
          <w:rFonts w:ascii="Book Antiqua" w:eastAsia="SimSun" w:hAnsi="Book Antiqua" w:cs="SimSun"/>
          <w:color w:val="000000"/>
          <w:sz w:val="24"/>
          <w:szCs w:val="24"/>
          <w:lang w:eastAsia="zh-CN"/>
        </w:rPr>
        <w:t>: 1756-1765 [PMID: 25078309 DOI: 10.1016/S0140-6736(14)61036-9]</w:t>
      </w:r>
    </w:p>
    <w:p w14:paraId="225ACE7E"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lastRenderedPageBreak/>
        <w:t>58</w:t>
      </w:r>
      <w:r w:rsidRPr="001F60CE">
        <w:rPr>
          <w:rFonts w:ascii="Book Antiqua" w:eastAsia="SimSun" w:hAnsi="Book Antiqua" w:cs="SimSun"/>
          <w:b/>
          <w:color w:val="000000"/>
          <w:sz w:val="24"/>
          <w:szCs w:val="24"/>
          <w:lang w:eastAsia="zh-CN"/>
        </w:rPr>
        <w:t xml:space="preserve"> Kwo P</w:t>
      </w:r>
      <w:r w:rsidRPr="001F60CE">
        <w:rPr>
          <w:rFonts w:ascii="Book Antiqua" w:eastAsia="SimSun" w:hAnsi="Book Antiqua" w:cs="SimSun"/>
          <w:color w:val="000000"/>
          <w:sz w:val="24"/>
          <w:szCs w:val="24"/>
          <w:lang w:eastAsia="zh-CN"/>
        </w:rPr>
        <w:t>, Gitlin N, Nahass R, Bernstein D, Rojter S, Schiff E, Davis M, Ruane PJ, Younes Z, Kalmeijer R, Peeters M, Lenz O, Fevery B, De La Rosa G, Scott J, Sinha R, Witek J. A phase 3, randomized, open-label study to evaluate the efficacy and safety of 8 and 12 weeks of simeprevir plus sofosbuvir in treatment-naïve and treatment-experienced patients with chronic HCV genotype 1 infection without cirrhosis: OPTMIST-1 [abstract]. Presented at the 50th Annual Meeting of the European Association for the Study of the Liver, Vienna; April 22-26, 2015. Abstract LP14</w:t>
      </w:r>
    </w:p>
    <w:p w14:paraId="10B06BC7"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 xml:space="preserve">59 </w:t>
      </w:r>
      <w:r w:rsidRPr="001F60CE">
        <w:rPr>
          <w:rFonts w:ascii="Book Antiqua" w:eastAsia="SimSun" w:hAnsi="Book Antiqua" w:cs="SimSun"/>
          <w:b/>
          <w:color w:val="000000"/>
          <w:sz w:val="24"/>
          <w:szCs w:val="24"/>
          <w:lang w:eastAsia="zh-CN"/>
        </w:rPr>
        <w:t>Lawitz E</w:t>
      </w:r>
      <w:r w:rsidRPr="001F60CE">
        <w:rPr>
          <w:rFonts w:ascii="Book Antiqua" w:eastAsia="SimSun" w:hAnsi="Book Antiqua" w:cs="SimSun"/>
          <w:color w:val="000000"/>
          <w:sz w:val="24"/>
          <w:szCs w:val="24"/>
          <w:lang w:eastAsia="zh-CN"/>
        </w:rPr>
        <w:t xml:space="preserve">, Matusow G, DeJesus E, Yoshida E, </w:t>
      </w:r>
      <w:r w:rsidRPr="001F60CE">
        <w:rPr>
          <w:rFonts w:ascii="Book Antiqua" w:hAnsi="Book Antiqua"/>
          <w:color w:val="000000"/>
          <w:sz w:val="24"/>
          <w:szCs w:val="24"/>
          <w:shd w:val="clear" w:color="auto" w:fill="FFFFFF"/>
        </w:rPr>
        <w:t>Felizarta</w:t>
      </w:r>
      <w:r w:rsidRPr="001F60CE">
        <w:rPr>
          <w:rFonts w:ascii="Book Antiqua" w:hAnsi="Book Antiqua"/>
          <w:color w:val="000000"/>
          <w:sz w:val="24"/>
          <w:szCs w:val="24"/>
          <w:shd w:val="clear" w:color="auto" w:fill="FFFFFF"/>
          <w:lang w:eastAsia="zh-CN"/>
        </w:rPr>
        <w:t xml:space="preserve"> F, </w:t>
      </w:r>
      <w:r w:rsidRPr="001F60CE">
        <w:rPr>
          <w:rFonts w:ascii="Book Antiqua" w:hAnsi="Book Antiqua"/>
          <w:color w:val="000000"/>
          <w:sz w:val="24"/>
          <w:szCs w:val="24"/>
          <w:shd w:val="clear" w:color="auto" w:fill="FFFFFF"/>
        </w:rPr>
        <w:t>Ghalib</w:t>
      </w:r>
      <w:r w:rsidRPr="001F60CE">
        <w:rPr>
          <w:rFonts w:ascii="Book Antiqua" w:hAnsi="Book Antiqua"/>
          <w:color w:val="000000"/>
          <w:sz w:val="24"/>
          <w:szCs w:val="24"/>
          <w:shd w:val="clear" w:color="auto" w:fill="FFFFFF"/>
          <w:lang w:eastAsia="zh-CN"/>
        </w:rPr>
        <w:t xml:space="preserve"> R, </w:t>
      </w:r>
      <w:r w:rsidRPr="001F60CE">
        <w:rPr>
          <w:rFonts w:ascii="Book Antiqua" w:hAnsi="Book Antiqua"/>
          <w:color w:val="000000"/>
          <w:sz w:val="24"/>
          <w:szCs w:val="24"/>
          <w:shd w:val="clear" w:color="auto" w:fill="FFFFFF"/>
        </w:rPr>
        <w:t>Godofsky</w:t>
      </w:r>
      <w:r w:rsidRPr="001F60CE">
        <w:rPr>
          <w:rFonts w:ascii="Book Antiqua" w:hAnsi="Book Antiqua"/>
          <w:color w:val="000000"/>
          <w:sz w:val="24"/>
          <w:szCs w:val="24"/>
          <w:shd w:val="clear" w:color="auto" w:fill="FFFFFF"/>
          <w:lang w:eastAsia="zh-CN"/>
        </w:rPr>
        <w:t xml:space="preserve"> E, </w:t>
      </w:r>
      <w:r w:rsidRPr="001F60CE">
        <w:rPr>
          <w:rFonts w:ascii="Book Antiqua" w:hAnsi="Book Antiqua"/>
          <w:color w:val="000000"/>
          <w:sz w:val="24"/>
          <w:szCs w:val="24"/>
          <w:shd w:val="clear" w:color="auto" w:fill="FFFFFF"/>
        </w:rPr>
        <w:t>Herring</w:t>
      </w:r>
      <w:r w:rsidRPr="001F60CE">
        <w:rPr>
          <w:rFonts w:ascii="Book Antiqua" w:eastAsia="SimSun" w:hAnsi="Book Antiqua" w:cs="SimSun"/>
          <w:color w:val="000000"/>
          <w:sz w:val="24"/>
          <w:szCs w:val="24"/>
          <w:lang w:eastAsia="zh-CN"/>
        </w:rPr>
        <w:t xml:space="preserve"> R, </w:t>
      </w:r>
      <w:r w:rsidRPr="001F60CE">
        <w:rPr>
          <w:rFonts w:ascii="Book Antiqua" w:hAnsi="Book Antiqua"/>
          <w:color w:val="000000"/>
          <w:sz w:val="24"/>
          <w:szCs w:val="24"/>
          <w:shd w:val="clear" w:color="auto" w:fill="FFFFFF"/>
        </w:rPr>
        <w:t>Poleynard</w:t>
      </w:r>
      <w:r w:rsidRPr="001F60CE">
        <w:rPr>
          <w:rFonts w:ascii="Book Antiqua" w:eastAsia="SimSun" w:hAnsi="Book Antiqua" w:cs="SimSun"/>
          <w:color w:val="000000"/>
          <w:sz w:val="24"/>
          <w:szCs w:val="24"/>
          <w:lang w:eastAsia="zh-CN"/>
        </w:rPr>
        <w:t xml:space="preserve"> G, </w:t>
      </w:r>
      <w:r w:rsidRPr="001F60CE">
        <w:rPr>
          <w:rFonts w:ascii="Book Antiqua" w:hAnsi="Book Antiqua"/>
          <w:color w:val="000000"/>
          <w:sz w:val="24"/>
          <w:szCs w:val="24"/>
          <w:shd w:val="clear" w:color="auto" w:fill="FFFFFF"/>
        </w:rPr>
        <w:t>Sheikh</w:t>
      </w:r>
      <w:r w:rsidRPr="001F60CE">
        <w:rPr>
          <w:rFonts w:ascii="Book Antiqua" w:eastAsia="SimSun" w:hAnsi="Book Antiqua" w:cs="SimSun"/>
          <w:color w:val="000000"/>
          <w:sz w:val="24"/>
          <w:szCs w:val="24"/>
          <w:lang w:eastAsia="zh-CN"/>
        </w:rPr>
        <w:t xml:space="preserve"> A,</w:t>
      </w:r>
      <w:r w:rsidRPr="001F60CE">
        <w:rPr>
          <w:rFonts w:ascii="Book Antiqua" w:hAnsi="Book Antiqua"/>
          <w:color w:val="000000"/>
          <w:sz w:val="24"/>
          <w:szCs w:val="24"/>
          <w:shd w:val="clear" w:color="auto" w:fill="FFFFFF"/>
        </w:rPr>
        <w:t xml:space="preserve"> Tobias</w:t>
      </w:r>
      <w:r w:rsidRPr="001F60CE">
        <w:rPr>
          <w:rFonts w:ascii="Book Antiqua" w:hAnsi="Book Antiqua"/>
          <w:color w:val="000000"/>
          <w:sz w:val="24"/>
          <w:szCs w:val="24"/>
          <w:shd w:val="clear" w:color="auto" w:fill="FFFFFF"/>
          <w:lang w:eastAsia="zh-CN"/>
        </w:rPr>
        <w:t xml:space="preserve"> H,</w:t>
      </w:r>
      <w:r w:rsidRPr="001F60CE">
        <w:rPr>
          <w:rFonts w:ascii="Book Antiqua" w:eastAsia="SimSun" w:hAnsi="Book Antiqua" w:cs="SimSun"/>
          <w:color w:val="000000"/>
          <w:sz w:val="24"/>
          <w:szCs w:val="24"/>
          <w:lang w:eastAsia="zh-CN"/>
        </w:rPr>
        <w:t xml:space="preserve"> </w:t>
      </w:r>
      <w:r w:rsidRPr="001F60CE">
        <w:rPr>
          <w:rFonts w:ascii="Book Antiqua" w:hAnsi="Book Antiqua"/>
          <w:color w:val="000000"/>
          <w:sz w:val="24"/>
          <w:szCs w:val="24"/>
          <w:shd w:val="clear" w:color="auto" w:fill="FFFFFF"/>
        </w:rPr>
        <w:t>Kugelmas</w:t>
      </w:r>
      <w:r w:rsidRPr="001F60CE">
        <w:rPr>
          <w:rFonts w:ascii="Book Antiqua" w:eastAsia="SimSun" w:hAnsi="Book Antiqua" w:cs="SimSun"/>
          <w:color w:val="000000"/>
          <w:sz w:val="24"/>
          <w:szCs w:val="24"/>
          <w:lang w:eastAsia="zh-CN"/>
        </w:rPr>
        <w:t xml:space="preserve"> M, </w:t>
      </w:r>
      <w:r w:rsidRPr="001F60CE">
        <w:rPr>
          <w:rFonts w:ascii="Book Antiqua" w:hAnsi="Book Antiqua"/>
          <w:color w:val="000000"/>
          <w:sz w:val="24"/>
          <w:szCs w:val="24"/>
          <w:shd w:val="clear" w:color="auto" w:fill="FFFFFF"/>
        </w:rPr>
        <w:t>Kalmeijer</w:t>
      </w:r>
      <w:r w:rsidRPr="001F60CE">
        <w:rPr>
          <w:rFonts w:ascii="Book Antiqua" w:eastAsia="SimSun" w:hAnsi="Book Antiqua" w:cs="SimSun"/>
          <w:color w:val="000000"/>
          <w:sz w:val="24"/>
          <w:szCs w:val="24"/>
          <w:lang w:eastAsia="zh-CN"/>
        </w:rPr>
        <w:t xml:space="preserve"> R, </w:t>
      </w:r>
      <w:r w:rsidRPr="001F60CE">
        <w:rPr>
          <w:rFonts w:ascii="Book Antiqua" w:hAnsi="Book Antiqua"/>
          <w:color w:val="000000"/>
          <w:sz w:val="24"/>
          <w:szCs w:val="24"/>
          <w:shd w:val="clear" w:color="auto" w:fill="FFFFFF"/>
        </w:rPr>
        <w:t>Peeters</w:t>
      </w:r>
      <w:r w:rsidRPr="001F60CE">
        <w:rPr>
          <w:rFonts w:ascii="Book Antiqua" w:eastAsia="SimSun" w:hAnsi="Book Antiqua" w:cs="SimSun"/>
          <w:color w:val="000000"/>
          <w:sz w:val="24"/>
          <w:szCs w:val="24"/>
          <w:lang w:eastAsia="zh-CN"/>
        </w:rPr>
        <w:t xml:space="preserve"> M, </w:t>
      </w:r>
      <w:r w:rsidRPr="001F60CE">
        <w:rPr>
          <w:rFonts w:ascii="Book Antiqua" w:hAnsi="Book Antiqua"/>
          <w:color w:val="000000"/>
          <w:sz w:val="24"/>
          <w:szCs w:val="24"/>
          <w:shd w:val="clear" w:color="auto" w:fill="FFFFFF"/>
        </w:rPr>
        <w:t>Lenz</w:t>
      </w:r>
      <w:r w:rsidRPr="001F60CE">
        <w:rPr>
          <w:rFonts w:ascii="Book Antiqua" w:eastAsia="SimSun" w:hAnsi="Book Antiqua" w:cs="SimSun"/>
          <w:color w:val="000000"/>
          <w:sz w:val="24"/>
          <w:szCs w:val="24"/>
          <w:lang w:eastAsia="zh-CN"/>
        </w:rPr>
        <w:t xml:space="preserve"> O, </w:t>
      </w:r>
      <w:r w:rsidRPr="001F60CE">
        <w:rPr>
          <w:rFonts w:ascii="Book Antiqua" w:hAnsi="Book Antiqua"/>
          <w:color w:val="000000"/>
          <w:sz w:val="24"/>
          <w:szCs w:val="24"/>
          <w:shd w:val="clear" w:color="auto" w:fill="FFFFFF"/>
        </w:rPr>
        <w:t>Fevery</w:t>
      </w:r>
      <w:r w:rsidRPr="001F60CE">
        <w:rPr>
          <w:rFonts w:ascii="Book Antiqua" w:eastAsia="SimSun" w:hAnsi="Book Antiqua" w:cs="SimSun"/>
          <w:color w:val="000000"/>
          <w:sz w:val="24"/>
          <w:szCs w:val="24"/>
          <w:lang w:eastAsia="zh-CN"/>
        </w:rPr>
        <w:t xml:space="preserve"> B, </w:t>
      </w:r>
      <w:r w:rsidRPr="001F60CE">
        <w:rPr>
          <w:rFonts w:ascii="Book Antiqua" w:hAnsi="Book Antiqua"/>
          <w:color w:val="000000"/>
          <w:sz w:val="24"/>
          <w:szCs w:val="24"/>
          <w:shd w:val="clear" w:color="auto" w:fill="FFFFFF"/>
        </w:rPr>
        <w:t>De La Rosa</w:t>
      </w:r>
      <w:r w:rsidRPr="001F60CE">
        <w:rPr>
          <w:rFonts w:ascii="Book Antiqua" w:eastAsia="SimSun" w:hAnsi="Book Antiqua" w:cs="SimSun"/>
          <w:color w:val="000000"/>
          <w:sz w:val="24"/>
          <w:szCs w:val="24"/>
          <w:lang w:eastAsia="zh-CN"/>
        </w:rPr>
        <w:t xml:space="preserve"> G, </w:t>
      </w:r>
      <w:r w:rsidRPr="001F60CE">
        <w:rPr>
          <w:rFonts w:ascii="Book Antiqua" w:hAnsi="Book Antiqua"/>
          <w:color w:val="000000"/>
          <w:sz w:val="24"/>
          <w:szCs w:val="24"/>
          <w:shd w:val="clear" w:color="auto" w:fill="FFFFFF"/>
        </w:rPr>
        <w:t>Scott</w:t>
      </w:r>
      <w:r w:rsidRPr="001F60CE">
        <w:rPr>
          <w:rFonts w:ascii="Book Antiqua" w:eastAsia="SimSun" w:hAnsi="Book Antiqua" w:cs="SimSun"/>
          <w:color w:val="000000"/>
          <w:sz w:val="24"/>
          <w:szCs w:val="24"/>
          <w:lang w:eastAsia="zh-CN"/>
        </w:rPr>
        <w:t xml:space="preserve"> J, </w:t>
      </w:r>
      <w:r w:rsidRPr="001F60CE">
        <w:rPr>
          <w:rFonts w:ascii="Book Antiqua" w:hAnsi="Book Antiqua"/>
          <w:color w:val="000000"/>
          <w:sz w:val="24"/>
          <w:szCs w:val="24"/>
          <w:shd w:val="clear" w:color="auto" w:fill="FFFFFF"/>
        </w:rPr>
        <w:t>Sinha</w:t>
      </w:r>
      <w:r w:rsidRPr="001F60CE">
        <w:rPr>
          <w:rFonts w:ascii="Book Antiqua" w:eastAsia="SimSun" w:hAnsi="Book Antiqua" w:cs="SimSun"/>
          <w:color w:val="000000"/>
          <w:sz w:val="24"/>
          <w:szCs w:val="24"/>
          <w:lang w:eastAsia="zh-CN"/>
        </w:rPr>
        <w:t xml:space="preserve"> R, </w:t>
      </w:r>
      <w:r w:rsidRPr="001F60CE">
        <w:rPr>
          <w:rFonts w:ascii="Book Antiqua" w:hAnsi="Book Antiqua"/>
          <w:color w:val="000000"/>
          <w:sz w:val="24"/>
          <w:szCs w:val="24"/>
          <w:shd w:val="clear" w:color="auto" w:fill="FFFFFF"/>
        </w:rPr>
        <w:t>Witek</w:t>
      </w:r>
      <w:r w:rsidRPr="001F60CE">
        <w:rPr>
          <w:rFonts w:ascii="Book Antiqua" w:eastAsia="SimSun" w:hAnsi="Book Antiqua" w:cs="SimSun"/>
          <w:color w:val="000000"/>
          <w:sz w:val="24"/>
          <w:szCs w:val="24"/>
          <w:lang w:eastAsia="zh-CN"/>
        </w:rPr>
        <w:t xml:space="preserve"> J. A phase 3, open-lable, single-arm study to evaluate the efficacy and safety of 12 weeks of simeprevir and sofosbuvironn treatment-naive or-experienced patients with chronic HCV genotype 1 infection and cirrhosis: OPTMIST-2 [abstract]. Presented at the 50th Annual Meeting of the European Association for the Study of the Liver, Vienna; April 22-26, 2015. Abstract LP04</w:t>
      </w:r>
    </w:p>
    <w:p w14:paraId="5B236704"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60 </w:t>
      </w:r>
      <w:r w:rsidRPr="001F60CE">
        <w:rPr>
          <w:rFonts w:ascii="Book Antiqua" w:eastAsia="SimSun" w:hAnsi="Book Antiqua" w:cs="SimSun"/>
          <w:b/>
          <w:bCs/>
          <w:color w:val="000000"/>
          <w:sz w:val="24"/>
          <w:szCs w:val="24"/>
          <w:lang w:eastAsia="zh-CN"/>
        </w:rPr>
        <w:t>Sulkowski MS</w:t>
      </w:r>
      <w:r w:rsidRPr="001F60CE">
        <w:rPr>
          <w:rFonts w:ascii="Book Antiqua" w:eastAsia="SimSun" w:hAnsi="Book Antiqua" w:cs="SimSun"/>
          <w:color w:val="000000"/>
          <w:sz w:val="24"/>
          <w:szCs w:val="24"/>
          <w:lang w:eastAsia="zh-CN"/>
        </w:rPr>
        <w:t>, Gardiner DF, Rodriguez-Torres M, Reddy KR, Hassanein T, Jacobson I, Lawitz E, Lok AS, Hinestrosa F, Thuluvath PJ, Schwartz H, Nelson DR, Everson GT, Eley T, Wind-Rotolo M, Huang SP, Gao M, Hernandez D, McPhee F, Sherman D, Hindes R, Symonds W, Pasquinelli C, Grasela DM. Daclatasvir plus sofosbuvir for previously treated or untreated chronic HCV infection. </w:t>
      </w:r>
      <w:r w:rsidRPr="001F60CE">
        <w:rPr>
          <w:rFonts w:ascii="Book Antiqua" w:eastAsia="SimSun" w:hAnsi="Book Antiqua" w:cs="SimSun"/>
          <w:i/>
          <w:iCs/>
          <w:color w:val="000000"/>
          <w:sz w:val="24"/>
          <w:szCs w:val="24"/>
          <w:lang w:eastAsia="zh-CN"/>
        </w:rPr>
        <w:t>N Engl J Med</w:t>
      </w:r>
      <w:r w:rsidRPr="001F60CE">
        <w:rPr>
          <w:rFonts w:ascii="Book Antiqua" w:eastAsia="SimSun" w:hAnsi="Book Antiqua" w:cs="SimSun"/>
          <w:color w:val="000000"/>
          <w:sz w:val="24"/>
          <w:szCs w:val="24"/>
          <w:lang w:eastAsia="zh-CN"/>
        </w:rPr>
        <w:t> 2014; </w:t>
      </w:r>
      <w:r w:rsidRPr="001F60CE">
        <w:rPr>
          <w:rFonts w:ascii="Book Antiqua" w:eastAsia="SimSun" w:hAnsi="Book Antiqua" w:cs="SimSun"/>
          <w:b/>
          <w:bCs/>
          <w:color w:val="000000"/>
          <w:sz w:val="24"/>
          <w:szCs w:val="24"/>
          <w:lang w:eastAsia="zh-CN"/>
        </w:rPr>
        <w:t>370</w:t>
      </w:r>
      <w:r w:rsidRPr="001F60CE">
        <w:rPr>
          <w:rFonts w:ascii="Book Antiqua" w:eastAsia="SimSun" w:hAnsi="Book Antiqua" w:cs="SimSun"/>
          <w:color w:val="000000"/>
          <w:sz w:val="24"/>
          <w:szCs w:val="24"/>
          <w:lang w:eastAsia="zh-CN"/>
        </w:rPr>
        <w:t>: 211-221 [PMID: 24428467 DOI: 10.1056/NEJMoa1306218DR]</w:t>
      </w:r>
    </w:p>
    <w:p w14:paraId="7833E75B"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61 </w:t>
      </w:r>
      <w:r w:rsidRPr="001F60CE">
        <w:rPr>
          <w:rFonts w:ascii="Book Antiqua" w:eastAsia="SimSun" w:hAnsi="Book Antiqua" w:cs="SimSun"/>
          <w:b/>
          <w:bCs/>
          <w:color w:val="000000"/>
          <w:sz w:val="24"/>
          <w:szCs w:val="24"/>
          <w:lang w:eastAsia="zh-CN"/>
        </w:rPr>
        <w:t>Nelson DR</w:t>
      </w:r>
      <w:r w:rsidRPr="001F60CE">
        <w:rPr>
          <w:rFonts w:ascii="Book Antiqua" w:eastAsia="SimSun" w:hAnsi="Book Antiqua" w:cs="SimSun"/>
          <w:color w:val="000000"/>
          <w:sz w:val="24"/>
          <w:szCs w:val="24"/>
          <w:lang w:eastAsia="zh-CN"/>
        </w:rPr>
        <w:t>, Cooper JN, Lalezari JP, Lawitz E, Pockros PJ, Gitlin N, Freilich BF, Younes ZH, Harlan W, Ghalib R, Oguchi G, Thuluvath PJ, Ortiz-Lasanta G, Rabinovitz M, Bernstein D, Bennett M, Hawkins T, Ravendhran N, Sheikh AM, Varunok P, Kowdley KV, Hennicken D, McPhee F, Rana K, Hughes EA. All-oral 12-week treatment with daclatasvir plus sofosbuvir in patients with hepatitis C virus genotype 3 infection: ALLY-3 phase III study. </w:t>
      </w:r>
      <w:r w:rsidRPr="001F60CE">
        <w:rPr>
          <w:rFonts w:ascii="Book Antiqua" w:eastAsia="SimSun" w:hAnsi="Book Antiqua" w:cs="SimSun"/>
          <w:i/>
          <w:iCs/>
          <w:color w:val="000000"/>
          <w:sz w:val="24"/>
          <w:szCs w:val="24"/>
          <w:lang w:eastAsia="zh-CN"/>
        </w:rPr>
        <w:t>Hepatology</w:t>
      </w:r>
      <w:r w:rsidRPr="001F60CE">
        <w:rPr>
          <w:rFonts w:ascii="Book Antiqua" w:eastAsia="SimSun" w:hAnsi="Book Antiqua" w:cs="SimSun"/>
          <w:color w:val="000000"/>
          <w:sz w:val="24"/>
          <w:szCs w:val="24"/>
          <w:lang w:eastAsia="zh-CN"/>
        </w:rPr>
        <w:t> 2015; </w:t>
      </w:r>
      <w:r w:rsidRPr="001F60CE">
        <w:rPr>
          <w:rFonts w:ascii="Book Antiqua" w:eastAsia="SimSun" w:hAnsi="Book Antiqua" w:cs="SimSun"/>
          <w:b/>
          <w:bCs/>
          <w:color w:val="000000"/>
          <w:sz w:val="24"/>
          <w:szCs w:val="24"/>
          <w:lang w:eastAsia="zh-CN"/>
        </w:rPr>
        <w:t>61</w:t>
      </w:r>
      <w:r w:rsidRPr="001F60CE">
        <w:rPr>
          <w:rFonts w:ascii="Book Antiqua" w:eastAsia="SimSun" w:hAnsi="Book Antiqua" w:cs="SimSun"/>
          <w:color w:val="000000"/>
          <w:sz w:val="24"/>
          <w:szCs w:val="24"/>
          <w:lang w:eastAsia="zh-CN"/>
        </w:rPr>
        <w:t>: 1127-1135 [PMID: 25614962 DOI: 10.1002/hep.27726]</w:t>
      </w:r>
    </w:p>
    <w:p w14:paraId="7A3F8544"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lastRenderedPageBreak/>
        <w:t>62 </w:t>
      </w:r>
      <w:r w:rsidRPr="001F60CE">
        <w:rPr>
          <w:rFonts w:ascii="Book Antiqua" w:eastAsia="SimSun" w:hAnsi="Book Antiqua" w:cs="SimSun"/>
          <w:b/>
          <w:bCs/>
          <w:color w:val="000000"/>
          <w:sz w:val="24"/>
          <w:szCs w:val="24"/>
          <w:lang w:eastAsia="zh-CN"/>
        </w:rPr>
        <w:t>Afdhal N</w:t>
      </w:r>
      <w:r w:rsidRPr="001F60CE">
        <w:rPr>
          <w:rFonts w:ascii="Book Antiqua" w:eastAsia="SimSun" w:hAnsi="Book Antiqua" w:cs="SimSun"/>
          <w:color w:val="000000"/>
          <w:sz w:val="24"/>
          <w:szCs w:val="24"/>
          <w:lang w:eastAsia="zh-CN"/>
        </w:rPr>
        <w:t>, Reddy KR, Nelson DR, Lawitz E, Gordon SC, Schiff E, Nahass R, Ghalib R, Gitlin N, Herring R, Lalezari J, Younes ZH, Pockros PJ, Di Bisceglie AM, Arora S, Subramanian GM, Zhu Y, Dvory-Sobol H, Yang JC, Pang PS, Symonds WT, McHutchison JG, Muir AJ, Sulkowski M, Kwo P. Ledipasvir and sofosbuvir for previously treated HCV genotype 1 infection. </w:t>
      </w:r>
      <w:r w:rsidRPr="001F60CE">
        <w:rPr>
          <w:rFonts w:ascii="Book Antiqua" w:eastAsia="SimSun" w:hAnsi="Book Antiqua" w:cs="SimSun"/>
          <w:i/>
          <w:iCs/>
          <w:color w:val="000000"/>
          <w:sz w:val="24"/>
          <w:szCs w:val="24"/>
          <w:lang w:eastAsia="zh-CN"/>
        </w:rPr>
        <w:t>N Engl J Med</w:t>
      </w:r>
      <w:r w:rsidRPr="001F60CE">
        <w:rPr>
          <w:rFonts w:ascii="Book Antiqua" w:eastAsia="SimSun" w:hAnsi="Book Antiqua" w:cs="SimSun"/>
          <w:color w:val="000000"/>
          <w:sz w:val="24"/>
          <w:szCs w:val="24"/>
          <w:lang w:eastAsia="zh-CN"/>
        </w:rPr>
        <w:t> 2014; </w:t>
      </w:r>
      <w:r w:rsidRPr="001F60CE">
        <w:rPr>
          <w:rFonts w:ascii="Book Antiqua" w:eastAsia="SimSun" w:hAnsi="Book Antiqua" w:cs="SimSun"/>
          <w:b/>
          <w:bCs/>
          <w:color w:val="000000"/>
          <w:sz w:val="24"/>
          <w:szCs w:val="24"/>
          <w:lang w:eastAsia="zh-CN"/>
        </w:rPr>
        <w:t>370</w:t>
      </w:r>
      <w:r w:rsidRPr="001F60CE">
        <w:rPr>
          <w:rFonts w:ascii="Book Antiqua" w:eastAsia="SimSun" w:hAnsi="Book Antiqua" w:cs="SimSun"/>
          <w:color w:val="000000"/>
          <w:sz w:val="24"/>
          <w:szCs w:val="24"/>
          <w:lang w:eastAsia="zh-CN"/>
        </w:rPr>
        <w:t>: 1483-1493 [PMID: 24725238 DOI: 10.1056/NEJMoa1316366]</w:t>
      </w:r>
    </w:p>
    <w:p w14:paraId="71E8819A"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 xml:space="preserve">63 </w:t>
      </w:r>
      <w:r w:rsidRPr="001F60CE">
        <w:rPr>
          <w:rFonts w:ascii="Book Antiqua" w:eastAsia="SimSun" w:hAnsi="Book Antiqua" w:cs="SimSun"/>
          <w:b/>
          <w:color w:val="000000"/>
          <w:sz w:val="24"/>
          <w:szCs w:val="24"/>
          <w:lang w:eastAsia="zh-CN"/>
        </w:rPr>
        <w:t>Kowdley KV</w:t>
      </w:r>
      <w:r w:rsidRPr="001F60CE">
        <w:rPr>
          <w:rFonts w:ascii="Book Antiqua" w:eastAsia="SimSun" w:hAnsi="Book Antiqua" w:cs="SimSun"/>
          <w:color w:val="000000"/>
          <w:sz w:val="24"/>
          <w:szCs w:val="24"/>
          <w:lang w:eastAsia="zh-CN"/>
        </w:rPr>
        <w:t xml:space="preserve">, Gordon SC, Reddy KR, Rossaro L, Bernstein DE, Lawitz E, Shiffman ML, ESchiff E, Ghalib R, Ryan M, Rustgi V, Chojkier M, Herring R, Di Bisceglie AD, Pockros PJ, Subramanian MG, An D, Svarovskaia E, Hyland RH, Pang PS, Symonds WT, McHutchison JG, Muir AJ,David Pound D, Fried MW. Ledipasvir and Sofosbuvir for 8 or 12 Weeks for Chronic HCV without Cirrhosis. </w:t>
      </w:r>
      <w:r w:rsidRPr="001F60CE">
        <w:rPr>
          <w:rFonts w:ascii="Book Antiqua" w:eastAsia="SimSun" w:hAnsi="Book Antiqua" w:cs="SimSun"/>
          <w:i/>
          <w:color w:val="000000"/>
          <w:sz w:val="24"/>
          <w:szCs w:val="24"/>
          <w:lang w:eastAsia="zh-CN"/>
        </w:rPr>
        <w:t xml:space="preserve">N Engl J Med </w:t>
      </w:r>
      <w:r w:rsidRPr="001F60CE">
        <w:rPr>
          <w:rFonts w:ascii="Book Antiqua" w:eastAsia="SimSun" w:hAnsi="Book Antiqua" w:cs="SimSun"/>
          <w:color w:val="000000"/>
          <w:sz w:val="24"/>
          <w:szCs w:val="24"/>
          <w:lang w:eastAsia="zh-CN"/>
        </w:rPr>
        <w:t xml:space="preserve">2014; </w:t>
      </w:r>
      <w:r w:rsidRPr="001F60CE">
        <w:rPr>
          <w:rFonts w:ascii="Book Antiqua" w:eastAsia="SimSun" w:hAnsi="Book Antiqua" w:cs="SimSun"/>
          <w:b/>
          <w:color w:val="000000"/>
          <w:sz w:val="24"/>
          <w:szCs w:val="24"/>
          <w:lang w:eastAsia="zh-CN"/>
        </w:rPr>
        <w:t>370</w:t>
      </w:r>
      <w:r w:rsidRPr="001F60CE">
        <w:rPr>
          <w:rFonts w:ascii="Book Antiqua" w:eastAsia="SimSun" w:hAnsi="Book Antiqua" w:cs="SimSun"/>
          <w:color w:val="000000"/>
          <w:sz w:val="24"/>
          <w:szCs w:val="24"/>
          <w:lang w:eastAsia="zh-CN"/>
        </w:rPr>
        <w:t>: 179-88. [DOI: 10.1056/NEJMoa1402355]</w:t>
      </w:r>
    </w:p>
    <w:p w14:paraId="7FC0F38B"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64 </w:t>
      </w:r>
      <w:r w:rsidRPr="001F60CE">
        <w:rPr>
          <w:rFonts w:ascii="Book Antiqua" w:eastAsia="SimSun" w:hAnsi="Book Antiqua" w:cs="SimSun"/>
          <w:b/>
          <w:bCs/>
          <w:color w:val="000000"/>
          <w:sz w:val="24"/>
          <w:szCs w:val="24"/>
          <w:lang w:eastAsia="zh-CN"/>
        </w:rPr>
        <w:t>Dore GJ</w:t>
      </w:r>
      <w:r w:rsidRPr="001F60CE">
        <w:rPr>
          <w:rFonts w:ascii="Book Antiqua" w:eastAsia="SimSun" w:hAnsi="Book Antiqua" w:cs="SimSun"/>
          <w:color w:val="000000"/>
          <w:sz w:val="24"/>
          <w:szCs w:val="24"/>
          <w:lang w:eastAsia="zh-CN"/>
        </w:rPr>
        <w:t>, Conway B, Luo Y, Janczewska E, Knysz B, Liu Y, Streinu-Cercel A, Caruntu FA, Curescu M, Skoien R, Ghesquiere W, Mazur W, Soza A, Fuster F, Greenbloom S, Motoc A, Arama V, Shaw D, Tornai I, Sasadeusz J, Dalgard O, Sullivan D, Liu X, Kapoor M, Campbell A, Podsadecki T. Efficacy and safety of ombitasvir/paritaprevir/r and dasabuvir compared to IFN-containing regimens in genotype 1 HCV patients: The MALACHITE-I/II trials. </w:t>
      </w:r>
      <w:r w:rsidRPr="001F60CE">
        <w:rPr>
          <w:rFonts w:ascii="Book Antiqua" w:eastAsia="SimSun" w:hAnsi="Book Antiqua" w:cs="SimSun"/>
          <w:i/>
          <w:iCs/>
          <w:color w:val="000000"/>
          <w:sz w:val="24"/>
          <w:szCs w:val="24"/>
          <w:lang w:eastAsia="zh-CN"/>
        </w:rPr>
        <w:t>J Hepatol</w:t>
      </w:r>
      <w:r w:rsidRPr="001F60CE">
        <w:rPr>
          <w:rFonts w:ascii="Book Antiqua" w:eastAsia="SimSun" w:hAnsi="Book Antiqua" w:cs="SimSun"/>
          <w:color w:val="000000"/>
          <w:sz w:val="24"/>
          <w:szCs w:val="24"/>
          <w:lang w:eastAsia="zh-CN"/>
        </w:rPr>
        <w:t> 2016; </w:t>
      </w:r>
      <w:r w:rsidRPr="001F60CE">
        <w:rPr>
          <w:rFonts w:ascii="Book Antiqua" w:eastAsia="SimSun" w:hAnsi="Book Antiqua" w:cs="SimSun"/>
          <w:b/>
          <w:bCs/>
          <w:color w:val="000000"/>
          <w:sz w:val="24"/>
          <w:szCs w:val="24"/>
          <w:lang w:eastAsia="zh-CN"/>
        </w:rPr>
        <w:t>64</w:t>
      </w:r>
      <w:r w:rsidRPr="001F60CE">
        <w:rPr>
          <w:rFonts w:ascii="Book Antiqua" w:eastAsia="SimSun" w:hAnsi="Book Antiqua" w:cs="SimSun"/>
          <w:color w:val="000000"/>
          <w:sz w:val="24"/>
          <w:szCs w:val="24"/>
          <w:lang w:eastAsia="zh-CN"/>
        </w:rPr>
        <w:t>: 19-28 [PMID: 26321288 DOI: 10.1016/j.jhep.2015.08.015]</w:t>
      </w:r>
    </w:p>
    <w:p w14:paraId="284C0C6A"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65 </w:t>
      </w:r>
      <w:r w:rsidRPr="001F60CE">
        <w:rPr>
          <w:rFonts w:ascii="Book Antiqua" w:eastAsia="SimSun" w:hAnsi="Book Antiqua" w:cs="SimSun"/>
          <w:b/>
          <w:bCs/>
          <w:color w:val="000000"/>
          <w:sz w:val="24"/>
          <w:szCs w:val="24"/>
          <w:lang w:eastAsia="zh-CN"/>
        </w:rPr>
        <w:t>Hézode C</w:t>
      </w:r>
      <w:r w:rsidRPr="001F60CE">
        <w:rPr>
          <w:rFonts w:ascii="Book Antiqua" w:eastAsia="SimSun" w:hAnsi="Book Antiqua" w:cs="SimSun"/>
          <w:color w:val="000000"/>
          <w:sz w:val="24"/>
          <w:szCs w:val="24"/>
          <w:lang w:eastAsia="zh-CN"/>
        </w:rPr>
        <w:t>, Asselah T, Reddy KR, Hassanein T, Berenguer M, Fleischer-Stepniewska K, Marcellin P, Hall C, Schnell G, Pilot-Matias T, Mobashery N, Redman R, Vilchez RA, Pol S. Ombitasvir plus paritaprevir plus ritonavir with or without ribavirin in treatment-naive and treatment-experienced patients with genotype 4 chronic hepatitis C virus infection (PEARL-I): a randomised, open-label trial. </w:t>
      </w:r>
      <w:r w:rsidRPr="001F60CE">
        <w:rPr>
          <w:rFonts w:ascii="Book Antiqua" w:eastAsia="SimSun" w:hAnsi="Book Antiqua" w:cs="SimSun"/>
          <w:i/>
          <w:iCs/>
          <w:color w:val="000000"/>
          <w:sz w:val="24"/>
          <w:szCs w:val="24"/>
          <w:lang w:eastAsia="zh-CN"/>
        </w:rPr>
        <w:t>Lancet</w:t>
      </w:r>
      <w:r w:rsidRPr="001F60CE">
        <w:rPr>
          <w:rFonts w:ascii="Book Antiqua" w:eastAsia="SimSun" w:hAnsi="Book Antiqua" w:cs="SimSun"/>
          <w:color w:val="000000"/>
          <w:sz w:val="24"/>
          <w:szCs w:val="24"/>
          <w:lang w:eastAsia="zh-CN"/>
        </w:rPr>
        <w:t> 2015; </w:t>
      </w:r>
      <w:r w:rsidRPr="001F60CE">
        <w:rPr>
          <w:rFonts w:ascii="Book Antiqua" w:eastAsia="SimSun" w:hAnsi="Book Antiqua" w:cs="SimSun"/>
          <w:b/>
          <w:bCs/>
          <w:color w:val="000000"/>
          <w:sz w:val="24"/>
          <w:szCs w:val="24"/>
          <w:lang w:eastAsia="zh-CN"/>
        </w:rPr>
        <w:t>385</w:t>
      </w:r>
      <w:r w:rsidRPr="001F60CE">
        <w:rPr>
          <w:rFonts w:ascii="Book Antiqua" w:eastAsia="SimSun" w:hAnsi="Book Antiqua" w:cs="SimSun"/>
          <w:color w:val="000000"/>
          <w:sz w:val="24"/>
          <w:szCs w:val="24"/>
          <w:lang w:eastAsia="zh-CN"/>
        </w:rPr>
        <w:t>: 2502-2509 [PMID: 25837829 DOI: 10.1016/S0140-6736(15)60159-3]</w:t>
      </w:r>
    </w:p>
    <w:p w14:paraId="08850E29"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66 </w:t>
      </w:r>
      <w:r w:rsidRPr="001F60CE">
        <w:rPr>
          <w:rFonts w:ascii="Book Antiqua" w:eastAsia="SimSun" w:hAnsi="Book Antiqua" w:cs="SimSun"/>
          <w:b/>
          <w:bCs/>
          <w:color w:val="000000"/>
          <w:sz w:val="24"/>
          <w:szCs w:val="24"/>
          <w:lang w:eastAsia="zh-CN"/>
        </w:rPr>
        <w:t>Zeuzem S</w:t>
      </w:r>
      <w:r w:rsidRPr="001F60CE">
        <w:rPr>
          <w:rFonts w:ascii="Book Antiqua" w:eastAsia="SimSun" w:hAnsi="Book Antiqua" w:cs="SimSun"/>
          <w:color w:val="000000"/>
          <w:sz w:val="24"/>
          <w:szCs w:val="24"/>
          <w:lang w:eastAsia="zh-CN"/>
        </w:rPr>
        <w:t xml:space="preserve">, Jacobson IM, Baykal T, Marinho RT, Poordad F, Bourlière M, Sulkowski MS, Wedemeyer H, Tam E, Desmond P, Jensen DM, Di Bisceglie AM, Varunok P, Hassanein T, Xiong J, Pilot-Matias T, DaSilva-Tillmann B, Larsen L, Podsadecki T, Bernstein B. Retreatment of HCV with ABT-450/r-ombitasvir </w:t>
      </w:r>
      <w:r w:rsidRPr="001F60CE">
        <w:rPr>
          <w:rFonts w:ascii="Book Antiqua" w:eastAsia="SimSun" w:hAnsi="Book Antiqua" w:cs="SimSun"/>
          <w:color w:val="000000"/>
          <w:sz w:val="24"/>
          <w:szCs w:val="24"/>
          <w:lang w:eastAsia="zh-CN"/>
        </w:rPr>
        <w:lastRenderedPageBreak/>
        <w:t>and dasabuvir with ribavirin. </w:t>
      </w:r>
      <w:r w:rsidRPr="001F60CE">
        <w:rPr>
          <w:rFonts w:ascii="Book Antiqua" w:eastAsia="SimSun" w:hAnsi="Book Antiqua" w:cs="SimSun"/>
          <w:i/>
          <w:iCs/>
          <w:color w:val="000000"/>
          <w:sz w:val="24"/>
          <w:szCs w:val="24"/>
          <w:lang w:eastAsia="zh-CN"/>
        </w:rPr>
        <w:t>N Engl J Med</w:t>
      </w:r>
      <w:r w:rsidRPr="001F60CE">
        <w:rPr>
          <w:rFonts w:ascii="Book Antiqua" w:eastAsia="SimSun" w:hAnsi="Book Antiqua" w:cs="SimSun"/>
          <w:color w:val="000000"/>
          <w:sz w:val="24"/>
          <w:szCs w:val="24"/>
          <w:lang w:eastAsia="zh-CN"/>
        </w:rPr>
        <w:t> 2014; </w:t>
      </w:r>
      <w:r w:rsidRPr="001F60CE">
        <w:rPr>
          <w:rFonts w:ascii="Book Antiqua" w:eastAsia="SimSun" w:hAnsi="Book Antiqua" w:cs="SimSun"/>
          <w:b/>
          <w:bCs/>
          <w:color w:val="000000"/>
          <w:sz w:val="24"/>
          <w:szCs w:val="24"/>
          <w:lang w:eastAsia="zh-CN"/>
        </w:rPr>
        <w:t>370</w:t>
      </w:r>
      <w:r w:rsidRPr="001F60CE">
        <w:rPr>
          <w:rFonts w:ascii="Book Antiqua" w:eastAsia="SimSun" w:hAnsi="Book Antiqua" w:cs="SimSun"/>
          <w:color w:val="000000"/>
          <w:sz w:val="24"/>
          <w:szCs w:val="24"/>
          <w:lang w:eastAsia="zh-CN"/>
        </w:rPr>
        <w:t>: 1604-1614 [PMID: 24720679 DOI: 10.1056/NEJMoa1401561]</w:t>
      </w:r>
    </w:p>
    <w:p w14:paraId="737CF197"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67 </w:t>
      </w:r>
      <w:r w:rsidRPr="001F60CE">
        <w:rPr>
          <w:rFonts w:ascii="Book Antiqua" w:eastAsia="SimSun" w:hAnsi="Book Antiqua" w:cs="SimSun"/>
          <w:b/>
          <w:bCs/>
          <w:color w:val="000000"/>
          <w:sz w:val="24"/>
          <w:szCs w:val="24"/>
          <w:lang w:eastAsia="zh-CN"/>
        </w:rPr>
        <w:t>Poordad F</w:t>
      </w:r>
      <w:r w:rsidRPr="001F60CE">
        <w:rPr>
          <w:rFonts w:ascii="Book Antiqua" w:eastAsia="SimSun" w:hAnsi="Book Antiqua" w:cs="SimSun"/>
          <w:color w:val="000000"/>
          <w:sz w:val="24"/>
          <w:szCs w:val="24"/>
          <w:lang w:eastAsia="zh-CN"/>
        </w:rPr>
        <w:t>, Hezode C, Trinh R, Kowdley KV, Zeuzem S, Agarwal K, Shiffman ML, Wedemeyer H, Berg T, Yoshida EM, Forns X, Lovell SS, Da Silva-Tillmann B, Collins CA, Campbell AL, Podsadecki T, Bernstein B. ABT-450/r-ombitasvir and dasabuvir with ribavirin for hepatitis C with cirrhosis. </w:t>
      </w:r>
      <w:r w:rsidRPr="001F60CE">
        <w:rPr>
          <w:rFonts w:ascii="Book Antiqua" w:eastAsia="SimSun" w:hAnsi="Book Antiqua" w:cs="SimSun"/>
          <w:i/>
          <w:iCs/>
          <w:color w:val="000000"/>
          <w:sz w:val="24"/>
          <w:szCs w:val="24"/>
          <w:lang w:eastAsia="zh-CN"/>
        </w:rPr>
        <w:t>N Engl J Med</w:t>
      </w:r>
      <w:r w:rsidRPr="001F60CE">
        <w:rPr>
          <w:rFonts w:ascii="Book Antiqua" w:eastAsia="SimSun" w:hAnsi="Book Antiqua" w:cs="SimSun"/>
          <w:color w:val="000000"/>
          <w:sz w:val="24"/>
          <w:szCs w:val="24"/>
          <w:lang w:eastAsia="zh-CN"/>
        </w:rPr>
        <w:t> 2014; </w:t>
      </w:r>
      <w:r w:rsidRPr="001F60CE">
        <w:rPr>
          <w:rFonts w:ascii="Book Antiqua" w:eastAsia="SimSun" w:hAnsi="Book Antiqua" w:cs="SimSun"/>
          <w:b/>
          <w:bCs/>
          <w:color w:val="000000"/>
          <w:sz w:val="24"/>
          <w:szCs w:val="24"/>
          <w:lang w:eastAsia="zh-CN"/>
        </w:rPr>
        <w:t>370</w:t>
      </w:r>
      <w:r w:rsidRPr="001F60CE">
        <w:rPr>
          <w:rFonts w:ascii="Book Antiqua" w:eastAsia="SimSun" w:hAnsi="Book Antiqua" w:cs="SimSun"/>
          <w:color w:val="000000"/>
          <w:sz w:val="24"/>
          <w:szCs w:val="24"/>
          <w:lang w:eastAsia="zh-CN"/>
        </w:rPr>
        <w:t>: 1973-1982 [PMID: 24725237 DOI: 10.1056/NEJMoa1402869]</w:t>
      </w:r>
    </w:p>
    <w:p w14:paraId="1B4D1EA0"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68 </w:t>
      </w:r>
      <w:r w:rsidRPr="001F60CE">
        <w:rPr>
          <w:rFonts w:ascii="Book Antiqua" w:eastAsia="SimSun" w:hAnsi="Book Antiqua" w:cs="SimSun"/>
          <w:b/>
          <w:bCs/>
          <w:color w:val="000000"/>
          <w:sz w:val="24"/>
          <w:szCs w:val="24"/>
          <w:lang w:eastAsia="zh-CN"/>
        </w:rPr>
        <w:t>Foster GR</w:t>
      </w:r>
      <w:r w:rsidRPr="001F60CE">
        <w:rPr>
          <w:rFonts w:ascii="Book Antiqua" w:eastAsia="SimSun" w:hAnsi="Book Antiqua" w:cs="SimSun"/>
          <w:color w:val="000000"/>
          <w:sz w:val="24"/>
          <w:szCs w:val="24"/>
          <w:lang w:eastAsia="zh-CN"/>
        </w:rPr>
        <w:t>, Afdhal N, Roberts SK, Bräu N, Gane EJ, Pianko S, Lawitz E, Thompson A, Shiffman ML, Cooper C, Towner WJ, Conway B, Ruane P, Bourlière M, Asselah T, Berg T, Zeuzem S, Rosenberg W, Agarwal K, Stedman CA, Mo H, Dvory-Sobol H, Han L, Wang J, McNally J, Osinusi A, Brainard DM, McHutchison JG, Mazzotta F, Tran TT, Gordon SC, Patel K, Reau N, Mangia A, Sulkowski M. Sofosbuvir and Velpatasvir for HCV Genotype 2 and 3 Infection. </w:t>
      </w:r>
      <w:r w:rsidRPr="001F60CE">
        <w:rPr>
          <w:rFonts w:ascii="Book Antiqua" w:eastAsia="SimSun" w:hAnsi="Book Antiqua" w:cs="SimSun"/>
          <w:i/>
          <w:iCs/>
          <w:color w:val="000000"/>
          <w:sz w:val="24"/>
          <w:szCs w:val="24"/>
          <w:lang w:eastAsia="zh-CN"/>
        </w:rPr>
        <w:t>N Engl J Med</w:t>
      </w:r>
      <w:r w:rsidRPr="001F60CE">
        <w:rPr>
          <w:rFonts w:ascii="Book Antiqua" w:eastAsia="SimSun" w:hAnsi="Book Antiqua" w:cs="SimSun"/>
          <w:color w:val="000000"/>
          <w:sz w:val="24"/>
          <w:szCs w:val="24"/>
          <w:lang w:eastAsia="zh-CN"/>
        </w:rPr>
        <w:t> 2015; </w:t>
      </w:r>
      <w:r w:rsidRPr="001F60CE">
        <w:rPr>
          <w:rFonts w:ascii="Book Antiqua" w:eastAsia="SimSun" w:hAnsi="Book Antiqua" w:cs="SimSun"/>
          <w:b/>
          <w:bCs/>
          <w:color w:val="000000"/>
          <w:sz w:val="24"/>
          <w:szCs w:val="24"/>
          <w:lang w:eastAsia="zh-CN"/>
        </w:rPr>
        <w:t>373</w:t>
      </w:r>
      <w:r w:rsidRPr="001F60CE">
        <w:rPr>
          <w:rFonts w:ascii="Book Antiqua" w:eastAsia="SimSun" w:hAnsi="Book Antiqua" w:cs="SimSun"/>
          <w:color w:val="000000"/>
          <w:sz w:val="24"/>
          <w:szCs w:val="24"/>
          <w:lang w:eastAsia="zh-CN"/>
        </w:rPr>
        <w:t>: 2608-2617 [PMID: 26575258 DOI: 10.1056/NEJMoa1512612]</w:t>
      </w:r>
    </w:p>
    <w:p w14:paraId="789CA1D6"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69 </w:t>
      </w:r>
      <w:r w:rsidRPr="001F60CE">
        <w:rPr>
          <w:rFonts w:ascii="Book Antiqua" w:eastAsia="SimSun" w:hAnsi="Book Antiqua" w:cs="SimSun"/>
          <w:b/>
          <w:bCs/>
          <w:color w:val="000000"/>
          <w:sz w:val="24"/>
          <w:szCs w:val="24"/>
          <w:lang w:eastAsia="zh-CN"/>
        </w:rPr>
        <w:t>Lawitz E</w:t>
      </w:r>
      <w:r w:rsidRPr="001F60CE">
        <w:rPr>
          <w:rFonts w:ascii="Book Antiqua" w:eastAsia="SimSun" w:hAnsi="Book Antiqua" w:cs="SimSun"/>
          <w:color w:val="000000"/>
          <w:sz w:val="24"/>
          <w:szCs w:val="24"/>
          <w:lang w:eastAsia="zh-CN"/>
        </w:rPr>
        <w:t>, Gane E, Pearlman B, Tam E, Ghesquiere W, Guyader D, Alric L, Bronowicki JP, Lester L, Sievert W, Ghalib R, Balart L, Sund F, Lagging M, Dutko F, Shaughnessy M, Hwang P, Howe AY, Wahl J, Robertson M, Barr E, Haber B. Efficacy and safety of 12 weeks versus 18 weeks of treatment with grazoprevir (MK-5172) and elbasvir (MK-8742) with or without ribavirin for hepatitis C virus genotype 1 infection in previously untreated patients with cirrhosis and patients with previous null response with or without cirrhosis (C-WORTHY): a randomised, open-label phase 2 trial. </w:t>
      </w:r>
      <w:r w:rsidRPr="001F60CE">
        <w:rPr>
          <w:rFonts w:ascii="Book Antiqua" w:eastAsia="SimSun" w:hAnsi="Book Antiqua" w:cs="SimSun"/>
          <w:i/>
          <w:iCs/>
          <w:color w:val="000000"/>
          <w:sz w:val="24"/>
          <w:szCs w:val="24"/>
          <w:lang w:eastAsia="zh-CN"/>
        </w:rPr>
        <w:t>Lancet</w:t>
      </w:r>
      <w:r w:rsidRPr="001F60CE">
        <w:rPr>
          <w:rFonts w:ascii="Book Antiqua" w:eastAsia="SimSun" w:hAnsi="Book Antiqua" w:cs="SimSun"/>
          <w:color w:val="000000"/>
          <w:sz w:val="24"/>
          <w:szCs w:val="24"/>
          <w:lang w:eastAsia="zh-CN"/>
        </w:rPr>
        <w:t> 2015; </w:t>
      </w:r>
      <w:r w:rsidRPr="001F60CE">
        <w:rPr>
          <w:rFonts w:ascii="Book Antiqua" w:eastAsia="SimSun" w:hAnsi="Book Antiqua" w:cs="SimSun"/>
          <w:b/>
          <w:bCs/>
          <w:color w:val="000000"/>
          <w:sz w:val="24"/>
          <w:szCs w:val="24"/>
          <w:lang w:eastAsia="zh-CN"/>
        </w:rPr>
        <w:t>385</w:t>
      </w:r>
      <w:r w:rsidRPr="001F60CE">
        <w:rPr>
          <w:rFonts w:ascii="Book Antiqua" w:eastAsia="SimSun" w:hAnsi="Book Antiqua" w:cs="SimSun"/>
          <w:color w:val="000000"/>
          <w:sz w:val="24"/>
          <w:szCs w:val="24"/>
          <w:lang w:eastAsia="zh-CN"/>
        </w:rPr>
        <w:t>: 1075-1086 [PMID: 25467591]</w:t>
      </w:r>
    </w:p>
    <w:p w14:paraId="2BF9740C"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70 </w:t>
      </w:r>
      <w:r w:rsidRPr="001F60CE">
        <w:rPr>
          <w:rFonts w:ascii="Book Antiqua" w:eastAsia="SimSun" w:hAnsi="Book Antiqua" w:cs="SimSun"/>
          <w:b/>
          <w:bCs/>
          <w:color w:val="000000"/>
          <w:sz w:val="24"/>
          <w:szCs w:val="24"/>
          <w:lang w:eastAsia="zh-CN"/>
        </w:rPr>
        <w:t>Everson GT</w:t>
      </w:r>
      <w:r w:rsidRPr="001F60CE">
        <w:rPr>
          <w:rFonts w:ascii="Book Antiqua" w:eastAsia="SimSun" w:hAnsi="Book Antiqua" w:cs="SimSun"/>
          <w:color w:val="000000"/>
          <w:sz w:val="24"/>
          <w:szCs w:val="24"/>
          <w:lang w:eastAsia="zh-CN"/>
        </w:rPr>
        <w:t>, Sims KD, Thuluvath PJ, Lawitz E, Hassanein T, Rodriguez-Torres M, Desta T, Hawkins T, Levin JM, Hinestrosa F, Rustgi V, Schwartz H, Younossi Z, Webster L, Gitlin N, Eley T, Huang SP, McPhee F, Grasela DM, Gardiner DF. Daclatasvir + asunaprevir + beclabuvir ± ribavirin for chronic HCV genotype 1-infected treatment-naive patients. </w:t>
      </w:r>
      <w:r w:rsidRPr="001F60CE">
        <w:rPr>
          <w:rFonts w:ascii="Book Antiqua" w:eastAsia="SimSun" w:hAnsi="Book Antiqua" w:cs="SimSun"/>
          <w:i/>
          <w:iCs/>
          <w:color w:val="000000"/>
          <w:sz w:val="24"/>
          <w:szCs w:val="24"/>
          <w:lang w:eastAsia="zh-CN"/>
        </w:rPr>
        <w:t>Liver Int</w:t>
      </w:r>
      <w:r w:rsidRPr="001F60CE">
        <w:rPr>
          <w:rFonts w:ascii="Book Antiqua" w:eastAsia="SimSun" w:hAnsi="Book Antiqua" w:cs="SimSun"/>
          <w:color w:val="000000"/>
          <w:sz w:val="24"/>
          <w:szCs w:val="24"/>
          <w:lang w:eastAsia="zh-CN"/>
        </w:rPr>
        <w:t> 2016; </w:t>
      </w:r>
      <w:r w:rsidRPr="001F60CE">
        <w:rPr>
          <w:rFonts w:ascii="Book Antiqua" w:eastAsia="SimSun" w:hAnsi="Book Antiqua" w:cs="SimSun"/>
          <w:b/>
          <w:bCs/>
          <w:color w:val="000000"/>
          <w:sz w:val="24"/>
          <w:szCs w:val="24"/>
          <w:lang w:eastAsia="zh-CN"/>
        </w:rPr>
        <w:t>36</w:t>
      </w:r>
      <w:r w:rsidRPr="001F60CE">
        <w:rPr>
          <w:rFonts w:ascii="Book Antiqua" w:eastAsia="SimSun" w:hAnsi="Book Antiqua" w:cs="SimSun"/>
          <w:color w:val="000000"/>
          <w:sz w:val="24"/>
          <w:szCs w:val="24"/>
          <w:lang w:eastAsia="zh-CN"/>
        </w:rPr>
        <w:t>: 189-197 [PMID: 26473667 DOI: 10.1111/liv.12964]</w:t>
      </w:r>
    </w:p>
    <w:p w14:paraId="1BE5BA04"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lastRenderedPageBreak/>
        <w:t>71 </w:t>
      </w:r>
      <w:r w:rsidRPr="001F60CE">
        <w:rPr>
          <w:rFonts w:ascii="Book Antiqua" w:eastAsia="SimSun" w:hAnsi="Book Antiqua" w:cs="SimSun"/>
          <w:b/>
          <w:bCs/>
          <w:color w:val="000000"/>
          <w:sz w:val="24"/>
          <w:szCs w:val="24"/>
          <w:lang w:eastAsia="zh-CN"/>
        </w:rPr>
        <w:t>Zeuzem S</w:t>
      </w:r>
      <w:r w:rsidRPr="001F60CE">
        <w:rPr>
          <w:rFonts w:ascii="Book Antiqua" w:eastAsia="SimSun" w:hAnsi="Book Antiqua" w:cs="SimSun"/>
          <w:color w:val="000000"/>
          <w:sz w:val="24"/>
          <w:szCs w:val="24"/>
          <w:lang w:eastAsia="zh-CN"/>
        </w:rPr>
        <w:t>, Soriano V, Asselah T, Gane EJ, Bronowicki JP, Angus P, Lohse AW, Stickel F, Müllhaupt B, Roberts S, Schuchmann M, Manns M, Bourlière M, Buti M, Stern JO, Gallivan JP, Voss F, Sabo JP, Böcher W, Mensa FJ. Efficacy and safety of faldaprevir, deleobuvir, and ribavirin in treatment-naive patients with chronic hepatitis C virus infection and advanced liver fibrosis or cirrhosis. </w:t>
      </w:r>
      <w:r w:rsidRPr="001F60CE">
        <w:rPr>
          <w:rFonts w:ascii="Book Antiqua" w:eastAsia="SimSun" w:hAnsi="Book Antiqua" w:cs="SimSun"/>
          <w:i/>
          <w:iCs/>
          <w:color w:val="000000"/>
          <w:sz w:val="24"/>
          <w:szCs w:val="24"/>
          <w:lang w:eastAsia="zh-CN"/>
        </w:rPr>
        <w:t>Antimicrob Agents Chemother</w:t>
      </w:r>
      <w:r w:rsidRPr="001F60CE">
        <w:rPr>
          <w:rFonts w:ascii="Book Antiqua" w:eastAsia="SimSun" w:hAnsi="Book Antiqua" w:cs="SimSun"/>
          <w:color w:val="000000"/>
          <w:sz w:val="24"/>
          <w:szCs w:val="24"/>
          <w:lang w:eastAsia="zh-CN"/>
        </w:rPr>
        <w:t> 2015; </w:t>
      </w:r>
      <w:r w:rsidRPr="001F60CE">
        <w:rPr>
          <w:rFonts w:ascii="Book Antiqua" w:eastAsia="SimSun" w:hAnsi="Book Antiqua" w:cs="SimSun"/>
          <w:b/>
          <w:bCs/>
          <w:color w:val="000000"/>
          <w:sz w:val="24"/>
          <w:szCs w:val="24"/>
          <w:lang w:eastAsia="zh-CN"/>
        </w:rPr>
        <w:t>59</w:t>
      </w:r>
      <w:r w:rsidRPr="001F60CE">
        <w:rPr>
          <w:rFonts w:ascii="Book Antiqua" w:eastAsia="SimSun" w:hAnsi="Book Antiqua" w:cs="SimSun"/>
          <w:color w:val="000000"/>
          <w:sz w:val="24"/>
          <w:szCs w:val="24"/>
          <w:lang w:eastAsia="zh-CN"/>
        </w:rPr>
        <w:t>: 1282-1291 [PMID: 25512403 DOI: 10.1128/AAC.04383-14]</w:t>
      </w:r>
    </w:p>
    <w:p w14:paraId="571DF422"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 xml:space="preserve">72 </w:t>
      </w:r>
      <w:r w:rsidRPr="001F60CE">
        <w:rPr>
          <w:rFonts w:ascii="Book Antiqua" w:eastAsia="SimSun" w:hAnsi="Book Antiqua" w:cs="SimSun"/>
          <w:b/>
          <w:color w:val="000000"/>
          <w:sz w:val="24"/>
          <w:szCs w:val="24"/>
          <w:lang w:eastAsia="zh-CN"/>
        </w:rPr>
        <w:t>Sorbera MA</w:t>
      </w:r>
      <w:r w:rsidRPr="001F60CE">
        <w:rPr>
          <w:rFonts w:ascii="Book Antiqua" w:eastAsia="SimSun" w:hAnsi="Book Antiqua" w:cs="SimSun"/>
          <w:color w:val="000000"/>
          <w:sz w:val="24"/>
          <w:szCs w:val="24"/>
          <w:lang w:eastAsia="zh-CN"/>
        </w:rPr>
        <w:t>, Friedman ML, Cope R. New and Emerging Evidence on the Use of Second-Generation Direct Acting Antivirals for the Treatment of Hepatitis C Virus in Renal Impairment. </w:t>
      </w:r>
      <w:r w:rsidRPr="001F60CE">
        <w:rPr>
          <w:rFonts w:ascii="Book Antiqua" w:eastAsia="SimSun" w:hAnsi="Book Antiqua" w:cs="SimSun"/>
          <w:i/>
          <w:iCs/>
          <w:color w:val="000000"/>
          <w:sz w:val="24"/>
          <w:szCs w:val="24"/>
          <w:lang w:eastAsia="zh-CN"/>
        </w:rPr>
        <w:t>J Pharm Pract</w:t>
      </w:r>
      <w:r w:rsidRPr="001F60CE">
        <w:rPr>
          <w:rFonts w:ascii="Book Antiqua" w:eastAsia="SimSun" w:hAnsi="Book Antiqua" w:cs="SimSun"/>
          <w:color w:val="000000"/>
          <w:sz w:val="24"/>
          <w:szCs w:val="24"/>
          <w:lang w:eastAsia="zh-CN"/>
        </w:rPr>
        <w:t> 2016; Epub ahead of print [PMID: 26902648 DOI: 10.1177/0897190016632128]</w:t>
      </w:r>
    </w:p>
    <w:p w14:paraId="332B9D89"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73 </w:t>
      </w:r>
      <w:r w:rsidRPr="001F60CE">
        <w:rPr>
          <w:rFonts w:ascii="Book Antiqua" w:eastAsia="SimSun" w:hAnsi="Book Antiqua" w:cs="SimSun"/>
          <w:b/>
          <w:bCs/>
          <w:color w:val="000000"/>
          <w:sz w:val="24"/>
          <w:szCs w:val="24"/>
          <w:lang w:eastAsia="zh-CN"/>
        </w:rPr>
        <w:t>Asselah T</w:t>
      </w:r>
      <w:r w:rsidRPr="001F60CE">
        <w:rPr>
          <w:rFonts w:ascii="Book Antiqua" w:eastAsia="SimSun" w:hAnsi="Book Antiqua" w:cs="SimSun"/>
          <w:color w:val="000000"/>
          <w:sz w:val="24"/>
          <w:szCs w:val="24"/>
          <w:lang w:eastAsia="zh-CN"/>
        </w:rPr>
        <w:t>, Marcellin P. Optimal IFN-free therapy in treatment-naïve patients with HCV genotype 1 infection. </w:t>
      </w:r>
      <w:r w:rsidRPr="001F60CE">
        <w:rPr>
          <w:rFonts w:ascii="Book Antiqua" w:eastAsia="SimSun" w:hAnsi="Book Antiqua" w:cs="SimSun"/>
          <w:i/>
          <w:iCs/>
          <w:color w:val="000000"/>
          <w:sz w:val="24"/>
          <w:szCs w:val="24"/>
          <w:lang w:eastAsia="zh-CN"/>
        </w:rPr>
        <w:t>Liver Int</w:t>
      </w:r>
      <w:r w:rsidRPr="001F60CE">
        <w:rPr>
          <w:rFonts w:ascii="Book Antiqua" w:eastAsia="SimSun" w:hAnsi="Book Antiqua" w:cs="SimSun"/>
          <w:color w:val="000000"/>
          <w:sz w:val="24"/>
          <w:szCs w:val="24"/>
          <w:lang w:eastAsia="zh-CN"/>
        </w:rPr>
        <w:t> 2015; </w:t>
      </w:r>
      <w:r w:rsidRPr="001F60CE">
        <w:rPr>
          <w:rFonts w:ascii="Book Antiqua" w:eastAsia="SimSun" w:hAnsi="Book Antiqua" w:cs="SimSun"/>
          <w:b/>
          <w:bCs/>
          <w:color w:val="000000"/>
          <w:sz w:val="24"/>
          <w:szCs w:val="24"/>
          <w:lang w:eastAsia="zh-CN"/>
        </w:rPr>
        <w:t xml:space="preserve">35 </w:t>
      </w:r>
      <w:r w:rsidRPr="001F60CE">
        <w:rPr>
          <w:rFonts w:ascii="Book Antiqua" w:eastAsia="SimSun" w:hAnsi="Book Antiqua" w:cs="SimSun"/>
          <w:bCs/>
          <w:color w:val="000000"/>
          <w:sz w:val="24"/>
          <w:szCs w:val="24"/>
          <w:lang w:eastAsia="zh-CN"/>
        </w:rPr>
        <w:t>Suppl 1</w:t>
      </w:r>
      <w:r w:rsidRPr="001F60CE">
        <w:rPr>
          <w:rFonts w:ascii="Book Antiqua" w:eastAsia="SimSun" w:hAnsi="Book Antiqua" w:cs="SimSun"/>
          <w:color w:val="000000"/>
          <w:sz w:val="24"/>
          <w:szCs w:val="24"/>
          <w:lang w:eastAsia="zh-CN"/>
        </w:rPr>
        <w:t>: 56-64 [PMID: 25529088 DOI: 10.1111/liv.12745]</w:t>
      </w:r>
    </w:p>
    <w:p w14:paraId="2B475ACD"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74 </w:t>
      </w:r>
      <w:r w:rsidRPr="001F60CE">
        <w:rPr>
          <w:rFonts w:ascii="Book Antiqua" w:eastAsia="SimSun" w:hAnsi="Book Antiqua" w:cs="SimSun"/>
          <w:b/>
          <w:bCs/>
          <w:color w:val="000000"/>
          <w:sz w:val="24"/>
          <w:szCs w:val="24"/>
          <w:lang w:eastAsia="zh-CN"/>
        </w:rPr>
        <w:t>Craxì L</w:t>
      </w:r>
      <w:r w:rsidRPr="001F60CE">
        <w:rPr>
          <w:rFonts w:ascii="Book Antiqua" w:eastAsia="SimSun" w:hAnsi="Book Antiqua" w:cs="SimSun"/>
          <w:color w:val="000000"/>
          <w:sz w:val="24"/>
          <w:szCs w:val="24"/>
          <w:lang w:eastAsia="zh-CN"/>
        </w:rPr>
        <w:t>, Sacchini D, Refolo P, Minacori R, Daloiso V, Ricci G, Bruno R, Cammà C, Cicchetti A, Gasbarrini A, Spagnolo AG. Prioritization of high-cost new drugs for HCV: making sustainability ethical. </w:t>
      </w:r>
      <w:r w:rsidRPr="001F60CE">
        <w:rPr>
          <w:rFonts w:ascii="Book Antiqua" w:eastAsia="SimSun" w:hAnsi="Book Antiqua" w:cs="SimSun"/>
          <w:i/>
          <w:iCs/>
          <w:color w:val="000000"/>
          <w:sz w:val="24"/>
          <w:szCs w:val="24"/>
          <w:lang w:eastAsia="zh-CN"/>
        </w:rPr>
        <w:t>Eur Rev Med Pharmacol Sci</w:t>
      </w:r>
      <w:r w:rsidRPr="001F60CE">
        <w:rPr>
          <w:rFonts w:ascii="Book Antiqua" w:eastAsia="SimSun" w:hAnsi="Book Antiqua" w:cs="SimSun"/>
          <w:color w:val="000000"/>
          <w:sz w:val="24"/>
          <w:szCs w:val="24"/>
          <w:lang w:eastAsia="zh-CN"/>
        </w:rPr>
        <w:t> 2016; </w:t>
      </w:r>
      <w:r w:rsidRPr="001F60CE">
        <w:rPr>
          <w:rFonts w:ascii="Book Antiqua" w:eastAsia="SimSun" w:hAnsi="Book Antiqua" w:cs="SimSun"/>
          <w:b/>
          <w:bCs/>
          <w:color w:val="000000"/>
          <w:sz w:val="24"/>
          <w:szCs w:val="24"/>
          <w:lang w:eastAsia="zh-CN"/>
        </w:rPr>
        <w:t>20</w:t>
      </w:r>
      <w:r w:rsidRPr="001F60CE">
        <w:rPr>
          <w:rFonts w:ascii="Book Antiqua" w:eastAsia="SimSun" w:hAnsi="Book Antiqua" w:cs="SimSun"/>
          <w:color w:val="000000"/>
          <w:sz w:val="24"/>
          <w:szCs w:val="24"/>
          <w:lang w:eastAsia="zh-CN"/>
        </w:rPr>
        <w:t>: 1044-1051 [PMID: 27049255]</w:t>
      </w:r>
    </w:p>
    <w:p w14:paraId="6B732FA1"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 xml:space="preserve">75 </w:t>
      </w:r>
      <w:r w:rsidRPr="001F60CE">
        <w:rPr>
          <w:rFonts w:ascii="Book Antiqua" w:eastAsia="SimSun" w:hAnsi="Book Antiqua" w:cs="SimSun"/>
          <w:b/>
          <w:color w:val="000000"/>
          <w:sz w:val="24"/>
          <w:szCs w:val="24"/>
          <w:lang w:eastAsia="zh-CN"/>
        </w:rPr>
        <w:t>Woode ME</w:t>
      </w:r>
      <w:r w:rsidRPr="001F60CE">
        <w:rPr>
          <w:rFonts w:ascii="Book Antiqua" w:eastAsia="SimSun" w:hAnsi="Book Antiqua" w:cs="SimSun"/>
          <w:color w:val="000000"/>
          <w:sz w:val="24"/>
          <w:szCs w:val="24"/>
          <w:lang w:eastAsia="zh-CN"/>
        </w:rPr>
        <w:t>, Abu-Zaineh M, Perriëns J, Renaud F, Wiktor S, Moatti JP. Potential market size and impact of hepatitis C treatment in low- and middle-income countries. </w:t>
      </w:r>
      <w:r w:rsidRPr="001F60CE">
        <w:rPr>
          <w:rFonts w:ascii="Book Antiqua" w:eastAsia="SimSun" w:hAnsi="Book Antiqua" w:cs="SimSun"/>
          <w:i/>
          <w:iCs/>
          <w:color w:val="000000"/>
          <w:sz w:val="24"/>
          <w:szCs w:val="24"/>
          <w:lang w:eastAsia="zh-CN"/>
        </w:rPr>
        <w:t>J Viral Hepat</w:t>
      </w:r>
      <w:r w:rsidRPr="001F60CE">
        <w:rPr>
          <w:rFonts w:ascii="Book Antiqua" w:eastAsia="SimSun" w:hAnsi="Book Antiqua" w:cs="SimSun"/>
          <w:color w:val="000000"/>
          <w:sz w:val="24"/>
          <w:szCs w:val="24"/>
          <w:lang w:eastAsia="zh-CN"/>
        </w:rPr>
        <w:t> 2016; Epub ahead of print [PMID: 26924428 DOI: 10.1111/jvh.12516]</w:t>
      </w:r>
    </w:p>
    <w:p w14:paraId="3CF7266E"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76 </w:t>
      </w:r>
      <w:r w:rsidRPr="001F60CE">
        <w:rPr>
          <w:rFonts w:ascii="Book Antiqua" w:eastAsia="SimSun" w:hAnsi="Book Antiqua" w:cs="SimSun"/>
          <w:b/>
          <w:bCs/>
          <w:color w:val="000000"/>
          <w:sz w:val="24"/>
          <w:szCs w:val="24"/>
          <w:lang w:eastAsia="zh-CN"/>
        </w:rPr>
        <w:t>Batista MN</w:t>
      </w:r>
      <w:r w:rsidRPr="001F60CE">
        <w:rPr>
          <w:rFonts w:ascii="Book Antiqua" w:eastAsia="SimSun" w:hAnsi="Book Antiqua" w:cs="SimSun"/>
          <w:color w:val="000000"/>
          <w:sz w:val="24"/>
          <w:szCs w:val="24"/>
          <w:lang w:eastAsia="zh-CN"/>
        </w:rPr>
        <w:t>, Carneiro BM, Braga AC, Rahal P. Caffeine inhibits hepatitis C virus replication in vitro. </w:t>
      </w:r>
      <w:r w:rsidRPr="001F60CE">
        <w:rPr>
          <w:rFonts w:ascii="Book Antiqua" w:eastAsia="SimSun" w:hAnsi="Book Antiqua" w:cs="SimSun"/>
          <w:i/>
          <w:iCs/>
          <w:color w:val="000000"/>
          <w:sz w:val="24"/>
          <w:szCs w:val="24"/>
          <w:lang w:eastAsia="zh-CN"/>
        </w:rPr>
        <w:t>Arch Virol</w:t>
      </w:r>
      <w:r w:rsidRPr="001F60CE">
        <w:rPr>
          <w:rFonts w:ascii="Book Antiqua" w:eastAsia="SimSun" w:hAnsi="Book Antiqua" w:cs="SimSun"/>
          <w:color w:val="000000"/>
          <w:sz w:val="24"/>
          <w:szCs w:val="24"/>
          <w:lang w:eastAsia="zh-CN"/>
        </w:rPr>
        <w:t> 2015; </w:t>
      </w:r>
      <w:r w:rsidRPr="001F60CE">
        <w:rPr>
          <w:rFonts w:ascii="Book Antiqua" w:eastAsia="SimSun" w:hAnsi="Book Antiqua" w:cs="SimSun"/>
          <w:b/>
          <w:bCs/>
          <w:color w:val="000000"/>
          <w:sz w:val="24"/>
          <w:szCs w:val="24"/>
          <w:lang w:eastAsia="zh-CN"/>
        </w:rPr>
        <w:t>160</w:t>
      </w:r>
      <w:r w:rsidRPr="001F60CE">
        <w:rPr>
          <w:rFonts w:ascii="Book Antiqua" w:eastAsia="SimSun" w:hAnsi="Book Antiqua" w:cs="SimSun"/>
          <w:color w:val="000000"/>
          <w:sz w:val="24"/>
          <w:szCs w:val="24"/>
          <w:lang w:eastAsia="zh-CN"/>
        </w:rPr>
        <w:t>: 399-407 [PMID: 25491197 DOI: 10.1007/s00705-014-2302-1]</w:t>
      </w:r>
    </w:p>
    <w:p w14:paraId="708A15DC"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77 </w:t>
      </w:r>
      <w:r w:rsidRPr="001F60CE">
        <w:rPr>
          <w:rFonts w:ascii="Book Antiqua" w:eastAsia="SimSun" w:hAnsi="Book Antiqua" w:cs="SimSun"/>
          <w:b/>
          <w:bCs/>
          <w:color w:val="000000"/>
          <w:sz w:val="24"/>
          <w:szCs w:val="24"/>
          <w:lang w:eastAsia="zh-CN"/>
        </w:rPr>
        <w:t>Finkielsztein LM</w:t>
      </w:r>
      <w:r w:rsidRPr="001F60CE">
        <w:rPr>
          <w:rFonts w:ascii="Book Antiqua" w:eastAsia="SimSun" w:hAnsi="Book Antiqua" w:cs="SimSun"/>
          <w:color w:val="000000"/>
          <w:sz w:val="24"/>
          <w:szCs w:val="24"/>
          <w:lang w:eastAsia="zh-CN"/>
        </w:rPr>
        <w:t>, Moltrasio GY, Caputto ME, Castro EF, Cavallaro LV, Moglioni AG. What is known about the antiviral agents active against bovine viral diarrhea virus (BVDV)? </w:t>
      </w:r>
      <w:r w:rsidRPr="001F60CE">
        <w:rPr>
          <w:rFonts w:ascii="Book Antiqua" w:eastAsia="SimSun" w:hAnsi="Book Antiqua" w:cs="SimSun"/>
          <w:i/>
          <w:iCs/>
          <w:color w:val="000000"/>
          <w:sz w:val="24"/>
          <w:szCs w:val="24"/>
          <w:lang w:eastAsia="zh-CN"/>
        </w:rPr>
        <w:t>Curr Med Chem</w:t>
      </w:r>
      <w:r w:rsidRPr="001F60CE">
        <w:rPr>
          <w:rFonts w:ascii="Book Antiqua" w:eastAsia="SimSun" w:hAnsi="Book Antiqua" w:cs="SimSun"/>
          <w:color w:val="000000"/>
          <w:sz w:val="24"/>
          <w:szCs w:val="24"/>
          <w:lang w:eastAsia="zh-CN"/>
        </w:rPr>
        <w:t> 2010; </w:t>
      </w:r>
      <w:r w:rsidRPr="001F60CE">
        <w:rPr>
          <w:rFonts w:ascii="Book Antiqua" w:eastAsia="SimSun" w:hAnsi="Book Antiqua" w:cs="SimSun"/>
          <w:b/>
          <w:bCs/>
          <w:color w:val="000000"/>
          <w:sz w:val="24"/>
          <w:szCs w:val="24"/>
          <w:lang w:eastAsia="zh-CN"/>
        </w:rPr>
        <w:t>17</w:t>
      </w:r>
      <w:r w:rsidRPr="001F60CE">
        <w:rPr>
          <w:rFonts w:ascii="Book Antiqua" w:eastAsia="SimSun" w:hAnsi="Book Antiqua" w:cs="SimSun"/>
          <w:color w:val="000000"/>
          <w:sz w:val="24"/>
          <w:szCs w:val="24"/>
          <w:lang w:eastAsia="zh-CN"/>
        </w:rPr>
        <w:t>: 2933-2955 [PMID: 20858174]</w:t>
      </w:r>
    </w:p>
    <w:p w14:paraId="7C759932"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78 </w:t>
      </w:r>
      <w:r w:rsidRPr="001F60CE">
        <w:rPr>
          <w:rFonts w:ascii="Book Antiqua" w:eastAsia="SimSun" w:hAnsi="Book Antiqua" w:cs="SimSun"/>
          <w:b/>
          <w:bCs/>
          <w:color w:val="000000"/>
          <w:sz w:val="24"/>
          <w:szCs w:val="24"/>
          <w:lang w:eastAsia="zh-CN"/>
        </w:rPr>
        <w:t>Bastos JC</w:t>
      </w:r>
      <w:r w:rsidRPr="001F60CE">
        <w:rPr>
          <w:rFonts w:ascii="Book Antiqua" w:eastAsia="SimSun" w:hAnsi="Book Antiqua" w:cs="SimSun"/>
          <w:color w:val="000000"/>
          <w:sz w:val="24"/>
          <w:szCs w:val="24"/>
          <w:lang w:eastAsia="zh-CN"/>
        </w:rPr>
        <w:t xml:space="preserve">, Kohn LK, Fantinatti-Garboggini F, Padilla MA, Flores EF, da Silva BP, de Menezes CB, Arns CW. Antiviral activity of Bacillus sp. isolated from the </w:t>
      </w:r>
      <w:r w:rsidRPr="001F60CE">
        <w:rPr>
          <w:rFonts w:ascii="Book Antiqua" w:eastAsia="SimSun" w:hAnsi="Book Antiqua" w:cs="SimSun"/>
          <w:color w:val="000000"/>
          <w:sz w:val="24"/>
          <w:szCs w:val="24"/>
          <w:lang w:eastAsia="zh-CN"/>
        </w:rPr>
        <w:lastRenderedPageBreak/>
        <w:t>marine sponge Petromica citrina against bovine viral diarrhea virus, a surrogate model of the hepatitis C virus. </w:t>
      </w:r>
      <w:r w:rsidRPr="001F60CE">
        <w:rPr>
          <w:rFonts w:ascii="Book Antiqua" w:eastAsia="SimSun" w:hAnsi="Book Antiqua" w:cs="SimSun"/>
          <w:i/>
          <w:iCs/>
          <w:color w:val="000000"/>
          <w:sz w:val="24"/>
          <w:szCs w:val="24"/>
          <w:lang w:eastAsia="zh-CN"/>
        </w:rPr>
        <w:t>Viruses</w:t>
      </w:r>
      <w:r w:rsidRPr="001F60CE">
        <w:rPr>
          <w:rFonts w:ascii="Book Antiqua" w:eastAsia="SimSun" w:hAnsi="Book Antiqua" w:cs="SimSun"/>
          <w:color w:val="000000"/>
          <w:sz w:val="24"/>
          <w:szCs w:val="24"/>
          <w:lang w:eastAsia="zh-CN"/>
        </w:rPr>
        <w:t> 2013; </w:t>
      </w:r>
      <w:r w:rsidRPr="001F60CE">
        <w:rPr>
          <w:rFonts w:ascii="Book Antiqua" w:eastAsia="SimSun" w:hAnsi="Book Antiqua" w:cs="SimSun"/>
          <w:b/>
          <w:bCs/>
          <w:color w:val="000000"/>
          <w:sz w:val="24"/>
          <w:szCs w:val="24"/>
          <w:lang w:eastAsia="zh-CN"/>
        </w:rPr>
        <w:t>5</w:t>
      </w:r>
      <w:r w:rsidRPr="001F60CE">
        <w:rPr>
          <w:rFonts w:ascii="Book Antiqua" w:eastAsia="SimSun" w:hAnsi="Book Antiqua" w:cs="SimSun"/>
          <w:color w:val="000000"/>
          <w:sz w:val="24"/>
          <w:szCs w:val="24"/>
          <w:lang w:eastAsia="zh-CN"/>
        </w:rPr>
        <w:t>: 1219-1230 [PMID: 23628828 DOI: 10.3390/v5051219]</w:t>
      </w:r>
    </w:p>
    <w:p w14:paraId="4683122B"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79 </w:t>
      </w:r>
      <w:r w:rsidRPr="001F60CE">
        <w:rPr>
          <w:rFonts w:ascii="Book Antiqua" w:eastAsia="SimSun" w:hAnsi="Book Antiqua" w:cs="SimSun"/>
          <w:b/>
          <w:bCs/>
          <w:color w:val="000000"/>
          <w:sz w:val="24"/>
          <w:szCs w:val="24"/>
          <w:lang w:eastAsia="zh-CN"/>
        </w:rPr>
        <w:t>Padilla MA</w:t>
      </w:r>
      <w:r w:rsidRPr="001F60CE">
        <w:rPr>
          <w:rFonts w:ascii="Book Antiqua" w:eastAsia="SimSun" w:hAnsi="Book Antiqua" w:cs="SimSun"/>
          <w:color w:val="000000"/>
          <w:sz w:val="24"/>
          <w:szCs w:val="24"/>
          <w:lang w:eastAsia="zh-CN"/>
        </w:rPr>
        <w:t>, Rodrigues RA, Bastos JC, Martini MC, Barnabé AC, Kohn LK, Uetanabaro AP, Bomfim GF, Afonso RS, Fantinatti-Garboggini F, Arns CW. Actinobacteria from Termite Mounds Show Antiviral Activity against Bovine Viral Diarrhea Virus, a Surrogate Model for Hepatitis C Virus. </w:t>
      </w:r>
      <w:r w:rsidRPr="001F60CE">
        <w:rPr>
          <w:rFonts w:ascii="Book Antiqua" w:eastAsia="SimSun" w:hAnsi="Book Antiqua" w:cs="SimSun"/>
          <w:i/>
          <w:iCs/>
          <w:color w:val="000000"/>
          <w:sz w:val="24"/>
          <w:szCs w:val="24"/>
          <w:lang w:eastAsia="zh-CN"/>
        </w:rPr>
        <w:t>Evid Based Complement Alternat Med</w:t>
      </w:r>
      <w:r w:rsidRPr="001F60CE">
        <w:rPr>
          <w:rFonts w:ascii="Book Antiqua" w:eastAsia="SimSun" w:hAnsi="Book Antiqua" w:cs="SimSun"/>
          <w:color w:val="000000"/>
          <w:sz w:val="24"/>
          <w:szCs w:val="24"/>
          <w:lang w:eastAsia="zh-CN"/>
        </w:rPr>
        <w:t> 2015; </w:t>
      </w:r>
      <w:r w:rsidRPr="001F60CE">
        <w:rPr>
          <w:rFonts w:ascii="Book Antiqua" w:eastAsia="SimSun" w:hAnsi="Book Antiqua" w:cs="SimSun"/>
          <w:b/>
          <w:bCs/>
          <w:color w:val="000000"/>
          <w:sz w:val="24"/>
          <w:szCs w:val="24"/>
          <w:lang w:eastAsia="zh-CN"/>
        </w:rPr>
        <w:t>2015</w:t>
      </w:r>
      <w:r w:rsidRPr="001F60CE">
        <w:rPr>
          <w:rFonts w:ascii="Book Antiqua" w:eastAsia="SimSun" w:hAnsi="Book Antiqua" w:cs="SimSun"/>
          <w:color w:val="000000"/>
          <w:sz w:val="24"/>
          <w:szCs w:val="24"/>
          <w:lang w:eastAsia="zh-CN"/>
        </w:rPr>
        <w:t>: 745754 [PMID: 26579205 DOI: 10.1155/2015/745754]</w:t>
      </w:r>
    </w:p>
    <w:p w14:paraId="2D5CD0F7"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80 </w:t>
      </w:r>
      <w:r w:rsidRPr="001F60CE">
        <w:rPr>
          <w:rFonts w:ascii="Book Antiqua" w:eastAsia="SimSun" w:hAnsi="Book Antiqua" w:cs="SimSun"/>
          <w:b/>
          <w:bCs/>
          <w:color w:val="000000"/>
          <w:sz w:val="24"/>
          <w:szCs w:val="24"/>
          <w:lang w:eastAsia="zh-CN"/>
        </w:rPr>
        <w:t>Jardim AC</w:t>
      </w:r>
      <w:r w:rsidRPr="001F60CE">
        <w:rPr>
          <w:rFonts w:ascii="Book Antiqua" w:eastAsia="SimSun" w:hAnsi="Book Antiqua" w:cs="SimSun"/>
          <w:color w:val="000000"/>
          <w:sz w:val="24"/>
          <w:szCs w:val="24"/>
          <w:lang w:eastAsia="zh-CN"/>
        </w:rPr>
        <w:t>, Igloi Z, Shimizu JF, Santos VA, Felippe LG, Mazzeu BF, Amako Y, Furlan M, Harris M, Rahal P. Natural compounds isolated from Brazilian plants are potent inhibitors of hepatitis C virus replication in vitro. </w:t>
      </w:r>
      <w:r w:rsidRPr="001F60CE">
        <w:rPr>
          <w:rFonts w:ascii="Book Antiqua" w:eastAsia="SimSun" w:hAnsi="Book Antiqua" w:cs="SimSun"/>
          <w:i/>
          <w:iCs/>
          <w:color w:val="000000"/>
          <w:sz w:val="24"/>
          <w:szCs w:val="24"/>
          <w:lang w:eastAsia="zh-CN"/>
        </w:rPr>
        <w:t>Antiviral Res</w:t>
      </w:r>
      <w:r w:rsidRPr="001F60CE">
        <w:rPr>
          <w:rFonts w:ascii="Book Antiqua" w:eastAsia="SimSun" w:hAnsi="Book Antiqua" w:cs="SimSun"/>
          <w:color w:val="000000"/>
          <w:sz w:val="24"/>
          <w:szCs w:val="24"/>
          <w:lang w:eastAsia="zh-CN"/>
        </w:rPr>
        <w:t> 2015; </w:t>
      </w:r>
      <w:r w:rsidRPr="001F60CE">
        <w:rPr>
          <w:rFonts w:ascii="Book Antiqua" w:eastAsia="SimSun" w:hAnsi="Book Antiqua" w:cs="SimSun"/>
          <w:b/>
          <w:bCs/>
          <w:color w:val="000000"/>
          <w:sz w:val="24"/>
          <w:szCs w:val="24"/>
          <w:lang w:eastAsia="zh-CN"/>
        </w:rPr>
        <w:t>115</w:t>
      </w:r>
      <w:r w:rsidRPr="001F60CE">
        <w:rPr>
          <w:rFonts w:ascii="Book Antiqua" w:eastAsia="SimSun" w:hAnsi="Book Antiqua" w:cs="SimSun"/>
          <w:color w:val="000000"/>
          <w:sz w:val="24"/>
          <w:szCs w:val="24"/>
          <w:lang w:eastAsia="zh-CN"/>
        </w:rPr>
        <w:t>: 39-47 [PMID: 25557602 DOI: 10.1016/j.antiviral.2014.12.018]</w:t>
      </w:r>
    </w:p>
    <w:p w14:paraId="5CC9694C"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81 </w:t>
      </w:r>
      <w:r w:rsidRPr="001F60CE">
        <w:rPr>
          <w:rFonts w:ascii="Book Antiqua" w:eastAsia="SimSun" w:hAnsi="Book Antiqua" w:cs="SimSun"/>
          <w:b/>
          <w:bCs/>
          <w:color w:val="000000"/>
          <w:sz w:val="24"/>
          <w:szCs w:val="24"/>
          <w:lang w:eastAsia="zh-CN"/>
        </w:rPr>
        <w:t>Calland N</w:t>
      </w:r>
      <w:r w:rsidRPr="001F60CE">
        <w:rPr>
          <w:rFonts w:ascii="Book Antiqua" w:eastAsia="SimSun" w:hAnsi="Book Antiqua" w:cs="SimSun"/>
          <w:color w:val="000000"/>
          <w:sz w:val="24"/>
          <w:szCs w:val="24"/>
          <w:lang w:eastAsia="zh-CN"/>
        </w:rPr>
        <w:t>, Dubuisson J, Rouillé Y, Séron K. Hepatitis C virus and natural compounds: a new antiviral approach? </w:t>
      </w:r>
      <w:r w:rsidRPr="001F60CE">
        <w:rPr>
          <w:rFonts w:ascii="Book Antiqua" w:eastAsia="SimSun" w:hAnsi="Book Antiqua" w:cs="SimSun"/>
          <w:i/>
          <w:iCs/>
          <w:color w:val="000000"/>
          <w:sz w:val="24"/>
          <w:szCs w:val="24"/>
          <w:lang w:eastAsia="zh-CN"/>
        </w:rPr>
        <w:t>Viruses</w:t>
      </w:r>
      <w:r w:rsidRPr="001F60CE">
        <w:rPr>
          <w:rFonts w:ascii="Book Antiqua" w:eastAsia="SimSun" w:hAnsi="Book Antiqua" w:cs="SimSun"/>
          <w:color w:val="000000"/>
          <w:sz w:val="24"/>
          <w:szCs w:val="24"/>
          <w:lang w:eastAsia="zh-CN"/>
        </w:rPr>
        <w:t> 2012; </w:t>
      </w:r>
      <w:r w:rsidRPr="001F60CE">
        <w:rPr>
          <w:rFonts w:ascii="Book Antiqua" w:eastAsia="SimSun" w:hAnsi="Book Antiqua" w:cs="SimSun"/>
          <w:b/>
          <w:bCs/>
          <w:color w:val="000000"/>
          <w:sz w:val="24"/>
          <w:szCs w:val="24"/>
          <w:lang w:eastAsia="zh-CN"/>
        </w:rPr>
        <w:t>4</w:t>
      </w:r>
      <w:r w:rsidRPr="001F60CE">
        <w:rPr>
          <w:rFonts w:ascii="Book Antiqua" w:eastAsia="SimSun" w:hAnsi="Book Antiqua" w:cs="SimSun"/>
          <w:color w:val="000000"/>
          <w:sz w:val="24"/>
          <w:szCs w:val="24"/>
          <w:lang w:eastAsia="zh-CN"/>
        </w:rPr>
        <w:t>: 2197-2217 [PMID: 23202460 DOI: 10.3390/v4102197]</w:t>
      </w:r>
    </w:p>
    <w:p w14:paraId="35D97315"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82 </w:t>
      </w:r>
      <w:r w:rsidRPr="001F60CE">
        <w:rPr>
          <w:rFonts w:ascii="Book Antiqua" w:eastAsia="SimSun" w:hAnsi="Book Antiqua" w:cs="SimSun"/>
          <w:b/>
          <w:bCs/>
          <w:color w:val="000000"/>
          <w:sz w:val="24"/>
          <w:szCs w:val="24"/>
          <w:lang w:eastAsia="zh-CN"/>
        </w:rPr>
        <w:t>Li Y</w:t>
      </w:r>
      <w:r w:rsidRPr="001F60CE">
        <w:rPr>
          <w:rFonts w:ascii="Book Antiqua" w:eastAsia="SimSun" w:hAnsi="Book Antiqua" w:cs="SimSun"/>
          <w:color w:val="000000"/>
          <w:sz w:val="24"/>
          <w:szCs w:val="24"/>
          <w:lang w:eastAsia="zh-CN"/>
        </w:rPr>
        <w:t>, Yu S, Liu D, Proksch P, Lin W. Inhibitory effects of polyphenols toward HCV from the mangrove plant Excoecaria agallocha L. </w:t>
      </w:r>
      <w:r w:rsidRPr="001F60CE">
        <w:rPr>
          <w:rFonts w:ascii="Book Antiqua" w:eastAsia="SimSun" w:hAnsi="Book Antiqua" w:cs="SimSun"/>
          <w:i/>
          <w:iCs/>
          <w:color w:val="000000"/>
          <w:sz w:val="24"/>
          <w:szCs w:val="24"/>
          <w:lang w:eastAsia="zh-CN"/>
        </w:rPr>
        <w:t>Bioorg Med Chem Lett</w:t>
      </w:r>
      <w:r w:rsidRPr="001F60CE">
        <w:rPr>
          <w:rFonts w:ascii="Book Antiqua" w:eastAsia="SimSun" w:hAnsi="Book Antiqua" w:cs="SimSun"/>
          <w:color w:val="000000"/>
          <w:sz w:val="24"/>
          <w:szCs w:val="24"/>
          <w:lang w:eastAsia="zh-CN"/>
        </w:rPr>
        <w:t> 2012; </w:t>
      </w:r>
      <w:r w:rsidRPr="001F60CE">
        <w:rPr>
          <w:rFonts w:ascii="Book Antiqua" w:eastAsia="SimSun" w:hAnsi="Book Antiqua" w:cs="SimSun"/>
          <w:b/>
          <w:bCs/>
          <w:color w:val="000000"/>
          <w:sz w:val="24"/>
          <w:szCs w:val="24"/>
          <w:lang w:eastAsia="zh-CN"/>
        </w:rPr>
        <w:t>22</w:t>
      </w:r>
      <w:r w:rsidRPr="001F60CE">
        <w:rPr>
          <w:rFonts w:ascii="Book Antiqua" w:eastAsia="SimSun" w:hAnsi="Book Antiqua" w:cs="SimSun"/>
          <w:color w:val="000000"/>
          <w:sz w:val="24"/>
          <w:szCs w:val="24"/>
          <w:lang w:eastAsia="zh-CN"/>
        </w:rPr>
        <w:t>: 1099-1102 [PMID: 22196120 DOI: 10.1016/j.bmcl.2011.11.109]</w:t>
      </w:r>
    </w:p>
    <w:p w14:paraId="7220CABC"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83 </w:t>
      </w:r>
      <w:r w:rsidRPr="001F60CE">
        <w:rPr>
          <w:rFonts w:ascii="Book Antiqua" w:eastAsia="SimSun" w:hAnsi="Book Antiqua" w:cs="SimSun"/>
          <w:b/>
          <w:bCs/>
          <w:color w:val="000000"/>
          <w:sz w:val="24"/>
          <w:szCs w:val="24"/>
          <w:lang w:eastAsia="zh-CN"/>
        </w:rPr>
        <w:t>Kubiça TF</w:t>
      </w:r>
      <w:r w:rsidRPr="001F60CE">
        <w:rPr>
          <w:rFonts w:ascii="Book Antiqua" w:eastAsia="SimSun" w:hAnsi="Book Antiqua" w:cs="SimSun"/>
          <w:color w:val="000000"/>
          <w:sz w:val="24"/>
          <w:szCs w:val="24"/>
          <w:lang w:eastAsia="zh-CN"/>
        </w:rPr>
        <w:t>, Alves SH, Weiblen R, Lovato LT. In vitro inhibition of the bovine viral diarrhoea virus by the essential oil of Ocimum basilicum (basil) and monoterpenes. </w:t>
      </w:r>
      <w:r w:rsidRPr="001F60CE">
        <w:rPr>
          <w:rFonts w:ascii="Book Antiqua" w:eastAsia="SimSun" w:hAnsi="Book Antiqua" w:cs="SimSun"/>
          <w:i/>
          <w:iCs/>
          <w:color w:val="000000"/>
          <w:sz w:val="24"/>
          <w:szCs w:val="24"/>
          <w:lang w:eastAsia="zh-CN"/>
        </w:rPr>
        <w:t>Braz J Microbiol</w:t>
      </w:r>
      <w:r w:rsidRPr="001F60CE">
        <w:rPr>
          <w:rFonts w:ascii="Book Antiqua" w:eastAsia="SimSun" w:hAnsi="Book Antiqua" w:cs="SimSun"/>
          <w:color w:val="000000"/>
          <w:sz w:val="24"/>
          <w:szCs w:val="24"/>
          <w:lang w:eastAsia="zh-CN"/>
        </w:rPr>
        <w:t> 2014; </w:t>
      </w:r>
      <w:r w:rsidRPr="001F60CE">
        <w:rPr>
          <w:rFonts w:ascii="Book Antiqua" w:eastAsia="SimSun" w:hAnsi="Book Antiqua" w:cs="SimSun"/>
          <w:b/>
          <w:bCs/>
          <w:color w:val="000000"/>
          <w:sz w:val="24"/>
          <w:szCs w:val="24"/>
          <w:lang w:eastAsia="zh-CN"/>
        </w:rPr>
        <w:t>45</w:t>
      </w:r>
      <w:r w:rsidRPr="001F60CE">
        <w:rPr>
          <w:rFonts w:ascii="Book Antiqua" w:eastAsia="SimSun" w:hAnsi="Book Antiqua" w:cs="SimSun"/>
          <w:color w:val="000000"/>
          <w:sz w:val="24"/>
          <w:szCs w:val="24"/>
          <w:lang w:eastAsia="zh-CN"/>
        </w:rPr>
        <w:t>: 209-214 [PMID: 24948933 DOI: 10.1590/S1517-83822014005000030]</w:t>
      </w:r>
    </w:p>
    <w:p w14:paraId="6F0E93E4"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84 </w:t>
      </w:r>
      <w:r w:rsidRPr="001F60CE">
        <w:rPr>
          <w:rFonts w:ascii="Book Antiqua" w:eastAsia="SimSun" w:hAnsi="Book Antiqua" w:cs="SimSun"/>
          <w:b/>
          <w:bCs/>
          <w:color w:val="000000"/>
          <w:sz w:val="24"/>
          <w:szCs w:val="24"/>
          <w:lang w:eastAsia="zh-CN"/>
        </w:rPr>
        <w:t>Wagoner J</w:t>
      </w:r>
      <w:r w:rsidRPr="001F60CE">
        <w:rPr>
          <w:rFonts w:ascii="Book Antiqua" w:eastAsia="SimSun" w:hAnsi="Book Antiqua" w:cs="SimSun"/>
          <w:color w:val="000000"/>
          <w:sz w:val="24"/>
          <w:szCs w:val="24"/>
          <w:lang w:eastAsia="zh-CN"/>
        </w:rPr>
        <w:t>, Negash A, Kane OJ, Martinez LE, Nahmias Y, Bourne N, Owen DM, Grove J, Brimacombe C, McKeating JA, Pécheur EI, Graf TN, Oberlies NH, Lohmann V, Cao F, Tavis JE, Polyak SJ. Multiple effects of silymarin on the hepatitis C virus lifecycle. </w:t>
      </w:r>
      <w:r w:rsidRPr="001F60CE">
        <w:rPr>
          <w:rFonts w:ascii="Book Antiqua" w:eastAsia="SimSun" w:hAnsi="Book Antiqua" w:cs="SimSun"/>
          <w:i/>
          <w:iCs/>
          <w:color w:val="000000"/>
          <w:sz w:val="24"/>
          <w:szCs w:val="24"/>
          <w:lang w:eastAsia="zh-CN"/>
        </w:rPr>
        <w:t>Hepatology</w:t>
      </w:r>
      <w:r w:rsidRPr="001F60CE">
        <w:rPr>
          <w:rFonts w:ascii="Book Antiqua" w:eastAsia="SimSun" w:hAnsi="Book Antiqua" w:cs="SimSun"/>
          <w:color w:val="000000"/>
          <w:sz w:val="24"/>
          <w:szCs w:val="24"/>
          <w:lang w:eastAsia="zh-CN"/>
        </w:rPr>
        <w:t> 2010; </w:t>
      </w:r>
      <w:r w:rsidRPr="001F60CE">
        <w:rPr>
          <w:rFonts w:ascii="Book Antiqua" w:eastAsia="SimSun" w:hAnsi="Book Antiqua" w:cs="SimSun"/>
          <w:b/>
          <w:bCs/>
          <w:color w:val="000000"/>
          <w:sz w:val="24"/>
          <w:szCs w:val="24"/>
          <w:lang w:eastAsia="zh-CN"/>
        </w:rPr>
        <w:t>51</w:t>
      </w:r>
      <w:r w:rsidRPr="001F60CE">
        <w:rPr>
          <w:rFonts w:ascii="Book Antiqua" w:eastAsia="SimSun" w:hAnsi="Book Antiqua" w:cs="SimSun"/>
          <w:color w:val="000000"/>
          <w:sz w:val="24"/>
          <w:szCs w:val="24"/>
          <w:lang w:eastAsia="zh-CN"/>
        </w:rPr>
        <w:t>: 1912-1921 [PMID: 20512985 DOI: 10.1002/hep.23587]</w:t>
      </w:r>
    </w:p>
    <w:p w14:paraId="1D4C8CF0"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85 </w:t>
      </w:r>
      <w:r w:rsidRPr="001F60CE">
        <w:rPr>
          <w:rFonts w:ascii="Book Antiqua" w:eastAsia="SimSun" w:hAnsi="Book Antiqua" w:cs="SimSun"/>
          <w:b/>
          <w:bCs/>
          <w:color w:val="000000"/>
          <w:sz w:val="24"/>
          <w:szCs w:val="24"/>
          <w:lang w:eastAsia="zh-CN"/>
        </w:rPr>
        <w:t>Wagoner J</w:t>
      </w:r>
      <w:r w:rsidRPr="001F60CE">
        <w:rPr>
          <w:rFonts w:ascii="Book Antiqua" w:eastAsia="SimSun" w:hAnsi="Book Antiqua" w:cs="SimSun"/>
          <w:color w:val="000000"/>
          <w:sz w:val="24"/>
          <w:szCs w:val="24"/>
          <w:lang w:eastAsia="zh-CN"/>
        </w:rPr>
        <w:t xml:space="preserve">, Morishima C, Graf TN, Oberlies NH, Teissier E, Pécheur EI, Tavis JE, Polyak SJ. Differential in vitro effects of intravenous versus oral </w:t>
      </w:r>
      <w:r w:rsidRPr="001F60CE">
        <w:rPr>
          <w:rFonts w:ascii="Book Antiqua" w:eastAsia="SimSun" w:hAnsi="Book Antiqua" w:cs="SimSun"/>
          <w:color w:val="000000"/>
          <w:sz w:val="24"/>
          <w:szCs w:val="24"/>
          <w:lang w:eastAsia="zh-CN"/>
        </w:rPr>
        <w:lastRenderedPageBreak/>
        <w:t>formulations of silibinin on the HCV life cycle and inflammation. </w:t>
      </w:r>
      <w:r w:rsidRPr="001F60CE">
        <w:rPr>
          <w:rFonts w:ascii="Book Antiqua" w:eastAsia="SimSun" w:hAnsi="Book Antiqua" w:cs="SimSun"/>
          <w:i/>
          <w:iCs/>
          <w:color w:val="000000"/>
          <w:sz w:val="24"/>
          <w:szCs w:val="24"/>
          <w:lang w:eastAsia="zh-CN"/>
        </w:rPr>
        <w:t>PLoS One</w:t>
      </w:r>
      <w:r w:rsidRPr="001F60CE">
        <w:rPr>
          <w:rFonts w:ascii="Book Antiqua" w:eastAsia="SimSun" w:hAnsi="Book Antiqua" w:cs="SimSun"/>
          <w:color w:val="000000"/>
          <w:sz w:val="24"/>
          <w:szCs w:val="24"/>
          <w:lang w:eastAsia="zh-CN"/>
        </w:rPr>
        <w:t> 2011; </w:t>
      </w:r>
      <w:r w:rsidRPr="001F60CE">
        <w:rPr>
          <w:rFonts w:ascii="Book Antiqua" w:eastAsia="SimSun" w:hAnsi="Book Antiqua" w:cs="SimSun"/>
          <w:b/>
          <w:bCs/>
          <w:color w:val="000000"/>
          <w:sz w:val="24"/>
          <w:szCs w:val="24"/>
          <w:lang w:eastAsia="zh-CN"/>
        </w:rPr>
        <w:t>6</w:t>
      </w:r>
      <w:r w:rsidRPr="001F60CE">
        <w:rPr>
          <w:rFonts w:ascii="Book Antiqua" w:eastAsia="SimSun" w:hAnsi="Book Antiqua" w:cs="SimSun"/>
          <w:color w:val="000000"/>
          <w:sz w:val="24"/>
          <w:szCs w:val="24"/>
          <w:lang w:eastAsia="zh-CN"/>
        </w:rPr>
        <w:t>: e16464 [PMID: 21297992 DOI: 10.1371/journal.pone.0016464]</w:t>
      </w:r>
    </w:p>
    <w:p w14:paraId="1CC79773" w14:textId="77777777" w:rsidR="00484353" w:rsidRPr="001F60CE" w:rsidRDefault="00484353" w:rsidP="00433E12">
      <w:pPr>
        <w:adjustRightInd w:val="0"/>
        <w:snapToGrid w:val="0"/>
        <w:spacing w:after="0" w:line="360" w:lineRule="auto"/>
        <w:jc w:val="both"/>
        <w:rPr>
          <w:rFonts w:ascii="Book Antiqua" w:eastAsia="SimSun" w:hAnsi="Book Antiqua" w:cs="SimSun"/>
          <w:color w:val="000000"/>
          <w:sz w:val="24"/>
          <w:szCs w:val="24"/>
          <w:lang w:eastAsia="zh-CN"/>
        </w:rPr>
      </w:pPr>
      <w:r w:rsidRPr="001F60CE">
        <w:rPr>
          <w:rFonts w:ascii="Book Antiqua" w:eastAsia="SimSun" w:hAnsi="Book Antiqua" w:cs="SimSun"/>
          <w:color w:val="000000"/>
          <w:sz w:val="24"/>
          <w:szCs w:val="24"/>
          <w:lang w:eastAsia="zh-CN"/>
        </w:rPr>
        <w:t>86 </w:t>
      </w:r>
      <w:r w:rsidRPr="001F60CE">
        <w:rPr>
          <w:rFonts w:ascii="Book Antiqua" w:eastAsia="SimSun" w:hAnsi="Book Antiqua" w:cs="SimSun"/>
          <w:b/>
          <w:bCs/>
          <w:color w:val="000000"/>
          <w:sz w:val="24"/>
          <w:szCs w:val="24"/>
          <w:lang w:eastAsia="zh-CN"/>
        </w:rPr>
        <w:t>Ashfaq UA</w:t>
      </w:r>
      <w:r w:rsidRPr="001F60CE">
        <w:rPr>
          <w:rFonts w:ascii="Book Antiqua" w:eastAsia="SimSun" w:hAnsi="Book Antiqua" w:cs="SimSun"/>
          <w:color w:val="000000"/>
          <w:sz w:val="24"/>
          <w:szCs w:val="24"/>
          <w:lang w:eastAsia="zh-CN"/>
        </w:rPr>
        <w:t>, Javed T, Rehman S, Nawaz Z, Riazuddin S. Inhibition of HCV 3a core gene through Silymarin and its fractions. </w:t>
      </w:r>
      <w:r w:rsidRPr="001F60CE">
        <w:rPr>
          <w:rFonts w:ascii="Book Antiqua" w:eastAsia="SimSun" w:hAnsi="Book Antiqua" w:cs="SimSun"/>
          <w:i/>
          <w:iCs/>
          <w:color w:val="000000"/>
          <w:sz w:val="24"/>
          <w:szCs w:val="24"/>
          <w:lang w:eastAsia="zh-CN"/>
        </w:rPr>
        <w:t>Virol J</w:t>
      </w:r>
      <w:r w:rsidRPr="001F60CE">
        <w:rPr>
          <w:rFonts w:ascii="Book Antiqua" w:eastAsia="SimSun" w:hAnsi="Book Antiqua" w:cs="SimSun"/>
          <w:color w:val="000000"/>
          <w:sz w:val="24"/>
          <w:szCs w:val="24"/>
          <w:lang w:eastAsia="zh-CN"/>
        </w:rPr>
        <w:t> 2011; </w:t>
      </w:r>
      <w:r w:rsidRPr="001F60CE">
        <w:rPr>
          <w:rFonts w:ascii="Book Antiqua" w:eastAsia="SimSun" w:hAnsi="Book Antiqua" w:cs="SimSun"/>
          <w:b/>
          <w:bCs/>
          <w:color w:val="000000"/>
          <w:sz w:val="24"/>
          <w:szCs w:val="24"/>
          <w:lang w:eastAsia="zh-CN"/>
        </w:rPr>
        <w:t>8</w:t>
      </w:r>
      <w:r w:rsidRPr="001F60CE">
        <w:rPr>
          <w:rFonts w:ascii="Book Antiqua" w:eastAsia="SimSun" w:hAnsi="Book Antiqua" w:cs="SimSun"/>
          <w:color w:val="000000"/>
          <w:sz w:val="24"/>
          <w:szCs w:val="24"/>
          <w:lang w:eastAsia="zh-CN"/>
        </w:rPr>
        <w:t>: 153 [PMID: 21453551 DOI: 10.1186/1743-422X-8-153]</w:t>
      </w:r>
    </w:p>
    <w:p w14:paraId="3009DC76" w14:textId="77777777" w:rsidR="00484353" w:rsidRPr="001F60CE" w:rsidRDefault="00484353" w:rsidP="00433E12">
      <w:pPr>
        <w:adjustRightInd w:val="0"/>
        <w:snapToGrid w:val="0"/>
        <w:spacing w:after="0" w:line="360" w:lineRule="auto"/>
        <w:jc w:val="both"/>
        <w:rPr>
          <w:rFonts w:ascii="Book Antiqua" w:hAnsi="Book Antiqua"/>
          <w:sz w:val="24"/>
          <w:szCs w:val="24"/>
        </w:rPr>
      </w:pPr>
    </w:p>
    <w:p w14:paraId="202BDA58" w14:textId="39899CB1" w:rsidR="00484353" w:rsidRDefault="00484353" w:rsidP="00433E12">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484353">
        <w:rPr>
          <w:rFonts w:ascii="Book Antiqua" w:hAnsi="Book Antiqua"/>
          <w:bCs/>
          <w:sz w:val="24"/>
        </w:rPr>
        <w:t>Bare P</w:t>
      </w:r>
      <w:r w:rsidRPr="00484353">
        <w:rPr>
          <w:rFonts w:ascii="Book Antiqua" w:hAnsi="Book Antiqua" w:hint="eastAsia"/>
          <w:bCs/>
          <w:sz w:val="24"/>
          <w:lang w:eastAsia="zh-CN"/>
        </w:rPr>
        <w:t xml:space="preserve">, </w:t>
      </w:r>
      <w:r w:rsidRPr="00484353">
        <w:rPr>
          <w:rFonts w:ascii="Book Antiqua" w:hAnsi="Book Antiqua"/>
          <w:bCs/>
          <w:sz w:val="24"/>
          <w:lang w:eastAsia="zh-CN"/>
        </w:rPr>
        <w:t>Lee</w:t>
      </w:r>
      <w:r w:rsidRPr="00484353">
        <w:rPr>
          <w:rFonts w:ascii="Book Antiqua" w:hAnsi="Book Antiqua" w:hint="eastAsia"/>
          <w:bCs/>
          <w:sz w:val="24"/>
          <w:lang w:eastAsia="zh-CN"/>
        </w:rPr>
        <w:t xml:space="preserve"> </w:t>
      </w:r>
      <w:r w:rsidRPr="00484353">
        <w:rPr>
          <w:rFonts w:ascii="Book Antiqua" w:hAnsi="Book Antiqua" w:hint="eastAsia"/>
          <w:bCs/>
          <w:caps/>
          <w:sz w:val="24"/>
          <w:lang w:eastAsia="zh-CN"/>
        </w:rPr>
        <w:t>sw</w:t>
      </w:r>
      <w:r w:rsidRPr="00484353">
        <w:rPr>
          <w:rFonts w:ascii="Book Antiqua" w:hAnsi="Book Antiqua" w:hint="eastAsia"/>
          <w:bCs/>
          <w:sz w:val="24"/>
          <w:lang w:eastAsia="zh-CN"/>
        </w:rPr>
        <w:t xml:space="preserve">, </w:t>
      </w:r>
      <w:r w:rsidRPr="00484353">
        <w:rPr>
          <w:rFonts w:ascii="Book Antiqua" w:hAnsi="Book Antiqua"/>
          <w:bCs/>
          <w:sz w:val="24"/>
          <w:lang w:eastAsia="zh-CN"/>
        </w:rPr>
        <w:t>Rezaee-Zavareh MS</w:t>
      </w:r>
      <w:r w:rsidRPr="00484353">
        <w:rPr>
          <w:rFonts w:ascii="Book Antiqua" w:hAnsi="Book Antiqua" w:hint="eastAsia"/>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00BF2FA3" w:rsidRPr="00BF2FA3">
        <w:rPr>
          <w:rFonts w:ascii="Book Antiqua" w:hAnsi="Book Antiqua"/>
          <w:sz w:val="24"/>
          <w:vertAlign w:val="superscript"/>
        </w:rPr>
        <w:t xml:space="preserve"> </w:t>
      </w:r>
      <w:r w:rsidRPr="005F7DC3">
        <w:rPr>
          <w:rFonts w:ascii="Book Antiqua" w:hAnsi="Book Antiqua"/>
          <w:sz w:val="24"/>
        </w:rPr>
        <w:t xml:space="preserve"> </w:t>
      </w:r>
      <w:r w:rsidRPr="005F7DC3">
        <w:rPr>
          <w:rFonts w:ascii="Book Antiqua" w:hAnsi="Book Antiqua"/>
          <w:b/>
          <w:bCs/>
          <w:sz w:val="24"/>
        </w:rPr>
        <w:t>E-Editor:</w:t>
      </w:r>
    </w:p>
    <w:p w14:paraId="4D244ED7" w14:textId="164E6F8C" w:rsidR="00484353" w:rsidRDefault="00484353" w:rsidP="00433E12">
      <w:pPr>
        <w:adjustRightInd w:val="0"/>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34293814" w14:textId="065B6DEC" w:rsidR="004A7226" w:rsidRPr="007D578F" w:rsidRDefault="007D578F" w:rsidP="00433E12">
      <w:pPr>
        <w:adjustRightInd w:val="0"/>
        <w:snapToGrid w:val="0"/>
        <w:spacing w:after="0" w:line="360" w:lineRule="auto"/>
        <w:jc w:val="both"/>
        <w:rPr>
          <w:rFonts w:ascii="Book Antiqua" w:hAnsi="Book Antiqua" w:cs="Times New Roman"/>
          <w:b/>
          <w:sz w:val="24"/>
          <w:szCs w:val="24"/>
          <w:lang w:val="en-US" w:eastAsia="zh-CN"/>
        </w:rPr>
      </w:pPr>
      <w:r>
        <w:rPr>
          <w:rFonts w:ascii="Book Antiqua" w:eastAsia="Times New Roman" w:hAnsi="Book Antiqua" w:cs="Times New Roman"/>
          <w:b/>
          <w:sz w:val="24"/>
          <w:szCs w:val="24"/>
          <w:lang w:val="en-US" w:eastAsia="pt-BR"/>
        </w:rPr>
        <w:lastRenderedPageBreak/>
        <w:t>Table 1</w:t>
      </w:r>
      <w:r w:rsidR="005E2D7A" w:rsidRPr="00046736">
        <w:rPr>
          <w:rFonts w:ascii="Book Antiqua" w:eastAsia="Times New Roman" w:hAnsi="Book Antiqua" w:cs="Times New Roman"/>
          <w:b/>
          <w:sz w:val="24"/>
          <w:szCs w:val="24"/>
          <w:lang w:val="en-US" w:eastAsia="pt-BR"/>
        </w:rPr>
        <w:t xml:space="preserve"> Drugs for </w:t>
      </w:r>
      <w:r w:rsidRPr="00046736">
        <w:rPr>
          <w:rFonts w:ascii="Book Antiqua" w:hAnsi="Book Antiqua" w:cs="Times New Roman"/>
          <w:b/>
          <w:sz w:val="24"/>
          <w:szCs w:val="24"/>
          <w:lang w:val="en-US"/>
        </w:rPr>
        <w:t>hepatitis C virus</w:t>
      </w:r>
      <w:r w:rsidRPr="00046736">
        <w:rPr>
          <w:rFonts w:ascii="Book Antiqua" w:eastAsia="Times New Roman" w:hAnsi="Book Antiqua" w:cs="Times New Roman"/>
          <w:b/>
          <w:sz w:val="24"/>
          <w:szCs w:val="24"/>
          <w:lang w:val="en-US" w:eastAsia="pt-BR"/>
        </w:rPr>
        <w:t xml:space="preserve"> </w:t>
      </w:r>
      <w:r w:rsidR="005E2D7A" w:rsidRPr="00046736">
        <w:rPr>
          <w:rFonts w:ascii="Book Antiqua" w:eastAsia="Times New Roman" w:hAnsi="Book Antiqua" w:cs="Times New Roman"/>
          <w:b/>
          <w:sz w:val="24"/>
          <w:szCs w:val="24"/>
          <w:lang w:val="en-US" w:eastAsia="pt-BR"/>
        </w:rPr>
        <w:t>treatment</w:t>
      </w:r>
    </w:p>
    <w:tbl>
      <w:tblPr>
        <w:tblStyle w:val="LightList"/>
        <w:tblW w:w="8720" w:type="dxa"/>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696"/>
        <w:gridCol w:w="1695"/>
        <w:gridCol w:w="1962"/>
        <w:gridCol w:w="3367"/>
      </w:tblGrid>
      <w:tr w:rsidR="005E2D7A" w:rsidRPr="00046736" w14:paraId="3EA010AD" w14:textId="77777777" w:rsidTr="007D578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gridSpan w:val="2"/>
            <w:tcBorders>
              <w:top w:val="single" w:sz="4" w:space="0" w:color="auto"/>
              <w:bottom w:val="single" w:sz="4" w:space="0" w:color="auto"/>
            </w:tcBorders>
            <w:shd w:val="clear" w:color="auto" w:fill="auto"/>
            <w:noWrap/>
            <w:hideMark/>
          </w:tcPr>
          <w:p w14:paraId="60980AEE" w14:textId="77777777" w:rsidR="005E2D7A" w:rsidRPr="00046736" w:rsidRDefault="005E2D7A" w:rsidP="00433E12">
            <w:pPr>
              <w:adjustRightInd w:val="0"/>
              <w:snapToGrid w:val="0"/>
              <w:spacing w:line="360" w:lineRule="auto"/>
              <w:jc w:val="center"/>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Mechanism of action</w:t>
            </w:r>
          </w:p>
        </w:tc>
        <w:tc>
          <w:tcPr>
            <w:tcW w:w="1962" w:type="dxa"/>
            <w:tcBorders>
              <w:top w:val="single" w:sz="4" w:space="0" w:color="auto"/>
              <w:bottom w:val="single" w:sz="4" w:space="0" w:color="auto"/>
            </w:tcBorders>
            <w:shd w:val="clear" w:color="auto" w:fill="auto"/>
            <w:noWrap/>
            <w:hideMark/>
          </w:tcPr>
          <w:p w14:paraId="43E842D9" w14:textId="77777777" w:rsidR="005E2D7A" w:rsidRPr="00046736" w:rsidRDefault="005E2D7A" w:rsidP="00433E1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Drug</w:t>
            </w:r>
          </w:p>
        </w:tc>
        <w:tc>
          <w:tcPr>
            <w:tcW w:w="3367" w:type="dxa"/>
            <w:tcBorders>
              <w:top w:val="single" w:sz="4" w:space="0" w:color="auto"/>
              <w:bottom w:val="single" w:sz="4" w:space="0" w:color="auto"/>
            </w:tcBorders>
            <w:shd w:val="clear" w:color="auto" w:fill="auto"/>
            <w:noWrap/>
            <w:hideMark/>
          </w:tcPr>
          <w:p w14:paraId="4059585F" w14:textId="77777777" w:rsidR="005E2D7A" w:rsidRPr="00046736" w:rsidRDefault="005E2D7A" w:rsidP="00433E1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Genotype</w:t>
            </w:r>
          </w:p>
        </w:tc>
      </w:tr>
      <w:tr w:rsidR="005E2D7A" w:rsidRPr="00046736" w14:paraId="5C8050B0"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1" w:type="dxa"/>
            <w:gridSpan w:val="2"/>
            <w:vMerge w:val="restart"/>
            <w:tcBorders>
              <w:top w:val="single" w:sz="4" w:space="0" w:color="auto"/>
              <w:left w:val="none" w:sz="0" w:space="0" w:color="auto"/>
              <w:bottom w:val="none" w:sz="0" w:space="0" w:color="auto"/>
            </w:tcBorders>
            <w:noWrap/>
            <w:vAlign w:val="center"/>
            <w:hideMark/>
          </w:tcPr>
          <w:p w14:paraId="1DAC805C" w14:textId="77777777" w:rsidR="005E2D7A" w:rsidRPr="00046736" w:rsidRDefault="005E2D7A" w:rsidP="00433E12">
            <w:pPr>
              <w:adjustRightInd w:val="0"/>
              <w:snapToGrid w:val="0"/>
              <w:spacing w:line="360" w:lineRule="auto"/>
              <w:jc w:val="center"/>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Protease inhibitor</w:t>
            </w:r>
          </w:p>
        </w:tc>
        <w:tc>
          <w:tcPr>
            <w:tcW w:w="1962" w:type="dxa"/>
            <w:tcBorders>
              <w:top w:val="single" w:sz="4" w:space="0" w:color="auto"/>
              <w:bottom w:val="none" w:sz="0" w:space="0" w:color="auto"/>
            </w:tcBorders>
            <w:noWrap/>
            <w:vAlign w:val="center"/>
            <w:hideMark/>
          </w:tcPr>
          <w:p w14:paraId="7DC51625"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Telaprevir</w:t>
            </w:r>
          </w:p>
        </w:tc>
        <w:tc>
          <w:tcPr>
            <w:tcW w:w="3367" w:type="dxa"/>
            <w:tcBorders>
              <w:top w:val="single" w:sz="4" w:space="0" w:color="auto"/>
              <w:bottom w:val="none" w:sz="0" w:space="0" w:color="auto"/>
              <w:right w:val="none" w:sz="0" w:space="0" w:color="auto"/>
            </w:tcBorders>
            <w:noWrap/>
            <w:vAlign w:val="center"/>
            <w:hideMark/>
          </w:tcPr>
          <w:p w14:paraId="0CEF89A6"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r>
      <w:tr w:rsidR="005E2D7A" w:rsidRPr="00046736" w14:paraId="39FA6621"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3391" w:type="dxa"/>
            <w:gridSpan w:val="2"/>
            <w:vMerge/>
            <w:vAlign w:val="center"/>
            <w:hideMark/>
          </w:tcPr>
          <w:p w14:paraId="41A4504C" w14:textId="77777777" w:rsidR="005E2D7A" w:rsidRPr="00046736" w:rsidRDefault="005E2D7A" w:rsidP="00433E12">
            <w:pPr>
              <w:adjustRightInd w:val="0"/>
              <w:snapToGrid w:val="0"/>
              <w:spacing w:line="360" w:lineRule="auto"/>
              <w:jc w:val="center"/>
              <w:rPr>
                <w:rFonts w:ascii="Book Antiqua" w:eastAsia="Times New Roman" w:hAnsi="Book Antiqua" w:cs="Times New Roman"/>
                <w:color w:val="000000"/>
                <w:sz w:val="24"/>
                <w:szCs w:val="24"/>
                <w:lang w:val="en-US" w:eastAsia="pt-BR"/>
              </w:rPr>
            </w:pPr>
          </w:p>
        </w:tc>
        <w:tc>
          <w:tcPr>
            <w:tcW w:w="1962" w:type="dxa"/>
            <w:noWrap/>
            <w:vAlign w:val="center"/>
            <w:hideMark/>
          </w:tcPr>
          <w:p w14:paraId="57A93DB6"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Boceprevir</w:t>
            </w:r>
          </w:p>
        </w:tc>
        <w:tc>
          <w:tcPr>
            <w:tcW w:w="3367" w:type="dxa"/>
            <w:noWrap/>
            <w:vAlign w:val="center"/>
            <w:hideMark/>
          </w:tcPr>
          <w:p w14:paraId="12B1619C"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r>
      <w:tr w:rsidR="005E2D7A" w:rsidRPr="00046736" w14:paraId="3402680B"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1" w:type="dxa"/>
            <w:gridSpan w:val="2"/>
            <w:vMerge/>
            <w:tcBorders>
              <w:top w:val="none" w:sz="0" w:space="0" w:color="auto"/>
              <w:left w:val="none" w:sz="0" w:space="0" w:color="auto"/>
              <w:bottom w:val="none" w:sz="0" w:space="0" w:color="auto"/>
            </w:tcBorders>
            <w:vAlign w:val="center"/>
            <w:hideMark/>
          </w:tcPr>
          <w:p w14:paraId="562CCC44" w14:textId="77777777" w:rsidR="005E2D7A" w:rsidRPr="00046736" w:rsidRDefault="005E2D7A" w:rsidP="00433E12">
            <w:pPr>
              <w:adjustRightInd w:val="0"/>
              <w:snapToGrid w:val="0"/>
              <w:spacing w:line="360" w:lineRule="auto"/>
              <w:jc w:val="center"/>
              <w:rPr>
                <w:rFonts w:ascii="Book Antiqua" w:eastAsia="Times New Roman" w:hAnsi="Book Antiqua" w:cs="Times New Roman"/>
                <w:color w:val="000000"/>
                <w:sz w:val="24"/>
                <w:szCs w:val="24"/>
                <w:lang w:val="en-US" w:eastAsia="pt-BR"/>
              </w:rPr>
            </w:pPr>
          </w:p>
        </w:tc>
        <w:tc>
          <w:tcPr>
            <w:tcW w:w="1962" w:type="dxa"/>
            <w:tcBorders>
              <w:top w:val="none" w:sz="0" w:space="0" w:color="auto"/>
              <w:bottom w:val="none" w:sz="0" w:space="0" w:color="auto"/>
            </w:tcBorders>
            <w:noWrap/>
            <w:vAlign w:val="center"/>
            <w:hideMark/>
          </w:tcPr>
          <w:p w14:paraId="0FA52319"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Simeprevir</w:t>
            </w:r>
          </w:p>
        </w:tc>
        <w:tc>
          <w:tcPr>
            <w:tcW w:w="3367" w:type="dxa"/>
            <w:tcBorders>
              <w:top w:val="none" w:sz="0" w:space="0" w:color="auto"/>
              <w:bottom w:val="none" w:sz="0" w:space="0" w:color="auto"/>
              <w:right w:val="none" w:sz="0" w:space="0" w:color="auto"/>
            </w:tcBorders>
            <w:noWrap/>
            <w:vAlign w:val="center"/>
            <w:hideMark/>
          </w:tcPr>
          <w:p w14:paraId="4D403A1E"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r>
      <w:tr w:rsidR="005E2D7A" w:rsidRPr="00046736" w14:paraId="0EC134B8"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3391" w:type="dxa"/>
            <w:gridSpan w:val="2"/>
            <w:vMerge/>
            <w:vAlign w:val="center"/>
            <w:hideMark/>
          </w:tcPr>
          <w:p w14:paraId="5B5E2AFD" w14:textId="77777777" w:rsidR="005E2D7A" w:rsidRPr="00046736" w:rsidRDefault="005E2D7A" w:rsidP="00433E12">
            <w:pPr>
              <w:adjustRightInd w:val="0"/>
              <w:snapToGrid w:val="0"/>
              <w:spacing w:line="360" w:lineRule="auto"/>
              <w:jc w:val="center"/>
              <w:rPr>
                <w:rFonts w:ascii="Book Antiqua" w:eastAsia="Times New Roman" w:hAnsi="Book Antiqua" w:cs="Times New Roman"/>
                <w:color w:val="000000"/>
                <w:sz w:val="24"/>
                <w:szCs w:val="24"/>
                <w:lang w:val="en-US" w:eastAsia="pt-BR"/>
              </w:rPr>
            </w:pPr>
          </w:p>
        </w:tc>
        <w:tc>
          <w:tcPr>
            <w:tcW w:w="1962" w:type="dxa"/>
            <w:noWrap/>
            <w:vAlign w:val="center"/>
            <w:hideMark/>
          </w:tcPr>
          <w:p w14:paraId="46A40034"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Paritaprevir</w:t>
            </w:r>
          </w:p>
        </w:tc>
        <w:tc>
          <w:tcPr>
            <w:tcW w:w="3367" w:type="dxa"/>
            <w:noWrap/>
            <w:vAlign w:val="center"/>
            <w:hideMark/>
          </w:tcPr>
          <w:p w14:paraId="1CA8B1FF"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1, 4</w:t>
            </w:r>
          </w:p>
        </w:tc>
      </w:tr>
      <w:tr w:rsidR="005E2D7A" w:rsidRPr="00046736" w14:paraId="3F440C91"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1" w:type="dxa"/>
            <w:gridSpan w:val="2"/>
            <w:vMerge/>
            <w:tcBorders>
              <w:top w:val="none" w:sz="0" w:space="0" w:color="auto"/>
              <w:left w:val="none" w:sz="0" w:space="0" w:color="auto"/>
              <w:bottom w:val="none" w:sz="0" w:space="0" w:color="auto"/>
            </w:tcBorders>
            <w:vAlign w:val="center"/>
            <w:hideMark/>
          </w:tcPr>
          <w:p w14:paraId="25102959" w14:textId="77777777" w:rsidR="005E2D7A" w:rsidRPr="00046736" w:rsidRDefault="005E2D7A" w:rsidP="00433E12">
            <w:pPr>
              <w:adjustRightInd w:val="0"/>
              <w:snapToGrid w:val="0"/>
              <w:spacing w:line="360" w:lineRule="auto"/>
              <w:jc w:val="center"/>
              <w:rPr>
                <w:rFonts w:ascii="Book Antiqua" w:eastAsia="Times New Roman" w:hAnsi="Book Antiqua" w:cs="Times New Roman"/>
                <w:color w:val="000000"/>
                <w:sz w:val="24"/>
                <w:szCs w:val="24"/>
                <w:lang w:val="en-US" w:eastAsia="pt-BR"/>
              </w:rPr>
            </w:pPr>
          </w:p>
        </w:tc>
        <w:tc>
          <w:tcPr>
            <w:tcW w:w="1962" w:type="dxa"/>
            <w:tcBorders>
              <w:top w:val="none" w:sz="0" w:space="0" w:color="auto"/>
              <w:bottom w:val="none" w:sz="0" w:space="0" w:color="auto"/>
            </w:tcBorders>
            <w:noWrap/>
            <w:vAlign w:val="center"/>
            <w:hideMark/>
          </w:tcPr>
          <w:p w14:paraId="780EFF24"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Grazoprevir</w:t>
            </w:r>
          </w:p>
        </w:tc>
        <w:tc>
          <w:tcPr>
            <w:tcW w:w="3367" w:type="dxa"/>
            <w:tcBorders>
              <w:top w:val="none" w:sz="0" w:space="0" w:color="auto"/>
              <w:bottom w:val="none" w:sz="0" w:space="0" w:color="auto"/>
              <w:right w:val="none" w:sz="0" w:space="0" w:color="auto"/>
            </w:tcBorders>
            <w:noWrap/>
            <w:vAlign w:val="center"/>
            <w:hideMark/>
          </w:tcPr>
          <w:p w14:paraId="725EF0AD"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1, 4</w:t>
            </w:r>
          </w:p>
        </w:tc>
      </w:tr>
      <w:tr w:rsidR="005E2D7A" w:rsidRPr="00046736" w14:paraId="5FD37C68"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3391" w:type="dxa"/>
            <w:gridSpan w:val="2"/>
            <w:vMerge/>
            <w:vAlign w:val="center"/>
            <w:hideMark/>
          </w:tcPr>
          <w:p w14:paraId="30A2E9EC" w14:textId="77777777" w:rsidR="005E2D7A" w:rsidRPr="00046736" w:rsidRDefault="005E2D7A" w:rsidP="00433E12">
            <w:pPr>
              <w:adjustRightInd w:val="0"/>
              <w:snapToGrid w:val="0"/>
              <w:spacing w:line="360" w:lineRule="auto"/>
              <w:jc w:val="center"/>
              <w:rPr>
                <w:rFonts w:ascii="Book Antiqua" w:eastAsia="Times New Roman" w:hAnsi="Book Antiqua" w:cs="Times New Roman"/>
                <w:color w:val="000000"/>
                <w:sz w:val="24"/>
                <w:szCs w:val="24"/>
                <w:lang w:val="en-US" w:eastAsia="pt-BR"/>
              </w:rPr>
            </w:pPr>
          </w:p>
        </w:tc>
        <w:tc>
          <w:tcPr>
            <w:tcW w:w="1962" w:type="dxa"/>
            <w:noWrap/>
            <w:vAlign w:val="center"/>
            <w:hideMark/>
          </w:tcPr>
          <w:p w14:paraId="74F4D501" w14:textId="407BB65C"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Asunaprevir</w:t>
            </w:r>
            <w:r w:rsidR="007D578F" w:rsidRPr="007D578F">
              <w:rPr>
                <w:rFonts w:ascii="Book Antiqua" w:hAnsi="Book Antiqua" w:cs="Times New Roman" w:hint="eastAsia"/>
                <w:color w:val="000000"/>
                <w:sz w:val="24"/>
                <w:szCs w:val="24"/>
                <w:vertAlign w:val="superscript"/>
                <w:lang w:val="en-US" w:eastAsia="zh-CN"/>
              </w:rPr>
              <w:t>1</w:t>
            </w:r>
          </w:p>
        </w:tc>
        <w:tc>
          <w:tcPr>
            <w:tcW w:w="3367" w:type="dxa"/>
            <w:noWrap/>
            <w:vAlign w:val="center"/>
            <w:hideMark/>
          </w:tcPr>
          <w:p w14:paraId="6F9C7222"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r>
      <w:tr w:rsidR="005E2D7A" w:rsidRPr="00046736" w14:paraId="42105A93"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1" w:type="dxa"/>
            <w:gridSpan w:val="2"/>
            <w:vMerge/>
            <w:tcBorders>
              <w:top w:val="none" w:sz="0" w:space="0" w:color="auto"/>
              <w:left w:val="none" w:sz="0" w:space="0" w:color="auto"/>
              <w:bottom w:val="none" w:sz="0" w:space="0" w:color="auto"/>
            </w:tcBorders>
            <w:vAlign w:val="center"/>
            <w:hideMark/>
          </w:tcPr>
          <w:p w14:paraId="4F589DF0" w14:textId="77777777" w:rsidR="005E2D7A" w:rsidRPr="00046736" w:rsidRDefault="005E2D7A" w:rsidP="00433E12">
            <w:pPr>
              <w:adjustRightInd w:val="0"/>
              <w:snapToGrid w:val="0"/>
              <w:spacing w:line="360" w:lineRule="auto"/>
              <w:jc w:val="center"/>
              <w:rPr>
                <w:rFonts w:ascii="Book Antiqua" w:eastAsia="Times New Roman" w:hAnsi="Book Antiqua" w:cs="Times New Roman"/>
                <w:color w:val="000000"/>
                <w:sz w:val="24"/>
                <w:szCs w:val="24"/>
                <w:lang w:val="en-US" w:eastAsia="pt-BR"/>
              </w:rPr>
            </w:pPr>
          </w:p>
        </w:tc>
        <w:tc>
          <w:tcPr>
            <w:tcW w:w="1962" w:type="dxa"/>
            <w:tcBorders>
              <w:top w:val="none" w:sz="0" w:space="0" w:color="auto"/>
              <w:bottom w:val="none" w:sz="0" w:space="0" w:color="auto"/>
            </w:tcBorders>
            <w:noWrap/>
            <w:vAlign w:val="center"/>
            <w:hideMark/>
          </w:tcPr>
          <w:p w14:paraId="15AFD935" w14:textId="2A19A622"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ABT-450</w:t>
            </w:r>
            <w:r w:rsidR="007D578F" w:rsidRPr="007D578F">
              <w:rPr>
                <w:rFonts w:ascii="Book Antiqua" w:hAnsi="Book Antiqua" w:cs="Times New Roman" w:hint="eastAsia"/>
                <w:color w:val="000000"/>
                <w:sz w:val="24"/>
                <w:szCs w:val="24"/>
                <w:vertAlign w:val="superscript"/>
                <w:lang w:val="en-US" w:eastAsia="zh-CN"/>
              </w:rPr>
              <w:t>1</w:t>
            </w:r>
          </w:p>
        </w:tc>
        <w:tc>
          <w:tcPr>
            <w:tcW w:w="3367" w:type="dxa"/>
            <w:tcBorders>
              <w:top w:val="none" w:sz="0" w:space="0" w:color="auto"/>
              <w:bottom w:val="none" w:sz="0" w:space="0" w:color="auto"/>
              <w:right w:val="none" w:sz="0" w:space="0" w:color="auto"/>
            </w:tcBorders>
            <w:noWrap/>
            <w:vAlign w:val="center"/>
            <w:hideMark/>
          </w:tcPr>
          <w:p w14:paraId="162C71A4"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r>
      <w:tr w:rsidR="005E2D7A" w:rsidRPr="00046736" w14:paraId="3AE3C13B"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3391" w:type="dxa"/>
            <w:gridSpan w:val="2"/>
            <w:vMerge/>
            <w:vAlign w:val="center"/>
            <w:hideMark/>
          </w:tcPr>
          <w:p w14:paraId="086F8383" w14:textId="77777777" w:rsidR="005E2D7A" w:rsidRPr="00046736" w:rsidRDefault="005E2D7A" w:rsidP="00433E12">
            <w:pPr>
              <w:adjustRightInd w:val="0"/>
              <w:snapToGrid w:val="0"/>
              <w:spacing w:line="360" w:lineRule="auto"/>
              <w:jc w:val="center"/>
              <w:rPr>
                <w:rFonts w:ascii="Book Antiqua" w:eastAsia="Times New Roman" w:hAnsi="Book Antiqua" w:cs="Times New Roman"/>
                <w:color w:val="000000"/>
                <w:sz w:val="24"/>
                <w:szCs w:val="24"/>
                <w:lang w:val="en-US" w:eastAsia="pt-BR"/>
              </w:rPr>
            </w:pPr>
          </w:p>
        </w:tc>
        <w:tc>
          <w:tcPr>
            <w:tcW w:w="1962" w:type="dxa"/>
            <w:noWrap/>
            <w:vAlign w:val="center"/>
            <w:hideMark/>
          </w:tcPr>
          <w:p w14:paraId="3914DE5B" w14:textId="6E371783"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Faldaprevir</w:t>
            </w:r>
            <w:r w:rsidR="007D578F" w:rsidRPr="007D578F">
              <w:rPr>
                <w:rFonts w:ascii="Book Antiqua" w:hAnsi="Book Antiqua" w:cs="Times New Roman" w:hint="eastAsia"/>
                <w:color w:val="000000"/>
                <w:sz w:val="24"/>
                <w:szCs w:val="24"/>
                <w:vertAlign w:val="superscript"/>
                <w:lang w:val="en-US" w:eastAsia="zh-CN"/>
              </w:rPr>
              <w:t>1</w:t>
            </w:r>
          </w:p>
        </w:tc>
        <w:tc>
          <w:tcPr>
            <w:tcW w:w="3367" w:type="dxa"/>
            <w:noWrap/>
            <w:vAlign w:val="center"/>
            <w:hideMark/>
          </w:tcPr>
          <w:p w14:paraId="70A31183"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r>
      <w:tr w:rsidR="005E2D7A" w:rsidRPr="00046736" w14:paraId="7A442A0B"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1" w:type="dxa"/>
            <w:gridSpan w:val="2"/>
            <w:vMerge w:val="restart"/>
            <w:tcBorders>
              <w:top w:val="none" w:sz="0" w:space="0" w:color="auto"/>
              <w:left w:val="none" w:sz="0" w:space="0" w:color="auto"/>
              <w:bottom w:val="none" w:sz="0" w:space="0" w:color="auto"/>
            </w:tcBorders>
            <w:noWrap/>
            <w:vAlign w:val="center"/>
            <w:hideMark/>
          </w:tcPr>
          <w:p w14:paraId="4E78CAFA" w14:textId="77777777" w:rsidR="005E2D7A" w:rsidRPr="00046736" w:rsidRDefault="005E2D7A" w:rsidP="00433E12">
            <w:pPr>
              <w:adjustRightInd w:val="0"/>
              <w:snapToGrid w:val="0"/>
              <w:spacing w:line="360" w:lineRule="auto"/>
              <w:jc w:val="center"/>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NS5A inhibitors</w:t>
            </w:r>
          </w:p>
        </w:tc>
        <w:tc>
          <w:tcPr>
            <w:tcW w:w="1962" w:type="dxa"/>
            <w:tcBorders>
              <w:top w:val="none" w:sz="0" w:space="0" w:color="auto"/>
              <w:bottom w:val="none" w:sz="0" w:space="0" w:color="auto"/>
            </w:tcBorders>
            <w:noWrap/>
            <w:vAlign w:val="center"/>
            <w:hideMark/>
          </w:tcPr>
          <w:p w14:paraId="0B0FAACC"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Daclatasvir</w:t>
            </w:r>
          </w:p>
        </w:tc>
        <w:tc>
          <w:tcPr>
            <w:tcW w:w="3367" w:type="dxa"/>
            <w:tcBorders>
              <w:top w:val="none" w:sz="0" w:space="0" w:color="auto"/>
              <w:bottom w:val="none" w:sz="0" w:space="0" w:color="auto"/>
              <w:right w:val="none" w:sz="0" w:space="0" w:color="auto"/>
            </w:tcBorders>
            <w:noWrap/>
            <w:vAlign w:val="center"/>
            <w:hideMark/>
          </w:tcPr>
          <w:p w14:paraId="7317FCA5"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1, 3</w:t>
            </w:r>
          </w:p>
        </w:tc>
      </w:tr>
      <w:tr w:rsidR="005E2D7A" w:rsidRPr="00046736" w14:paraId="7215646B"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3391" w:type="dxa"/>
            <w:gridSpan w:val="2"/>
            <w:vMerge/>
            <w:hideMark/>
          </w:tcPr>
          <w:p w14:paraId="240DDB9D" w14:textId="77777777" w:rsidR="005E2D7A" w:rsidRPr="00046736" w:rsidRDefault="005E2D7A" w:rsidP="00433E12">
            <w:pPr>
              <w:adjustRightInd w:val="0"/>
              <w:snapToGrid w:val="0"/>
              <w:spacing w:line="360" w:lineRule="auto"/>
              <w:jc w:val="center"/>
              <w:rPr>
                <w:rFonts w:ascii="Book Antiqua" w:eastAsia="Times New Roman" w:hAnsi="Book Antiqua" w:cs="Times New Roman"/>
                <w:color w:val="000000"/>
                <w:sz w:val="24"/>
                <w:szCs w:val="24"/>
                <w:lang w:val="en-US" w:eastAsia="pt-BR"/>
              </w:rPr>
            </w:pPr>
          </w:p>
        </w:tc>
        <w:tc>
          <w:tcPr>
            <w:tcW w:w="1962" w:type="dxa"/>
            <w:noWrap/>
            <w:vAlign w:val="center"/>
            <w:hideMark/>
          </w:tcPr>
          <w:p w14:paraId="42AED400"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Ombitasvir</w:t>
            </w:r>
          </w:p>
        </w:tc>
        <w:tc>
          <w:tcPr>
            <w:tcW w:w="3367" w:type="dxa"/>
            <w:noWrap/>
            <w:vAlign w:val="center"/>
            <w:hideMark/>
          </w:tcPr>
          <w:p w14:paraId="4807E628"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1, 4</w:t>
            </w:r>
          </w:p>
        </w:tc>
      </w:tr>
      <w:tr w:rsidR="005E2D7A" w:rsidRPr="00046736" w14:paraId="17073BAA"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1" w:type="dxa"/>
            <w:gridSpan w:val="2"/>
            <w:vMerge/>
            <w:tcBorders>
              <w:top w:val="none" w:sz="0" w:space="0" w:color="auto"/>
              <w:left w:val="none" w:sz="0" w:space="0" w:color="auto"/>
              <w:bottom w:val="none" w:sz="0" w:space="0" w:color="auto"/>
            </w:tcBorders>
            <w:hideMark/>
          </w:tcPr>
          <w:p w14:paraId="39BA5F8C" w14:textId="77777777" w:rsidR="005E2D7A" w:rsidRPr="00046736" w:rsidRDefault="005E2D7A" w:rsidP="00433E12">
            <w:pPr>
              <w:adjustRightInd w:val="0"/>
              <w:snapToGrid w:val="0"/>
              <w:spacing w:line="360" w:lineRule="auto"/>
              <w:jc w:val="center"/>
              <w:rPr>
                <w:rFonts w:ascii="Book Antiqua" w:eastAsia="Times New Roman" w:hAnsi="Book Antiqua" w:cs="Times New Roman"/>
                <w:color w:val="000000"/>
                <w:sz w:val="24"/>
                <w:szCs w:val="24"/>
                <w:lang w:val="en-US" w:eastAsia="pt-BR"/>
              </w:rPr>
            </w:pPr>
          </w:p>
        </w:tc>
        <w:tc>
          <w:tcPr>
            <w:tcW w:w="1962" w:type="dxa"/>
            <w:tcBorders>
              <w:top w:val="none" w:sz="0" w:space="0" w:color="auto"/>
              <w:bottom w:val="none" w:sz="0" w:space="0" w:color="auto"/>
            </w:tcBorders>
            <w:noWrap/>
            <w:vAlign w:val="center"/>
            <w:hideMark/>
          </w:tcPr>
          <w:p w14:paraId="3DF04F4F"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Ledipasvir</w:t>
            </w:r>
          </w:p>
        </w:tc>
        <w:tc>
          <w:tcPr>
            <w:tcW w:w="3367" w:type="dxa"/>
            <w:tcBorders>
              <w:top w:val="none" w:sz="0" w:space="0" w:color="auto"/>
              <w:bottom w:val="none" w:sz="0" w:space="0" w:color="auto"/>
              <w:right w:val="none" w:sz="0" w:space="0" w:color="auto"/>
            </w:tcBorders>
            <w:noWrap/>
            <w:vAlign w:val="center"/>
            <w:hideMark/>
          </w:tcPr>
          <w:p w14:paraId="471F4E2F"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1, 4, 5, 6</w:t>
            </w:r>
          </w:p>
        </w:tc>
      </w:tr>
      <w:tr w:rsidR="005E2D7A" w:rsidRPr="00046736" w14:paraId="5A77F76D"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3391" w:type="dxa"/>
            <w:gridSpan w:val="2"/>
            <w:vMerge/>
            <w:hideMark/>
          </w:tcPr>
          <w:p w14:paraId="0B88B364" w14:textId="77777777" w:rsidR="005E2D7A" w:rsidRPr="00046736" w:rsidRDefault="005E2D7A" w:rsidP="00433E12">
            <w:pPr>
              <w:adjustRightInd w:val="0"/>
              <w:snapToGrid w:val="0"/>
              <w:spacing w:line="360" w:lineRule="auto"/>
              <w:jc w:val="center"/>
              <w:rPr>
                <w:rFonts w:ascii="Book Antiqua" w:eastAsia="Times New Roman" w:hAnsi="Book Antiqua" w:cs="Times New Roman"/>
                <w:color w:val="000000"/>
                <w:sz w:val="24"/>
                <w:szCs w:val="24"/>
                <w:lang w:val="en-US" w:eastAsia="pt-BR"/>
              </w:rPr>
            </w:pPr>
          </w:p>
        </w:tc>
        <w:tc>
          <w:tcPr>
            <w:tcW w:w="1962" w:type="dxa"/>
            <w:noWrap/>
            <w:vAlign w:val="center"/>
            <w:hideMark/>
          </w:tcPr>
          <w:p w14:paraId="1656B383"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Elbasvir</w:t>
            </w:r>
          </w:p>
        </w:tc>
        <w:tc>
          <w:tcPr>
            <w:tcW w:w="3367" w:type="dxa"/>
            <w:noWrap/>
            <w:vAlign w:val="center"/>
            <w:hideMark/>
          </w:tcPr>
          <w:p w14:paraId="17315433"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1, 4</w:t>
            </w:r>
          </w:p>
        </w:tc>
      </w:tr>
      <w:tr w:rsidR="005E2D7A" w:rsidRPr="00046736" w14:paraId="48473B91"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1" w:type="dxa"/>
            <w:gridSpan w:val="2"/>
            <w:vMerge/>
            <w:tcBorders>
              <w:top w:val="none" w:sz="0" w:space="0" w:color="auto"/>
              <w:left w:val="none" w:sz="0" w:space="0" w:color="auto"/>
              <w:bottom w:val="none" w:sz="0" w:space="0" w:color="auto"/>
            </w:tcBorders>
            <w:hideMark/>
          </w:tcPr>
          <w:p w14:paraId="475BF4B4" w14:textId="77777777" w:rsidR="005E2D7A" w:rsidRPr="00046736" w:rsidRDefault="005E2D7A" w:rsidP="00433E12">
            <w:pPr>
              <w:adjustRightInd w:val="0"/>
              <w:snapToGrid w:val="0"/>
              <w:spacing w:line="360" w:lineRule="auto"/>
              <w:jc w:val="center"/>
              <w:rPr>
                <w:rFonts w:ascii="Book Antiqua" w:eastAsia="Times New Roman" w:hAnsi="Book Antiqua" w:cs="Times New Roman"/>
                <w:color w:val="000000"/>
                <w:sz w:val="24"/>
                <w:szCs w:val="24"/>
                <w:lang w:val="en-US" w:eastAsia="pt-BR"/>
              </w:rPr>
            </w:pPr>
          </w:p>
        </w:tc>
        <w:tc>
          <w:tcPr>
            <w:tcW w:w="1962" w:type="dxa"/>
            <w:tcBorders>
              <w:top w:val="none" w:sz="0" w:space="0" w:color="auto"/>
              <w:bottom w:val="none" w:sz="0" w:space="0" w:color="auto"/>
            </w:tcBorders>
            <w:noWrap/>
            <w:vAlign w:val="center"/>
            <w:hideMark/>
          </w:tcPr>
          <w:p w14:paraId="2DC76AA5" w14:textId="27BB3C73"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Velpatasvir</w:t>
            </w:r>
            <w:r w:rsidR="007D578F" w:rsidRPr="007D578F">
              <w:rPr>
                <w:rFonts w:ascii="Book Antiqua" w:hAnsi="Book Antiqua" w:cs="Times New Roman" w:hint="eastAsia"/>
                <w:color w:val="000000"/>
                <w:sz w:val="24"/>
                <w:szCs w:val="24"/>
                <w:vertAlign w:val="superscript"/>
                <w:lang w:val="en-US" w:eastAsia="zh-CN"/>
              </w:rPr>
              <w:t>1</w:t>
            </w:r>
          </w:p>
        </w:tc>
        <w:tc>
          <w:tcPr>
            <w:tcW w:w="3367" w:type="dxa"/>
            <w:tcBorders>
              <w:top w:val="none" w:sz="0" w:space="0" w:color="auto"/>
              <w:bottom w:val="none" w:sz="0" w:space="0" w:color="auto"/>
              <w:right w:val="none" w:sz="0" w:space="0" w:color="auto"/>
            </w:tcBorders>
            <w:noWrap/>
            <w:vAlign w:val="center"/>
            <w:hideMark/>
          </w:tcPr>
          <w:p w14:paraId="5652F9D5"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4</w:t>
            </w:r>
          </w:p>
        </w:tc>
      </w:tr>
      <w:tr w:rsidR="00DC0C34" w:rsidRPr="00046736" w14:paraId="6597F8EC"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1695" w:type="dxa"/>
            <w:vMerge w:val="restart"/>
            <w:noWrap/>
            <w:vAlign w:val="center"/>
            <w:hideMark/>
          </w:tcPr>
          <w:p w14:paraId="6FC505AF" w14:textId="77777777" w:rsidR="00DC0C34" w:rsidRPr="00046736" w:rsidRDefault="00DC0C34" w:rsidP="00433E12">
            <w:pPr>
              <w:adjustRightInd w:val="0"/>
              <w:snapToGrid w:val="0"/>
              <w:spacing w:line="360" w:lineRule="auto"/>
              <w:jc w:val="center"/>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NS5binbitors</w:t>
            </w:r>
          </w:p>
        </w:tc>
        <w:tc>
          <w:tcPr>
            <w:tcW w:w="1696" w:type="dxa"/>
            <w:vAlign w:val="center"/>
          </w:tcPr>
          <w:p w14:paraId="74780CDF" w14:textId="77777777" w:rsidR="00DC0C34" w:rsidRPr="00046736" w:rsidRDefault="00DC0C34"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nucleotide-analogue</w:t>
            </w:r>
          </w:p>
        </w:tc>
        <w:tc>
          <w:tcPr>
            <w:tcW w:w="1962" w:type="dxa"/>
            <w:noWrap/>
            <w:vAlign w:val="center"/>
            <w:hideMark/>
          </w:tcPr>
          <w:p w14:paraId="3C92C26B" w14:textId="77777777" w:rsidR="00DC0C34" w:rsidRPr="00046736" w:rsidRDefault="00DC0C34"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Sofosbuvir</w:t>
            </w:r>
          </w:p>
        </w:tc>
        <w:tc>
          <w:tcPr>
            <w:tcW w:w="3367" w:type="dxa"/>
            <w:noWrap/>
            <w:vAlign w:val="center"/>
            <w:hideMark/>
          </w:tcPr>
          <w:p w14:paraId="65396301" w14:textId="77777777" w:rsidR="00DC0C34" w:rsidRPr="00046736" w:rsidRDefault="00DC0C34"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1, 2, 3, 4, 5, 6</w:t>
            </w:r>
          </w:p>
        </w:tc>
      </w:tr>
      <w:tr w:rsidR="00DC0C34" w:rsidRPr="00046736" w14:paraId="3F1E02FE"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5" w:type="dxa"/>
            <w:vMerge/>
            <w:tcBorders>
              <w:top w:val="none" w:sz="0" w:space="0" w:color="auto"/>
              <w:left w:val="none" w:sz="0" w:space="0" w:color="auto"/>
              <w:bottom w:val="none" w:sz="0" w:space="0" w:color="auto"/>
            </w:tcBorders>
            <w:noWrap/>
            <w:hideMark/>
          </w:tcPr>
          <w:p w14:paraId="12357497" w14:textId="77777777" w:rsidR="00DC0C34" w:rsidRPr="00046736" w:rsidRDefault="00DC0C34" w:rsidP="00433E12">
            <w:pPr>
              <w:adjustRightInd w:val="0"/>
              <w:snapToGrid w:val="0"/>
              <w:spacing w:line="360" w:lineRule="auto"/>
              <w:jc w:val="center"/>
              <w:rPr>
                <w:rFonts w:ascii="Book Antiqua" w:eastAsia="Times New Roman" w:hAnsi="Book Antiqua" w:cs="Times New Roman"/>
                <w:b w:val="0"/>
                <w:bCs w:val="0"/>
                <w:color w:val="000000"/>
                <w:sz w:val="24"/>
                <w:szCs w:val="24"/>
                <w:lang w:val="en-US" w:eastAsia="pt-BR"/>
              </w:rPr>
            </w:pPr>
          </w:p>
        </w:tc>
        <w:tc>
          <w:tcPr>
            <w:tcW w:w="1696" w:type="dxa"/>
            <w:vMerge w:val="restart"/>
            <w:tcBorders>
              <w:top w:val="none" w:sz="0" w:space="0" w:color="auto"/>
              <w:bottom w:val="none" w:sz="0" w:space="0" w:color="auto"/>
            </w:tcBorders>
            <w:vAlign w:val="center"/>
          </w:tcPr>
          <w:p w14:paraId="27C68C30" w14:textId="77777777" w:rsidR="00DC0C34" w:rsidRPr="00046736" w:rsidRDefault="00DC0C34"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non-nucleoside</w:t>
            </w:r>
            <w:r w:rsidR="00721781" w:rsidRPr="00046736">
              <w:rPr>
                <w:rFonts w:ascii="Book Antiqua" w:eastAsia="Times New Roman" w:hAnsi="Book Antiqua" w:cs="Times New Roman"/>
                <w:color w:val="000000"/>
                <w:sz w:val="24"/>
                <w:szCs w:val="24"/>
                <w:lang w:val="en-US" w:eastAsia="pt-BR"/>
              </w:rPr>
              <w:t xml:space="preserve"> </w:t>
            </w:r>
            <w:r w:rsidRPr="00046736">
              <w:rPr>
                <w:rFonts w:ascii="Book Antiqua" w:eastAsia="Times New Roman" w:hAnsi="Book Antiqua" w:cs="Times New Roman"/>
                <w:color w:val="000000"/>
                <w:sz w:val="24"/>
                <w:szCs w:val="24"/>
                <w:lang w:val="en-US" w:eastAsia="pt-BR"/>
              </w:rPr>
              <w:t>analogue</w:t>
            </w:r>
          </w:p>
        </w:tc>
        <w:tc>
          <w:tcPr>
            <w:tcW w:w="1962" w:type="dxa"/>
            <w:tcBorders>
              <w:top w:val="none" w:sz="0" w:space="0" w:color="auto"/>
              <w:bottom w:val="none" w:sz="0" w:space="0" w:color="auto"/>
            </w:tcBorders>
            <w:noWrap/>
            <w:vAlign w:val="center"/>
            <w:hideMark/>
          </w:tcPr>
          <w:p w14:paraId="06FCE448" w14:textId="77777777" w:rsidR="00DC0C34" w:rsidRPr="00046736" w:rsidRDefault="00DC0C34"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Dasabuvir</w:t>
            </w:r>
          </w:p>
        </w:tc>
        <w:tc>
          <w:tcPr>
            <w:tcW w:w="3367" w:type="dxa"/>
            <w:tcBorders>
              <w:top w:val="none" w:sz="0" w:space="0" w:color="auto"/>
              <w:bottom w:val="none" w:sz="0" w:space="0" w:color="auto"/>
              <w:right w:val="none" w:sz="0" w:space="0" w:color="auto"/>
            </w:tcBorders>
            <w:noWrap/>
            <w:vAlign w:val="center"/>
            <w:hideMark/>
          </w:tcPr>
          <w:p w14:paraId="2ECE65A4" w14:textId="77777777" w:rsidR="00DC0C34" w:rsidRPr="00046736" w:rsidRDefault="00DC0C34"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r>
      <w:tr w:rsidR="00DC0C34" w:rsidRPr="00046736" w14:paraId="2E617459"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1695" w:type="dxa"/>
            <w:vMerge/>
            <w:noWrap/>
            <w:hideMark/>
          </w:tcPr>
          <w:p w14:paraId="7D65AFDF" w14:textId="77777777" w:rsidR="00DC0C34" w:rsidRPr="00046736" w:rsidRDefault="00DC0C34" w:rsidP="00433E12">
            <w:pPr>
              <w:adjustRightInd w:val="0"/>
              <w:snapToGrid w:val="0"/>
              <w:spacing w:line="360" w:lineRule="auto"/>
              <w:jc w:val="center"/>
              <w:rPr>
                <w:rFonts w:ascii="Book Antiqua" w:eastAsia="Times New Roman" w:hAnsi="Book Antiqua" w:cs="Times New Roman"/>
                <w:b w:val="0"/>
                <w:bCs w:val="0"/>
                <w:color w:val="000000"/>
                <w:sz w:val="24"/>
                <w:szCs w:val="24"/>
                <w:lang w:val="en-US" w:eastAsia="pt-BR"/>
              </w:rPr>
            </w:pPr>
          </w:p>
        </w:tc>
        <w:tc>
          <w:tcPr>
            <w:tcW w:w="1696" w:type="dxa"/>
            <w:vMerge/>
          </w:tcPr>
          <w:p w14:paraId="411909E7" w14:textId="77777777" w:rsidR="00DC0C34" w:rsidRPr="00046736" w:rsidRDefault="00DC0C34"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962" w:type="dxa"/>
            <w:noWrap/>
            <w:vAlign w:val="center"/>
            <w:hideMark/>
          </w:tcPr>
          <w:p w14:paraId="789DC18D" w14:textId="1A95BD91" w:rsidR="00DC0C34" w:rsidRPr="00046736" w:rsidRDefault="00DC0C34"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Beclabuvir</w:t>
            </w:r>
            <w:r w:rsidR="007D578F" w:rsidRPr="007D578F">
              <w:rPr>
                <w:rFonts w:ascii="Book Antiqua" w:hAnsi="Book Antiqua" w:cs="Times New Roman" w:hint="eastAsia"/>
                <w:color w:val="000000"/>
                <w:sz w:val="24"/>
                <w:szCs w:val="24"/>
                <w:vertAlign w:val="superscript"/>
                <w:lang w:val="en-US" w:eastAsia="zh-CN"/>
              </w:rPr>
              <w:t>1</w:t>
            </w:r>
          </w:p>
        </w:tc>
        <w:tc>
          <w:tcPr>
            <w:tcW w:w="3367" w:type="dxa"/>
            <w:noWrap/>
            <w:vAlign w:val="center"/>
            <w:hideMark/>
          </w:tcPr>
          <w:p w14:paraId="571727DF" w14:textId="77777777" w:rsidR="00DC0C34" w:rsidRPr="00046736" w:rsidRDefault="00DC0C34"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r>
    </w:tbl>
    <w:p w14:paraId="2C5923B2" w14:textId="6918B6E3" w:rsidR="004A7226" w:rsidRPr="007D578F" w:rsidRDefault="007D578F" w:rsidP="00433E12">
      <w:pPr>
        <w:adjustRightInd w:val="0"/>
        <w:snapToGrid w:val="0"/>
        <w:spacing w:after="0" w:line="360" w:lineRule="auto"/>
        <w:rPr>
          <w:rFonts w:ascii="Book Antiqua" w:hAnsi="Book Antiqua" w:cs="Times New Roman"/>
          <w:color w:val="000000"/>
          <w:sz w:val="24"/>
          <w:szCs w:val="24"/>
          <w:lang w:val="en-US" w:eastAsia="zh-CN"/>
        </w:rPr>
      </w:pPr>
      <w:r w:rsidRPr="007D578F">
        <w:rPr>
          <w:rFonts w:ascii="Book Antiqua" w:hAnsi="Book Antiqua" w:cs="Times New Roman" w:hint="eastAsia"/>
          <w:color w:val="000000"/>
          <w:sz w:val="24"/>
          <w:szCs w:val="24"/>
          <w:vertAlign w:val="superscript"/>
          <w:lang w:val="en-US" w:eastAsia="zh-CN"/>
        </w:rPr>
        <w:t>1</w:t>
      </w:r>
      <w:r w:rsidR="0027772B" w:rsidRPr="007D578F">
        <w:rPr>
          <w:rFonts w:ascii="Book Antiqua" w:eastAsia="Times New Roman" w:hAnsi="Book Antiqua" w:cs="Times New Roman"/>
          <w:caps/>
          <w:color w:val="000000"/>
          <w:sz w:val="24"/>
          <w:szCs w:val="24"/>
          <w:lang w:val="en-US" w:eastAsia="pt-BR"/>
        </w:rPr>
        <w:t>n</w:t>
      </w:r>
      <w:r w:rsidR="0027772B" w:rsidRPr="00046736">
        <w:rPr>
          <w:rFonts w:ascii="Book Antiqua" w:eastAsia="Times New Roman" w:hAnsi="Book Antiqua" w:cs="Times New Roman"/>
          <w:color w:val="000000"/>
          <w:sz w:val="24"/>
          <w:szCs w:val="24"/>
          <w:lang w:val="en-US" w:eastAsia="pt-BR"/>
        </w:rPr>
        <w:t>on-FDA</w:t>
      </w:r>
      <w:r w:rsidR="00684225" w:rsidRPr="00046736">
        <w:rPr>
          <w:rFonts w:ascii="Book Antiqua" w:eastAsia="Times New Roman" w:hAnsi="Book Antiqua" w:cs="Times New Roman"/>
          <w:color w:val="000000"/>
          <w:sz w:val="24"/>
          <w:szCs w:val="24"/>
          <w:lang w:val="en-US" w:eastAsia="pt-BR"/>
        </w:rPr>
        <w:t xml:space="preserve"> </w:t>
      </w:r>
      <w:r w:rsidR="0027772B" w:rsidRPr="00046736">
        <w:rPr>
          <w:rFonts w:ascii="Book Antiqua" w:eastAsia="Times New Roman" w:hAnsi="Book Antiqua" w:cs="Times New Roman"/>
          <w:color w:val="000000"/>
          <w:sz w:val="24"/>
          <w:szCs w:val="24"/>
          <w:lang w:val="en-US" w:eastAsia="pt-BR"/>
        </w:rPr>
        <w:t>app</w:t>
      </w:r>
      <w:r w:rsidR="005E2D7A" w:rsidRPr="00046736">
        <w:rPr>
          <w:rFonts w:ascii="Book Antiqua" w:eastAsia="Times New Roman" w:hAnsi="Book Antiqua" w:cs="Times New Roman"/>
          <w:color w:val="000000"/>
          <w:sz w:val="24"/>
          <w:szCs w:val="24"/>
          <w:lang w:val="en-US" w:eastAsia="pt-BR"/>
        </w:rPr>
        <w:t>roved</w:t>
      </w:r>
      <w:r w:rsidR="00684225" w:rsidRPr="00046736">
        <w:rPr>
          <w:rFonts w:ascii="Book Antiqua" w:eastAsia="Times New Roman" w:hAnsi="Book Antiqua" w:cs="Times New Roman"/>
          <w:color w:val="000000"/>
          <w:sz w:val="24"/>
          <w:szCs w:val="24"/>
          <w:lang w:val="en-US" w:eastAsia="pt-BR"/>
        </w:rPr>
        <w:t xml:space="preserve"> </w:t>
      </w:r>
      <w:r w:rsidR="005E2D7A" w:rsidRPr="00046736">
        <w:rPr>
          <w:rFonts w:ascii="Book Antiqua" w:eastAsia="Times New Roman" w:hAnsi="Book Antiqua" w:cs="Times New Roman"/>
          <w:color w:val="000000"/>
          <w:sz w:val="24"/>
          <w:szCs w:val="24"/>
          <w:lang w:val="en-US" w:eastAsia="pt-BR"/>
        </w:rPr>
        <w:t>drugs</w:t>
      </w:r>
      <w:r>
        <w:rPr>
          <w:rFonts w:ascii="Book Antiqua" w:hAnsi="Book Antiqua" w:cs="Times New Roman" w:hint="eastAsia"/>
          <w:color w:val="000000"/>
          <w:sz w:val="24"/>
          <w:szCs w:val="24"/>
          <w:lang w:val="en-US" w:eastAsia="zh-CN"/>
        </w:rPr>
        <w:t>.</w:t>
      </w:r>
    </w:p>
    <w:p w14:paraId="137877F2" w14:textId="77777777" w:rsidR="004A7226" w:rsidRPr="00046736" w:rsidRDefault="004A7226" w:rsidP="00433E12">
      <w:pPr>
        <w:adjustRightInd w:val="0"/>
        <w:snapToGrid w:val="0"/>
        <w:spacing w:after="0" w:line="360" w:lineRule="auto"/>
        <w:rPr>
          <w:rFonts w:ascii="Book Antiqua" w:eastAsia="Times New Roman" w:hAnsi="Book Antiqua" w:cs="Times New Roman"/>
          <w:color w:val="000000"/>
          <w:sz w:val="24"/>
          <w:szCs w:val="24"/>
          <w:lang w:val="en-US" w:eastAsia="pt-BR"/>
        </w:rPr>
      </w:pPr>
    </w:p>
    <w:p w14:paraId="60C0BF38" w14:textId="77777777" w:rsidR="004A7226" w:rsidRPr="00046736" w:rsidRDefault="004A7226" w:rsidP="00433E12">
      <w:pPr>
        <w:adjustRightInd w:val="0"/>
        <w:snapToGrid w:val="0"/>
        <w:spacing w:after="0" w:line="360" w:lineRule="auto"/>
        <w:rPr>
          <w:rFonts w:ascii="Book Antiqua" w:eastAsia="Times New Roman" w:hAnsi="Book Antiqua" w:cs="Times New Roman"/>
          <w:color w:val="000000"/>
          <w:sz w:val="24"/>
          <w:szCs w:val="24"/>
          <w:lang w:val="en-US" w:eastAsia="pt-BR"/>
        </w:rPr>
      </w:pPr>
    </w:p>
    <w:p w14:paraId="42D7B9D0" w14:textId="1521D7EB" w:rsidR="002539B5" w:rsidRDefault="002539B5" w:rsidP="00433E12">
      <w:pPr>
        <w:adjustRightInd w:val="0"/>
        <w:snapToGrid w:val="0"/>
        <w:spacing w:after="0" w:line="360" w:lineRule="auto"/>
        <w:rPr>
          <w:rFonts w:ascii="Book Antiqua" w:eastAsia="Times New Roman" w:hAnsi="Book Antiqua" w:cs="Times New Roman"/>
          <w:color w:val="000000"/>
          <w:sz w:val="24"/>
          <w:szCs w:val="24"/>
          <w:lang w:val="en-US" w:eastAsia="pt-BR"/>
        </w:rPr>
      </w:pPr>
      <w:r>
        <w:rPr>
          <w:rFonts w:ascii="Book Antiqua" w:eastAsia="Times New Roman" w:hAnsi="Book Antiqua" w:cs="Times New Roman"/>
          <w:color w:val="000000"/>
          <w:sz w:val="24"/>
          <w:szCs w:val="24"/>
          <w:lang w:val="en-US" w:eastAsia="pt-BR"/>
        </w:rPr>
        <w:br w:type="page"/>
      </w:r>
    </w:p>
    <w:p w14:paraId="0F9E3158" w14:textId="5891728F" w:rsidR="004A7226" w:rsidRPr="002539B5" w:rsidRDefault="002539B5" w:rsidP="00433E12">
      <w:pPr>
        <w:adjustRightInd w:val="0"/>
        <w:snapToGrid w:val="0"/>
        <w:spacing w:after="0" w:line="360" w:lineRule="auto"/>
        <w:rPr>
          <w:rFonts w:ascii="Book Antiqua" w:hAnsi="Book Antiqua" w:cs="Times New Roman"/>
          <w:b/>
          <w:sz w:val="24"/>
          <w:szCs w:val="24"/>
          <w:lang w:val="en-US" w:eastAsia="zh-CN"/>
        </w:rPr>
      </w:pPr>
      <w:r>
        <w:rPr>
          <w:rFonts w:ascii="Book Antiqua" w:eastAsia="Times New Roman" w:hAnsi="Book Antiqua" w:cs="Times New Roman"/>
          <w:b/>
          <w:sz w:val="24"/>
          <w:szCs w:val="24"/>
          <w:lang w:val="en-US" w:eastAsia="pt-BR"/>
        </w:rPr>
        <w:lastRenderedPageBreak/>
        <w:t xml:space="preserve">Table 2 Treatments for </w:t>
      </w:r>
      <w:r w:rsidR="007D578F" w:rsidRPr="00046736">
        <w:rPr>
          <w:rFonts w:ascii="Book Antiqua" w:hAnsi="Book Antiqua" w:cs="Times New Roman"/>
          <w:b/>
          <w:sz w:val="24"/>
          <w:szCs w:val="24"/>
          <w:lang w:val="en-US"/>
        </w:rPr>
        <w:t>hepatitis C virus</w:t>
      </w:r>
      <w:r w:rsidR="007D578F">
        <w:rPr>
          <w:rFonts w:ascii="Book Antiqua" w:eastAsia="Times New Roman" w:hAnsi="Book Antiqua" w:cs="Times New Roman"/>
          <w:b/>
          <w:sz w:val="24"/>
          <w:szCs w:val="24"/>
          <w:lang w:val="en-US" w:eastAsia="pt-BR"/>
        </w:rPr>
        <w:t xml:space="preserve"> </w:t>
      </w:r>
      <w:r>
        <w:rPr>
          <w:rFonts w:ascii="Book Antiqua" w:eastAsia="Times New Roman" w:hAnsi="Book Antiqua" w:cs="Times New Roman"/>
          <w:b/>
          <w:sz w:val="24"/>
          <w:szCs w:val="24"/>
          <w:lang w:val="en-US" w:eastAsia="pt-BR"/>
        </w:rPr>
        <w:t>infection</w:t>
      </w:r>
    </w:p>
    <w:tbl>
      <w:tblPr>
        <w:tblStyle w:val="LightList"/>
        <w:tblW w:w="8625" w:type="dxa"/>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920"/>
        <w:gridCol w:w="2446"/>
        <w:gridCol w:w="1247"/>
        <w:gridCol w:w="1770"/>
        <w:gridCol w:w="1337"/>
      </w:tblGrid>
      <w:tr w:rsidR="005E2D7A" w:rsidRPr="00046736" w14:paraId="55BE80B1" w14:textId="77777777" w:rsidTr="007D578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000" w:type="dxa"/>
            <w:vMerge w:val="restart"/>
            <w:tcBorders>
              <w:top w:val="single" w:sz="4" w:space="0" w:color="auto"/>
              <w:bottom w:val="single" w:sz="4" w:space="0" w:color="auto"/>
            </w:tcBorders>
            <w:shd w:val="clear" w:color="auto" w:fill="auto"/>
            <w:noWrap/>
            <w:vAlign w:val="center"/>
            <w:hideMark/>
          </w:tcPr>
          <w:p w14:paraId="221EB21B" w14:textId="0FC34047" w:rsidR="005E2D7A" w:rsidRPr="00AC64C8" w:rsidRDefault="00AC64C8" w:rsidP="00433E12">
            <w:pPr>
              <w:adjustRightInd w:val="0"/>
              <w:snapToGrid w:val="0"/>
              <w:spacing w:line="360" w:lineRule="auto"/>
              <w:jc w:val="center"/>
              <w:rPr>
                <w:rFonts w:ascii="Book Antiqua" w:hAnsi="Book Antiqua" w:cs="Times New Roman"/>
                <w:color w:val="000000"/>
                <w:sz w:val="24"/>
                <w:szCs w:val="24"/>
                <w:lang w:val="en-US" w:eastAsia="zh-CN"/>
              </w:rPr>
            </w:pPr>
            <w:r w:rsidRPr="00AC64C8">
              <w:rPr>
                <w:rFonts w:ascii="Book Antiqua" w:hAnsi="Book Antiqua" w:cs="Times New Roman" w:hint="eastAsia"/>
                <w:color w:val="000000"/>
                <w:sz w:val="24"/>
                <w:szCs w:val="24"/>
                <w:lang w:val="en-US" w:eastAsia="zh-CN"/>
              </w:rPr>
              <w:t>Ref.</w:t>
            </w:r>
          </w:p>
        </w:tc>
        <w:tc>
          <w:tcPr>
            <w:tcW w:w="2551" w:type="dxa"/>
            <w:vMerge w:val="restart"/>
            <w:tcBorders>
              <w:top w:val="single" w:sz="4" w:space="0" w:color="auto"/>
              <w:bottom w:val="single" w:sz="4" w:space="0" w:color="auto"/>
            </w:tcBorders>
            <w:shd w:val="clear" w:color="auto" w:fill="auto"/>
            <w:noWrap/>
            <w:vAlign w:val="center"/>
            <w:hideMark/>
          </w:tcPr>
          <w:p w14:paraId="0EA36E02" w14:textId="4DABDABF" w:rsidR="005E2D7A" w:rsidRPr="00AC64C8" w:rsidRDefault="00AC64C8" w:rsidP="00433E1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lang w:val="en-US" w:eastAsia="zh-CN"/>
              </w:rPr>
            </w:pPr>
            <w:r>
              <w:rPr>
                <w:rFonts w:ascii="Book Antiqua" w:eastAsia="Times New Roman" w:hAnsi="Book Antiqua" w:cs="Times New Roman"/>
                <w:color w:val="000000"/>
                <w:sz w:val="24"/>
                <w:szCs w:val="24"/>
                <w:lang w:val="en-US" w:eastAsia="pt-BR"/>
              </w:rPr>
              <w:t>Treatment, wk</w:t>
            </w:r>
          </w:p>
        </w:tc>
        <w:tc>
          <w:tcPr>
            <w:tcW w:w="956" w:type="dxa"/>
            <w:vMerge w:val="restart"/>
            <w:tcBorders>
              <w:top w:val="single" w:sz="4" w:space="0" w:color="auto"/>
              <w:bottom w:val="single" w:sz="4" w:space="0" w:color="auto"/>
            </w:tcBorders>
            <w:shd w:val="clear" w:color="auto" w:fill="auto"/>
            <w:noWrap/>
            <w:vAlign w:val="center"/>
            <w:hideMark/>
          </w:tcPr>
          <w:p w14:paraId="2EBFFF0C" w14:textId="77777777" w:rsidR="005E2D7A" w:rsidRPr="00046736" w:rsidRDefault="005E2D7A" w:rsidP="00433E1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Genotype</w:t>
            </w:r>
          </w:p>
        </w:tc>
        <w:tc>
          <w:tcPr>
            <w:tcW w:w="1843" w:type="dxa"/>
            <w:vMerge w:val="restart"/>
            <w:tcBorders>
              <w:top w:val="single" w:sz="4" w:space="0" w:color="auto"/>
              <w:bottom w:val="single" w:sz="4" w:space="0" w:color="auto"/>
            </w:tcBorders>
            <w:shd w:val="clear" w:color="auto" w:fill="auto"/>
            <w:noWrap/>
            <w:vAlign w:val="center"/>
            <w:hideMark/>
          </w:tcPr>
          <w:p w14:paraId="16A82B4E" w14:textId="77777777" w:rsidR="005E2D7A" w:rsidRPr="00046736" w:rsidRDefault="005E2D7A" w:rsidP="00433E1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 xml:space="preserve">SVR (total, cirrhotic, </w:t>
            </w:r>
            <w:r w:rsidR="00985B07" w:rsidRPr="00046736">
              <w:rPr>
                <w:rFonts w:ascii="Book Antiqua" w:eastAsia="Times New Roman" w:hAnsi="Book Antiqua" w:cs="Times New Roman"/>
                <w:color w:val="000000"/>
                <w:sz w:val="24"/>
                <w:szCs w:val="24"/>
                <w:lang w:val="en-US" w:eastAsia="pt-BR"/>
              </w:rPr>
              <w:t>non-cirrhotic</w:t>
            </w:r>
            <w:r w:rsidRPr="00046736">
              <w:rPr>
                <w:rFonts w:ascii="Book Antiqua" w:eastAsia="Times New Roman" w:hAnsi="Book Antiqua" w:cs="Times New Roman"/>
                <w:color w:val="000000"/>
                <w:sz w:val="24"/>
                <w:szCs w:val="24"/>
                <w:lang w:val="en-US" w:eastAsia="pt-BR"/>
              </w:rPr>
              <w:t>)</w:t>
            </w:r>
          </w:p>
        </w:tc>
        <w:tc>
          <w:tcPr>
            <w:tcW w:w="1275" w:type="dxa"/>
            <w:vMerge w:val="restart"/>
            <w:tcBorders>
              <w:top w:val="single" w:sz="4" w:space="0" w:color="auto"/>
              <w:bottom w:val="single" w:sz="4" w:space="0" w:color="auto"/>
            </w:tcBorders>
            <w:shd w:val="clear" w:color="auto" w:fill="auto"/>
            <w:noWrap/>
            <w:vAlign w:val="center"/>
            <w:hideMark/>
          </w:tcPr>
          <w:p w14:paraId="4C920ECD" w14:textId="77777777" w:rsidR="005E2D7A" w:rsidRPr="00046736" w:rsidRDefault="005E2D7A" w:rsidP="00433E1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Previously</w:t>
            </w:r>
            <w:r w:rsidR="00721781" w:rsidRPr="00046736">
              <w:rPr>
                <w:rFonts w:ascii="Book Antiqua" w:eastAsia="Times New Roman" w:hAnsi="Book Antiqua" w:cs="Times New Roman"/>
                <w:color w:val="000000"/>
                <w:sz w:val="24"/>
                <w:szCs w:val="24"/>
                <w:lang w:val="en-US" w:eastAsia="pt-BR"/>
              </w:rPr>
              <w:t xml:space="preserve"> </w:t>
            </w:r>
            <w:r w:rsidRPr="00046736">
              <w:rPr>
                <w:rFonts w:ascii="Book Antiqua" w:eastAsia="Times New Roman" w:hAnsi="Book Antiqua" w:cs="Times New Roman"/>
                <w:color w:val="000000"/>
                <w:sz w:val="24"/>
                <w:szCs w:val="24"/>
                <w:lang w:val="en-US" w:eastAsia="pt-BR"/>
              </w:rPr>
              <w:t>treated</w:t>
            </w:r>
          </w:p>
          <w:p w14:paraId="1A4EA28B" w14:textId="77777777" w:rsidR="005E2D7A" w:rsidRPr="00046736" w:rsidRDefault="00721781" w:rsidP="00433E1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P</w:t>
            </w:r>
            <w:r w:rsidR="005E2D7A" w:rsidRPr="00046736">
              <w:rPr>
                <w:rFonts w:ascii="Book Antiqua" w:eastAsia="Times New Roman" w:hAnsi="Book Antiqua" w:cs="Times New Roman"/>
                <w:color w:val="000000"/>
                <w:sz w:val="24"/>
                <w:szCs w:val="24"/>
                <w:lang w:val="en-US" w:eastAsia="pt-BR"/>
              </w:rPr>
              <w:t>atients</w:t>
            </w:r>
            <w:r w:rsidRPr="00046736">
              <w:rPr>
                <w:rFonts w:ascii="Book Antiqua" w:eastAsia="Times New Roman" w:hAnsi="Book Antiqua" w:cs="Times New Roman"/>
                <w:color w:val="000000"/>
                <w:sz w:val="24"/>
                <w:szCs w:val="24"/>
                <w:lang w:val="en-US" w:eastAsia="pt-BR"/>
              </w:rPr>
              <w:t xml:space="preserve"> </w:t>
            </w:r>
            <w:r w:rsidR="005E2D7A" w:rsidRPr="00046736">
              <w:rPr>
                <w:rFonts w:ascii="Book Antiqua" w:eastAsia="Times New Roman" w:hAnsi="Book Antiqua" w:cs="Times New Roman"/>
                <w:color w:val="000000"/>
                <w:sz w:val="24"/>
                <w:szCs w:val="24"/>
                <w:lang w:val="en-US" w:eastAsia="pt-BR"/>
              </w:rPr>
              <w:t>included</w:t>
            </w:r>
          </w:p>
        </w:tc>
      </w:tr>
      <w:tr w:rsidR="005E2D7A" w:rsidRPr="00046736" w14:paraId="2CA088D6" w14:textId="77777777" w:rsidTr="007D578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000" w:type="dxa"/>
            <w:vMerge/>
            <w:tcBorders>
              <w:top w:val="nil"/>
              <w:left w:val="none" w:sz="0" w:space="0" w:color="auto"/>
              <w:bottom w:val="single" w:sz="4" w:space="0" w:color="auto"/>
            </w:tcBorders>
            <w:shd w:val="clear" w:color="auto" w:fill="auto"/>
            <w:vAlign w:val="center"/>
            <w:hideMark/>
          </w:tcPr>
          <w:p w14:paraId="085BEA1C"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vMerge/>
            <w:tcBorders>
              <w:top w:val="nil"/>
              <w:bottom w:val="single" w:sz="4" w:space="0" w:color="auto"/>
            </w:tcBorders>
            <w:shd w:val="clear" w:color="auto" w:fill="auto"/>
            <w:vAlign w:val="center"/>
            <w:hideMark/>
          </w:tcPr>
          <w:p w14:paraId="4930E58D"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956" w:type="dxa"/>
            <w:vMerge/>
            <w:tcBorders>
              <w:top w:val="nil"/>
              <w:bottom w:val="single" w:sz="4" w:space="0" w:color="auto"/>
            </w:tcBorders>
            <w:shd w:val="clear" w:color="auto" w:fill="auto"/>
            <w:vAlign w:val="center"/>
            <w:hideMark/>
          </w:tcPr>
          <w:p w14:paraId="73E32098"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vMerge/>
            <w:tcBorders>
              <w:top w:val="nil"/>
              <w:bottom w:val="single" w:sz="4" w:space="0" w:color="auto"/>
            </w:tcBorders>
            <w:shd w:val="clear" w:color="auto" w:fill="auto"/>
            <w:vAlign w:val="center"/>
            <w:hideMark/>
          </w:tcPr>
          <w:p w14:paraId="6B666745"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275" w:type="dxa"/>
            <w:vMerge/>
            <w:tcBorders>
              <w:top w:val="nil"/>
              <w:bottom w:val="single" w:sz="4" w:space="0" w:color="auto"/>
              <w:right w:val="none" w:sz="0" w:space="0" w:color="auto"/>
            </w:tcBorders>
            <w:shd w:val="clear" w:color="auto" w:fill="auto"/>
            <w:vAlign w:val="center"/>
            <w:hideMark/>
          </w:tcPr>
          <w:p w14:paraId="5294AC3D"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7EAB90D3"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restart"/>
            <w:tcBorders>
              <w:top w:val="single" w:sz="4" w:space="0" w:color="auto"/>
            </w:tcBorders>
            <w:noWrap/>
            <w:vAlign w:val="center"/>
            <w:hideMark/>
          </w:tcPr>
          <w:p w14:paraId="25AE4A11" w14:textId="5F69AA13"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 xml:space="preserve">Davis </w:t>
            </w:r>
            <w:r w:rsidR="002539B5" w:rsidRPr="00AC64C8">
              <w:rPr>
                <w:rFonts w:ascii="Book Antiqua" w:eastAsia="Times New Roman" w:hAnsi="Book Antiqua" w:cs="Times New Roman"/>
                <w:b w:val="0"/>
                <w:i/>
                <w:color w:val="000000"/>
                <w:sz w:val="24"/>
                <w:szCs w:val="24"/>
                <w:lang w:val="en-US" w:eastAsia="pt-BR"/>
              </w:rPr>
              <w:t>et al</w:t>
            </w:r>
            <w:r w:rsidR="002539B5" w:rsidRPr="00AC64C8">
              <w:rPr>
                <w:rFonts w:ascii="Book Antiqua" w:hAnsi="Book Antiqua" w:cs="Times New Roman" w:hint="eastAsia"/>
                <w:b w:val="0"/>
                <w:color w:val="000000"/>
                <w:sz w:val="24"/>
                <w:szCs w:val="24"/>
                <w:vertAlign w:val="superscript"/>
                <w:lang w:val="en-US" w:eastAsia="zh-CN"/>
              </w:rPr>
              <w:t>[</w:t>
            </w:r>
            <w:r w:rsidR="000F20D5" w:rsidRPr="00AC64C8">
              <w:rPr>
                <w:rFonts w:ascii="Book Antiqua" w:eastAsia="Times New Roman" w:hAnsi="Book Antiqua" w:cs="Times New Roman"/>
                <w:b w:val="0"/>
                <w:color w:val="000000"/>
                <w:sz w:val="24"/>
                <w:szCs w:val="24"/>
                <w:vertAlign w:val="superscript"/>
                <w:lang w:val="en-US" w:eastAsia="pt-BR"/>
              </w:rPr>
              <w:t>5</w:t>
            </w:r>
            <w:r w:rsidR="00E01603" w:rsidRPr="00AC64C8">
              <w:rPr>
                <w:rFonts w:ascii="Book Antiqua" w:eastAsia="Times New Roman" w:hAnsi="Book Antiqua" w:cs="Times New Roman"/>
                <w:b w:val="0"/>
                <w:color w:val="000000"/>
                <w:sz w:val="24"/>
                <w:szCs w:val="24"/>
                <w:vertAlign w:val="superscript"/>
                <w:lang w:val="en-US" w:eastAsia="pt-BR"/>
              </w:rPr>
              <w:t>3</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tcBorders>
              <w:top w:val="single" w:sz="4" w:space="0" w:color="auto"/>
            </w:tcBorders>
            <w:noWrap/>
            <w:vAlign w:val="center"/>
            <w:hideMark/>
          </w:tcPr>
          <w:p w14:paraId="2A5C3D3A"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IFN, 24</w:t>
            </w:r>
          </w:p>
        </w:tc>
        <w:tc>
          <w:tcPr>
            <w:tcW w:w="956" w:type="dxa"/>
            <w:vMerge w:val="restart"/>
            <w:tcBorders>
              <w:top w:val="single" w:sz="4" w:space="0" w:color="auto"/>
            </w:tcBorders>
            <w:noWrap/>
            <w:vAlign w:val="center"/>
            <w:hideMark/>
          </w:tcPr>
          <w:p w14:paraId="2FA5A5C0"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tcBorders>
              <w:top w:val="single" w:sz="4" w:space="0" w:color="auto"/>
            </w:tcBorders>
            <w:noWrap/>
            <w:vAlign w:val="center"/>
            <w:hideMark/>
          </w:tcPr>
          <w:p w14:paraId="00D47BC3"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3; NA; NA</w:t>
            </w:r>
          </w:p>
        </w:tc>
        <w:tc>
          <w:tcPr>
            <w:tcW w:w="1275" w:type="dxa"/>
            <w:vMerge w:val="restart"/>
            <w:tcBorders>
              <w:top w:val="single" w:sz="4" w:space="0" w:color="auto"/>
            </w:tcBorders>
            <w:noWrap/>
            <w:vAlign w:val="center"/>
            <w:hideMark/>
          </w:tcPr>
          <w:p w14:paraId="729CA67A"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Yes</w:t>
            </w:r>
          </w:p>
        </w:tc>
      </w:tr>
      <w:tr w:rsidR="005E2D7A" w:rsidRPr="00046736" w14:paraId="42E4C955"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tcBorders>
              <w:top w:val="none" w:sz="0" w:space="0" w:color="auto"/>
              <w:left w:val="none" w:sz="0" w:space="0" w:color="auto"/>
              <w:bottom w:val="none" w:sz="0" w:space="0" w:color="auto"/>
            </w:tcBorders>
            <w:vAlign w:val="center"/>
            <w:hideMark/>
          </w:tcPr>
          <w:p w14:paraId="16DFF9CC"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tcBorders>
              <w:top w:val="none" w:sz="0" w:space="0" w:color="auto"/>
              <w:bottom w:val="none" w:sz="0" w:space="0" w:color="auto"/>
            </w:tcBorders>
            <w:noWrap/>
            <w:vAlign w:val="center"/>
            <w:hideMark/>
          </w:tcPr>
          <w:p w14:paraId="297EC66D"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IFN + RBV, 24</w:t>
            </w:r>
          </w:p>
        </w:tc>
        <w:tc>
          <w:tcPr>
            <w:tcW w:w="956" w:type="dxa"/>
            <w:vMerge/>
            <w:tcBorders>
              <w:top w:val="none" w:sz="0" w:space="0" w:color="auto"/>
              <w:bottom w:val="none" w:sz="0" w:space="0" w:color="auto"/>
            </w:tcBorders>
            <w:vAlign w:val="center"/>
            <w:hideMark/>
          </w:tcPr>
          <w:p w14:paraId="7F8F09BA"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tcBorders>
              <w:top w:val="none" w:sz="0" w:space="0" w:color="auto"/>
              <w:bottom w:val="none" w:sz="0" w:space="0" w:color="auto"/>
            </w:tcBorders>
            <w:noWrap/>
            <w:vAlign w:val="center"/>
            <w:hideMark/>
          </w:tcPr>
          <w:p w14:paraId="2D752560" w14:textId="59F01C21"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30; NA;</w:t>
            </w:r>
            <w:r w:rsidR="0036276D" w:rsidRPr="00046736">
              <w:rPr>
                <w:rFonts w:ascii="Book Antiqua" w:eastAsia="Times New Roman" w:hAnsi="Book Antiqua" w:cs="Times New Roman"/>
                <w:color w:val="000000"/>
                <w:sz w:val="24"/>
                <w:szCs w:val="24"/>
                <w:lang w:val="en-US" w:eastAsia="pt-BR"/>
              </w:rPr>
              <w:t xml:space="preserve"> </w:t>
            </w:r>
            <w:r w:rsidRPr="00046736">
              <w:rPr>
                <w:rFonts w:ascii="Book Antiqua" w:eastAsia="Times New Roman" w:hAnsi="Book Antiqua" w:cs="Times New Roman"/>
                <w:color w:val="000000"/>
                <w:sz w:val="24"/>
                <w:szCs w:val="24"/>
                <w:lang w:val="en-US" w:eastAsia="pt-BR"/>
              </w:rPr>
              <w:t>NA</w:t>
            </w:r>
          </w:p>
        </w:tc>
        <w:tc>
          <w:tcPr>
            <w:tcW w:w="1275" w:type="dxa"/>
            <w:vMerge/>
            <w:tcBorders>
              <w:top w:val="none" w:sz="0" w:space="0" w:color="auto"/>
              <w:bottom w:val="none" w:sz="0" w:space="0" w:color="auto"/>
              <w:right w:val="none" w:sz="0" w:space="0" w:color="auto"/>
            </w:tcBorders>
            <w:vAlign w:val="center"/>
            <w:hideMark/>
          </w:tcPr>
          <w:p w14:paraId="022790A5"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1F6D168A" w14:textId="77777777" w:rsidTr="007D578F">
        <w:trPr>
          <w:trHeight w:val="345"/>
        </w:trPr>
        <w:tc>
          <w:tcPr>
            <w:cnfStyle w:val="001000000000" w:firstRow="0" w:lastRow="0" w:firstColumn="1" w:lastColumn="0" w:oddVBand="0" w:evenVBand="0" w:oddHBand="0" w:evenHBand="0" w:firstRowFirstColumn="0" w:firstRowLastColumn="0" w:lastRowFirstColumn="0" w:lastRowLastColumn="0"/>
            <w:tcW w:w="2000" w:type="dxa"/>
            <w:noWrap/>
            <w:vAlign w:val="center"/>
            <w:hideMark/>
          </w:tcPr>
          <w:p w14:paraId="5E0C8EFB" w14:textId="17938208"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IDEAL Study</w:t>
            </w:r>
            <w:r w:rsidR="00684225" w:rsidRPr="00AC64C8">
              <w:rPr>
                <w:rFonts w:ascii="Book Antiqua" w:eastAsia="Times New Roman" w:hAnsi="Book Antiqua" w:cs="Times New Roman"/>
                <w:b w:val="0"/>
                <w:color w:val="000000"/>
                <w:sz w:val="24"/>
                <w:szCs w:val="24"/>
                <w:lang w:val="en-US" w:eastAsia="pt-BR"/>
              </w:rPr>
              <w:t xml:space="preserve"> </w:t>
            </w:r>
            <w:r w:rsidR="000F20D5" w:rsidRPr="00AC64C8">
              <w:rPr>
                <w:rFonts w:ascii="Book Antiqua" w:eastAsia="Times New Roman" w:hAnsi="Book Antiqua" w:cs="Times New Roman"/>
                <w:b w:val="0"/>
                <w:color w:val="000000"/>
                <w:sz w:val="24"/>
                <w:szCs w:val="24"/>
                <w:lang w:val="en-US" w:eastAsia="pt-BR"/>
              </w:rPr>
              <w:t>Team</w:t>
            </w:r>
            <w:r w:rsidR="002539B5" w:rsidRPr="00AC64C8">
              <w:rPr>
                <w:rFonts w:ascii="Book Antiqua" w:hAnsi="Book Antiqua" w:cs="Times New Roman" w:hint="eastAsia"/>
                <w:b w:val="0"/>
                <w:color w:val="000000"/>
                <w:sz w:val="24"/>
                <w:szCs w:val="24"/>
                <w:vertAlign w:val="superscript"/>
                <w:lang w:val="en-US" w:eastAsia="zh-CN"/>
              </w:rPr>
              <w:t>[</w:t>
            </w:r>
            <w:r w:rsidR="000F20D5" w:rsidRPr="00AC64C8">
              <w:rPr>
                <w:rFonts w:ascii="Book Antiqua" w:eastAsia="Times New Roman" w:hAnsi="Book Antiqua" w:cs="Times New Roman"/>
                <w:b w:val="0"/>
                <w:color w:val="000000"/>
                <w:sz w:val="24"/>
                <w:szCs w:val="24"/>
                <w:vertAlign w:val="superscript"/>
                <w:lang w:val="en-US" w:eastAsia="pt-BR"/>
              </w:rPr>
              <w:t>5</w:t>
            </w:r>
            <w:r w:rsidR="00E01603" w:rsidRPr="00AC64C8">
              <w:rPr>
                <w:rFonts w:ascii="Book Antiqua" w:eastAsia="Times New Roman" w:hAnsi="Book Antiqua" w:cs="Times New Roman"/>
                <w:b w:val="0"/>
                <w:color w:val="000000"/>
                <w:sz w:val="24"/>
                <w:szCs w:val="24"/>
                <w:vertAlign w:val="superscript"/>
                <w:lang w:val="en-US" w:eastAsia="pt-BR"/>
              </w:rPr>
              <w:t>4</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noWrap/>
            <w:vAlign w:val="center"/>
            <w:hideMark/>
          </w:tcPr>
          <w:p w14:paraId="22D62082"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PEG-IFN/RBV, 48</w:t>
            </w:r>
          </w:p>
        </w:tc>
        <w:tc>
          <w:tcPr>
            <w:tcW w:w="956" w:type="dxa"/>
            <w:noWrap/>
            <w:vAlign w:val="center"/>
            <w:hideMark/>
          </w:tcPr>
          <w:p w14:paraId="0BA9CF3B"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noWrap/>
            <w:vAlign w:val="center"/>
            <w:hideMark/>
          </w:tcPr>
          <w:p w14:paraId="0C7FC029"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39.8-40.9; 42.1-43.6; 20.7-23.6</w:t>
            </w:r>
          </w:p>
        </w:tc>
        <w:tc>
          <w:tcPr>
            <w:tcW w:w="1275" w:type="dxa"/>
            <w:noWrap/>
            <w:vAlign w:val="center"/>
            <w:hideMark/>
          </w:tcPr>
          <w:p w14:paraId="1BFBA170"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No</w:t>
            </w:r>
          </w:p>
        </w:tc>
      </w:tr>
      <w:tr w:rsidR="005E2D7A" w:rsidRPr="00046736" w14:paraId="2A8499D7" w14:textId="77777777" w:rsidTr="007D578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0" w:type="dxa"/>
            <w:tcBorders>
              <w:top w:val="none" w:sz="0" w:space="0" w:color="auto"/>
              <w:left w:val="none" w:sz="0" w:space="0" w:color="auto"/>
              <w:bottom w:val="none" w:sz="0" w:space="0" w:color="auto"/>
            </w:tcBorders>
            <w:noWrap/>
            <w:vAlign w:val="center"/>
            <w:hideMark/>
          </w:tcPr>
          <w:p w14:paraId="37065F3C" w14:textId="6608ED6E"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ADVANCE Study Team</w:t>
            </w:r>
            <w:r w:rsidR="002539B5" w:rsidRPr="00AC64C8">
              <w:rPr>
                <w:rFonts w:ascii="Book Antiqua" w:hAnsi="Book Antiqua" w:cs="Times New Roman" w:hint="eastAsia"/>
                <w:b w:val="0"/>
                <w:color w:val="000000"/>
                <w:sz w:val="24"/>
                <w:szCs w:val="24"/>
                <w:vertAlign w:val="superscript"/>
                <w:lang w:val="en-US" w:eastAsia="zh-CN"/>
              </w:rPr>
              <w:t>[</w:t>
            </w:r>
            <w:r w:rsidR="00E96D27" w:rsidRPr="00AC64C8">
              <w:rPr>
                <w:rFonts w:ascii="Book Antiqua" w:eastAsia="Times New Roman" w:hAnsi="Book Antiqua" w:cs="Times New Roman"/>
                <w:b w:val="0"/>
                <w:color w:val="000000"/>
                <w:sz w:val="24"/>
                <w:szCs w:val="24"/>
                <w:vertAlign w:val="superscript"/>
                <w:lang w:val="en-US" w:eastAsia="pt-BR"/>
              </w:rPr>
              <w:t>48</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tcBorders>
              <w:top w:val="none" w:sz="0" w:space="0" w:color="auto"/>
              <w:bottom w:val="none" w:sz="0" w:space="0" w:color="auto"/>
            </w:tcBorders>
            <w:noWrap/>
            <w:vAlign w:val="center"/>
            <w:hideMark/>
          </w:tcPr>
          <w:p w14:paraId="0A8055FE"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TVR + PEG-IFN/RBV,</w:t>
            </w:r>
          </w:p>
        </w:tc>
        <w:tc>
          <w:tcPr>
            <w:tcW w:w="956" w:type="dxa"/>
            <w:tcBorders>
              <w:top w:val="none" w:sz="0" w:space="0" w:color="auto"/>
              <w:bottom w:val="none" w:sz="0" w:space="0" w:color="auto"/>
            </w:tcBorders>
            <w:noWrap/>
            <w:vAlign w:val="center"/>
            <w:hideMark/>
          </w:tcPr>
          <w:p w14:paraId="786FB8E7"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tcBorders>
              <w:top w:val="none" w:sz="0" w:space="0" w:color="auto"/>
              <w:bottom w:val="none" w:sz="0" w:space="0" w:color="auto"/>
            </w:tcBorders>
            <w:noWrap/>
            <w:vAlign w:val="center"/>
            <w:hideMark/>
          </w:tcPr>
          <w:p w14:paraId="711568A1"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75; 62-81; 62</w:t>
            </w:r>
          </w:p>
        </w:tc>
        <w:tc>
          <w:tcPr>
            <w:tcW w:w="1275" w:type="dxa"/>
            <w:tcBorders>
              <w:top w:val="none" w:sz="0" w:space="0" w:color="auto"/>
              <w:bottom w:val="none" w:sz="0" w:space="0" w:color="auto"/>
              <w:right w:val="none" w:sz="0" w:space="0" w:color="auto"/>
            </w:tcBorders>
            <w:noWrap/>
            <w:vAlign w:val="center"/>
            <w:hideMark/>
          </w:tcPr>
          <w:p w14:paraId="5D5BEC49"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No</w:t>
            </w:r>
          </w:p>
        </w:tc>
      </w:tr>
      <w:tr w:rsidR="005E2D7A" w:rsidRPr="00046736" w14:paraId="1ECE0F8A" w14:textId="77777777" w:rsidTr="007D578F">
        <w:trPr>
          <w:trHeight w:val="345"/>
        </w:trPr>
        <w:tc>
          <w:tcPr>
            <w:cnfStyle w:val="001000000000" w:firstRow="0" w:lastRow="0" w:firstColumn="1" w:lastColumn="0" w:oddVBand="0" w:evenVBand="0" w:oddHBand="0" w:evenHBand="0" w:firstRowFirstColumn="0" w:firstRowLastColumn="0" w:lastRowFirstColumn="0" w:lastRowLastColumn="0"/>
            <w:tcW w:w="2000" w:type="dxa"/>
            <w:noWrap/>
            <w:vAlign w:val="center"/>
            <w:hideMark/>
          </w:tcPr>
          <w:p w14:paraId="3C0EA778" w14:textId="56EAFA74"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REALIZE Study Team</w:t>
            </w:r>
            <w:r w:rsidR="002539B5" w:rsidRPr="00AC64C8">
              <w:rPr>
                <w:rFonts w:ascii="Book Antiqua" w:hAnsi="Book Antiqua" w:cs="Times New Roman" w:hint="eastAsia"/>
                <w:b w:val="0"/>
                <w:color w:val="000000"/>
                <w:sz w:val="24"/>
                <w:szCs w:val="24"/>
                <w:vertAlign w:val="superscript"/>
                <w:lang w:val="en-US" w:eastAsia="zh-CN"/>
              </w:rPr>
              <w:t>[</w:t>
            </w:r>
            <w:r w:rsidR="00E96D27" w:rsidRPr="00AC64C8">
              <w:rPr>
                <w:rFonts w:ascii="Book Antiqua" w:eastAsia="Times New Roman" w:hAnsi="Book Antiqua" w:cs="Times New Roman"/>
                <w:b w:val="0"/>
                <w:color w:val="000000"/>
                <w:sz w:val="24"/>
                <w:szCs w:val="24"/>
                <w:vertAlign w:val="superscript"/>
                <w:lang w:val="en-US" w:eastAsia="pt-BR"/>
              </w:rPr>
              <w:t>49</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noWrap/>
            <w:vAlign w:val="center"/>
            <w:hideMark/>
          </w:tcPr>
          <w:p w14:paraId="193B82AF"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TVR + PEG-IFN/RBV, 48</w:t>
            </w:r>
          </w:p>
        </w:tc>
        <w:tc>
          <w:tcPr>
            <w:tcW w:w="956" w:type="dxa"/>
            <w:noWrap/>
            <w:vAlign w:val="center"/>
            <w:hideMark/>
          </w:tcPr>
          <w:p w14:paraId="1B11301E"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noWrap/>
            <w:vAlign w:val="center"/>
            <w:hideMark/>
          </w:tcPr>
          <w:p w14:paraId="7D6FBFBE"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63-64; 28-84; NA</w:t>
            </w:r>
          </w:p>
        </w:tc>
        <w:tc>
          <w:tcPr>
            <w:tcW w:w="1275" w:type="dxa"/>
            <w:noWrap/>
            <w:vAlign w:val="center"/>
            <w:hideMark/>
          </w:tcPr>
          <w:p w14:paraId="431BDBDA"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Yes</w:t>
            </w:r>
          </w:p>
        </w:tc>
      </w:tr>
      <w:tr w:rsidR="005E2D7A" w:rsidRPr="00046736" w14:paraId="5A0A43DB"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val="restart"/>
            <w:tcBorders>
              <w:top w:val="none" w:sz="0" w:space="0" w:color="auto"/>
              <w:left w:val="none" w:sz="0" w:space="0" w:color="auto"/>
              <w:bottom w:val="none" w:sz="0" w:space="0" w:color="auto"/>
            </w:tcBorders>
            <w:noWrap/>
            <w:vAlign w:val="center"/>
            <w:hideMark/>
          </w:tcPr>
          <w:p w14:paraId="6236F6B3" w14:textId="32815687"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SPRINT-2 Investigators</w:t>
            </w:r>
            <w:r w:rsidR="002539B5" w:rsidRPr="00AC64C8">
              <w:rPr>
                <w:rFonts w:ascii="Book Antiqua" w:hAnsi="Book Antiqua" w:cs="Times New Roman" w:hint="eastAsia"/>
                <w:b w:val="0"/>
                <w:color w:val="000000"/>
                <w:sz w:val="24"/>
                <w:szCs w:val="24"/>
                <w:vertAlign w:val="superscript"/>
                <w:lang w:val="en-US" w:eastAsia="zh-CN"/>
              </w:rPr>
              <w:t>[</w:t>
            </w:r>
            <w:r w:rsidR="00E96D27" w:rsidRPr="00AC64C8">
              <w:rPr>
                <w:rFonts w:ascii="Book Antiqua" w:eastAsia="Times New Roman" w:hAnsi="Book Antiqua" w:cs="Times New Roman"/>
                <w:b w:val="0"/>
                <w:color w:val="000000"/>
                <w:sz w:val="24"/>
                <w:szCs w:val="24"/>
                <w:vertAlign w:val="superscript"/>
                <w:lang w:val="en-US" w:eastAsia="pt-BR"/>
              </w:rPr>
              <w:t>47</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tcBorders>
              <w:top w:val="none" w:sz="0" w:space="0" w:color="auto"/>
              <w:bottom w:val="none" w:sz="0" w:space="0" w:color="auto"/>
            </w:tcBorders>
            <w:noWrap/>
            <w:vAlign w:val="center"/>
            <w:hideMark/>
          </w:tcPr>
          <w:p w14:paraId="71A31B7F"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BOC + PEG-IFN/RBV, 28</w:t>
            </w:r>
          </w:p>
        </w:tc>
        <w:tc>
          <w:tcPr>
            <w:tcW w:w="956" w:type="dxa"/>
            <w:vMerge w:val="restart"/>
            <w:tcBorders>
              <w:top w:val="none" w:sz="0" w:space="0" w:color="auto"/>
              <w:bottom w:val="none" w:sz="0" w:space="0" w:color="auto"/>
            </w:tcBorders>
            <w:noWrap/>
            <w:vAlign w:val="center"/>
            <w:hideMark/>
          </w:tcPr>
          <w:p w14:paraId="1962DB9D"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tcBorders>
              <w:top w:val="none" w:sz="0" w:space="0" w:color="auto"/>
              <w:bottom w:val="none" w:sz="0" w:space="0" w:color="auto"/>
            </w:tcBorders>
            <w:noWrap/>
            <w:vAlign w:val="center"/>
            <w:hideMark/>
          </w:tcPr>
          <w:p w14:paraId="008FCEE9"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67; 70; 50</w:t>
            </w:r>
          </w:p>
        </w:tc>
        <w:tc>
          <w:tcPr>
            <w:tcW w:w="1275" w:type="dxa"/>
            <w:vMerge w:val="restart"/>
            <w:tcBorders>
              <w:top w:val="none" w:sz="0" w:space="0" w:color="auto"/>
              <w:bottom w:val="none" w:sz="0" w:space="0" w:color="auto"/>
              <w:right w:val="none" w:sz="0" w:space="0" w:color="auto"/>
            </w:tcBorders>
            <w:noWrap/>
            <w:vAlign w:val="center"/>
            <w:hideMark/>
          </w:tcPr>
          <w:p w14:paraId="28016EF4"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No</w:t>
            </w:r>
          </w:p>
        </w:tc>
      </w:tr>
      <w:tr w:rsidR="005E2D7A" w:rsidRPr="00046736" w14:paraId="462B5BB5"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ign w:val="center"/>
            <w:hideMark/>
          </w:tcPr>
          <w:p w14:paraId="56DA1D42"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noWrap/>
            <w:vAlign w:val="center"/>
            <w:hideMark/>
          </w:tcPr>
          <w:p w14:paraId="08A15654"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BOC + PEG-IFN/RBV, 48</w:t>
            </w:r>
          </w:p>
        </w:tc>
        <w:tc>
          <w:tcPr>
            <w:tcW w:w="956" w:type="dxa"/>
            <w:vMerge/>
            <w:vAlign w:val="center"/>
            <w:hideMark/>
          </w:tcPr>
          <w:p w14:paraId="307996D4"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noWrap/>
            <w:vAlign w:val="center"/>
            <w:hideMark/>
          </w:tcPr>
          <w:p w14:paraId="439C1357"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68; 70; 50</w:t>
            </w:r>
          </w:p>
        </w:tc>
        <w:tc>
          <w:tcPr>
            <w:tcW w:w="1275" w:type="dxa"/>
            <w:vMerge/>
            <w:vAlign w:val="center"/>
            <w:hideMark/>
          </w:tcPr>
          <w:p w14:paraId="559EBFA7"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229EB1D5"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val="restart"/>
            <w:tcBorders>
              <w:top w:val="none" w:sz="0" w:space="0" w:color="auto"/>
              <w:left w:val="none" w:sz="0" w:space="0" w:color="auto"/>
              <w:bottom w:val="none" w:sz="0" w:space="0" w:color="auto"/>
            </w:tcBorders>
            <w:noWrap/>
            <w:vAlign w:val="center"/>
            <w:hideMark/>
          </w:tcPr>
          <w:p w14:paraId="086A1A21" w14:textId="2ADF94AD"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RESPOND-2 Investigators</w:t>
            </w:r>
            <w:r w:rsidR="002539B5" w:rsidRPr="00AC64C8">
              <w:rPr>
                <w:rFonts w:ascii="Book Antiqua" w:hAnsi="Book Antiqua" w:cs="Times New Roman" w:hint="eastAsia"/>
                <w:b w:val="0"/>
                <w:color w:val="000000"/>
                <w:sz w:val="24"/>
                <w:szCs w:val="24"/>
                <w:vertAlign w:val="superscript"/>
                <w:lang w:val="en-US" w:eastAsia="zh-CN"/>
              </w:rPr>
              <w:t>[</w:t>
            </w:r>
            <w:r w:rsidR="00E96D27" w:rsidRPr="00AC64C8">
              <w:rPr>
                <w:rFonts w:ascii="Book Antiqua" w:eastAsia="Times New Roman" w:hAnsi="Book Antiqua" w:cs="Times New Roman"/>
                <w:b w:val="0"/>
                <w:color w:val="000000"/>
                <w:sz w:val="24"/>
                <w:szCs w:val="24"/>
                <w:vertAlign w:val="superscript"/>
                <w:lang w:val="en-US" w:eastAsia="pt-BR"/>
              </w:rPr>
              <w:t>46</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tcBorders>
              <w:top w:val="none" w:sz="0" w:space="0" w:color="auto"/>
              <w:bottom w:val="none" w:sz="0" w:space="0" w:color="auto"/>
            </w:tcBorders>
            <w:noWrap/>
            <w:vAlign w:val="center"/>
            <w:hideMark/>
          </w:tcPr>
          <w:p w14:paraId="697922A0"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BOC + PEG-IFN/RBV, 36</w:t>
            </w:r>
          </w:p>
        </w:tc>
        <w:tc>
          <w:tcPr>
            <w:tcW w:w="956" w:type="dxa"/>
            <w:vMerge w:val="restart"/>
            <w:tcBorders>
              <w:top w:val="none" w:sz="0" w:space="0" w:color="auto"/>
              <w:bottom w:val="none" w:sz="0" w:space="0" w:color="auto"/>
            </w:tcBorders>
            <w:noWrap/>
            <w:vAlign w:val="center"/>
            <w:hideMark/>
          </w:tcPr>
          <w:p w14:paraId="67324EA1"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tcBorders>
              <w:top w:val="none" w:sz="0" w:space="0" w:color="auto"/>
              <w:bottom w:val="none" w:sz="0" w:space="0" w:color="auto"/>
            </w:tcBorders>
            <w:noWrap/>
            <w:vAlign w:val="center"/>
            <w:hideMark/>
          </w:tcPr>
          <w:p w14:paraId="0FFF7605"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59; 35; 64</w:t>
            </w:r>
          </w:p>
        </w:tc>
        <w:tc>
          <w:tcPr>
            <w:tcW w:w="1275" w:type="dxa"/>
            <w:vMerge w:val="restart"/>
            <w:tcBorders>
              <w:top w:val="none" w:sz="0" w:space="0" w:color="auto"/>
              <w:bottom w:val="none" w:sz="0" w:space="0" w:color="auto"/>
              <w:right w:val="none" w:sz="0" w:space="0" w:color="auto"/>
            </w:tcBorders>
            <w:noWrap/>
            <w:vAlign w:val="center"/>
            <w:hideMark/>
          </w:tcPr>
          <w:p w14:paraId="565F5723"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Yes</w:t>
            </w:r>
          </w:p>
        </w:tc>
      </w:tr>
      <w:tr w:rsidR="005E2D7A" w:rsidRPr="00046736" w14:paraId="611EAD8F"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ign w:val="center"/>
            <w:hideMark/>
          </w:tcPr>
          <w:p w14:paraId="3D19033C"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noWrap/>
            <w:vAlign w:val="center"/>
            <w:hideMark/>
          </w:tcPr>
          <w:p w14:paraId="039DD9E3"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BOC + PEG-IFN/RBV, 48</w:t>
            </w:r>
          </w:p>
        </w:tc>
        <w:tc>
          <w:tcPr>
            <w:tcW w:w="956" w:type="dxa"/>
            <w:vMerge/>
            <w:vAlign w:val="center"/>
            <w:hideMark/>
          </w:tcPr>
          <w:p w14:paraId="59BC78B5"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noWrap/>
            <w:vAlign w:val="center"/>
            <w:hideMark/>
          </w:tcPr>
          <w:p w14:paraId="2E6FAE24"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66; 77; 66</w:t>
            </w:r>
          </w:p>
        </w:tc>
        <w:tc>
          <w:tcPr>
            <w:tcW w:w="1275" w:type="dxa"/>
            <w:vMerge/>
            <w:vAlign w:val="center"/>
            <w:hideMark/>
          </w:tcPr>
          <w:p w14:paraId="0D78749F"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0D2795FF"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val="restart"/>
            <w:tcBorders>
              <w:top w:val="none" w:sz="0" w:space="0" w:color="auto"/>
              <w:left w:val="none" w:sz="0" w:space="0" w:color="auto"/>
              <w:bottom w:val="none" w:sz="0" w:space="0" w:color="auto"/>
            </w:tcBorders>
            <w:noWrap/>
            <w:vAlign w:val="center"/>
            <w:hideMark/>
          </w:tcPr>
          <w:p w14:paraId="70F530D2" w14:textId="5B993FD6"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PILLAR</w:t>
            </w:r>
            <w:r w:rsidR="002539B5" w:rsidRPr="00AC64C8">
              <w:rPr>
                <w:rFonts w:ascii="Book Antiqua" w:hAnsi="Book Antiqua" w:cs="Times New Roman" w:hint="eastAsia"/>
                <w:b w:val="0"/>
                <w:color w:val="000000"/>
                <w:sz w:val="24"/>
                <w:szCs w:val="24"/>
                <w:vertAlign w:val="superscript"/>
                <w:lang w:val="en-US" w:eastAsia="zh-CN"/>
              </w:rPr>
              <w:t>[</w:t>
            </w:r>
            <w:r w:rsidR="000F20D5" w:rsidRPr="00AC64C8">
              <w:rPr>
                <w:rFonts w:ascii="Book Antiqua" w:eastAsia="Times New Roman" w:hAnsi="Book Antiqua" w:cs="Times New Roman"/>
                <w:b w:val="0"/>
                <w:color w:val="000000"/>
                <w:sz w:val="24"/>
                <w:szCs w:val="24"/>
                <w:vertAlign w:val="superscript"/>
                <w:lang w:val="en-US" w:eastAsia="pt-BR"/>
              </w:rPr>
              <w:t>5</w:t>
            </w:r>
            <w:r w:rsidR="00E96D27" w:rsidRPr="00AC64C8">
              <w:rPr>
                <w:rFonts w:ascii="Book Antiqua" w:eastAsia="Times New Roman" w:hAnsi="Book Antiqua" w:cs="Times New Roman"/>
                <w:b w:val="0"/>
                <w:color w:val="000000"/>
                <w:sz w:val="24"/>
                <w:szCs w:val="24"/>
                <w:vertAlign w:val="superscript"/>
                <w:lang w:val="en-US" w:eastAsia="pt-BR"/>
              </w:rPr>
              <w:t>5</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tcBorders>
              <w:top w:val="none" w:sz="0" w:space="0" w:color="auto"/>
              <w:bottom w:val="none" w:sz="0" w:space="0" w:color="auto"/>
            </w:tcBorders>
            <w:noWrap/>
            <w:vAlign w:val="center"/>
            <w:hideMark/>
          </w:tcPr>
          <w:p w14:paraId="095EDB62"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SMP + PEG-IFN/RBV, 12</w:t>
            </w:r>
          </w:p>
        </w:tc>
        <w:tc>
          <w:tcPr>
            <w:tcW w:w="956" w:type="dxa"/>
            <w:vMerge w:val="restart"/>
            <w:tcBorders>
              <w:top w:val="none" w:sz="0" w:space="0" w:color="auto"/>
              <w:bottom w:val="none" w:sz="0" w:space="0" w:color="auto"/>
            </w:tcBorders>
            <w:noWrap/>
            <w:vAlign w:val="center"/>
            <w:hideMark/>
          </w:tcPr>
          <w:p w14:paraId="1712F215"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tcBorders>
              <w:top w:val="none" w:sz="0" w:space="0" w:color="auto"/>
              <w:bottom w:val="none" w:sz="0" w:space="0" w:color="auto"/>
            </w:tcBorders>
            <w:noWrap/>
            <w:vAlign w:val="center"/>
            <w:hideMark/>
          </w:tcPr>
          <w:p w14:paraId="4CDDBAF0"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80.5; NA; 80.5</w:t>
            </w:r>
          </w:p>
        </w:tc>
        <w:tc>
          <w:tcPr>
            <w:tcW w:w="1275" w:type="dxa"/>
            <w:vMerge w:val="restart"/>
            <w:tcBorders>
              <w:top w:val="none" w:sz="0" w:space="0" w:color="auto"/>
              <w:bottom w:val="none" w:sz="0" w:space="0" w:color="auto"/>
              <w:right w:val="none" w:sz="0" w:space="0" w:color="auto"/>
            </w:tcBorders>
            <w:noWrap/>
            <w:vAlign w:val="center"/>
            <w:hideMark/>
          </w:tcPr>
          <w:p w14:paraId="71596293"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No</w:t>
            </w:r>
          </w:p>
        </w:tc>
      </w:tr>
      <w:tr w:rsidR="005E2D7A" w:rsidRPr="00046736" w14:paraId="1BF66872"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ign w:val="center"/>
            <w:hideMark/>
          </w:tcPr>
          <w:p w14:paraId="42B1FD07"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noWrap/>
            <w:vAlign w:val="center"/>
            <w:hideMark/>
          </w:tcPr>
          <w:p w14:paraId="4144C185"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SMP + PEG-IFN/RBV, 24</w:t>
            </w:r>
          </w:p>
        </w:tc>
        <w:tc>
          <w:tcPr>
            <w:tcW w:w="956" w:type="dxa"/>
            <w:vMerge/>
            <w:vAlign w:val="center"/>
            <w:hideMark/>
          </w:tcPr>
          <w:p w14:paraId="05C0EC34"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noWrap/>
            <w:vAlign w:val="center"/>
            <w:hideMark/>
          </w:tcPr>
          <w:p w14:paraId="5532350C"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86.1; NA; 86.1</w:t>
            </w:r>
          </w:p>
        </w:tc>
        <w:tc>
          <w:tcPr>
            <w:tcW w:w="1275" w:type="dxa"/>
            <w:vMerge/>
            <w:vAlign w:val="center"/>
            <w:hideMark/>
          </w:tcPr>
          <w:p w14:paraId="0229E302"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41AD542D"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val="restart"/>
            <w:tcBorders>
              <w:top w:val="none" w:sz="0" w:space="0" w:color="auto"/>
              <w:left w:val="none" w:sz="0" w:space="0" w:color="auto"/>
              <w:bottom w:val="none" w:sz="0" w:space="0" w:color="auto"/>
            </w:tcBorders>
            <w:noWrap/>
            <w:vAlign w:val="center"/>
            <w:hideMark/>
          </w:tcPr>
          <w:p w14:paraId="5711910A" w14:textId="06E9ACE3"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 xml:space="preserve">Gane </w:t>
            </w:r>
            <w:r w:rsidR="002539B5" w:rsidRPr="00AC64C8">
              <w:rPr>
                <w:rFonts w:ascii="Book Antiqua" w:eastAsia="Times New Roman" w:hAnsi="Book Antiqua" w:cs="Times New Roman"/>
                <w:b w:val="0"/>
                <w:i/>
                <w:color w:val="000000"/>
                <w:sz w:val="24"/>
                <w:szCs w:val="24"/>
                <w:lang w:val="en-US" w:eastAsia="pt-BR"/>
              </w:rPr>
              <w:t>et al</w:t>
            </w:r>
            <w:r w:rsidR="002539B5" w:rsidRPr="00AC64C8">
              <w:rPr>
                <w:rFonts w:ascii="Book Antiqua" w:hAnsi="Book Antiqua" w:cs="Times New Roman" w:hint="eastAsia"/>
                <w:b w:val="0"/>
                <w:color w:val="000000"/>
                <w:sz w:val="24"/>
                <w:szCs w:val="24"/>
                <w:vertAlign w:val="superscript"/>
                <w:lang w:val="en-US" w:eastAsia="zh-CN"/>
              </w:rPr>
              <w:t>[</w:t>
            </w:r>
            <w:r w:rsidR="00E96D27" w:rsidRPr="00AC64C8">
              <w:rPr>
                <w:rFonts w:ascii="Book Antiqua" w:eastAsia="Times New Roman" w:hAnsi="Book Antiqua" w:cs="Times New Roman"/>
                <w:b w:val="0"/>
                <w:color w:val="000000"/>
                <w:sz w:val="24"/>
                <w:szCs w:val="24"/>
                <w:vertAlign w:val="superscript"/>
                <w:lang w:val="en-US" w:eastAsia="pt-BR"/>
              </w:rPr>
              <w:t>56</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tcBorders>
              <w:top w:val="none" w:sz="0" w:space="0" w:color="auto"/>
              <w:bottom w:val="none" w:sz="0" w:space="0" w:color="auto"/>
            </w:tcBorders>
            <w:noWrap/>
            <w:vAlign w:val="center"/>
            <w:hideMark/>
          </w:tcPr>
          <w:p w14:paraId="57F6233E"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SOF + RBV, 12</w:t>
            </w:r>
          </w:p>
        </w:tc>
        <w:tc>
          <w:tcPr>
            <w:tcW w:w="956" w:type="dxa"/>
            <w:vMerge w:val="restart"/>
            <w:tcBorders>
              <w:top w:val="none" w:sz="0" w:space="0" w:color="auto"/>
              <w:bottom w:val="none" w:sz="0" w:space="0" w:color="auto"/>
            </w:tcBorders>
            <w:noWrap/>
            <w:vAlign w:val="center"/>
            <w:hideMark/>
          </w:tcPr>
          <w:p w14:paraId="18B2EFF8"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2or 3</w:t>
            </w:r>
          </w:p>
        </w:tc>
        <w:tc>
          <w:tcPr>
            <w:tcW w:w="1843" w:type="dxa"/>
            <w:tcBorders>
              <w:top w:val="none" w:sz="0" w:space="0" w:color="auto"/>
              <w:bottom w:val="none" w:sz="0" w:space="0" w:color="auto"/>
            </w:tcBorders>
            <w:noWrap/>
            <w:vAlign w:val="center"/>
            <w:hideMark/>
          </w:tcPr>
          <w:p w14:paraId="23ACCCE5"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100; NA; 100</w:t>
            </w:r>
          </w:p>
        </w:tc>
        <w:tc>
          <w:tcPr>
            <w:tcW w:w="1275" w:type="dxa"/>
            <w:vMerge w:val="restart"/>
            <w:tcBorders>
              <w:top w:val="none" w:sz="0" w:space="0" w:color="auto"/>
              <w:bottom w:val="none" w:sz="0" w:space="0" w:color="auto"/>
              <w:right w:val="none" w:sz="0" w:space="0" w:color="auto"/>
            </w:tcBorders>
            <w:noWrap/>
            <w:vAlign w:val="center"/>
            <w:hideMark/>
          </w:tcPr>
          <w:p w14:paraId="373D31D4"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No</w:t>
            </w:r>
          </w:p>
        </w:tc>
      </w:tr>
      <w:tr w:rsidR="005E2D7A" w:rsidRPr="00046736" w14:paraId="1C8E4FD4"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ign w:val="center"/>
            <w:hideMark/>
          </w:tcPr>
          <w:p w14:paraId="31832B19"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noWrap/>
            <w:vAlign w:val="center"/>
            <w:hideMark/>
          </w:tcPr>
          <w:p w14:paraId="10193560"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SOF + PEG-IFN/RBV, 8</w:t>
            </w:r>
          </w:p>
        </w:tc>
        <w:tc>
          <w:tcPr>
            <w:tcW w:w="956" w:type="dxa"/>
            <w:vMerge/>
            <w:vAlign w:val="center"/>
            <w:hideMark/>
          </w:tcPr>
          <w:p w14:paraId="32216ECE"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noWrap/>
            <w:vAlign w:val="center"/>
            <w:hideMark/>
          </w:tcPr>
          <w:p w14:paraId="47A4A0E3"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100; NA; 100</w:t>
            </w:r>
          </w:p>
        </w:tc>
        <w:tc>
          <w:tcPr>
            <w:tcW w:w="1275" w:type="dxa"/>
            <w:vMerge/>
            <w:vAlign w:val="center"/>
            <w:hideMark/>
          </w:tcPr>
          <w:p w14:paraId="11BD0C52"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1C1638A4"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val="restart"/>
            <w:tcBorders>
              <w:top w:val="none" w:sz="0" w:space="0" w:color="auto"/>
              <w:left w:val="none" w:sz="0" w:space="0" w:color="auto"/>
              <w:bottom w:val="none" w:sz="0" w:space="0" w:color="auto"/>
            </w:tcBorders>
            <w:noWrap/>
            <w:vAlign w:val="center"/>
            <w:hideMark/>
          </w:tcPr>
          <w:p w14:paraId="1A9927AC" w14:textId="394337F1"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COSMOS</w:t>
            </w:r>
            <w:r w:rsidR="002539B5" w:rsidRPr="00AC64C8">
              <w:rPr>
                <w:rFonts w:ascii="Book Antiqua" w:hAnsi="Book Antiqua" w:cs="Times New Roman" w:hint="eastAsia"/>
                <w:b w:val="0"/>
                <w:color w:val="000000"/>
                <w:sz w:val="24"/>
                <w:szCs w:val="24"/>
                <w:vertAlign w:val="superscript"/>
                <w:lang w:val="en-US" w:eastAsia="zh-CN"/>
              </w:rPr>
              <w:t>[</w:t>
            </w:r>
            <w:r w:rsidR="00E96D27" w:rsidRPr="00AC64C8">
              <w:rPr>
                <w:rFonts w:ascii="Book Antiqua" w:eastAsia="Times New Roman" w:hAnsi="Book Antiqua" w:cs="Times New Roman"/>
                <w:b w:val="0"/>
                <w:color w:val="000000"/>
                <w:sz w:val="24"/>
                <w:szCs w:val="24"/>
                <w:vertAlign w:val="superscript"/>
                <w:lang w:val="en-US" w:eastAsia="pt-BR"/>
              </w:rPr>
              <w:t>57</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tcBorders>
              <w:top w:val="none" w:sz="0" w:space="0" w:color="auto"/>
              <w:bottom w:val="none" w:sz="0" w:space="0" w:color="auto"/>
            </w:tcBorders>
            <w:noWrap/>
            <w:vAlign w:val="center"/>
            <w:hideMark/>
          </w:tcPr>
          <w:p w14:paraId="0093B90C"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SMP + SOF + RBV, 24</w:t>
            </w:r>
          </w:p>
        </w:tc>
        <w:tc>
          <w:tcPr>
            <w:tcW w:w="956" w:type="dxa"/>
            <w:vMerge w:val="restart"/>
            <w:tcBorders>
              <w:top w:val="none" w:sz="0" w:space="0" w:color="auto"/>
              <w:bottom w:val="none" w:sz="0" w:space="0" w:color="auto"/>
            </w:tcBorders>
            <w:noWrap/>
            <w:vAlign w:val="center"/>
            <w:hideMark/>
          </w:tcPr>
          <w:p w14:paraId="3E2EA061"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tcBorders>
              <w:top w:val="none" w:sz="0" w:space="0" w:color="auto"/>
              <w:bottom w:val="none" w:sz="0" w:space="0" w:color="auto"/>
            </w:tcBorders>
            <w:noWrap/>
            <w:vAlign w:val="center"/>
            <w:hideMark/>
          </w:tcPr>
          <w:p w14:paraId="1DCB8AB9"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NA; 93;79</w:t>
            </w:r>
          </w:p>
        </w:tc>
        <w:tc>
          <w:tcPr>
            <w:tcW w:w="1275" w:type="dxa"/>
            <w:vMerge w:val="restart"/>
            <w:tcBorders>
              <w:top w:val="none" w:sz="0" w:space="0" w:color="auto"/>
              <w:bottom w:val="none" w:sz="0" w:space="0" w:color="auto"/>
              <w:right w:val="none" w:sz="0" w:space="0" w:color="auto"/>
            </w:tcBorders>
            <w:noWrap/>
            <w:vAlign w:val="center"/>
            <w:hideMark/>
          </w:tcPr>
          <w:p w14:paraId="2495A636"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Yes</w:t>
            </w:r>
          </w:p>
        </w:tc>
      </w:tr>
      <w:tr w:rsidR="005E2D7A" w:rsidRPr="00046736" w14:paraId="70F6FC9D"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ign w:val="center"/>
            <w:hideMark/>
          </w:tcPr>
          <w:p w14:paraId="1B87A8F2"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noWrap/>
            <w:vAlign w:val="center"/>
            <w:hideMark/>
          </w:tcPr>
          <w:p w14:paraId="3E691CB0" w14:textId="2ADDBE88"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SMP + SOF</w:t>
            </w:r>
            <w:r w:rsidR="00BD707D" w:rsidRPr="00046736">
              <w:rPr>
                <w:rFonts w:ascii="Book Antiqua" w:eastAsia="Times New Roman" w:hAnsi="Book Antiqua" w:cs="Times New Roman"/>
                <w:color w:val="000000"/>
                <w:sz w:val="24"/>
                <w:szCs w:val="24"/>
                <w:lang w:val="en-US" w:eastAsia="pt-BR"/>
              </w:rPr>
              <w:t>,</w:t>
            </w:r>
            <w:r w:rsidRPr="00046736">
              <w:rPr>
                <w:rFonts w:ascii="Book Antiqua" w:eastAsia="Times New Roman" w:hAnsi="Book Antiqua" w:cs="Times New Roman"/>
                <w:color w:val="000000"/>
                <w:sz w:val="24"/>
                <w:szCs w:val="24"/>
                <w:lang w:val="en-US" w:eastAsia="pt-BR"/>
              </w:rPr>
              <w:t xml:space="preserve"> 24</w:t>
            </w:r>
          </w:p>
        </w:tc>
        <w:tc>
          <w:tcPr>
            <w:tcW w:w="956" w:type="dxa"/>
            <w:vMerge/>
            <w:vAlign w:val="center"/>
            <w:hideMark/>
          </w:tcPr>
          <w:p w14:paraId="617E5E6F"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noWrap/>
            <w:vAlign w:val="center"/>
            <w:hideMark/>
          </w:tcPr>
          <w:p w14:paraId="47F9A1A3"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NA; 93;100</w:t>
            </w:r>
          </w:p>
        </w:tc>
        <w:tc>
          <w:tcPr>
            <w:tcW w:w="1275" w:type="dxa"/>
            <w:vMerge/>
            <w:vAlign w:val="center"/>
            <w:hideMark/>
          </w:tcPr>
          <w:p w14:paraId="4EBAD7D6"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258DBFA0"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tcBorders>
              <w:top w:val="none" w:sz="0" w:space="0" w:color="auto"/>
              <w:left w:val="none" w:sz="0" w:space="0" w:color="auto"/>
              <w:bottom w:val="none" w:sz="0" w:space="0" w:color="auto"/>
            </w:tcBorders>
            <w:vAlign w:val="center"/>
            <w:hideMark/>
          </w:tcPr>
          <w:p w14:paraId="4E460500"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tcBorders>
              <w:top w:val="none" w:sz="0" w:space="0" w:color="auto"/>
              <w:bottom w:val="none" w:sz="0" w:space="0" w:color="auto"/>
            </w:tcBorders>
            <w:noWrap/>
            <w:vAlign w:val="center"/>
            <w:hideMark/>
          </w:tcPr>
          <w:p w14:paraId="6F3AB57A"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SMP + SOF + RBV, 12</w:t>
            </w:r>
          </w:p>
        </w:tc>
        <w:tc>
          <w:tcPr>
            <w:tcW w:w="956" w:type="dxa"/>
            <w:vMerge/>
            <w:tcBorders>
              <w:top w:val="none" w:sz="0" w:space="0" w:color="auto"/>
              <w:bottom w:val="none" w:sz="0" w:space="0" w:color="auto"/>
            </w:tcBorders>
            <w:vAlign w:val="center"/>
            <w:hideMark/>
          </w:tcPr>
          <w:p w14:paraId="3A50F96A"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tcBorders>
              <w:top w:val="none" w:sz="0" w:space="0" w:color="auto"/>
              <w:bottom w:val="none" w:sz="0" w:space="0" w:color="auto"/>
            </w:tcBorders>
            <w:noWrap/>
            <w:vAlign w:val="center"/>
            <w:hideMark/>
          </w:tcPr>
          <w:p w14:paraId="4F7D2728"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NA; 93;93</w:t>
            </w:r>
          </w:p>
        </w:tc>
        <w:tc>
          <w:tcPr>
            <w:tcW w:w="1275" w:type="dxa"/>
            <w:vMerge/>
            <w:tcBorders>
              <w:top w:val="none" w:sz="0" w:space="0" w:color="auto"/>
              <w:bottom w:val="none" w:sz="0" w:space="0" w:color="auto"/>
              <w:right w:val="none" w:sz="0" w:space="0" w:color="auto"/>
            </w:tcBorders>
            <w:vAlign w:val="center"/>
            <w:hideMark/>
          </w:tcPr>
          <w:p w14:paraId="0F540698"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0B00D0E5"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ign w:val="center"/>
            <w:hideMark/>
          </w:tcPr>
          <w:p w14:paraId="49FD1EC3"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noWrap/>
            <w:vAlign w:val="center"/>
            <w:hideMark/>
          </w:tcPr>
          <w:p w14:paraId="0E91FD2E"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SMP + SOF, 12</w:t>
            </w:r>
          </w:p>
        </w:tc>
        <w:tc>
          <w:tcPr>
            <w:tcW w:w="956" w:type="dxa"/>
            <w:vMerge/>
            <w:vAlign w:val="center"/>
            <w:hideMark/>
          </w:tcPr>
          <w:p w14:paraId="11AA7520"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noWrap/>
            <w:vAlign w:val="center"/>
            <w:hideMark/>
          </w:tcPr>
          <w:p w14:paraId="535C14EE"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NA; 90;94</w:t>
            </w:r>
          </w:p>
        </w:tc>
        <w:tc>
          <w:tcPr>
            <w:tcW w:w="1275" w:type="dxa"/>
            <w:vMerge/>
            <w:vAlign w:val="center"/>
            <w:hideMark/>
          </w:tcPr>
          <w:p w14:paraId="0E9BD32B"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1EE850B9"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val="restart"/>
            <w:tcBorders>
              <w:top w:val="none" w:sz="0" w:space="0" w:color="auto"/>
              <w:left w:val="none" w:sz="0" w:space="0" w:color="auto"/>
              <w:bottom w:val="none" w:sz="0" w:space="0" w:color="auto"/>
            </w:tcBorders>
            <w:noWrap/>
            <w:vAlign w:val="center"/>
            <w:hideMark/>
          </w:tcPr>
          <w:p w14:paraId="395AA47A" w14:textId="5BF9DA24"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OPTIMIST-1</w:t>
            </w:r>
            <w:r w:rsidR="002539B5" w:rsidRPr="00AC64C8">
              <w:rPr>
                <w:rFonts w:ascii="Book Antiqua" w:hAnsi="Book Antiqua" w:cs="Times New Roman" w:hint="eastAsia"/>
                <w:b w:val="0"/>
                <w:color w:val="000000"/>
                <w:sz w:val="24"/>
                <w:szCs w:val="24"/>
                <w:vertAlign w:val="superscript"/>
                <w:lang w:val="en-US" w:eastAsia="zh-CN"/>
              </w:rPr>
              <w:t>[</w:t>
            </w:r>
            <w:r w:rsidR="00E96D27" w:rsidRPr="00AC64C8">
              <w:rPr>
                <w:rFonts w:ascii="Book Antiqua" w:eastAsia="Times New Roman" w:hAnsi="Book Antiqua" w:cs="Times New Roman"/>
                <w:b w:val="0"/>
                <w:color w:val="000000"/>
                <w:sz w:val="24"/>
                <w:szCs w:val="24"/>
                <w:vertAlign w:val="superscript"/>
                <w:lang w:val="en-US" w:eastAsia="pt-BR"/>
              </w:rPr>
              <w:t>58</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tcBorders>
              <w:top w:val="none" w:sz="0" w:space="0" w:color="auto"/>
              <w:bottom w:val="none" w:sz="0" w:space="0" w:color="auto"/>
            </w:tcBorders>
            <w:noWrap/>
            <w:vAlign w:val="center"/>
            <w:hideMark/>
          </w:tcPr>
          <w:p w14:paraId="6564BA81"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SMP + SOF, 8</w:t>
            </w:r>
          </w:p>
        </w:tc>
        <w:tc>
          <w:tcPr>
            <w:tcW w:w="956" w:type="dxa"/>
            <w:vMerge w:val="restart"/>
            <w:tcBorders>
              <w:top w:val="none" w:sz="0" w:space="0" w:color="auto"/>
              <w:bottom w:val="none" w:sz="0" w:space="0" w:color="auto"/>
            </w:tcBorders>
            <w:noWrap/>
            <w:vAlign w:val="center"/>
            <w:hideMark/>
          </w:tcPr>
          <w:p w14:paraId="6453CD10"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tcBorders>
              <w:top w:val="none" w:sz="0" w:space="0" w:color="auto"/>
              <w:bottom w:val="none" w:sz="0" w:space="0" w:color="auto"/>
            </w:tcBorders>
            <w:noWrap/>
            <w:vAlign w:val="center"/>
            <w:hideMark/>
          </w:tcPr>
          <w:p w14:paraId="7DEED5B8"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83; NA; 83</w:t>
            </w:r>
          </w:p>
        </w:tc>
        <w:tc>
          <w:tcPr>
            <w:tcW w:w="1275" w:type="dxa"/>
            <w:vMerge w:val="restart"/>
            <w:tcBorders>
              <w:top w:val="none" w:sz="0" w:space="0" w:color="auto"/>
              <w:bottom w:val="none" w:sz="0" w:space="0" w:color="auto"/>
              <w:right w:val="none" w:sz="0" w:space="0" w:color="auto"/>
            </w:tcBorders>
            <w:noWrap/>
            <w:vAlign w:val="center"/>
            <w:hideMark/>
          </w:tcPr>
          <w:p w14:paraId="4E89FE29"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Yes</w:t>
            </w:r>
          </w:p>
        </w:tc>
      </w:tr>
      <w:tr w:rsidR="005E2D7A" w:rsidRPr="00046736" w14:paraId="5B017730"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ign w:val="center"/>
            <w:hideMark/>
          </w:tcPr>
          <w:p w14:paraId="516D9D47"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noWrap/>
            <w:vAlign w:val="center"/>
            <w:hideMark/>
          </w:tcPr>
          <w:p w14:paraId="75377EFD"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SMP + SOF, 12</w:t>
            </w:r>
          </w:p>
        </w:tc>
        <w:tc>
          <w:tcPr>
            <w:tcW w:w="956" w:type="dxa"/>
            <w:vMerge/>
            <w:vAlign w:val="center"/>
            <w:hideMark/>
          </w:tcPr>
          <w:p w14:paraId="6D0F93B6"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noWrap/>
            <w:vAlign w:val="center"/>
            <w:hideMark/>
          </w:tcPr>
          <w:p w14:paraId="09A2AB3A"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97; NA; 97</w:t>
            </w:r>
          </w:p>
        </w:tc>
        <w:tc>
          <w:tcPr>
            <w:tcW w:w="1275" w:type="dxa"/>
            <w:vMerge/>
            <w:vAlign w:val="center"/>
            <w:hideMark/>
          </w:tcPr>
          <w:p w14:paraId="408F7828"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10053F66" w14:textId="77777777" w:rsidTr="007D578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0" w:type="dxa"/>
            <w:tcBorders>
              <w:top w:val="none" w:sz="0" w:space="0" w:color="auto"/>
              <w:left w:val="none" w:sz="0" w:space="0" w:color="auto"/>
              <w:bottom w:val="none" w:sz="0" w:space="0" w:color="auto"/>
            </w:tcBorders>
            <w:noWrap/>
            <w:vAlign w:val="center"/>
            <w:hideMark/>
          </w:tcPr>
          <w:p w14:paraId="6246526A" w14:textId="7B226205"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OPTIMIST</w:t>
            </w:r>
            <w:r w:rsidR="00684225" w:rsidRPr="00AC64C8">
              <w:rPr>
                <w:rFonts w:ascii="Book Antiqua" w:eastAsia="Times New Roman" w:hAnsi="Book Antiqua" w:cs="Times New Roman"/>
                <w:b w:val="0"/>
                <w:color w:val="000000"/>
                <w:sz w:val="24"/>
                <w:szCs w:val="24"/>
                <w:lang w:val="en-US" w:eastAsia="pt-BR"/>
              </w:rPr>
              <w:t>-</w:t>
            </w:r>
            <w:r w:rsidRPr="00AC64C8">
              <w:rPr>
                <w:rFonts w:ascii="Book Antiqua" w:eastAsia="Times New Roman" w:hAnsi="Book Antiqua" w:cs="Times New Roman"/>
                <w:b w:val="0"/>
                <w:color w:val="000000"/>
                <w:sz w:val="24"/>
                <w:szCs w:val="24"/>
                <w:lang w:val="en-US" w:eastAsia="pt-BR"/>
              </w:rPr>
              <w:t>2</w:t>
            </w:r>
            <w:r w:rsidR="002539B5" w:rsidRPr="00AC64C8">
              <w:rPr>
                <w:rFonts w:ascii="Book Antiqua" w:hAnsi="Book Antiqua" w:cs="Times New Roman" w:hint="eastAsia"/>
                <w:b w:val="0"/>
                <w:color w:val="000000"/>
                <w:sz w:val="24"/>
                <w:szCs w:val="24"/>
                <w:vertAlign w:val="superscript"/>
                <w:lang w:val="en-US" w:eastAsia="zh-CN"/>
              </w:rPr>
              <w:t>[</w:t>
            </w:r>
            <w:r w:rsidR="00E96D27" w:rsidRPr="00AC64C8">
              <w:rPr>
                <w:rFonts w:ascii="Book Antiqua" w:eastAsia="Times New Roman" w:hAnsi="Book Antiqua" w:cs="Times New Roman"/>
                <w:b w:val="0"/>
                <w:color w:val="000000"/>
                <w:sz w:val="24"/>
                <w:szCs w:val="24"/>
                <w:vertAlign w:val="superscript"/>
                <w:lang w:val="en-US" w:eastAsia="pt-BR"/>
              </w:rPr>
              <w:t>59</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tcBorders>
              <w:top w:val="none" w:sz="0" w:space="0" w:color="auto"/>
              <w:bottom w:val="none" w:sz="0" w:space="0" w:color="auto"/>
            </w:tcBorders>
            <w:noWrap/>
            <w:vAlign w:val="center"/>
            <w:hideMark/>
          </w:tcPr>
          <w:p w14:paraId="3ED48E84"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SMP + SOF, 12</w:t>
            </w:r>
          </w:p>
        </w:tc>
        <w:tc>
          <w:tcPr>
            <w:tcW w:w="956" w:type="dxa"/>
            <w:tcBorders>
              <w:top w:val="none" w:sz="0" w:space="0" w:color="auto"/>
              <w:bottom w:val="none" w:sz="0" w:space="0" w:color="auto"/>
            </w:tcBorders>
            <w:noWrap/>
            <w:vAlign w:val="center"/>
            <w:hideMark/>
          </w:tcPr>
          <w:p w14:paraId="7B6C27E7"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tcBorders>
              <w:top w:val="none" w:sz="0" w:space="0" w:color="auto"/>
              <w:bottom w:val="none" w:sz="0" w:space="0" w:color="auto"/>
            </w:tcBorders>
            <w:noWrap/>
            <w:vAlign w:val="center"/>
            <w:hideMark/>
          </w:tcPr>
          <w:p w14:paraId="7F43D3D5"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83; 83; NA</w:t>
            </w:r>
          </w:p>
        </w:tc>
        <w:tc>
          <w:tcPr>
            <w:tcW w:w="1275" w:type="dxa"/>
            <w:tcBorders>
              <w:top w:val="none" w:sz="0" w:space="0" w:color="auto"/>
              <w:bottom w:val="none" w:sz="0" w:space="0" w:color="auto"/>
              <w:right w:val="none" w:sz="0" w:space="0" w:color="auto"/>
            </w:tcBorders>
            <w:noWrap/>
            <w:vAlign w:val="center"/>
            <w:hideMark/>
          </w:tcPr>
          <w:p w14:paraId="68228996"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Yes</w:t>
            </w:r>
          </w:p>
        </w:tc>
      </w:tr>
      <w:tr w:rsidR="005E2D7A" w:rsidRPr="00046736" w14:paraId="033DE004"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restart"/>
            <w:noWrap/>
            <w:vAlign w:val="center"/>
            <w:hideMark/>
          </w:tcPr>
          <w:p w14:paraId="345DE1DB" w14:textId="2721CC5C"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AI444040 Study group</w:t>
            </w:r>
            <w:r w:rsidR="002539B5" w:rsidRPr="00AC64C8">
              <w:rPr>
                <w:rFonts w:ascii="Book Antiqua" w:hAnsi="Book Antiqua" w:cs="Times New Roman" w:hint="eastAsia"/>
                <w:b w:val="0"/>
                <w:color w:val="000000"/>
                <w:sz w:val="24"/>
                <w:szCs w:val="24"/>
                <w:vertAlign w:val="superscript"/>
                <w:lang w:val="en-US" w:eastAsia="zh-CN"/>
              </w:rPr>
              <w:t>[</w:t>
            </w:r>
            <w:r w:rsidR="00E96D27" w:rsidRPr="00AC64C8">
              <w:rPr>
                <w:rFonts w:ascii="Book Antiqua" w:eastAsia="Times New Roman" w:hAnsi="Book Antiqua" w:cs="Times New Roman"/>
                <w:b w:val="0"/>
                <w:color w:val="000000"/>
                <w:sz w:val="24"/>
                <w:szCs w:val="24"/>
                <w:vertAlign w:val="superscript"/>
                <w:lang w:val="en-US" w:eastAsia="pt-BR"/>
              </w:rPr>
              <w:t>60</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noWrap/>
            <w:vAlign w:val="center"/>
            <w:hideMark/>
          </w:tcPr>
          <w:p w14:paraId="10AE5212"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DCV + SOF, 24</w:t>
            </w:r>
          </w:p>
        </w:tc>
        <w:tc>
          <w:tcPr>
            <w:tcW w:w="956" w:type="dxa"/>
            <w:vMerge w:val="restart"/>
            <w:noWrap/>
            <w:vAlign w:val="center"/>
            <w:hideMark/>
          </w:tcPr>
          <w:p w14:paraId="0A8F4945"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2</w:t>
            </w:r>
            <w:r w:rsidR="00BD707D" w:rsidRPr="00046736">
              <w:rPr>
                <w:rFonts w:ascii="Book Antiqua" w:eastAsia="Times New Roman" w:hAnsi="Book Antiqua" w:cs="Times New Roman"/>
                <w:color w:val="000000"/>
                <w:sz w:val="24"/>
                <w:szCs w:val="24"/>
                <w:lang w:val="en-US" w:eastAsia="pt-BR"/>
              </w:rPr>
              <w:t xml:space="preserve"> </w:t>
            </w:r>
            <w:r w:rsidRPr="00046736">
              <w:rPr>
                <w:rFonts w:ascii="Book Antiqua" w:eastAsia="Times New Roman" w:hAnsi="Book Antiqua" w:cs="Times New Roman"/>
                <w:color w:val="000000"/>
                <w:sz w:val="24"/>
                <w:szCs w:val="24"/>
                <w:lang w:val="en-US" w:eastAsia="pt-BR"/>
              </w:rPr>
              <w:t>or 3</w:t>
            </w:r>
          </w:p>
        </w:tc>
        <w:tc>
          <w:tcPr>
            <w:tcW w:w="1843" w:type="dxa"/>
            <w:noWrap/>
            <w:vAlign w:val="center"/>
            <w:hideMark/>
          </w:tcPr>
          <w:p w14:paraId="35FA8F8B"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100; NA; NA</w:t>
            </w:r>
          </w:p>
        </w:tc>
        <w:tc>
          <w:tcPr>
            <w:tcW w:w="1275" w:type="dxa"/>
            <w:noWrap/>
            <w:vAlign w:val="center"/>
            <w:hideMark/>
          </w:tcPr>
          <w:p w14:paraId="6861992A"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No</w:t>
            </w:r>
          </w:p>
        </w:tc>
      </w:tr>
      <w:tr w:rsidR="005E2D7A" w:rsidRPr="00046736" w14:paraId="7A938117"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tcBorders>
              <w:top w:val="none" w:sz="0" w:space="0" w:color="auto"/>
              <w:left w:val="none" w:sz="0" w:space="0" w:color="auto"/>
              <w:bottom w:val="none" w:sz="0" w:space="0" w:color="auto"/>
            </w:tcBorders>
            <w:vAlign w:val="center"/>
            <w:hideMark/>
          </w:tcPr>
          <w:p w14:paraId="77C7A150"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tcBorders>
              <w:top w:val="none" w:sz="0" w:space="0" w:color="auto"/>
              <w:bottom w:val="none" w:sz="0" w:space="0" w:color="auto"/>
            </w:tcBorders>
            <w:noWrap/>
            <w:vAlign w:val="center"/>
            <w:hideMark/>
          </w:tcPr>
          <w:p w14:paraId="40846C2E"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DCV + SOF + RBV, 24</w:t>
            </w:r>
          </w:p>
        </w:tc>
        <w:tc>
          <w:tcPr>
            <w:tcW w:w="956" w:type="dxa"/>
            <w:vMerge/>
            <w:tcBorders>
              <w:top w:val="none" w:sz="0" w:space="0" w:color="auto"/>
              <w:bottom w:val="none" w:sz="0" w:space="0" w:color="auto"/>
            </w:tcBorders>
            <w:vAlign w:val="center"/>
            <w:hideMark/>
          </w:tcPr>
          <w:p w14:paraId="333703B1"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tcBorders>
              <w:top w:val="none" w:sz="0" w:space="0" w:color="auto"/>
              <w:bottom w:val="none" w:sz="0" w:space="0" w:color="auto"/>
            </w:tcBorders>
            <w:noWrap/>
            <w:vAlign w:val="center"/>
            <w:hideMark/>
          </w:tcPr>
          <w:p w14:paraId="6095751D"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86; NA; NA</w:t>
            </w:r>
          </w:p>
        </w:tc>
        <w:tc>
          <w:tcPr>
            <w:tcW w:w="1275" w:type="dxa"/>
            <w:tcBorders>
              <w:top w:val="none" w:sz="0" w:space="0" w:color="auto"/>
              <w:bottom w:val="none" w:sz="0" w:space="0" w:color="auto"/>
              <w:right w:val="none" w:sz="0" w:space="0" w:color="auto"/>
            </w:tcBorders>
            <w:noWrap/>
            <w:vAlign w:val="center"/>
            <w:hideMark/>
          </w:tcPr>
          <w:p w14:paraId="60BAD53D"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No</w:t>
            </w:r>
          </w:p>
        </w:tc>
      </w:tr>
      <w:tr w:rsidR="005E2D7A" w:rsidRPr="00046736" w14:paraId="04E9ACE5"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ign w:val="center"/>
            <w:hideMark/>
          </w:tcPr>
          <w:p w14:paraId="07CC39D5"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noWrap/>
            <w:vAlign w:val="center"/>
            <w:hideMark/>
          </w:tcPr>
          <w:p w14:paraId="40D35833"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DCV + SOF, 24</w:t>
            </w:r>
          </w:p>
        </w:tc>
        <w:tc>
          <w:tcPr>
            <w:tcW w:w="956" w:type="dxa"/>
            <w:vMerge w:val="restart"/>
            <w:noWrap/>
            <w:vAlign w:val="center"/>
            <w:hideMark/>
          </w:tcPr>
          <w:p w14:paraId="06EB82BC"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noWrap/>
            <w:vAlign w:val="center"/>
            <w:hideMark/>
          </w:tcPr>
          <w:p w14:paraId="1403107C"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100;</w:t>
            </w:r>
            <w:r w:rsidR="00BD707D" w:rsidRPr="00046736">
              <w:rPr>
                <w:rFonts w:ascii="Book Antiqua" w:eastAsia="Times New Roman" w:hAnsi="Book Antiqua" w:cs="Times New Roman"/>
                <w:color w:val="000000"/>
                <w:sz w:val="24"/>
                <w:szCs w:val="24"/>
                <w:lang w:val="en-US" w:eastAsia="pt-BR"/>
              </w:rPr>
              <w:t xml:space="preserve"> </w:t>
            </w:r>
            <w:r w:rsidRPr="00046736">
              <w:rPr>
                <w:rFonts w:ascii="Book Antiqua" w:eastAsia="Times New Roman" w:hAnsi="Book Antiqua" w:cs="Times New Roman"/>
                <w:color w:val="000000"/>
                <w:sz w:val="24"/>
                <w:szCs w:val="24"/>
                <w:lang w:val="en-US" w:eastAsia="pt-BR"/>
              </w:rPr>
              <w:t>NA; NA</w:t>
            </w:r>
          </w:p>
        </w:tc>
        <w:tc>
          <w:tcPr>
            <w:tcW w:w="1275" w:type="dxa"/>
            <w:vMerge w:val="restart"/>
            <w:noWrap/>
            <w:vAlign w:val="center"/>
            <w:hideMark/>
          </w:tcPr>
          <w:p w14:paraId="549C22A3"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Yes</w:t>
            </w:r>
          </w:p>
        </w:tc>
      </w:tr>
      <w:tr w:rsidR="005E2D7A" w:rsidRPr="00046736" w14:paraId="4493BB04"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tcBorders>
              <w:top w:val="none" w:sz="0" w:space="0" w:color="auto"/>
              <w:left w:val="none" w:sz="0" w:space="0" w:color="auto"/>
              <w:bottom w:val="none" w:sz="0" w:space="0" w:color="auto"/>
            </w:tcBorders>
            <w:vAlign w:val="center"/>
            <w:hideMark/>
          </w:tcPr>
          <w:p w14:paraId="139A9354"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tcBorders>
              <w:top w:val="none" w:sz="0" w:space="0" w:color="auto"/>
              <w:bottom w:val="none" w:sz="0" w:space="0" w:color="auto"/>
            </w:tcBorders>
            <w:noWrap/>
            <w:vAlign w:val="center"/>
            <w:hideMark/>
          </w:tcPr>
          <w:p w14:paraId="2C12B198"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DCV + SOF + RBV, 24</w:t>
            </w:r>
          </w:p>
        </w:tc>
        <w:tc>
          <w:tcPr>
            <w:tcW w:w="956" w:type="dxa"/>
            <w:vMerge/>
            <w:tcBorders>
              <w:top w:val="none" w:sz="0" w:space="0" w:color="auto"/>
              <w:bottom w:val="none" w:sz="0" w:space="0" w:color="auto"/>
            </w:tcBorders>
            <w:vAlign w:val="center"/>
            <w:hideMark/>
          </w:tcPr>
          <w:p w14:paraId="6433D0E9"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tcBorders>
              <w:top w:val="none" w:sz="0" w:space="0" w:color="auto"/>
              <w:bottom w:val="none" w:sz="0" w:space="0" w:color="auto"/>
            </w:tcBorders>
            <w:noWrap/>
            <w:vAlign w:val="center"/>
            <w:hideMark/>
          </w:tcPr>
          <w:p w14:paraId="32E2596E"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95-100; NA; NA</w:t>
            </w:r>
          </w:p>
        </w:tc>
        <w:tc>
          <w:tcPr>
            <w:tcW w:w="1275" w:type="dxa"/>
            <w:vMerge/>
            <w:tcBorders>
              <w:top w:val="none" w:sz="0" w:space="0" w:color="auto"/>
              <w:bottom w:val="none" w:sz="0" w:space="0" w:color="auto"/>
              <w:right w:val="none" w:sz="0" w:space="0" w:color="auto"/>
            </w:tcBorders>
            <w:vAlign w:val="center"/>
            <w:hideMark/>
          </w:tcPr>
          <w:p w14:paraId="308DA22F"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14061559" w14:textId="77777777" w:rsidTr="007D578F">
        <w:trPr>
          <w:trHeight w:val="345"/>
        </w:trPr>
        <w:tc>
          <w:tcPr>
            <w:cnfStyle w:val="001000000000" w:firstRow="0" w:lastRow="0" w:firstColumn="1" w:lastColumn="0" w:oddVBand="0" w:evenVBand="0" w:oddHBand="0" w:evenHBand="0" w:firstRowFirstColumn="0" w:firstRowLastColumn="0" w:lastRowFirstColumn="0" w:lastRowLastColumn="0"/>
            <w:tcW w:w="2000" w:type="dxa"/>
            <w:noWrap/>
            <w:vAlign w:val="center"/>
            <w:hideMark/>
          </w:tcPr>
          <w:p w14:paraId="727A6F67" w14:textId="2A82D578"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 xml:space="preserve">ALLY-3 Study </w:t>
            </w:r>
            <w:r w:rsidR="00684225" w:rsidRPr="00AC64C8">
              <w:rPr>
                <w:rFonts w:ascii="Book Antiqua" w:eastAsia="Times New Roman" w:hAnsi="Book Antiqua" w:cs="Times New Roman"/>
                <w:b w:val="0"/>
                <w:color w:val="000000"/>
                <w:sz w:val="24"/>
                <w:szCs w:val="24"/>
                <w:lang w:val="en-US" w:eastAsia="pt-BR"/>
              </w:rPr>
              <w:t>T</w:t>
            </w:r>
            <w:r w:rsidRPr="00AC64C8">
              <w:rPr>
                <w:rFonts w:ascii="Book Antiqua" w:eastAsia="Times New Roman" w:hAnsi="Book Antiqua" w:cs="Times New Roman"/>
                <w:b w:val="0"/>
                <w:color w:val="000000"/>
                <w:sz w:val="24"/>
                <w:szCs w:val="24"/>
                <w:lang w:val="en-US" w:eastAsia="pt-BR"/>
              </w:rPr>
              <w:t>eam</w:t>
            </w:r>
            <w:r w:rsidR="002539B5" w:rsidRPr="00AC64C8">
              <w:rPr>
                <w:rFonts w:ascii="Book Antiqua" w:hAnsi="Book Antiqua" w:cs="Times New Roman" w:hint="eastAsia"/>
                <w:b w:val="0"/>
                <w:color w:val="000000"/>
                <w:sz w:val="24"/>
                <w:szCs w:val="24"/>
                <w:vertAlign w:val="superscript"/>
                <w:lang w:val="en-US" w:eastAsia="zh-CN"/>
              </w:rPr>
              <w:t>[</w:t>
            </w:r>
            <w:r w:rsidR="000F20D5" w:rsidRPr="00AC64C8">
              <w:rPr>
                <w:rFonts w:ascii="Book Antiqua" w:eastAsia="Times New Roman" w:hAnsi="Book Antiqua" w:cs="Times New Roman"/>
                <w:b w:val="0"/>
                <w:color w:val="000000"/>
                <w:sz w:val="24"/>
                <w:szCs w:val="24"/>
                <w:vertAlign w:val="superscript"/>
                <w:lang w:val="en-US" w:eastAsia="pt-BR"/>
              </w:rPr>
              <w:t>6</w:t>
            </w:r>
            <w:r w:rsidR="00E96D27" w:rsidRPr="00AC64C8">
              <w:rPr>
                <w:rFonts w:ascii="Book Antiqua" w:eastAsia="Times New Roman" w:hAnsi="Book Antiqua" w:cs="Times New Roman"/>
                <w:b w:val="0"/>
                <w:color w:val="000000"/>
                <w:sz w:val="24"/>
                <w:szCs w:val="24"/>
                <w:vertAlign w:val="superscript"/>
                <w:lang w:val="en-US" w:eastAsia="pt-BR"/>
              </w:rPr>
              <w:t>1</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noWrap/>
            <w:vAlign w:val="center"/>
            <w:hideMark/>
          </w:tcPr>
          <w:p w14:paraId="5E10B249"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DCV + SOF, 12</w:t>
            </w:r>
          </w:p>
        </w:tc>
        <w:tc>
          <w:tcPr>
            <w:tcW w:w="956" w:type="dxa"/>
            <w:noWrap/>
            <w:vAlign w:val="center"/>
            <w:hideMark/>
          </w:tcPr>
          <w:p w14:paraId="41947BB4"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3</w:t>
            </w:r>
          </w:p>
        </w:tc>
        <w:tc>
          <w:tcPr>
            <w:tcW w:w="1843" w:type="dxa"/>
            <w:noWrap/>
            <w:vAlign w:val="center"/>
            <w:hideMark/>
          </w:tcPr>
          <w:p w14:paraId="785A726B"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86-91; 63; 96</w:t>
            </w:r>
          </w:p>
        </w:tc>
        <w:tc>
          <w:tcPr>
            <w:tcW w:w="1275" w:type="dxa"/>
            <w:noWrap/>
            <w:vAlign w:val="center"/>
            <w:hideMark/>
          </w:tcPr>
          <w:p w14:paraId="40E45E65"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Yes</w:t>
            </w:r>
          </w:p>
        </w:tc>
      </w:tr>
      <w:tr w:rsidR="005E2D7A" w:rsidRPr="00046736" w14:paraId="4EDECC57"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val="restart"/>
            <w:tcBorders>
              <w:top w:val="none" w:sz="0" w:space="0" w:color="auto"/>
              <w:left w:val="none" w:sz="0" w:space="0" w:color="auto"/>
              <w:bottom w:val="none" w:sz="0" w:space="0" w:color="auto"/>
            </w:tcBorders>
            <w:noWrap/>
            <w:vAlign w:val="center"/>
            <w:hideMark/>
          </w:tcPr>
          <w:p w14:paraId="486DA3D7" w14:textId="6B003C78"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ION-2 Investigators</w:t>
            </w:r>
            <w:r w:rsidR="002539B5" w:rsidRPr="00AC64C8">
              <w:rPr>
                <w:rFonts w:ascii="Book Antiqua" w:hAnsi="Book Antiqua" w:cs="Times New Roman" w:hint="eastAsia"/>
                <w:b w:val="0"/>
                <w:color w:val="000000"/>
                <w:sz w:val="24"/>
                <w:szCs w:val="24"/>
                <w:vertAlign w:val="superscript"/>
                <w:lang w:val="en-US" w:eastAsia="zh-CN"/>
              </w:rPr>
              <w:t>[</w:t>
            </w:r>
            <w:r w:rsidR="000F20D5" w:rsidRPr="00AC64C8">
              <w:rPr>
                <w:rFonts w:ascii="Book Antiqua" w:eastAsia="Times New Roman" w:hAnsi="Book Antiqua" w:cs="Times New Roman"/>
                <w:b w:val="0"/>
                <w:color w:val="000000"/>
                <w:sz w:val="24"/>
                <w:szCs w:val="24"/>
                <w:vertAlign w:val="superscript"/>
                <w:lang w:val="en-US" w:eastAsia="pt-BR"/>
              </w:rPr>
              <w:t>6</w:t>
            </w:r>
            <w:r w:rsidR="00E96D27" w:rsidRPr="00AC64C8">
              <w:rPr>
                <w:rFonts w:ascii="Book Antiqua" w:eastAsia="Times New Roman" w:hAnsi="Book Antiqua" w:cs="Times New Roman"/>
                <w:b w:val="0"/>
                <w:color w:val="000000"/>
                <w:sz w:val="24"/>
                <w:szCs w:val="24"/>
                <w:vertAlign w:val="superscript"/>
                <w:lang w:val="en-US" w:eastAsia="pt-BR"/>
              </w:rPr>
              <w:t>2</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tcBorders>
              <w:top w:val="none" w:sz="0" w:space="0" w:color="auto"/>
              <w:bottom w:val="none" w:sz="0" w:space="0" w:color="auto"/>
            </w:tcBorders>
            <w:noWrap/>
            <w:vAlign w:val="center"/>
            <w:hideMark/>
          </w:tcPr>
          <w:p w14:paraId="313344E6"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LDV + SOF, 12</w:t>
            </w:r>
          </w:p>
        </w:tc>
        <w:tc>
          <w:tcPr>
            <w:tcW w:w="956" w:type="dxa"/>
            <w:vMerge w:val="restart"/>
            <w:tcBorders>
              <w:top w:val="none" w:sz="0" w:space="0" w:color="auto"/>
              <w:bottom w:val="none" w:sz="0" w:space="0" w:color="auto"/>
            </w:tcBorders>
            <w:noWrap/>
            <w:vAlign w:val="center"/>
            <w:hideMark/>
          </w:tcPr>
          <w:p w14:paraId="16E70493"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tcBorders>
              <w:top w:val="none" w:sz="0" w:space="0" w:color="auto"/>
              <w:bottom w:val="none" w:sz="0" w:space="0" w:color="auto"/>
            </w:tcBorders>
            <w:noWrap/>
            <w:vAlign w:val="center"/>
            <w:hideMark/>
          </w:tcPr>
          <w:p w14:paraId="37A726C9"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94; 86; 97</w:t>
            </w:r>
          </w:p>
        </w:tc>
        <w:tc>
          <w:tcPr>
            <w:tcW w:w="1275" w:type="dxa"/>
            <w:vMerge w:val="restart"/>
            <w:tcBorders>
              <w:top w:val="none" w:sz="0" w:space="0" w:color="auto"/>
              <w:bottom w:val="none" w:sz="0" w:space="0" w:color="auto"/>
              <w:right w:val="none" w:sz="0" w:space="0" w:color="auto"/>
            </w:tcBorders>
            <w:noWrap/>
            <w:vAlign w:val="center"/>
            <w:hideMark/>
          </w:tcPr>
          <w:p w14:paraId="2287CD61"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Yes</w:t>
            </w:r>
          </w:p>
        </w:tc>
      </w:tr>
      <w:tr w:rsidR="005E2D7A" w:rsidRPr="00046736" w14:paraId="1E51F98C"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ign w:val="center"/>
            <w:hideMark/>
          </w:tcPr>
          <w:p w14:paraId="54521818"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noWrap/>
            <w:vAlign w:val="center"/>
            <w:hideMark/>
          </w:tcPr>
          <w:p w14:paraId="6C733F89"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LDV + SOF, 24</w:t>
            </w:r>
          </w:p>
        </w:tc>
        <w:tc>
          <w:tcPr>
            <w:tcW w:w="956" w:type="dxa"/>
            <w:vMerge/>
            <w:vAlign w:val="center"/>
            <w:hideMark/>
          </w:tcPr>
          <w:p w14:paraId="1C595D6A"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noWrap/>
            <w:vAlign w:val="center"/>
            <w:hideMark/>
          </w:tcPr>
          <w:p w14:paraId="2B615BB0"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99; 100; 99</w:t>
            </w:r>
          </w:p>
        </w:tc>
        <w:tc>
          <w:tcPr>
            <w:tcW w:w="1275" w:type="dxa"/>
            <w:vMerge/>
            <w:vAlign w:val="center"/>
            <w:hideMark/>
          </w:tcPr>
          <w:p w14:paraId="510740E9"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3810A1CE"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tcBorders>
              <w:top w:val="none" w:sz="0" w:space="0" w:color="auto"/>
              <w:left w:val="none" w:sz="0" w:space="0" w:color="auto"/>
              <w:bottom w:val="none" w:sz="0" w:space="0" w:color="auto"/>
            </w:tcBorders>
            <w:vAlign w:val="center"/>
            <w:hideMark/>
          </w:tcPr>
          <w:p w14:paraId="49DF2D9A"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tcBorders>
              <w:top w:val="none" w:sz="0" w:space="0" w:color="auto"/>
              <w:bottom w:val="none" w:sz="0" w:space="0" w:color="auto"/>
            </w:tcBorders>
            <w:noWrap/>
            <w:vAlign w:val="center"/>
            <w:hideMark/>
          </w:tcPr>
          <w:p w14:paraId="11E53A33"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LDV + SOF + RBV, 12</w:t>
            </w:r>
          </w:p>
        </w:tc>
        <w:tc>
          <w:tcPr>
            <w:tcW w:w="956" w:type="dxa"/>
            <w:vMerge/>
            <w:tcBorders>
              <w:top w:val="none" w:sz="0" w:space="0" w:color="auto"/>
              <w:bottom w:val="none" w:sz="0" w:space="0" w:color="auto"/>
            </w:tcBorders>
            <w:vAlign w:val="center"/>
            <w:hideMark/>
          </w:tcPr>
          <w:p w14:paraId="21F6746C"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tcBorders>
              <w:top w:val="none" w:sz="0" w:space="0" w:color="auto"/>
              <w:bottom w:val="none" w:sz="0" w:space="0" w:color="auto"/>
            </w:tcBorders>
            <w:noWrap/>
            <w:vAlign w:val="center"/>
            <w:hideMark/>
          </w:tcPr>
          <w:p w14:paraId="06DD0810"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96; 87; 100</w:t>
            </w:r>
          </w:p>
        </w:tc>
        <w:tc>
          <w:tcPr>
            <w:tcW w:w="1275" w:type="dxa"/>
            <w:vMerge/>
            <w:tcBorders>
              <w:top w:val="none" w:sz="0" w:space="0" w:color="auto"/>
              <w:bottom w:val="none" w:sz="0" w:space="0" w:color="auto"/>
              <w:right w:val="none" w:sz="0" w:space="0" w:color="auto"/>
            </w:tcBorders>
            <w:vAlign w:val="center"/>
            <w:hideMark/>
          </w:tcPr>
          <w:p w14:paraId="688B0376"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55D00573"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ign w:val="center"/>
            <w:hideMark/>
          </w:tcPr>
          <w:p w14:paraId="711C30CD"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noWrap/>
            <w:vAlign w:val="center"/>
            <w:hideMark/>
          </w:tcPr>
          <w:p w14:paraId="618927ED"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LDV + SOF + RBV, 24</w:t>
            </w:r>
          </w:p>
        </w:tc>
        <w:tc>
          <w:tcPr>
            <w:tcW w:w="956" w:type="dxa"/>
            <w:vMerge/>
            <w:vAlign w:val="center"/>
            <w:hideMark/>
          </w:tcPr>
          <w:p w14:paraId="65CD87E3"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noWrap/>
            <w:vAlign w:val="center"/>
            <w:hideMark/>
          </w:tcPr>
          <w:p w14:paraId="18E2F2AC"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99;100; 99</w:t>
            </w:r>
          </w:p>
        </w:tc>
        <w:tc>
          <w:tcPr>
            <w:tcW w:w="1275" w:type="dxa"/>
            <w:vMerge/>
            <w:vAlign w:val="center"/>
            <w:hideMark/>
          </w:tcPr>
          <w:p w14:paraId="558476D7"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7D138347"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val="restart"/>
            <w:tcBorders>
              <w:top w:val="none" w:sz="0" w:space="0" w:color="auto"/>
              <w:left w:val="none" w:sz="0" w:space="0" w:color="auto"/>
              <w:bottom w:val="none" w:sz="0" w:space="0" w:color="auto"/>
            </w:tcBorders>
            <w:noWrap/>
            <w:vAlign w:val="center"/>
            <w:hideMark/>
          </w:tcPr>
          <w:p w14:paraId="286DE379" w14:textId="0063834B"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ION-3 Investigators</w:t>
            </w:r>
            <w:r w:rsidR="002539B5" w:rsidRPr="00AC64C8">
              <w:rPr>
                <w:rFonts w:ascii="Book Antiqua" w:hAnsi="Book Antiqua" w:cs="Times New Roman" w:hint="eastAsia"/>
                <w:b w:val="0"/>
                <w:color w:val="000000"/>
                <w:sz w:val="24"/>
                <w:szCs w:val="24"/>
                <w:vertAlign w:val="superscript"/>
                <w:lang w:val="en-US" w:eastAsia="zh-CN"/>
              </w:rPr>
              <w:t>[</w:t>
            </w:r>
            <w:r w:rsidR="000F20D5" w:rsidRPr="00AC64C8">
              <w:rPr>
                <w:rFonts w:ascii="Book Antiqua" w:eastAsia="Times New Roman" w:hAnsi="Book Antiqua" w:cs="Times New Roman"/>
                <w:b w:val="0"/>
                <w:color w:val="000000"/>
                <w:sz w:val="24"/>
                <w:szCs w:val="24"/>
                <w:vertAlign w:val="superscript"/>
                <w:lang w:val="en-US" w:eastAsia="pt-BR"/>
              </w:rPr>
              <w:t>6</w:t>
            </w:r>
            <w:r w:rsidR="00E96D27" w:rsidRPr="00AC64C8">
              <w:rPr>
                <w:rFonts w:ascii="Book Antiqua" w:eastAsia="Times New Roman" w:hAnsi="Book Antiqua" w:cs="Times New Roman"/>
                <w:b w:val="0"/>
                <w:color w:val="000000"/>
                <w:sz w:val="24"/>
                <w:szCs w:val="24"/>
                <w:vertAlign w:val="superscript"/>
                <w:lang w:val="en-US" w:eastAsia="pt-BR"/>
              </w:rPr>
              <w:t>3</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tcBorders>
              <w:top w:val="none" w:sz="0" w:space="0" w:color="auto"/>
              <w:bottom w:val="none" w:sz="0" w:space="0" w:color="auto"/>
            </w:tcBorders>
            <w:noWrap/>
            <w:vAlign w:val="center"/>
            <w:hideMark/>
          </w:tcPr>
          <w:p w14:paraId="1ABC5281"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LDV + SOF, 8</w:t>
            </w:r>
          </w:p>
        </w:tc>
        <w:tc>
          <w:tcPr>
            <w:tcW w:w="956" w:type="dxa"/>
            <w:vMerge w:val="restart"/>
            <w:tcBorders>
              <w:top w:val="none" w:sz="0" w:space="0" w:color="auto"/>
              <w:bottom w:val="none" w:sz="0" w:space="0" w:color="auto"/>
            </w:tcBorders>
            <w:noWrap/>
            <w:vAlign w:val="center"/>
            <w:hideMark/>
          </w:tcPr>
          <w:p w14:paraId="45B5E585"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tcBorders>
              <w:top w:val="none" w:sz="0" w:space="0" w:color="auto"/>
              <w:bottom w:val="none" w:sz="0" w:space="0" w:color="auto"/>
            </w:tcBorders>
            <w:noWrap/>
            <w:vAlign w:val="center"/>
            <w:hideMark/>
          </w:tcPr>
          <w:p w14:paraId="6E33042B"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94; NA; 94</w:t>
            </w:r>
          </w:p>
        </w:tc>
        <w:tc>
          <w:tcPr>
            <w:tcW w:w="1275" w:type="dxa"/>
            <w:vMerge w:val="restart"/>
            <w:tcBorders>
              <w:top w:val="none" w:sz="0" w:space="0" w:color="auto"/>
              <w:bottom w:val="none" w:sz="0" w:space="0" w:color="auto"/>
              <w:right w:val="none" w:sz="0" w:space="0" w:color="auto"/>
            </w:tcBorders>
            <w:noWrap/>
            <w:vAlign w:val="center"/>
            <w:hideMark/>
          </w:tcPr>
          <w:p w14:paraId="3633D231"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No</w:t>
            </w:r>
          </w:p>
        </w:tc>
      </w:tr>
      <w:tr w:rsidR="005E2D7A" w:rsidRPr="00046736" w14:paraId="30F43B38"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ign w:val="center"/>
            <w:hideMark/>
          </w:tcPr>
          <w:p w14:paraId="70A0470E"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noWrap/>
            <w:vAlign w:val="center"/>
            <w:hideMark/>
          </w:tcPr>
          <w:p w14:paraId="4FD2E57D"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LDV + SOF + RBV, 8</w:t>
            </w:r>
          </w:p>
        </w:tc>
        <w:tc>
          <w:tcPr>
            <w:tcW w:w="956" w:type="dxa"/>
            <w:vMerge/>
            <w:vAlign w:val="center"/>
            <w:hideMark/>
          </w:tcPr>
          <w:p w14:paraId="68BABA8F"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noWrap/>
            <w:vAlign w:val="center"/>
            <w:hideMark/>
          </w:tcPr>
          <w:p w14:paraId="5E93EB18"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93; NA; 93</w:t>
            </w:r>
          </w:p>
        </w:tc>
        <w:tc>
          <w:tcPr>
            <w:tcW w:w="1275" w:type="dxa"/>
            <w:vMerge/>
            <w:vAlign w:val="center"/>
            <w:hideMark/>
          </w:tcPr>
          <w:p w14:paraId="6BAEEE2E"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51D687C3"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tcBorders>
              <w:top w:val="none" w:sz="0" w:space="0" w:color="auto"/>
              <w:left w:val="none" w:sz="0" w:space="0" w:color="auto"/>
              <w:bottom w:val="none" w:sz="0" w:space="0" w:color="auto"/>
            </w:tcBorders>
            <w:vAlign w:val="center"/>
            <w:hideMark/>
          </w:tcPr>
          <w:p w14:paraId="2490AB63"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tcBorders>
              <w:top w:val="none" w:sz="0" w:space="0" w:color="auto"/>
              <w:bottom w:val="none" w:sz="0" w:space="0" w:color="auto"/>
            </w:tcBorders>
            <w:noWrap/>
            <w:vAlign w:val="center"/>
            <w:hideMark/>
          </w:tcPr>
          <w:p w14:paraId="5D0BB8D9"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LDV + SOF, 12</w:t>
            </w:r>
          </w:p>
        </w:tc>
        <w:tc>
          <w:tcPr>
            <w:tcW w:w="956" w:type="dxa"/>
            <w:vMerge/>
            <w:tcBorders>
              <w:top w:val="none" w:sz="0" w:space="0" w:color="auto"/>
              <w:bottom w:val="none" w:sz="0" w:space="0" w:color="auto"/>
            </w:tcBorders>
            <w:vAlign w:val="center"/>
            <w:hideMark/>
          </w:tcPr>
          <w:p w14:paraId="25BF4C67"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tcBorders>
              <w:top w:val="none" w:sz="0" w:space="0" w:color="auto"/>
              <w:bottom w:val="none" w:sz="0" w:space="0" w:color="auto"/>
            </w:tcBorders>
            <w:noWrap/>
            <w:vAlign w:val="center"/>
            <w:hideMark/>
          </w:tcPr>
          <w:p w14:paraId="36E2D0A7"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95; NA; 95</w:t>
            </w:r>
          </w:p>
        </w:tc>
        <w:tc>
          <w:tcPr>
            <w:tcW w:w="1275" w:type="dxa"/>
            <w:vMerge/>
            <w:tcBorders>
              <w:top w:val="none" w:sz="0" w:space="0" w:color="auto"/>
              <w:bottom w:val="none" w:sz="0" w:space="0" w:color="auto"/>
              <w:right w:val="none" w:sz="0" w:space="0" w:color="auto"/>
            </w:tcBorders>
            <w:vAlign w:val="center"/>
            <w:hideMark/>
          </w:tcPr>
          <w:p w14:paraId="366B6A37"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6A53C887" w14:textId="77777777" w:rsidTr="007D578F">
        <w:trPr>
          <w:trHeight w:val="345"/>
        </w:trPr>
        <w:tc>
          <w:tcPr>
            <w:cnfStyle w:val="001000000000" w:firstRow="0" w:lastRow="0" w:firstColumn="1" w:lastColumn="0" w:oddVBand="0" w:evenVBand="0" w:oddHBand="0" w:evenHBand="0" w:firstRowFirstColumn="0" w:firstRowLastColumn="0" w:lastRowFirstColumn="0" w:lastRowLastColumn="0"/>
            <w:tcW w:w="2000" w:type="dxa"/>
            <w:noWrap/>
            <w:vAlign w:val="center"/>
            <w:hideMark/>
          </w:tcPr>
          <w:p w14:paraId="2E231E21" w14:textId="04258371"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MALACHITE-I/II</w:t>
            </w:r>
            <w:r w:rsidR="002539B5" w:rsidRPr="00AC64C8">
              <w:rPr>
                <w:rFonts w:ascii="Book Antiqua" w:hAnsi="Book Antiqua" w:cs="Times New Roman" w:hint="eastAsia"/>
                <w:b w:val="0"/>
                <w:color w:val="000000"/>
                <w:sz w:val="24"/>
                <w:szCs w:val="24"/>
                <w:vertAlign w:val="superscript"/>
                <w:lang w:val="en-US" w:eastAsia="zh-CN"/>
              </w:rPr>
              <w:t>[</w:t>
            </w:r>
            <w:r w:rsidR="000F20D5" w:rsidRPr="00AC64C8">
              <w:rPr>
                <w:rFonts w:ascii="Book Antiqua" w:eastAsia="Times New Roman" w:hAnsi="Book Antiqua" w:cs="Times New Roman"/>
                <w:b w:val="0"/>
                <w:color w:val="000000"/>
                <w:sz w:val="24"/>
                <w:szCs w:val="24"/>
                <w:vertAlign w:val="superscript"/>
                <w:lang w:val="en-US" w:eastAsia="pt-BR"/>
              </w:rPr>
              <w:t>6</w:t>
            </w:r>
            <w:r w:rsidR="00E96D27" w:rsidRPr="00AC64C8">
              <w:rPr>
                <w:rFonts w:ascii="Book Antiqua" w:eastAsia="Times New Roman" w:hAnsi="Book Antiqua" w:cs="Times New Roman"/>
                <w:b w:val="0"/>
                <w:color w:val="000000"/>
                <w:sz w:val="24"/>
                <w:szCs w:val="24"/>
                <w:vertAlign w:val="superscript"/>
                <w:lang w:val="en-US" w:eastAsia="pt-BR"/>
              </w:rPr>
              <w:t>4</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noWrap/>
            <w:vAlign w:val="center"/>
            <w:hideMark/>
          </w:tcPr>
          <w:p w14:paraId="1447AD1C"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pt-BR"/>
              </w:rPr>
            </w:pPr>
            <w:r w:rsidRPr="00046736">
              <w:rPr>
                <w:rFonts w:ascii="Book Antiqua" w:eastAsia="Times New Roman" w:hAnsi="Book Antiqua" w:cs="Times New Roman"/>
                <w:color w:val="000000"/>
                <w:sz w:val="24"/>
                <w:szCs w:val="24"/>
                <w:lang w:eastAsia="pt-BR"/>
              </w:rPr>
              <w:t>OBV + PTV/r + DSV + RBV, 12</w:t>
            </w:r>
          </w:p>
        </w:tc>
        <w:tc>
          <w:tcPr>
            <w:tcW w:w="956" w:type="dxa"/>
            <w:noWrap/>
            <w:vAlign w:val="center"/>
            <w:hideMark/>
          </w:tcPr>
          <w:p w14:paraId="1CC8CBD6"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noWrap/>
            <w:vAlign w:val="center"/>
            <w:hideMark/>
          </w:tcPr>
          <w:p w14:paraId="5E40A137"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97-99; NA; 97-99</w:t>
            </w:r>
          </w:p>
        </w:tc>
        <w:tc>
          <w:tcPr>
            <w:tcW w:w="1275" w:type="dxa"/>
            <w:noWrap/>
            <w:vAlign w:val="center"/>
            <w:hideMark/>
          </w:tcPr>
          <w:p w14:paraId="707597F7"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Yes</w:t>
            </w:r>
          </w:p>
        </w:tc>
      </w:tr>
      <w:tr w:rsidR="005E2D7A" w:rsidRPr="00046736" w14:paraId="265AF94C"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val="restart"/>
            <w:tcBorders>
              <w:top w:val="none" w:sz="0" w:space="0" w:color="auto"/>
              <w:left w:val="none" w:sz="0" w:space="0" w:color="auto"/>
              <w:bottom w:val="none" w:sz="0" w:space="0" w:color="auto"/>
            </w:tcBorders>
            <w:noWrap/>
            <w:vAlign w:val="center"/>
            <w:hideMark/>
          </w:tcPr>
          <w:p w14:paraId="2B40CF2B" w14:textId="08281FB7"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PEARL-I</w:t>
            </w:r>
            <w:r w:rsidR="002539B5" w:rsidRPr="00AC64C8">
              <w:rPr>
                <w:rFonts w:ascii="Book Antiqua" w:hAnsi="Book Antiqua" w:cs="Times New Roman" w:hint="eastAsia"/>
                <w:b w:val="0"/>
                <w:color w:val="000000"/>
                <w:sz w:val="24"/>
                <w:szCs w:val="24"/>
                <w:vertAlign w:val="superscript"/>
                <w:lang w:val="en-US" w:eastAsia="zh-CN"/>
              </w:rPr>
              <w:t>[</w:t>
            </w:r>
            <w:r w:rsidR="000F20D5" w:rsidRPr="00AC64C8">
              <w:rPr>
                <w:rFonts w:ascii="Book Antiqua" w:eastAsia="Times New Roman" w:hAnsi="Book Antiqua" w:cs="Times New Roman"/>
                <w:b w:val="0"/>
                <w:color w:val="000000"/>
                <w:sz w:val="24"/>
                <w:szCs w:val="24"/>
                <w:vertAlign w:val="superscript"/>
                <w:lang w:val="en-US" w:eastAsia="pt-BR"/>
              </w:rPr>
              <w:t>6</w:t>
            </w:r>
            <w:r w:rsidR="00E96D27" w:rsidRPr="00AC64C8">
              <w:rPr>
                <w:rFonts w:ascii="Book Antiqua" w:eastAsia="Times New Roman" w:hAnsi="Book Antiqua" w:cs="Times New Roman"/>
                <w:b w:val="0"/>
                <w:color w:val="000000"/>
                <w:sz w:val="24"/>
                <w:szCs w:val="24"/>
                <w:vertAlign w:val="superscript"/>
                <w:lang w:val="en-US" w:eastAsia="pt-BR"/>
              </w:rPr>
              <w:t>5</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tcBorders>
              <w:top w:val="none" w:sz="0" w:space="0" w:color="auto"/>
              <w:bottom w:val="none" w:sz="0" w:space="0" w:color="auto"/>
            </w:tcBorders>
            <w:noWrap/>
            <w:vAlign w:val="center"/>
            <w:hideMark/>
          </w:tcPr>
          <w:p w14:paraId="70585C37"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OBV + PTV/r</w:t>
            </w:r>
          </w:p>
        </w:tc>
        <w:tc>
          <w:tcPr>
            <w:tcW w:w="956" w:type="dxa"/>
            <w:vMerge w:val="restart"/>
            <w:tcBorders>
              <w:top w:val="none" w:sz="0" w:space="0" w:color="auto"/>
              <w:bottom w:val="none" w:sz="0" w:space="0" w:color="auto"/>
            </w:tcBorders>
            <w:noWrap/>
            <w:vAlign w:val="center"/>
            <w:hideMark/>
          </w:tcPr>
          <w:p w14:paraId="08D6A1A5"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4</w:t>
            </w:r>
          </w:p>
        </w:tc>
        <w:tc>
          <w:tcPr>
            <w:tcW w:w="1843" w:type="dxa"/>
            <w:tcBorders>
              <w:top w:val="none" w:sz="0" w:space="0" w:color="auto"/>
              <w:bottom w:val="none" w:sz="0" w:space="0" w:color="auto"/>
            </w:tcBorders>
            <w:noWrap/>
            <w:vAlign w:val="center"/>
            <w:hideMark/>
          </w:tcPr>
          <w:p w14:paraId="2D03ED91"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91; NA; 91</w:t>
            </w:r>
          </w:p>
        </w:tc>
        <w:tc>
          <w:tcPr>
            <w:tcW w:w="1275" w:type="dxa"/>
            <w:tcBorders>
              <w:top w:val="none" w:sz="0" w:space="0" w:color="auto"/>
              <w:bottom w:val="none" w:sz="0" w:space="0" w:color="auto"/>
              <w:right w:val="none" w:sz="0" w:space="0" w:color="auto"/>
            </w:tcBorders>
            <w:noWrap/>
            <w:vAlign w:val="center"/>
            <w:hideMark/>
          </w:tcPr>
          <w:p w14:paraId="0ABD971D"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No</w:t>
            </w:r>
          </w:p>
        </w:tc>
      </w:tr>
      <w:tr w:rsidR="005E2D7A" w:rsidRPr="00046736" w14:paraId="7EBC2D5F"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ign w:val="center"/>
            <w:hideMark/>
          </w:tcPr>
          <w:p w14:paraId="0B1A9036"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noWrap/>
            <w:vAlign w:val="center"/>
            <w:hideMark/>
          </w:tcPr>
          <w:p w14:paraId="151B128E"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OBV + PTV/r + RBV</w:t>
            </w:r>
          </w:p>
        </w:tc>
        <w:tc>
          <w:tcPr>
            <w:tcW w:w="956" w:type="dxa"/>
            <w:vMerge/>
            <w:vAlign w:val="center"/>
            <w:hideMark/>
          </w:tcPr>
          <w:p w14:paraId="4AA38822"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noWrap/>
            <w:vAlign w:val="center"/>
            <w:hideMark/>
          </w:tcPr>
          <w:p w14:paraId="7EAA632E"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100; NA; 100</w:t>
            </w:r>
          </w:p>
        </w:tc>
        <w:tc>
          <w:tcPr>
            <w:tcW w:w="1275" w:type="dxa"/>
            <w:noWrap/>
            <w:vAlign w:val="center"/>
            <w:hideMark/>
          </w:tcPr>
          <w:p w14:paraId="69ABCBF4"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Yes</w:t>
            </w:r>
          </w:p>
        </w:tc>
      </w:tr>
      <w:tr w:rsidR="005E2D7A" w:rsidRPr="00046736" w14:paraId="0FB93467" w14:textId="77777777" w:rsidTr="007D578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0" w:type="dxa"/>
            <w:tcBorders>
              <w:top w:val="none" w:sz="0" w:space="0" w:color="auto"/>
              <w:left w:val="none" w:sz="0" w:space="0" w:color="auto"/>
              <w:bottom w:val="none" w:sz="0" w:space="0" w:color="auto"/>
            </w:tcBorders>
            <w:noWrap/>
            <w:vAlign w:val="center"/>
            <w:hideMark/>
          </w:tcPr>
          <w:p w14:paraId="14259EA2" w14:textId="15579BF4"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SAPPHIRE-II</w:t>
            </w:r>
            <w:r w:rsidR="002539B5" w:rsidRPr="00AC64C8">
              <w:rPr>
                <w:rFonts w:ascii="Book Antiqua" w:hAnsi="Book Antiqua" w:cs="Times New Roman" w:hint="eastAsia"/>
                <w:b w:val="0"/>
                <w:color w:val="000000"/>
                <w:sz w:val="24"/>
                <w:szCs w:val="24"/>
                <w:vertAlign w:val="superscript"/>
                <w:lang w:val="en-US" w:eastAsia="zh-CN"/>
              </w:rPr>
              <w:t>[</w:t>
            </w:r>
            <w:r w:rsidR="00E96D27" w:rsidRPr="00AC64C8">
              <w:rPr>
                <w:rFonts w:ascii="Book Antiqua" w:eastAsia="Times New Roman" w:hAnsi="Book Antiqua" w:cs="Times New Roman"/>
                <w:b w:val="0"/>
                <w:color w:val="000000"/>
                <w:sz w:val="24"/>
                <w:szCs w:val="24"/>
                <w:vertAlign w:val="superscript"/>
                <w:lang w:val="en-US" w:eastAsia="pt-BR"/>
              </w:rPr>
              <w:t>66</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tcBorders>
              <w:top w:val="none" w:sz="0" w:space="0" w:color="auto"/>
              <w:bottom w:val="none" w:sz="0" w:space="0" w:color="auto"/>
            </w:tcBorders>
            <w:noWrap/>
            <w:vAlign w:val="center"/>
            <w:hideMark/>
          </w:tcPr>
          <w:p w14:paraId="02436FEB"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pt-BR"/>
              </w:rPr>
            </w:pPr>
            <w:r w:rsidRPr="00046736">
              <w:rPr>
                <w:rFonts w:ascii="Book Antiqua" w:eastAsia="Times New Roman" w:hAnsi="Book Antiqua" w:cs="Times New Roman"/>
                <w:color w:val="000000"/>
                <w:sz w:val="24"/>
                <w:szCs w:val="24"/>
                <w:lang w:eastAsia="pt-BR"/>
              </w:rPr>
              <w:t>ABT-450/r + OBV + DSV + RBV, 12</w:t>
            </w:r>
          </w:p>
        </w:tc>
        <w:tc>
          <w:tcPr>
            <w:tcW w:w="956" w:type="dxa"/>
            <w:tcBorders>
              <w:top w:val="none" w:sz="0" w:space="0" w:color="auto"/>
              <w:bottom w:val="none" w:sz="0" w:space="0" w:color="auto"/>
            </w:tcBorders>
            <w:noWrap/>
            <w:vAlign w:val="center"/>
            <w:hideMark/>
          </w:tcPr>
          <w:p w14:paraId="70292D49"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tcBorders>
              <w:top w:val="none" w:sz="0" w:space="0" w:color="auto"/>
              <w:bottom w:val="none" w:sz="0" w:space="0" w:color="auto"/>
            </w:tcBorders>
            <w:noWrap/>
            <w:vAlign w:val="center"/>
            <w:hideMark/>
          </w:tcPr>
          <w:p w14:paraId="76BB3C16"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96.3; NA; 93.6</w:t>
            </w:r>
          </w:p>
        </w:tc>
        <w:tc>
          <w:tcPr>
            <w:tcW w:w="1275" w:type="dxa"/>
            <w:tcBorders>
              <w:top w:val="none" w:sz="0" w:space="0" w:color="auto"/>
              <w:bottom w:val="none" w:sz="0" w:space="0" w:color="auto"/>
              <w:right w:val="none" w:sz="0" w:space="0" w:color="auto"/>
            </w:tcBorders>
            <w:noWrap/>
            <w:vAlign w:val="center"/>
            <w:hideMark/>
          </w:tcPr>
          <w:p w14:paraId="07FCFE6C"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Yes</w:t>
            </w:r>
          </w:p>
        </w:tc>
      </w:tr>
      <w:tr w:rsidR="005E2D7A" w:rsidRPr="00046736" w14:paraId="58A17269"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restart"/>
            <w:noWrap/>
            <w:vAlign w:val="center"/>
            <w:hideMark/>
          </w:tcPr>
          <w:p w14:paraId="4F1C0B9D" w14:textId="6296DCED"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TURQUOISE-II</w:t>
            </w:r>
            <w:r w:rsidR="002539B5" w:rsidRPr="00AC64C8">
              <w:rPr>
                <w:rFonts w:ascii="Book Antiqua" w:hAnsi="Book Antiqua" w:cs="Times New Roman" w:hint="eastAsia"/>
                <w:b w:val="0"/>
                <w:color w:val="000000"/>
                <w:sz w:val="24"/>
                <w:szCs w:val="24"/>
                <w:vertAlign w:val="superscript"/>
                <w:lang w:val="en-US" w:eastAsia="zh-CN"/>
              </w:rPr>
              <w:t>[</w:t>
            </w:r>
            <w:r w:rsidR="00E96D27" w:rsidRPr="00AC64C8">
              <w:rPr>
                <w:rFonts w:ascii="Book Antiqua" w:eastAsia="Times New Roman" w:hAnsi="Book Antiqua" w:cs="Times New Roman"/>
                <w:b w:val="0"/>
                <w:color w:val="000000"/>
                <w:sz w:val="24"/>
                <w:szCs w:val="24"/>
                <w:vertAlign w:val="superscript"/>
                <w:lang w:val="en-US" w:eastAsia="pt-BR"/>
              </w:rPr>
              <w:t>67</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noWrap/>
            <w:vAlign w:val="center"/>
            <w:hideMark/>
          </w:tcPr>
          <w:p w14:paraId="01F668B8"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pt-BR"/>
              </w:rPr>
            </w:pPr>
            <w:r w:rsidRPr="00046736">
              <w:rPr>
                <w:rFonts w:ascii="Book Antiqua" w:eastAsia="Times New Roman" w:hAnsi="Book Antiqua" w:cs="Times New Roman"/>
                <w:color w:val="000000"/>
                <w:sz w:val="24"/>
                <w:szCs w:val="24"/>
                <w:lang w:eastAsia="pt-BR"/>
              </w:rPr>
              <w:t>ABT-450/r + OBV + DSV + RBV, 12</w:t>
            </w:r>
          </w:p>
        </w:tc>
        <w:tc>
          <w:tcPr>
            <w:tcW w:w="956" w:type="dxa"/>
            <w:vMerge w:val="restart"/>
            <w:noWrap/>
            <w:vAlign w:val="center"/>
            <w:hideMark/>
          </w:tcPr>
          <w:p w14:paraId="651C16C9"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noWrap/>
            <w:vAlign w:val="center"/>
            <w:hideMark/>
          </w:tcPr>
          <w:p w14:paraId="01A302DB"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91.8; 91.8; NA</w:t>
            </w:r>
          </w:p>
        </w:tc>
        <w:tc>
          <w:tcPr>
            <w:tcW w:w="1275" w:type="dxa"/>
            <w:vMerge w:val="restart"/>
            <w:noWrap/>
            <w:vAlign w:val="center"/>
            <w:hideMark/>
          </w:tcPr>
          <w:p w14:paraId="65B129E7"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Yes</w:t>
            </w:r>
          </w:p>
        </w:tc>
      </w:tr>
      <w:tr w:rsidR="005E2D7A" w:rsidRPr="00046736" w14:paraId="6F47A083"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tcBorders>
              <w:top w:val="none" w:sz="0" w:space="0" w:color="auto"/>
              <w:left w:val="none" w:sz="0" w:space="0" w:color="auto"/>
              <w:bottom w:val="none" w:sz="0" w:space="0" w:color="auto"/>
            </w:tcBorders>
            <w:vAlign w:val="center"/>
            <w:hideMark/>
          </w:tcPr>
          <w:p w14:paraId="44AF163D"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tcBorders>
              <w:top w:val="none" w:sz="0" w:space="0" w:color="auto"/>
              <w:bottom w:val="none" w:sz="0" w:space="0" w:color="auto"/>
            </w:tcBorders>
            <w:noWrap/>
            <w:vAlign w:val="center"/>
            <w:hideMark/>
          </w:tcPr>
          <w:p w14:paraId="0BF4F1D0"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pt-BR"/>
              </w:rPr>
            </w:pPr>
            <w:r w:rsidRPr="00046736">
              <w:rPr>
                <w:rFonts w:ascii="Book Antiqua" w:eastAsia="Times New Roman" w:hAnsi="Book Antiqua" w:cs="Times New Roman"/>
                <w:color w:val="000000"/>
                <w:sz w:val="24"/>
                <w:szCs w:val="24"/>
                <w:lang w:eastAsia="pt-BR"/>
              </w:rPr>
              <w:t>ABT-450/r + OBV + DSV + RBV, 24</w:t>
            </w:r>
          </w:p>
        </w:tc>
        <w:tc>
          <w:tcPr>
            <w:tcW w:w="956" w:type="dxa"/>
            <w:vMerge/>
            <w:tcBorders>
              <w:top w:val="none" w:sz="0" w:space="0" w:color="auto"/>
              <w:bottom w:val="none" w:sz="0" w:space="0" w:color="auto"/>
            </w:tcBorders>
            <w:vAlign w:val="center"/>
            <w:hideMark/>
          </w:tcPr>
          <w:p w14:paraId="4EED6F42"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pt-BR"/>
              </w:rPr>
            </w:pPr>
          </w:p>
        </w:tc>
        <w:tc>
          <w:tcPr>
            <w:tcW w:w="1843" w:type="dxa"/>
            <w:tcBorders>
              <w:top w:val="none" w:sz="0" w:space="0" w:color="auto"/>
              <w:bottom w:val="none" w:sz="0" w:space="0" w:color="auto"/>
            </w:tcBorders>
            <w:noWrap/>
            <w:vAlign w:val="center"/>
            <w:hideMark/>
          </w:tcPr>
          <w:p w14:paraId="05D227BF"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95.9; 95.9; NA</w:t>
            </w:r>
          </w:p>
        </w:tc>
        <w:tc>
          <w:tcPr>
            <w:tcW w:w="1275" w:type="dxa"/>
            <w:vMerge/>
            <w:tcBorders>
              <w:top w:val="none" w:sz="0" w:space="0" w:color="auto"/>
              <w:bottom w:val="none" w:sz="0" w:space="0" w:color="auto"/>
              <w:right w:val="none" w:sz="0" w:space="0" w:color="auto"/>
            </w:tcBorders>
            <w:vAlign w:val="center"/>
            <w:hideMark/>
          </w:tcPr>
          <w:p w14:paraId="6A4B8C06"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05D9E086"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restart"/>
            <w:noWrap/>
            <w:vAlign w:val="center"/>
            <w:hideMark/>
          </w:tcPr>
          <w:p w14:paraId="29E5B5BB" w14:textId="1B6014F5"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ASTRAL-2 and ASTRAL-3</w:t>
            </w:r>
            <w:r w:rsidR="002539B5" w:rsidRPr="00AC64C8">
              <w:rPr>
                <w:rFonts w:ascii="Book Antiqua" w:hAnsi="Book Antiqua" w:cs="Times New Roman" w:hint="eastAsia"/>
                <w:b w:val="0"/>
                <w:color w:val="000000"/>
                <w:sz w:val="24"/>
                <w:szCs w:val="24"/>
                <w:vertAlign w:val="superscript"/>
                <w:lang w:val="en-US" w:eastAsia="zh-CN"/>
              </w:rPr>
              <w:t>[</w:t>
            </w:r>
            <w:r w:rsidR="00E96D27" w:rsidRPr="00AC64C8">
              <w:rPr>
                <w:rFonts w:ascii="Book Antiqua" w:eastAsia="Times New Roman" w:hAnsi="Book Antiqua" w:cs="Times New Roman"/>
                <w:b w:val="0"/>
                <w:color w:val="000000"/>
                <w:sz w:val="24"/>
                <w:szCs w:val="24"/>
                <w:vertAlign w:val="superscript"/>
                <w:lang w:val="en-US" w:eastAsia="pt-BR"/>
              </w:rPr>
              <w:t>68</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vMerge w:val="restart"/>
            <w:noWrap/>
            <w:vAlign w:val="center"/>
            <w:hideMark/>
          </w:tcPr>
          <w:p w14:paraId="6C798F63"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SOF + VEL, 12</w:t>
            </w:r>
          </w:p>
        </w:tc>
        <w:tc>
          <w:tcPr>
            <w:tcW w:w="956" w:type="dxa"/>
            <w:noWrap/>
            <w:vAlign w:val="center"/>
            <w:hideMark/>
          </w:tcPr>
          <w:p w14:paraId="0E7EBB9C"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2</w:t>
            </w:r>
          </w:p>
        </w:tc>
        <w:tc>
          <w:tcPr>
            <w:tcW w:w="1843" w:type="dxa"/>
            <w:noWrap/>
            <w:vAlign w:val="center"/>
            <w:hideMark/>
          </w:tcPr>
          <w:p w14:paraId="2EEFFFDA"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99; 100;99</w:t>
            </w:r>
          </w:p>
        </w:tc>
        <w:tc>
          <w:tcPr>
            <w:tcW w:w="1275" w:type="dxa"/>
            <w:vMerge w:val="restart"/>
            <w:noWrap/>
            <w:vAlign w:val="center"/>
            <w:hideMark/>
          </w:tcPr>
          <w:p w14:paraId="4837202B"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Yes</w:t>
            </w:r>
          </w:p>
        </w:tc>
      </w:tr>
      <w:tr w:rsidR="005E2D7A" w:rsidRPr="00046736" w14:paraId="77E63016"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tcBorders>
              <w:top w:val="none" w:sz="0" w:space="0" w:color="auto"/>
              <w:left w:val="none" w:sz="0" w:space="0" w:color="auto"/>
              <w:bottom w:val="none" w:sz="0" w:space="0" w:color="auto"/>
            </w:tcBorders>
            <w:vAlign w:val="center"/>
            <w:hideMark/>
          </w:tcPr>
          <w:p w14:paraId="1287326C"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vMerge/>
            <w:tcBorders>
              <w:top w:val="none" w:sz="0" w:space="0" w:color="auto"/>
              <w:bottom w:val="none" w:sz="0" w:space="0" w:color="auto"/>
            </w:tcBorders>
            <w:vAlign w:val="center"/>
            <w:hideMark/>
          </w:tcPr>
          <w:p w14:paraId="67A6267C"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956" w:type="dxa"/>
            <w:tcBorders>
              <w:top w:val="none" w:sz="0" w:space="0" w:color="auto"/>
              <w:bottom w:val="none" w:sz="0" w:space="0" w:color="auto"/>
            </w:tcBorders>
            <w:noWrap/>
            <w:vAlign w:val="center"/>
            <w:hideMark/>
          </w:tcPr>
          <w:p w14:paraId="6C1F474C"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3</w:t>
            </w:r>
          </w:p>
        </w:tc>
        <w:tc>
          <w:tcPr>
            <w:tcW w:w="1843" w:type="dxa"/>
            <w:tcBorders>
              <w:top w:val="none" w:sz="0" w:space="0" w:color="auto"/>
              <w:bottom w:val="none" w:sz="0" w:space="0" w:color="auto"/>
            </w:tcBorders>
            <w:noWrap/>
            <w:vAlign w:val="center"/>
            <w:hideMark/>
          </w:tcPr>
          <w:p w14:paraId="06FF302A"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95; 93;98</w:t>
            </w:r>
          </w:p>
        </w:tc>
        <w:tc>
          <w:tcPr>
            <w:tcW w:w="1275" w:type="dxa"/>
            <w:vMerge/>
            <w:tcBorders>
              <w:top w:val="none" w:sz="0" w:space="0" w:color="auto"/>
              <w:bottom w:val="none" w:sz="0" w:space="0" w:color="auto"/>
              <w:right w:val="none" w:sz="0" w:space="0" w:color="auto"/>
            </w:tcBorders>
            <w:vAlign w:val="center"/>
            <w:hideMark/>
          </w:tcPr>
          <w:p w14:paraId="06E770FC"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229241C3"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restart"/>
            <w:noWrap/>
            <w:vAlign w:val="center"/>
            <w:hideMark/>
          </w:tcPr>
          <w:p w14:paraId="54CFB334" w14:textId="2F2A0682"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C-WORTHY</w:t>
            </w:r>
            <w:r w:rsidR="002539B5" w:rsidRPr="00AC64C8">
              <w:rPr>
                <w:rFonts w:ascii="Book Antiqua" w:hAnsi="Book Antiqua" w:cs="Times New Roman" w:hint="eastAsia"/>
                <w:b w:val="0"/>
                <w:color w:val="000000"/>
                <w:sz w:val="24"/>
                <w:szCs w:val="24"/>
                <w:vertAlign w:val="superscript"/>
                <w:lang w:val="en-US" w:eastAsia="zh-CN"/>
              </w:rPr>
              <w:t>[</w:t>
            </w:r>
            <w:r w:rsidR="00E96D27" w:rsidRPr="00AC64C8">
              <w:rPr>
                <w:rFonts w:ascii="Book Antiqua" w:eastAsia="Times New Roman" w:hAnsi="Book Antiqua" w:cs="Times New Roman"/>
                <w:b w:val="0"/>
                <w:color w:val="000000"/>
                <w:sz w:val="24"/>
                <w:szCs w:val="24"/>
                <w:vertAlign w:val="superscript"/>
                <w:lang w:val="en-US" w:eastAsia="pt-BR"/>
              </w:rPr>
              <w:t>69</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noWrap/>
            <w:vAlign w:val="center"/>
            <w:hideMark/>
          </w:tcPr>
          <w:p w14:paraId="3F1AAB6E"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GZR + EBR, 12</w:t>
            </w:r>
          </w:p>
        </w:tc>
        <w:tc>
          <w:tcPr>
            <w:tcW w:w="956" w:type="dxa"/>
            <w:vMerge w:val="restart"/>
            <w:noWrap/>
            <w:vAlign w:val="center"/>
            <w:hideMark/>
          </w:tcPr>
          <w:p w14:paraId="7D2F771F"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noWrap/>
            <w:vAlign w:val="center"/>
            <w:hideMark/>
          </w:tcPr>
          <w:p w14:paraId="20F9CA23"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91-97; 91-97; NA</w:t>
            </w:r>
          </w:p>
        </w:tc>
        <w:tc>
          <w:tcPr>
            <w:tcW w:w="1275" w:type="dxa"/>
            <w:vMerge w:val="restart"/>
            <w:noWrap/>
            <w:vAlign w:val="center"/>
            <w:hideMark/>
          </w:tcPr>
          <w:p w14:paraId="29CC6D85"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Yes</w:t>
            </w:r>
          </w:p>
        </w:tc>
      </w:tr>
      <w:tr w:rsidR="005E2D7A" w:rsidRPr="00046736" w14:paraId="61E0846F"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tcBorders>
              <w:top w:val="none" w:sz="0" w:space="0" w:color="auto"/>
              <w:left w:val="none" w:sz="0" w:space="0" w:color="auto"/>
              <w:bottom w:val="none" w:sz="0" w:space="0" w:color="auto"/>
            </w:tcBorders>
            <w:vAlign w:val="center"/>
            <w:hideMark/>
          </w:tcPr>
          <w:p w14:paraId="5FF1A364"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tcBorders>
              <w:top w:val="none" w:sz="0" w:space="0" w:color="auto"/>
              <w:bottom w:val="none" w:sz="0" w:space="0" w:color="auto"/>
            </w:tcBorders>
            <w:noWrap/>
            <w:vAlign w:val="center"/>
            <w:hideMark/>
          </w:tcPr>
          <w:p w14:paraId="54160D17"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GZR + EBR + RBV, 12</w:t>
            </w:r>
          </w:p>
        </w:tc>
        <w:tc>
          <w:tcPr>
            <w:tcW w:w="956" w:type="dxa"/>
            <w:vMerge/>
            <w:tcBorders>
              <w:top w:val="none" w:sz="0" w:space="0" w:color="auto"/>
              <w:bottom w:val="none" w:sz="0" w:space="0" w:color="auto"/>
            </w:tcBorders>
            <w:vAlign w:val="center"/>
            <w:hideMark/>
          </w:tcPr>
          <w:p w14:paraId="6D011C6B"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tcBorders>
              <w:top w:val="none" w:sz="0" w:space="0" w:color="auto"/>
              <w:bottom w:val="none" w:sz="0" w:space="0" w:color="auto"/>
            </w:tcBorders>
            <w:noWrap/>
            <w:vAlign w:val="center"/>
            <w:hideMark/>
          </w:tcPr>
          <w:p w14:paraId="5EAC38BE"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90-94; 90-94; NA</w:t>
            </w:r>
          </w:p>
        </w:tc>
        <w:tc>
          <w:tcPr>
            <w:tcW w:w="1275" w:type="dxa"/>
            <w:vMerge/>
            <w:tcBorders>
              <w:top w:val="none" w:sz="0" w:space="0" w:color="auto"/>
              <w:bottom w:val="none" w:sz="0" w:space="0" w:color="auto"/>
              <w:right w:val="none" w:sz="0" w:space="0" w:color="auto"/>
            </w:tcBorders>
            <w:vAlign w:val="center"/>
            <w:hideMark/>
          </w:tcPr>
          <w:p w14:paraId="1009C53E"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1DC9935C"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ign w:val="center"/>
            <w:hideMark/>
          </w:tcPr>
          <w:p w14:paraId="7D4576E7"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noWrap/>
            <w:vAlign w:val="center"/>
            <w:hideMark/>
          </w:tcPr>
          <w:p w14:paraId="6CEF814A"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GZR + EBR, 18</w:t>
            </w:r>
          </w:p>
        </w:tc>
        <w:tc>
          <w:tcPr>
            <w:tcW w:w="956" w:type="dxa"/>
            <w:vMerge/>
            <w:vAlign w:val="center"/>
            <w:hideMark/>
          </w:tcPr>
          <w:p w14:paraId="3B3FDA03"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noWrap/>
            <w:vAlign w:val="center"/>
            <w:hideMark/>
          </w:tcPr>
          <w:p w14:paraId="1B9B6EBF" w14:textId="762C3CD2"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94-97; NA;</w:t>
            </w:r>
            <w:r w:rsidR="00684225" w:rsidRPr="00046736">
              <w:rPr>
                <w:rFonts w:ascii="Book Antiqua" w:eastAsia="Times New Roman" w:hAnsi="Book Antiqua" w:cs="Times New Roman"/>
                <w:color w:val="000000"/>
                <w:sz w:val="24"/>
                <w:szCs w:val="24"/>
                <w:lang w:val="en-US" w:eastAsia="pt-BR"/>
              </w:rPr>
              <w:t xml:space="preserve"> </w:t>
            </w:r>
            <w:r w:rsidRPr="00046736">
              <w:rPr>
                <w:rFonts w:ascii="Book Antiqua" w:eastAsia="Times New Roman" w:hAnsi="Book Antiqua" w:cs="Times New Roman"/>
                <w:color w:val="000000"/>
                <w:sz w:val="24"/>
                <w:szCs w:val="24"/>
                <w:lang w:val="en-US" w:eastAsia="pt-BR"/>
              </w:rPr>
              <w:t>NA</w:t>
            </w:r>
          </w:p>
        </w:tc>
        <w:tc>
          <w:tcPr>
            <w:tcW w:w="1275" w:type="dxa"/>
            <w:vMerge/>
            <w:vAlign w:val="center"/>
            <w:hideMark/>
          </w:tcPr>
          <w:p w14:paraId="34F45E11"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624A83C5"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tcBorders>
              <w:top w:val="none" w:sz="0" w:space="0" w:color="auto"/>
              <w:left w:val="none" w:sz="0" w:space="0" w:color="auto"/>
              <w:bottom w:val="none" w:sz="0" w:space="0" w:color="auto"/>
            </w:tcBorders>
            <w:vAlign w:val="center"/>
            <w:hideMark/>
          </w:tcPr>
          <w:p w14:paraId="5926FA73"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tcBorders>
              <w:top w:val="none" w:sz="0" w:space="0" w:color="auto"/>
              <w:bottom w:val="none" w:sz="0" w:space="0" w:color="auto"/>
            </w:tcBorders>
            <w:noWrap/>
            <w:vAlign w:val="center"/>
            <w:hideMark/>
          </w:tcPr>
          <w:p w14:paraId="4762F94D"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GZR + EBR + RBV, 18</w:t>
            </w:r>
          </w:p>
        </w:tc>
        <w:tc>
          <w:tcPr>
            <w:tcW w:w="956" w:type="dxa"/>
            <w:vMerge/>
            <w:tcBorders>
              <w:top w:val="none" w:sz="0" w:space="0" w:color="auto"/>
              <w:bottom w:val="none" w:sz="0" w:space="0" w:color="auto"/>
            </w:tcBorders>
            <w:vAlign w:val="center"/>
            <w:hideMark/>
          </w:tcPr>
          <w:p w14:paraId="3B02CB8D"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tcBorders>
              <w:top w:val="none" w:sz="0" w:space="0" w:color="auto"/>
              <w:bottom w:val="none" w:sz="0" w:space="0" w:color="auto"/>
            </w:tcBorders>
            <w:noWrap/>
            <w:vAlign w:val="center"/>
            <w:hideMark/>
          </w:tcPr>
          <w:p w14:paraId="7547AC1F" w14:textId="1A263A01"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97-100; NA;</w:t>
            </w:r>
            <w:r w:rsidR="00684225" w:rsidRPr="00046736">
              <w:rPr>
                <w:rFonts w:ascii="Book Antiqua" w:eastAsia="Times New Roman" w:hAnsi="Book Antiqua" w:cs="Times New Roman"/>
                <w:color w:val="000000"/>
                <w:sz w:val="24"/>
                <w:szCs w:val="24"/>
                <w:lang w:val="en-US" w:eastAsia="pt-BR"/>
              </w:rPr>
              <w:t xml:space="preserve"> </w:t>
            </w:r>
            <w:r w:rsidRPr="00046736">
              <w:rPr>
                <w:rFonts w:ascii="Book Antiqua" w:eastAsia="Times New Roman" w:hAnsi="Book Antiqua" w:cs="Times New Roman"/>
                <w:color w:val="000000"/>
                <w:sz w:val="24"/>
                <w:szCs w:val="24"/>
                <w:lang w:val="en-US" w:eastAsia="pt-BR"/>
              </w:rPr>
              <w:t>NA</w:t>
            </w:r>
          </w:p>
        </w:tc>
        <w:tc>
          <w:tcPr>
            <w:tcW w:w="1275" w:type="dxa"/>
            <w:vMerge/>
            <w:tcBorders>
              <w:top w:val="none" w:sz="0" w:space="0" w:color="auto"/>
              <w:bottom w:val="none" w:sz="0" w:space="0" w:color="auto"/>
              <w:right w:val="none" w:sz="0" w:space="0" w:color="auto"/>
            </w:tcBorders>
            <w:vAlign w:val="center"/>
            <w:hideMark/>
          </w:tcPr>
          <w:p w14:paraId="59A3218A"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21355218"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restart"/>
            <w:noWrap/>
            <w:vAlign w:val="center"/>
            <w:hideMark/>
          </w:tcPr>
          <w:p w14:paraId="5FAE1832" w14:textId="1FC768FB"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 xml:space="preserve">Everson </w:t>
            </w:r>
            <w:r w:rsidR="002539B5" w:rsidRPr="00AC64C8">
              <w:rPr>
                <w:rFonts w:ascii="Book Antiqua" w:eastAsia="Times New Roman" w:hAnsi="Book Antiqua" w:cs="Times New Roman"/>
                <w:b w:val="0"/>
                <w:i/>
                <w:color w:val="000000"/>
                <w:sz w:val="24"/>
                <w:szCs w:val="24"/>
                <w:lang w:val="en-US" w:eastAsia="pt-BR"/>
              </w:rPr>
              <w:t>et al</w:t>
            </w:r>
            <w:r w:rsidR="002539B5" w:rsidRPr="00AC64C8">
              <w:rPr>
                <w:rFonts w:ascii="Book Antiqua" w:hAnsi="Book Antiqua" w:cs="Times New Roman" w:hint="eastAsia"/>
                <w:b w:val="0"/>
                <w:color w:val="000000"/>
                <w:sz w:val="24"/>
                <w:szCs w:val="24"/>
                <w:vertAlign w:val="superscript"/>
                <w:lang w:val="en-US" w:eastAsia="zh-CN"/>
              </w:rPr>
              <w:t>[</w:t>
            </w:r>
            <w:r w:rsidR="00E96D27" w:rsidRPr="00AC64C8">
              <w:rPr>
                <w:rFonts w:ascii="Book Antiqua" w:eastAsia="Times New Roman" w:hAnsi="Book Antiqua" w:cs="Times New Roman"/>
                <w:b w:val="0"/>
                <w:color w:val="000000"/>
                <w:sz w:val="24"/>
                <w:szCs w:val="24"/>
                <w:vertAlign w:val="superscript"/>
                <w:lang w:val="en-US" w:eastAsia="pt-BR"/>
              </w:rPr>
              <w:t>70</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noWrap/>
            <w:vAlign w:val="center"/>
            <w:hideMark/>
          </w:tcPr>
          <w:p w14:paraId="34E32B21"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DCV + ASV + BCV, 12</w:t>
            </w:r>
          </w:p>
        </w:tc>
        <w:tc>
          <w:tcPr>
            <w:tcW w:w="956" w:type="dxa"/>
            <w:vMerge w:val="restart"/>
            <w:noWrap/>
            <w:vAlign w:val="center"/>
            <w:hideMark/>
          </w:tcPr>
          <w:p w14:paraId="09FA5939"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noWrap/>
            <w:vAlign w:val="center"/>
            <w:hideMark/>
          </w:tcPr>
          <w:p w14:paraId="643D9714"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88.8-89.5; 71.4-100; 87.5-91.1</w:t>
            </w:r>
          </w:p>
        </w:tc>
        <w:tc>
          <w:tcPr>
            <w:tcW w:w="1275" w:type="dxa"/>
            <w:vMerge w:val="restart"/>
            <w:noWrap/>
            <w:vAlign w:val="center"/>
            <w:hideMark/>
          </w:tcPr>
          <w:p w14:paraId="29D9BD06"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No</w:t>
            </w:r>
          </w:p>
        </w:tc>
      </w:tr>
      <w:tr w:rsidR="005E2D7A" w:rsidRPr="00046736" w14:paraId="18B67E41"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tcBorders>
              <w:top w:val="none" w:sz="0" w:space="0" w:color="auto"/>
              <w:left w:val="none" w:sz="0" w:space="0" w:color="auto"/>
              <w:bottom w:val="none" w:sz="0" w:space="0" w:color="auto"/>
            </w:tcBorders>
            <w:vAlign w:val="center"/>
            <w:hideMark/>
          </w:tcPr>
          <w:p w14:paraId="159B1E11"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tcBorders>
              <w:top w:val="none" w:sz="0" w:space="0" w:color="auto"/>
              <w:bottom w:val="none" w:sz="0" w:space="0" w:color="auto"/>
            </w:tcBorders>
            <w:noWrap/>
            <w:vAlign w:val="center"/>
            <w:hideMark/>
          </w:tcPr>
          <w:p w14:paraId="7ADD2041"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DCV + ASV + BCV + RBV, 12</w:t>
            </w:r>
          </w:p>
        </w:tc>
        <w:tc>
          <w:tcPr>
            <w:tcW w:w="956" w:type="dxa"/>
            <w:vMerge/>
            <w:tcBorders>
              <w:top w:val="none" w:sz="0" w:space="0" w:color="auto"/>
              <w:bottom w:val="none" w:sz="0" w:space="0" w:color="auto"/>
            </w:tcBorders>
            <w:vAlign w:val="center"/>
            <w:hideMark/>
          </w:tcPr>
          <w:p w14:paraId="102B52A8"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tcBorders>
              <w:top w:val="none" w:sz="0" w:space="0" w:color="auto"/>
              <w:bottom w:val="none" w:sz="0" w:space="0" w:color="auto"/>
            </w:tcBorders>
            <w:noWrap/>
            <w:vAlign w:val="center"/>
            <w:hideMark/>
          </w:tcPr>
          <w:p w14:paraId="690EA004"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85.7; 100; 85</w:t>
            </w:r>
          </w:p>
        </w:tc>
        <w:tc>
          <w:tcPr>
            <w:tcW w:w="1275" w:type="dxa"/>
            <w:vMerge/>
            <w:tcBorders>
              <w:top w:val="none" w:sz="0" w:space="0" w:color="auto"/>
              <w:bottom w:val="none" w:sz="0" w:space="0" w:color="auto"/>
              <w:right w:val="none" w:sz="0" w:space="0" w:color="auto"/>
            </w:tcBorders>
            <w:vAlign w:val="center"/>
            <w:hideMark/>
          </w:tcPr>
          <w:p w14:paraId="711DA100"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4932B148"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restart"/>
            <w:noWrap/>
            <w:vAlign w:val="center"/>
            <w:hideMark/>
          </w:tcPr>
          <w:p w14:paraId="2C1643D4" w14:textId="33568443" w:rsidR="005E2D7A" w:rsidRPr="00AC64C8" w:rsidRDefault="005E2D7A" w:rsidP="00433E12">
            <w:pPr>
              <w:adjustRightInd w:val="0"/>
              <w:snapToGrid w:val="0"/>
              <w:spacing w:line="360" w:lineRule="auto"/>
              <w:jc w:val="center"/>
              <w:rPr>
                <w:rFonts w:ascii="Book Antiqua" w:hAnsi="Book Antiqua" w:cs="Times New Roman"/>
                <w:b w:val="0"/>
                <w:color w:val="000000"/>
                <w:sz w:val="24"/>
                <w:szCs w:val="24"/>
                <w:lang w:val="en-US" w:eastAsia="zh-CN"/>
              </w:rPr>
            </w:pPr>
            <w:r w:rsidRPr="00AC64C8">
              <w:rPr>
                <w:rFonts w:ascii="Book Antiqua" w:eastAsia="Times New Roman" w:hAnsi="Book Antiqua" w:cs="Times New Roman"/>
                <w:b w:val="0"/>
                <w:color w:val="000000"/>
                <w:sz w:val="24"/>
                <w:szCs w:val="24"/>
                <w:lang w:val="en-US" w:eastAsia="pt-BR"/>
              </w:rPr>
              <w:t>SOUND-2</w:t>
            </w:r>
            <w:r w:rsidR="002539B5" w:rsidRPr="00AC64C8">
              <w:rPr>
                <w:rFonts w:ascii="Book Antiqua" w:hAnsi="Book Antiqua" w:cs="Times New Roman" w:hint="eastAsia"/>
                <w:b w:val="0"/>
                <w:color w:val="000000"/>
                <w:sz w:val="24"/>
                <w:szCs w:val="24"/>
                <w:vertAlign w:val="superscript"/>
                <w:lang w:val="en-US" w:eastAsia="zh-CN"/>
              </w:rPr>
              <w:t>[</w:t>
            </w:r>
            <w:r w:rsidR="00E96D27" w:rsidRPr="00AC64C8">
              <w:rPr>
                <w:rFonts w:ascii="Book Antiqua" w:eastAsia="Times New Roman" w:hAnsi="Book Antiqua" w:cs="Times New Roman"/>
                <w:b w:val="0"/>
                <w:color w:val="000000"/>
                <w:sz w:val="24"/>
                <w:szCs w:val="24"/>
                <w:vertAlign w:val="superscript"/>
                <w:lang w:val="en-US" w:eastAsia="pt-BR"/>
              </w:rPr>
              <w:t>71</w:t>
            </w:r>
            <w:r w:rsidR="002539B5" w:rsidRPr="00AC64C8">
              <w:rPr>
                <w:rFonts w:ascii="Book Antiqua" w:hAnsi="Book Antiqua" w:cs="Times New Roman" w:hint="eastAsia"/>
                <w:b w:val="0"/>
                <w:color w:val="000000"/>
                <w:sz w:val="24"/>
                <w:szCs w:val="24"/>
                <w:vertAlign w:val="superscript"/>
                <w:lang w:val="en-US" w:eastAsia="zh-CN"/>
              </w:rPr>
              <w:t>]</w:t>
            </w:r>
          </w:p>
        </w:tc>
        <w:tc>
          <w:tcPr>
            <w:tcW w:w="2551" w:type="dxa"/>
            <w:noWrap/>
            <w:vAlign w:val="center"/>
            <w:hideMark/>
          </w:tcPr>
          <w:p w14:paraId="6D34E90A"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FDV + deleobuvir + RBV, 16</w:t>
            </w:r>
          </w:p>
        </w:tc>
        <w:tc>
          <w:tcPr>
            <w:tcW w:w="956" w:type="dxa"/>
            <w:vMerge w:val="restart"/>
            <w:noWrap/>
            <w:vAlign w:val="center"/>
            <w:hideMark/>
          </w:tcPr>
          <w:p w14:paraId="21DD1A59"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1</w:t>
            </w:r>
          </w:p>
        </w:tc>
        <w:tc>
          <w:tcPr>
            <w:tcW w:w="1843" w:type="dxa"/>
            <w:noWrap/>
            <w:vAlign w:val="center"/>
            <w:hideMark/>
          </w:tcPr>
          <w:p w14:paraId="3A488998"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59; NA; NA</w:t>
            </w:r>
          </w:p>
        </w:tc>
        <w:tc>
          <w:tcPr>
            <w:tcW w:w="1275" w:type="dxa"/>
            <w:vMerge w:val="restart"/>
            <w:noWrap/>
            <w:vAlign w:val="center"/>
            <w:hideMark/>
          </w:tcPr>
          <w:p w14:paraId="0BD36E14"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No</w:t>
            </w:r>
          </w:p>
        </w:tc>
      </w:tr>
      <w:tr w:rsidR="005E2D7A" w:rsidRPr="00046736" w14:paraId="39604857"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tcBorders>
              <w:top w:val="none" w:sz="0" w:space="0" w:color="auto"/>
              <w:left w:val="none" w:sz="0" w:space="0" w:color="auto"/>
              <w:bottom w:val="none" w:sz="0" w:space="0" w:color="auto"/>
            </w:tcBorders>
            <w:vAlign w:val="center"/>
            <w:hideMark/>
          </w:tcPr>
          <w:p w14:paraId="38C803F4"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tcBorders>
              <w:top w:val="none" w:sz="0" w:space="0" w:color="auto"/>
              <w:bottom w:val="none" w:sz="0" w:space="0" w:color="auto"/>
            </w:tcBorders>
            <w:noWrap/>
            <w:vAlign w:val="center"/>
            <w:hideMark/>
          </w:tcPr>
          <w:p w14:paraId="6C4C7796"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FDV + deleobuvir + RBV, 28</w:t>
            </w:r>
          </w:p>
        </w:tc>
        <w:tc>
          <w:tcPr>
            <w:tcW w:w="956" w:type="dxa"/>
            <w:vMerge/>
            <w:tcBorders>
              <w:top w:val="none" w:sz="0" w:space="0" w:color="auto"/>
              <w:bottom w:val="none" w:sz="0" w:space="0" w:color="auto"/>
            </w:tcBorders>
            <w:vAlign w:val="center"/>
            <w:hideMark/>
          </w:tcPr>
          <w:p w14:paraId="4C94AE6D"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tcBorders>
              <w:top w:val="none" w:sz="0" w:space="0" w:color="auto"/>
              <w:bottom w:val="none" w:sz="0" w:space="0" w:color="auto"/>
            </w:tcBorders>
            <w:noWrap/>
            <w:vAlign w:val="center"/>
            <w:hideMark/>
          </w:tcPr>
          <w:p w14:paraId="7EF46C07"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59-69; NA; NA</w:t>
            </w:r>
          </w:p>
        </w:tc>
        <w:tc>
          <w:tcPr>
            <w:tcW w:w="1275" w:type="dxa"/>
            <w:vMerge/>
            <w:tcBorders>
              <w:top w:val="none" w:sz="0" w:space="0" w:color="auto"/>
              <w:bottom w:val="none" w:sz="0" w:space="0" w:color="auto"/>
              <w:right w:val="none" w:sz="0" w:space="0" w:color="auto"/>
            </w:tcBorders>
            <w:vAlign w:val="center"/>
            <w:hideMark/>
          </w:tcPr>
          <w:p w14:paraId="01E13FFC"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183FD4AA" w14:textId="77777777" w:rsidTr="007D578F">
        <w:trPr>
          <w:trHeight w:val="300"/>
        </w:trPr>
        <w:tc>
          <w:tcPr>
            <w:cnfStyle w:val="001000000000" w:firstRow="0" w:lastRow="0" w:firstColumn="1" w:lastColumn="0" w:oddVBand="0" w:evenVBand="0" w:oddHBand="0" w:evenHBand="0" w:firstRowFirstColumn="0" w:firstRowLastColumn="0" w:lastRowFirstColumn="0" w:lastRowLastColumn="0"/>
            <w:tcW w:w="2000" w:type="dxa"/>
            <w:vMerge/>
            <w:vAlign w:val="center"/>
            <w:hideMark/>
          </w:tcPr>
          <w:p w14:paraId="3DC40860"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noWrap/>
            <w:vAlign w:val="center"/>
            <w:hideMark/>
          </w:tcPr>
          <w:p w14:paraId="24822265"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FDV + deleobuvir + RBV,40</w:t>
            </w:r>
          </w:p>
        </w:tc>
        <w:tc>
          <w:tcPr>
            <w:tcW w:w="956" w:type="dxa"/>
            <w:vMerge/>
            <w:vAlign w:val="center"/>
            <w:hideMark/>
          </w:tcPr>
          <w:p w14:paraId="2F6E362A"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noWrap/>
            <w:vAlign w:val="center"/>
            <w:hideMark/>
          </w:tcPr>
          <w:p w14:paraId="3220A8F3"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52; NA; NA</w:t>
            </w:r>
          </w:p>
        </w:tc>
        <w:tc>
          <w:tcPr>
            <w:tcW w:w="1275" w:type="dxa"/>
            <w:vMerge/>
            <w:vAlign w:val="center"/>
            <w:hideMark/>
          </w:tcPr>
          <w:p w14:paraId="29FE34E4" w14:textId="77777777" w:rsidR="005E2D7A" w:rsidRPr="00046736" w:rsidRDefault="005E2D7A" w:rsidP="00433E1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r w:rsidR="005E2D7A" w:rsidRPr="00046736" w14:paraId="2B94B199" w14:textId="77777777" w:rsidTr="007D5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tcBorders>
              <w:top w:val="none" w:sz="0" w:space="0" w:color="auto"/>
              <w:left w:val="none" w:sz="0" w:space="0" w:color="auto"/>
              <w:bottom w:val="none" w:sz="0" w:space="0" w:color="auto"/>
            </w:tcBorders>
            <w:vAlign w:val="center"/>
            <w:hideMark/>
          </w:tcPr>
          <w:p w14:paraId="63CE3C52" w14:textId="77777777" w:rsidR="005E2D7A" w:rsidRPr="00AC64C8" w:rsidRDefault="005E2D7A" w:rsidP="00433E12">
            <w:pPr>
              <w:adjustRightInd w:val="0"/>
              <w:snapToGrid w:val="0"/>
              <w:spacing w:line="360" w:lineRule="auto"/>
              <w:jc w:val="center"/>
              <w:rPr>
                <w:rFonts w:ascii="Book Antiqua" w:eastAsia="Times New Roman" w:hAnsi="Book Antiqua" w:cs="Times New Roman"/>
                <w:b w:val="0"/>
                <w:color w:val="000000"/>
                <w:sz w:val="24"/>
                <w:szCs w:val="24"/>
                <w:lang w:val="en-US" w:eastAsia="pt-BR"/>
              </w:rPr>
            </w:pPr>
          </w:p>
        </w:tc>
        <w:tc>
          <w:tcPr>
            <w:tcW w:w="2551" w:type="dxa"/>
            <w:tcBorders>
              <w:top w:val="none" w:sz="0" w:space="0" w:color="auto"/>
              <w:bottom w:val="none" w:sz="0" w:space="0" w:color="auto"/>
            </w:tcBorders>
            <w:noWrap/>
            <w:vAlign w:val="center"/>
            <w:hideMark/>
          </w:tcPr>
          <w:p w14:paraId="79ED0953"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FDV + deleobuvir, 28</w:t>
            </w:r>
          </w:p>
        </w:tc>
        <w:tc>
          <w:tcPr>
            <w:tcW w:w="956" w:type="dxa"/>
            <w:vMerge/>
            <w:tcBorders>
              <w:top w:val="none" w:sz="0" w:space="0" w:color="auto"/>
              <w:bottom w:val="none" w:sz="0" w:space="0" w:color="auto"/>
            </w:tcBorders>
            <w:vAlign w:val="center"/>
            <w:hideMark/>
          </w:tcPr>
          <w:p w14:paraId="158BB8CE"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c>
          <w:tcPr>
            <w:tcW w:w="1843" w:type="dxa"/>
            <w:tcBorders>
              <w:top w:val="none" w:sz="0" w:space="0" w:color="auto"/>
              <w:bottom w:val="none" w:sz="0" w:space="0" w:color="auto"/>
            </w:tcBorders>
            <w:noWrap/>
            <w:vAlign w:val="center"/>
            <w:hideMark/>
          </w:tcPr>
          <w:p w14:paraId="2C3D6FDC"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r w:rsidRPr="00046736">
              <w:rPr>
                <w:rFonts w:ascii="Book Antiqua" w:eastAsia="Times New Roman" w:hAnsi="Book Antiqua" w:cs="Times New Roman"/>
                <w:color w:val="000000"/>
                <w:sz w:val="24"/>
                <w:szCs w:val="24"/>
                <w:lang w:val="en-US" w:eastAsia="pt-BR"/>
              </w:rPr>
              <w:t>39; NA; NA</w:t>
            </w:r>
          </w:p>
        </w:tc>
        <w:tc>
          <w:tcPr>
            <w:tcW w:w="1275" w:type="dxa"/>
            <w:vMerge/>
            <w:tcBorders>
              <w:top w:val="none" w:sz="0" w:space="0" w:color="auto"/>
              <w:bottom w:val="none" w:sz="0" w:space="0" w:color="auto"/>
              <w:right w:val="none" w:sz="0" w:space="0" w:color="auto"/>
            </w:tcBorders>
            <w:vAlign w:val="center"/>
            <w:hideMark/>
          </w:tcPr>
          <w:p w14:paraId="4BF9072A" w14:textId="77777777" w:rsidR="005E2D7A" w:rsidRPr="00046736" w:rsidRDefault="005E2D7A" w:rsidP="00433E1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eastAsia="pt-BR"/>
              </w:rPr>
            </w:pPr>
          </w:p>
        </w:tc>
      </w:tr>
    </w:tbl>
    <w:p w14:paraId="50BC8B51" w14:textId="5C02317F" w:rsidR="005E2D7A" w:rsidRPr="007D578F" w:rsidRDefault="005E2D7A" w:rsidP="00433E12">
      <w:pPr>
        <w:adjustRightInd w:val="0"/>
        <w:snapToGrid w:val="0"/>
        <w:spacing w:after="0" w:line="360" w:lineRule="auto"/>
        <w:jc w:val="both"/>
        <w:rPr>
          <w:rFonts w:ascii="Book Antiqua" w:hAnsi="Book Antiqua"/>
          <w:sz w:val="24"/>
          <w:szCs w:val="24"/>
          <w:lang w:eastAsia="zh-CN"/>
        </w:rPr>
      </w:pPr>
      <w:r w:rsidRPr="007D578F">
        <w:rPr>
          <w:rFonts w:ascii="Book Antiqua" w:eastAsia="Times New Roman" w:hAnsi="Book Antiqua" w:cs="Times New Roman"/>
          <w:color w:val="000000"/>
          <w:sz w:val="24"/>
          <w:szCs w:val="24"/>
          <w:lang w:eastAsia="pt-BR"/>
        </w:rPr>
        <w:t>SVR</w:t>
      </w:r>
      <w:r w:rsidR="007D578F" w:rsidRP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 xml:space="preserve">Sustained </w:t>
      </w:r>
      <w:r w:rsidRPr="007D578F">
        <w:rPr>
          <w:rFonts w:ascii="Book Antiqua" w:eastAsia="Times New Roman" w:hAnsi="Book Antiqua" w:cs="Times New Roman"/>
          <w:color w:val="000000"/>
          <w:sz w:val="24"/>
          <w:szCs w:val="24"/>
          <w:lang w:eastAsia="pt-BR"/>
        </w:rPr>
        <w:t>virological response; IFN</w:t>
      </w:r>
      <w:r w:rsidR="007D578F" w:rsidRP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 xml:space="preserve">Interferon </w:t>
      </w:r>
      <w:r w:rsidRPr="007D578F">
        <w:rPr>
          <w:rFonts w:ascii="Book Antiqua" w:eastAsia="Times New Roman" w:hAnsi="Book Antiqua" w:cs="Times New Roman"/>
          <w:color w:val="000000"/>
          <w:sz w:val="24"/>
          <w:szCs w:val="24"/>
          <w:lang w:eastAsia="pt-BR"/>
        </w:rPr>
        <w:t>alfa; RBV</w:t>
      </w:r>
      <w:r w:rsid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ribavirin; PEG-IFN</w:t>
      </w:r>
      <w:r w:rsid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 xml:space="preserve">Peginterferon </w:t>
      </w:r>
      <w:r w:rsidRPr="007D578F">
        <w:rPr>
          <w:rFonts w:ascii="Book Antiqua" w:eastAsia="Times New Roman" w:hAnsi="Book Antiqua" w:cs="Times New Roman"/>
          <w:color w:val="000000"/>
          <w:sz w:val="24"/>
          <w:szCs w:val="24"/>
          <w:lang w:eastAsia="pt-BR"/>
        </w:rPr>
        <w:t>alfa; TPV</w:t>
      </w:r>
      <w:r w:rsid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Telaprevir</w:t>
      </w:r>
      <w:r w:rsidRPr="007D578F">
        <w:rPr>
          <w:rFonts w:ascii="Book Antiqua" w:eastAsia="Times New Roman" w:hAnsi="Book Antiqua" w:cs="Times New Roman"/>
          <w:color w:val="000000"/>
          <w:sz w:val="24"/>
          <w:szCs w:val="24"/>
          <w:lang w:eastAsia="pt-BR"/>
        </w:rPr>
        <w:t>; BOC</w:t>
      </w:r>
      <w:r w:rsid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Boceprevir</w:t>
      </w:r>
      <w:r w:rsidRPr="007D578F">
        <w:rPr>
          <w:rFonts w:ascii="Book Antiqua" w:eastAsia="Times New Roman" w:hAnsi="Book Antiqua" w:cs="Times New Roman"/>
          <w:color w:val="000000"/>
          <w:sz w:val="24"/>
          <w:szCs w:val="24"/>
          <w:lang w:eastAsia="pt-BR"/>
        </w:rPr>
        <w:t>; SMP</w:t>
      </w:r>
      <w:r w:rsid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Simeprevir</w:t>
      </w:r>
      <w:r w:rsidRPr="007D578F">
        <w:rPr>
          <w:rFonts w:ascii="Book Antiqua" w:eastAsia="Times New Roman" w:hAnsi="Book Antiqua" w:cs="Times New Roman"/>
          <w:color w:val="000000"/>
          <w:sz w:val="24"/>
          <w:szCs w:val="24"/>
          <w:lang w:eastAsia="pt-BR"/>
        </w:rPr>
        <w:t>; SOF</w:t>
      </w:r>
      <w:r w:rsid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Sofosbuvir</w:t>
      </w:r>
      <w:r w:rsidRPr="007D578F">
        <w:rPr>
          <w:rFonts w:ascii="Book Antiqua" w:eastAsia="Times New Roman" w:hAnsi="Book Antiqua" w:cs="Times New Roman"/>
          <w:color w:val="000000"/>
          <w:sz w:val="24"/>
          <w:szCs w:val="24"/>
          <w:lang w:eastAsia="pt-BR"/>
        </w:rPr>
        <w:t>; DCV</w:t>
      </w:r>
      <w:r w:rsid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Daclatasvir</w:t>
      </w:r>
      <w:r w:rsidRPr="007D578F">
        <w:rPr>
          <w:rFonts w:ascii="Book Antiqua" w:eastAsia="Times New Roman" w:hAnsi="Book Antiqua" w:cs="Times New Roman"/>
          <w:color w:val="000000"/>
          <w:sz w:val="24"/>
          <w:szCs w:val="24"/>
          <w:lang w:eastAsia="pt-BR"/>
        </w:rPr>
        <w:t>; LDV</w:t>
      </w:r>
      <w:r w:rsid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Ledipasvir</w:t>
      </w:r>
      <w:r w:rsidRPr="007D578F">
        <w:rPr>
          <w:rFonts w:ascii="Book Antiqua" w:eastAsia="Times New Roman" w:hAnsi="Book Antiqua" w:cs="Times New Roman"/>
          <w:color w:val="000000"/>
          <w:sz w:val="24"/>
          <w:szCs w:val="24"/>
          <w:lang w:eastAsia="pt-BR"/>
        </w:rPr>
        <w:t>; OBV</w:t>
      </w:r>
      <w:r w:rsid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Ombitasvir</w:t>
      </w:r>
      <w:r w:rsidRPr="007D578F">
        <w:rPr>
          <w:rFonts w:ascii="Book Antiqua" w:eastAsia="Times New Roman" w:hAnsi="Book Antiqua" w:cs="Times New Roman"/>
          <w:color w:val="000000"/>
          <w:sz w:val="24"/>
          <w:szCs w:val="24"/>
          <w:lang w:eastAsia="pt-BR"/>
        </w:rPr>
        <w:t>; PTV/r</w:t>
      </w:r>
      <w:r w:rsid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Paritaprevir</w:t>
      </w:r>
      <w:r w:rsidRPr="007D578F">
        <w:rPr>
          <w:rFonts w:ascii="Book Antiqua" w:eastAsia="Times New Roman" w:hAnsi="Book Antiqua" w:cs="Times New Roman"/>
          <w:color w:val="000000"/>
          <w:sz w:val="24"/>
          <w:szCs w:val="24"/>
          <w:lang w:eastAsia="pt-BR"/>
        </w:rPr>
        <w:t>/ritonavir; DSV</w:t>
      </w:r>
      <w:r w:rsid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Dasabuvir</w:t>
      </w:r>
      <w:r w:rsidRPr="007D578F">
        <w:rPr>
          <w:rFonts w:ascii="Book Antiqua" w:eastAsia="Times New Roman" w:hAnsi="Book Antiqua" w:cs="Times New Roman"/>
          <w:color w:val="000000"/>
          <w:sz w:val="24"/>
          <w:szCs w:val="24"/>
          <w:lang w:eastAsia="pt-BR"/>
        </w:rPr>
        <w:t>; VEL</w:t>
      </w:r>
      <w:r w:rsid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Veltapasvir</w:t>
      </w:r>
      <w:r w:rsidRPr="007D578F">
        <w:rPr>
          <w:rFonts w:ascii="Book Antiqua" w:eastAsia="Times New Roman" w:hAnsi="Book Antiqua" w:cs="Times New Roman"/>
          <w:color w:val="000000"/>
          <w:sz w:val="24"/>
          <w:szCs w:val="24"/>
          <w:lang w:eastAsia="pt-BR"/>
        </w:rPr>
        <w:t>; GZR</w:t>
      </w:r>
      <w:r w:rsid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Grazobuvir</w:t>
      </w:r>
      <w:r w:rsidRPr="007D578F">
        <w:rPr>
          <w:rFonts w:ascii="Book Antiqua" w:eastAsia="Times New Roman" w:hAnsi="Book Antiqua" w:cs="Times New Roman"/>
          <w:color w:val="000000"/>
          <w:sz w:val="24"/>
          <w:szCs w:val="24"/>
          <w:lang w:eastAsia="pt-BR"/>
        </w:rPr>
        <w:t>; EBR</w:t>
      </w:r>
      <w:r w:rsid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Elbasvir</w:t>
      </w:r>
      <w:r w:rsidRPr="007D578F">
        <w:rPr>
          <w:rFonts w:ascii="Book Antiqua" w:eastAsia="Times New Roman" w:hAnsi="Book Antiqua" w:cs="Times New Roman"/>
          <w:color w:val="000000"/>
          <w:sz w:val="24"/>
          <w:szCs w:val="24"/>
          <w:lang w:eastAsia="pt-BR"/>
        </w:rPr>
        <w:t>; ASV</w:t>
      </w:r>
      <w:r w:rsid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Asunaprevir</w:t>
      </w:r>
      <w:r w:rsidRPr="007D578F">
        <w:rPr>
          <w:rFonts w:ascii="Book Antiqua" w:eastAsia="Times New Roman" w:hAnsi="Book Antiqua" w:cs="Times New Roman"/>
          <w:color w:val="000000"/>
          <w:sz w:val="24"/>
          <w:szCs w:val="24"/>
          <w:lang w:eastAsia="pt-BR"/>
        </w:rPr>
        <w:t>; BCV</w:t>
      </w:r>
      <w:r w:rsid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Beclabuvir</w:t>
      </w:r>
      <w:r w:rsidRPr="007D578F">
        <w:rPr>
          <w:rFonts w:ascii="Book Antiqua" w:eastAsia="Times New Roman" w:hAnsi="Book Antiqua" w:cs="Times New Roman"/>
          <w:color w:val="000000"/>
          <w:sz w:val="24"/>
          <w:szCs w:val="24"/>
          <w:lang w:eastAsia="pt-BR"/>
        </w:rPr>
        <w:t>; FDV</w:t>
      </w:r>
      <w:r w:rsidR="007D578F">
        <w:rPr>
          <w:rFonts w:ascii="Book Antiqua" w:hAnsi="Book Antiqua" w:cs="Times New Roman" w:hint="eastAsia"/>
          <w:color w:val="000000"/>
          <w:sz w:val="24"/>
          <w:szCs w:val="24"/>
          <w:lang w:eastAsia="zh-CN"/>
        </w:rPr>
        <w:t>:</w:t>
      </w:r>
      <w:r w:rsidRPr="007D578F">
        <w:rPr>
          <w:rFonts w:ascii="Book Antiqua" w:eastAsia="Times New Roman" w:hAnsi="Book Antiqua" w:cs="Times New Roman"/>
          <w:color w:val="000000"/>
          <w:sz w:val="24"/>
          <w:szCs w:val="24"/>
          <w:lang w:eastAsia="pt-BR"/>
        </w:rPr>
        <w:t xml:space="preserve"> </w:t>
      </w:r>
      <w:r w:rsidR="007D578F" w:rsidRPr="007D578F">
        <w:rPr>
          <w:rFonts w:ascii="Book Antiqua" w:eastAsia="Times New Roman" w:hAnsi="Book Antiqua" w:cs="Times New Roman"/>
          <w:color w:val="000000"/>
          <w:sz w:val="24"/>
          <w:szCs w:val="24"/>
          <w:lang w:eastAsia="pt-BR"/>
        </w:rPr>
        <w:t>Faldaprevir</w:t>
      </w:r>
      <w:r w:rsidR="007D578F">
        <w:rPr>
          <w:rFonts w:ascii="Book Antiqua" w:hAnsi="Book Antiqua" w:cs="Times New Roman" w:hint="eastAsia"/>
          <w:color w:val="000000"/>
          <w:sz w:val="24"/>
          <w:szCs w:val="24"/>
          <w:lang w:eastAsia="zh-CN"/>
        </w:rPr>
        <w:t>.</w:t>
      </w:r>
    </w:p>
    <w:p w14:paraId="6C397825" w14:textId="77777777" w:rsidR="005E2D7A" w:rsidRPr="007D578F" w:rsidRDefault="005E2D7A" w:rsidP="00433E12">
      <w:pPr>
        <w:adjustRightInd w:val="0"/>
        <w:snapToGrid w:val="0"/>
        <w:spacing w:after="0" w:line="360" w:lineRule="auto"/>
        <w:rPr>
          <w:rFonts w:ascii="Book Antiqua" w:hAnsi="Book Antiqua"/>
          <w:sz w:val="24"/>
          <w:szCs w:val="24"/>
        </w:rPr>
      </w:pPr>
    </w:p>
    <w:sectPr w:rsidR="005E2D7A" w:rsidRPr="007D578F" w:rsidSect="00230E7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8624B" w14:textId="77777777" w:rsidR="00850C95" w:rsidRDefault="00850C95" w:rsidP="00A312FA">
      <w:pPr>
        <w:spacing w:after="0" w:line="240" w:lineRule="auto"/>
      </w:pPr>
      <w:r>
        <w:separator/>
      </w:r>
    </w:p>
  </w:endnote>
  <w:endnote w:type="continuationSeparator" w:id="0">
    <w:p w14:paraId="64EF8BD3" w14:textId="77777777" w:rsidR="00850C95" w:rsidRDefault="00850C95" w:rsidP="00A3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583592"/>
      <w:docPartObj>
        <w:docPartGallery w:val="Page Numbers (Bottom of Page)"/>
        <w:docPartUnique/>
      </w:docPartObj>
    </w:sdtPr>
    <w:sdtEndPr/>
    <w:sdtContent>
      <w:p w14:paraId="1FF51FFF" w14:textId="3E3F6534" w:rsidR="00046736" w:rsidRDefault="00046736">
        <w:pPr>
          <w:pStyle w:val="Footer"/>
          <w:jc w:val="center"/>
        </w:pPr>
        <w:r>
          <w:fldChar w:fldCharType="begin"/>
        </w:r>
        <w:r>
          <w:instrText>PAGE   \* MERGEFORMAT</w:instrText>
        </w:r>
        <w:r>
          <w:fldChar w:fldCharType="separate"/>
        </w:r>
        <w:r w:rsidR="00362507">
          <w:rPr>
            <w:noProof/>
          </w:rPr>
          <w:t>29</w:t>
        </w:r>
        <w:r>
          <w:fldChar w:fldCharType="end"/>
        </w:r>
      </w:p>
    </w:sdtContent>
  </w:sdt>
  <w:p w14:paraId="0B4D96D4" w14:textId="77777777" w:rsidR="00046736" w:rsidRDefault="00046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3006C" w14:textId="77777777" w:rsidR="00850C95" w:rsidRDefault="00850C95" w:rsidP="00A312FA">
      <w:pPr>
        <w:spacing w:after="0" w:line="240" w:lineRule="auto"/>
      </w:pPr>
      <w:r>
        <w:separator/>
      </w:r>
    </w:p>
  </w:footnote>
  <w:footnote w:type="continuationSeparator" w:id="0">
    <w:p w14:paraId="02608C38" w14:textId="77777777" w:rsidR="00850C95" w:rsidRDefault="00850C95" w:rsidP="00A31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FF3"/>
    <w:multiLevelType w:val="hybridMultilevel"/>
    <w:tmpl w:val="2D8CAAB6"/>
    <w:lvl w:ilvl="0" w:tplc="496E69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367D4B"/>
    <w:multiLevelType w:val="hybridMultilevel"/>
    <w:tmpl w:val="4A4CA04A"/>
    <w:lvl w:ilvl="0" w:tplc="ACAE3428">
      <w:start w:val="1"/>
      <w:numFmt w:val="decimal"/>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E24D69"/>
    <w:multiLevelType w:val="hybridMultilevel"/>
    <w:tmpl w:val="D0DC20A0"/>
    <w:lvl w:ilvl="0" w:tplc="06AC624A">
      <w:start w:val="1"/>
      <w:numFmt w:val="decimal"/>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2826DA"/>
    <w:multiLevelType w:val="hybridMultilevel"/>
    <w:tmpl w:val="174C20B6"/>
    <w:lvl w:ilvl="0" w:tplc="BB60D3B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893FAA"/>
    <w:multiLevelType w:val="multilevel"/>
    <w:tmpl w:val="5EC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241F2"/>
    <w:multiLevelType w:val="hybridMultilevel"/>
    <w:tmpl w:val="D892F798"/>
    <w:lvl w:ilvl="0" w:tplc="3982C14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92F240F"/>
    <w:multiLevelType w:val="hybridMultilevel"/>
    <w:tmpl w:val="6A28DC32"/>
    <w:lvl w:ilvl="0" w:tplc="886E8F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289612A"/>
    <w:multiLevelType w:val="hybridMultilevel"/>
    <w:tmpl w:val="D152E554"/>
    <w:lvl w:ilvl="0" w:tplc="419C81E6">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B059CD"/>
    <w:multiLevelType w:val="multilevel"/>
    <w:tmpl w:val="B860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1"/>
  </w:num>
  <w:num w:numId="5">
    <w:abstractNumId w:val="0"/>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C9"/>
    <w:rsid w:val="00011830"/>
    <w:rsid w:val="000215FA"/>
    <w:rsid w:val="00046736"/>
    <w:rsid w:val="000526C2"/>
    <w:rsid w:val="00054DE3"/>
    <w:rsid w:val="00064119"/>
    <w:rsid w:val="000949B3"/>
    <w:rsid w:val="00097F6C"/>
    <w:rsid w:val="000A1A02"/>
    <w:rsid w:val="000A35BE"/>
    <w:rsid w:val="000B1493"/>
    <w:rsid w:val="000B6969"/>
    <w:rsid w:val="000D683F"/>
    <w:rsid w:val="000D7B85"/>
    <w:rsid w:val="000F0E33"/>
    <w:rsid w:val="000F20D5"/>
    <w:rsid w:val="001004F0"/>
    <w:rsid w:val="0011161F"/>
    <w:rsid w:val="00115E81"/>
    <w:rsid w:val="001249B7"/>
    <w:rsid w:val="001308D7"/>
    <w:rsid w:val="001361CF"/>
    <w:rsid w:val="001408B5"/>
    <w:rsid w:val="00141A93"/>
    <w:rsid w:val="001451DC"/>
    <w:rsid w:val="00146E2D"/>
    <w:rsid w:val="00164B4E"/>
    <w:rsid w:val="00175451"/>
    <w:rsid w:val="00187EF5"/>
    <w:rsid w:val="0019569F"/>
    <w:rsid w:val="00195E16"/>
    <w:rsid w:val="001A68E6"/>
    <w:rsid w:val="001A6DCD"/>
    <w:rsid w:val="001C31FB"/>
    <w:rsid w:val="001D54FC"/>
    <w:rsid w:val="001E27FE"/>
    <w:rsid w:val="00202545"/>
    <w:rsid w:val="002109E0"/>
    <w:rsid w:val="002161BA"/>
    <w:rsid w:val="0022216E"/>
    <w:rsid w:val="00225304"/>
    <w:rsid w:val="00230E7C"/>
    <w:rsid w:val="00231DE7"/>
    <w:rsid w:val="00231E2C"/>
    <w:rsid w:val="0024432B"/>
    <w:rsid w:val="002539B5"/>
    <w:rsid w:val="002634CA"/>
    <w:rsid w:val="00271BFA"/>
    <w:rsid w:val="00273448"/>
    <w:rsid w:val="0027772B"/>
    <w:rsid w:val="00287FDF"/>
    <w:rsid w:val="00294897"/>
    <w:rsid w:val="002A253B"/>
    <w:rsid w:val="002B3558"/>
    <w:rsid w:val="002C0821"/>
    <w:rsid w:val="002D1FA6"/>
    <w:rsid w:val="002D64B4"/>
    <w:rsid w:val="002E0F3E"/>
    <w:rsid w:val="002F3D3C"/>
    <w:rsid w:val="00336141"/>
    <w:rsid w:val="003437A3"/>
    <w:rsid w:val="0034674E"/>
    <w:rsid w:val="003531FB"/>
    <w:rsid w:val="00357950"/>
    <w:rsid w:val="00362507"/>
    <w:rsid w:val="0036276D"/>
    <w:rsid w:val="00363ED7"/>
    <w:rsid w:val="00390D51"/>
    <w:rsid w:val="00395021"/>
    <w:rsid w:val="00396CB8"/>
    <w:rsid w:val="003F2031"/>
    <w:rsid w:val="003F4EA9"/>
    <w:rsid w:val="003F7765"/>
    <w:rsid w:val="00403BB4"/>
    <w:rsid w:val="00405873"/>
    <w:rsid w:val="00414927"/>
    <w:rsid w:val="0042461A"/>
    <w:rsid w:val="00427FA2"/>
    <w:rsid w:val="0043038F"/>
    <w:rsid w:val="00433E12"/>
    <w:rsid w:val="00435242"/>
    <w:rsid w:val="0043552B"/>
    <w:rsid w:val="004427E8"/>
    <w:rsid w:val="004460CF"/>
    <w:rsid w:val="00447230"/>
    <w:rsid w:val="004477BD"/>
    <w:rsid w:val="00455A27"/>
    <w:rsid w:val="00457E18"/>
    <w:rsid w:val="0046400C"/>
    <w:rsid w:val="00470A65"/>
    <w:rsid w:val="00484353"/>
    <w:rsid w:val="00484ED2"/>
    <w:rsid w:val="004901C7"/>
    <w:rsid w:val="00491723"/>
    <w:rsid w:val="004A7226"/>
    <w:rsid w:val="004B08CC"/>
    <w:rsid w:val="004C1D4C"/>
    <w:rsid w:val="004D046B"/>
    <w:rsid w:val="004D7778"/>
    <w:rsid w:val="004E081C"/>
    <w:rsid w:val="004E7D24"/>
    <w:rsid w:val="004F35CC"/>
    <w:rsid w:val="004F5631"/>
    <w:rsid w:val="0053219B"/>
    <w:rsid w:val="00560F01"/>
    <w:rsid w:val="00571D40"/>
    <w:rsid w:val="00574627"/>
    <w:rsid w:val="005746CB"/>
    <w:rsid w:val="0059155B"/>
    <w:rsid w:val="00591853"/>
    <w:rsid w:val="005956B1"/>
    <w:rsid w:val="00595E31"/>
    <w:rsid w:val="005A67B5"/>
    <w:rsid w:val="005B3C52"/>
    <w:rsid w:val="005C2C89"/>
    <w:rsid w:val="005D53A2"/>
    <w:rsid w:val="005D7AF3"/>
    <w:rsid w:val="005E254C"/>
    <w:rsid w:val="005E2D7A"/>
    <w:rsid w:val="005E6007"/>
    <w:rsid w:val="005F6287"/>
    <w:rsid w:val="00602076"/>
    <w:rsid w:val="00616974"/>
    <w:rsid w:val="00641A16"/>
    <w:rsid w:val="0064548B"/>
    <w:rsid w:val="006474A6"/>
    <w:rsid w:val="006541C3"/>
    <w:rsid w:val="0065674E"/>
    <w:rsid w:val="0066654E"/>
    <w:rsid w:val="00684225"/>
    <w:rsid w:val="00691CAD"/>
    <w:rsid w:val="00692A47"/>
    <w:rsid w:val="006A06E4"/>
    <w:rsid w:val="006B04AB"/>
    <w:rsid w:val="006B4647"/>
    <w:rsid w:val="006D15DC"/>
    <w:rsid w:val="006E6C0D"/>
    <w:rsid w:val="0070171F"/>
    <w:rsid w:val="007215EC"/>
    <w:rsid w:val="00721781"/>
    <w:rsid w:val="00722561"/>
    <w:rsid w:val="0073797D"/>
    <w:rsid w:val="00740ABA"/>
    <w:rsid w:val="007622D3"/>
    <w:rsid w:val="00775CA5"/>
    <w:rsid w:val="0078148C"/>
    <w:rsid w:val="00785632"/>
    <w:rsid w:val="007908A9"/>
    <w:rsid w:val="00793FEB"/>
    <w:rsid w:val="007C4A33"/>
    <w:rsid w:val="007D14DE"/>
    <w:rsid w:val="007D578F"/>
    <w:rsid w:val="007E54C9"/>
    <w:rsid w:val="007F1AA0"/>
    <w:rsid w:val="007F7EB1"/>
    <w:rsid w:val="008158C4"/>
    <w:rsid w:val="00816340"/>
    <w:rsid w:val="00817CA0"/>
    <w:rsid w:val="00822B34"/>
    <w:rsid w:val="00822D5A"/>
    <w:rsid w:val="00825A82"/>
    <w:rsid w:val="0083017E"/>
    <w:rsid w:val="00833E48"/>
    <w:rsid w:val="00850C95"/>
    <w:rsid w:val="00860B35"/>
    <w:rsid w:val="00862E46"/>
    <w:rsid w:val="00864C8C"/>
    <w:rsid w:val="008720A5"/>
    <w:rsid w:val="00894729"/>
    <w:rsid w:val="008B2E31"/>
    <w:rsid w:val="008B6783"/>
    <w:rsid w:val="008C0D1F"/>
    <w:rsid w:val="008F283D"/>
    <w:rsid w:val="00902648"/>
    <w:rsid w:val="009057BF"/>
    <w:rsid w:val="00925086"/>
    <w:rsid w:val="00931774"/>
    <w:rsid w:val="00934A4E"/>
    <w:rsid w:val="00943C7F"/>
    <w:rsid w:val="00950C95"/>
    <w:rsid w:val="00953402"/>
    <w:rsid w:val="00966BAF"/>
    <w:rsid w:val="00971637"/>
    <w:rsid w:val="00985B07"/>
    <w:rsid w:val="00991EA1"/>
    <w:rsid w:val="0099435F"/>
    <w:rsid w:val="009A4AD6"/>
    <w:rsid w:val="009B3D2B"/>
    <w:rsid w:val="009B47A5"/>
    <w:rsid w:val="009C1B6C"/>
    <w:rsid w:val="009D3897"/>
    <w:rsid w:val="009E7A44"/>
    <w:rsid w:val="00A11BB1"/>
    <w:rsid w:val="00A22E95"/>
    <w:rsid w:val="00A233BD"/>
    <w:rsid w:val="00A2385F"/>
    <w:rsid w:val="00A270E0"/>
    <w:rsid w:val="00A312FA"/>
    <w:rsid w:val="00A4279C"/>
    <w:rsid w:val="00A437B5"/>
    <w:rsid w:val="00A507E2"/>
    <w:rsid w:val="00A55B75"/>
    <w:rsid w:val="00A669DC"/>
    <w:rsid w:val="00A7178B"/>
    <w:rsid w:val="00A71CF5"/>
    <w:rsid w:val="00A75796"/>
    <w:rsid w:val="00AC64C8"/>
    <w:rsid w:val="00AD2856"/>
    <w:rsid w:val="00AE0025"/>
    <w:rsid w:val="00AE5C4B"/>
    <w:rsid w:val="00B01209"/>
    <w:rsid w:val="00B101D1"/>
    <w:rsid w:val="00B124E3"/>
    <w:rsid w:val="00B1308A"/>
    <w:rsid w:val="00B25F7D"/>
    <w:rsid w:val="00B30AAF"/>
    <w:rsid w:val="00B46AB3"/>
    <w:rsid w:val="00B50936"/>
    <w:rsid w:val="00B5728C"/>
    <w:rsid w:val="00B6671A"/>
    <w:rsid w:val="00B9142D"/>
    <w:rsid w:val="00B92B85"/>
    <w:rsid w:val="00BA7AE4"/>
    <w:rsid w:val="00BB502D"/>
    <w:rsid w:val="00BC4EF0"/>
    <w:rsid w:val="00BD2C11"/>
    <w:rsid w:val="00BD4D6D"/>
    <w:rsid w:val="00BD546C"/>
    <w:rsid w:val="00BD707D"/>
    <w:rsid w:val="00BF2FA3"/>
    <w:rsid w:val="00BF726B"/>
    <w:rsid w:val="00BF7DD2"/>
    <w:rsid w:val="00C01CDF"/>
    <w:rsid w:val="00C0545E"/>
    <w:rsid w:val="00C20B36"/>
    <w:rsid w:val="00C22467"/>
    <w:rsid w:val="00C25D00"/>
    <w:rsid w:val="00C30C27"/>
    <w:rsid w:val="00C318B0"/>
    <w:rsid w:val="00C35558"/>
    <w:rsid w:val="00C36B98"/>
    <w:rsid w:val="00C41A35"/>
    <w:rsid w:val="00C531DA"/>
    <w:rsid w:val="00C54EC3"/>
    <w:rsid w:val="00C6083B"/>
    <w:rsid w:val="00C63087"/>
    <w:rsid w:val="00C73BD1"/>
    <w:rsid w:val="00C8068E"/>
    <w:rsid w:val="00C81C47"/>
    <w:rsid w:val="00C85B02"/>
    <w:rsid w:val="00C964C4"/>
    <w:rsid w:val="00CA1D6F"/>
    <w:rsid w:val="00CB0CD8"/>
    <w:rsid w:val="00CB4254"/>
    <w:rsid w:val="00CC4256"/>
    <w:rsid w:val="00CE3204"/>
    <w:rsid w:val="00CE73C7"/>
    <w:rsid w:val="00CF3F74"/>
    <w:rsid w:val="00D1295B"/>
    <w:rsid w:val="00D167F5"/>
    <w:rsid w:val="00D23138"/>
    <w:rsid w:val="00D23C0B"/>
    <w:rsid w:val="00D266DB"/>
    <w:rsid w:val="00D32C01"/>
    <w:rsid w:val="00D34C81"/>
    <w:rsid w:val="00D46D03"/>
    <w:rsid w:val="00D5203D"/>
    <w:rsid w:val="00D52936"/>
    <w:rsid w:val="00D60901"/>
    <w:rsid w:val="00D6216D"/>
    <w:rsid w:val="00D71686"/>
    <w:rsid w:val="00D801AA"/>
    <w:rsid w:val="00D80C42"/>
    <w:rsid w:val="00D84F8C"/>
    <w:rsid w:val="00DB639F"/>
    <w:rsid w:val="00DC00AB"/>
    <w:rsid w:val="00DC0C34"/>
    <w:rsid w:val="00DC1A5D"/>
    <w:rsid w:val="00DD1031"/>
    <w:rsid w:val="00DF70C5"/>
    <w:rsid w:val="00E01603"/>
    <w:rsid w:val="00E01F6D"/>
    <w:rsid w:val="00E031EF"/>
    <w:rsid w:val="00E04FAA"/>
    <w:rsid w:val="00E15108"/>
    <w:rsid w:val="00E206B2"/>
    <w:rsid w:val="00E33F9E"/>
    <w:rsid w:val="00E42C0A"/>
    <w:rsid w:val="00E45866"/>
    <w:rsid w:val="00E50F04"/>
    <w:rsid w:val="00E51124"/>
    <w:rsid w:val="00E536D8"/>
    <w:rsid w:val="00E63DB3"/>
    <w:rsid w:val="00E7186F"/>
    <w:rsid w:val="00E73259"/>
    <w:rsid w:val="00E81334"/>
    <w:rsid w:val="00E96D27"/>
    <w:rsid w:val="00EA7AE8"/>
    <w:rsid w:val="00EB4679"/>
    <w:rsid w:val="00EB60BB"/>
    <w:rsid w:val="00EC3C45"/>
    <w:rsid w:val="00EC433E"/>
    <w:rsid w:val="00ED07FF"/>
    <w:rsid w:val="00ED43C2"/>
    <w:rsid w:val="00EE0DAE"/>
    <w:rsid w:val="00EE5F23"/>
    <w:rsid w:val="00F157B1"/>
    <w:rsid w:val="00F161EF"/>
    <w:rsid w:val="00F314CA"/>
    <w:rsid w:val="00F32EC8"/>
    <w:rsid w:val="00F5104C"/>
    <w:rsid w:val="00F606B9"/>
    <w:rsid w:val="00F65CE7"/>
    <w:rsid w:val="00F66932"/>
    <w:rsid w:val="00F7268B"/>
    <w:rsid w:val="00F72DDA"/>
    <w:rsid w:val="00F817FE"/>
    <w:rsid w:val="00F82196"/>
    <w:rsid w:val="00F829D3"/>
    <w:rsid w:val="00F9670C"/>
    <w:rsid w:val="00FA3BD4"/>
    <w:rsid w:val="00FB6400"/>
    <w:rsid w:val="00FC1D21"/>
    <w:rsid w:val="00FC56F7"/>
    <w:rsid w:val="00FD0383"/>
    <w:rsid w:val="00FD70AB"/>
    <w:rsid w:val="00FF5C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5B895"/>
  <w15:docId w15:val="{33793DFD-33D1-4C97-AFC5-5D2FCE6A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50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02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395021"/>
    <w:rPr>
      <w:rFonts w:ascii="Times New Roman" w:eastAsia="Times New Roman" w:hAnsi="Times New Roman" w:cs="Times New Roman"/>
      <w:b/>
      <w:bCs/>
      <w:kern w:val="36"/>
      <w:sz w:val="48"/>
      <w:szCs w:val="48"/>
      <w:lang w:eastAsia="pt-BR"/>
    </w:rPr>
  </w:style>
  <w:style w:type="character" w:styleId="Hyperlink">
    <w:name w:val="Hyperlink"/>
    <w:basedOn w:val="DefaultParagraphFont"/>
    <w:uiPriority w:val="99"/>
    <w:unhideWhenUsed/>
    <w:rsid w:val="00395021"/>
    <w:rPr>
      <w:color w:val="0000FF"/>
      <w:u w:val="single"/>
    </w:rPr>
  </w:style>
  <w:style w:type="character" w:customStyle="1" w:styleId="apple-converted-space">
    <w:name w:val="apple-converted-space"/>
    <w:basedOn w:val="DefaultParagraphFont"/>
    <w:rsid w:val="00395021"/>
  </w:style>
  <w:style w:type="character" w:customStyle="1" w:styleId="highlight">
    <w:name w:val="highlight"/>
    <w:basedOn w:val="DefaultParagraphFont"/>
    <w:rsid w:val="00395021"/>
  </w:style>
  <w:style w:type="paragraph" w:styleId="BalloonText">
    <w:name w:val="Balloon Text"/>
    <w:basedOn w:val="Normal"/>
    <w:link w:val="BalloonTextChar"/>
    <w:uiPriority w:val="99"/>
    <w:semiHidden/>
    <w:unhideWhenUsed/>
    <w:rsid w:val="001308D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308D7"/>
    <w:rPr>
      <w:rFonts w:ascii="Tahoma" w:hAnsi="Tahoma" w:cs="Tahoma"/>
      <w:sz w:val="16"/>
      <w:szCs w:val="16"/>
      <w:lang w:val="en-US"/>
    </w:rPr>
  </w:style>
  <w:style w:type="table" w:styleId="LightList">
    <w:name w:val="Light List"/>
    <w:basedOn w:val="TableNormal"/>
    <w:uiPriority w:val="61"/>
    <w:rsid w:val="00EB46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TMLPreformatted">
    <w:name w:val="HTML Preformatted"/>
    <w:basedOn w:val="Normal"/>
    <w:link w:val="HTMLPreformattedChar"/>
    <w:uiPriority w:val="99"/>
    <w:unhideWhenUsed/>
    <w:rsid w:val="00D2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D23C0B"/>
    <w:rPr>
      <w:rFonts w:ascii="Courier New" w:eastAsia="Times New Roman" w:hAnsi="Courier New" w:cs="Courier New"/>
      <w:sz w:val="20"/>
      <w:szCs w:val="20"/>
      <w:lang w:eastAsia="pt-BR"/>
    </w:rPr>
  </w:style>
  <w:style w:type="paragraph" w:styleId="ListParagraph">
    <w:name w:val="List Paragraph"/>
    <w:basedOn w:val="Normal"/>
    <w:uiPriority w:val="34"/>
    <w:qFormat/>
    <w:rsid w:val="002A253B"/>
    <w:pPr>
      <w:ind w:left="720"/>
      <w:contextualSpacing/>
    </w:pPr>
  </w:style>
  <w:style w:type="paragraph" w:customStyle="1" w:styleId="Ttulo1">
    <w:name w:val="Título1"/>
    <w:basedOn w:val="Normal"/>
    <w:rsid w:val="0064548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sc">
    <w:name w:val="desc"/>
    <w:basedOn w:val="Normal"/>
    <w:rsid w:val="0064548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tails">
    <w:name w:val="details"/>
    <w:basedOn w:val="Normal"/>
    <w:rsid w:val="006454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jrnl">
    <w:name w:val="jrnl"/>
    <w:basedOn w:val="DefaultParagraphFont"/>
    <w:rsid w:val="0064548B"/>
  </w:style>
  <w:style w:type="paragraph" w:styleId="Revision">
    <w:name w:val="Revision"/>
    <w:hidden/>
    <w:uiPriority w:val="99"/>
    <w:semiHidden/>
    <w:rsid w:val="00DC00AB"/>
    <w:pPr>
      <w:spacing w:after="0" w:line="240" w:lineRule="auto"/>
    </w:pPr>
  </w:style>
  <w:style w:type="character" w:styleId="CommentReference">
    <w:name w:val="annotation reference"/>
    <w:basedOn w:val="DefaultParagraphFont"/>
    <w:uiPriority w:val="99"/>
    <w:semiHidden/>
    <w:unhideWhenUsed/>
    <w:rsid w:val="0099435F"/>
    <w:rPr>
      <w:sz w:val="16"/>
      <w:szCs w:val="16"/>
    </w:rPr>
  </w:style>
  <w:style w:type="paragraph" w:styleId="CommentText">
    <w:name w:val="annotation text"/>
    <w:basedOn w:val="Normal"/>
    <w:link w:val="CommentTextChar"/>
    <w:uiPriority w:val="99"/>
    <w:semiHidden/>
    <w:unhideWhenUsed/>
    <w:rsid w:val="0099435F"/>
    <w:pPr>
      <w:spacing w:line="240" w:lineRule="auto"/>
    </w:pPr>
    <w:rPr>
      <w:sz w:val="20"/>
      <w:szCs w:val="20"/>
    </w:rPr>
  </w:style>
  <w:style w:type="character" w:customStyle="1" w:styleId="CommentTextChar">
    <w:name w:val="Comment Text Char"/>
    <w:basedOn w:val="DefaultParagraphFont"/>
    <w:link w:val="CommentText"/>
    <w:uiPriority w:val="99"/>
    <w:semiHidden/>
    <w:rsid w:val="0099435F"/>
    <w:rPr>
      <w:sz w:val="20"/>
      <w:szCs w:val="20"/>
    </w:rPr>
  </w:style>
  <w:style w:type="paragraph" w:styleId="CommentSubject">
    <w:name w:val="annotation subject"/>
    <w:basedOn w:val="CommentText"/>
    <w:next w:val="CommentText"/>
    <w:link w:val="CommentSubjectChar"/>
    <w:uiPriority w:val="99"/>
    <w:semiHidden/>
    <w:unhideWhenUsed/>
    <w:rsid w:val="0099435F"/>
    <w:rPr>
      <w:b/>
      <w:bCs/>
    </w:rPr>
  </w:style>
  <w:style w:type="character" w:customStyle="1" w:styleId="CommentSubjectChar">
    <w:name w:val="Comment Subject Char"/>
    <w:basedOn w:val="CommentTextChar"/>
    <w:link w:val="CommentSubject"/>
    <w:uiPriority w:val="99"/>
    <w:semiHidden/>
    <w:rsid w:val="0099435F"/>
    <w:rPr>
      <w:b/>
      <w:bCs/>
      <w:sz w:val="20"/>
      <w:szCs w:val="20"/>
    </w:rPr>
  </w:style>
  <w:style w:type="character" w:customStyle="1" w:styleId="citationauthor">
    <w:name w:val="citation_author"/>
    <w:basedOn w:val="DefaultParagraphFont"/>
    <w:rsid w:val="00DC0C34"/>
  </w:style>
  <w:style w:type="character" w:customStyle="1" w:styleId="citationdate">
    <w:name w:val="citation_date"/>
    <w:basedOn w:val="DefaultParagraphFont"/>
    <w:rsid w:val="00DC0C34"/>
  </w:style>
  <w:style w:type="character" w:customStyle="1" w:styleId="citationarticletitle">
    <w:name w:val="citation_article_title"/>
    <w:basedOn w:val="DefaultParagraphFont"/>
    <w:rsid w:val="00DC0C34"/>
  </w:style>
  <w:style w:type="character" w:customStyle="1" w:styleId="citationjournaltitle">
    <w:name w:val="citation_journal_title"/>
    <w:basedOn w:val="DefaultParagraphFont"/>
    <w:rsid w:val="00DC0C34"/>
  </w:style>
  <w:style w:type="character" w:customStyle="1" w:styleId="citationissue">
    <w:name w:val="citation_issue"/>
    <w:basedOn w:val="DefaultParagraphFont"/>
    <w:rsid w:val="00DC0C34"/>
  </w:style>
  <w:style w:type="character" w:customStyle="1" w:styleId="citationstartpage">
    <w:name w:val="citation_start_page"/>
    <w:basedOn w:val="DefaultParagraphFont"/>
    <w:rsid w:val="00DC0C34"/>
  </w:style>
  <w:style w:type="character" w:customStyle="1" w:styleId="citationdoi">
    <w:name w:val="citation_doi"/>
    <w:basedOn w:val="DefaultParagraphFont"/>
    <w:rsid w:val="00DC0C34"/>
  </w:style>
  <w:style w:type="paragraph" w:styleId="Header">
    <w:name w:val="header"/>
    <w:basedOn w:val="Normal"/>
    <w:link w:val="HeaderChar"/>
    <w:uiPriority w:val="99"/>
    <w:unhideWhenUsed/>
    <w:rsid w:val="00A312FA"/>
    <w:pPr>
      <w:tabs>
        <w:tab w:val="center" w:pos="4252"/>
        <w:tab w:val="right" w:pos="8504"/>
      </w:tabs>
      <w:spacing w:after="0" w:line="240" w:lineRule="auto"/>
    </w:pPr>
  </w:style>
  <w:style w:type="character" w:customStyle="1" w:styleId="HeaderChar">
    <w:name w:val="Header Char"/>
    <w:basedOn w:val="DefaultParagraphFont"/>
    <w:link w:val="Header"/>
    <w:uiPriority w:val="99"/>
    <w:rsid w:val="00A312FA"/>
  </w:style>
  <w:style w:type="paragraph" w:styleId="Footer">
    <w:name w:val="footer"/>
    <w:basedOn w:val="Normal"/>
    <w:link w:val="FooterChar"/>
    <w:uiPriority w:val="99"/>
    <w:unhideWhenUsed/>
    <w:rsid w:val="00A312FA"/>
    <w:pPr>
      <w:tabs>
        <w:tab w:val="center" w:pos="4252"/>
        <w:tab w:val="right" w:pos="8504"/>
      </w:tabs>
      <w:spacing w:after="0" w:line="240" w:lineRule="auto"/>
    </w:pPr>
  </w:style>
  <w:style w:type="character" w:customStyle="1" w:styleId="FooterChar">
    <w:name w:val="Footer Char"/>
    <w:basedOn w:val="DefaultParagraphFont"/>
    <w:link w:val="Footer"/>
    <w:uiPriority w:val="99"/>
    <w:rsid w:val="00A3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94530">
      <w:bodyDiv w:val="1"/>
      <w:marLeft w:val="0"/>
      <w:marRight w:val="0"/>
      <w:marTop w:val="0"/>
      <w:marBottom w:val="0"/>
      <w:divBdr>
        <w:top w:val="none" w:sz="0" w:space="0" w:color="auto"/>
        <w:left w:val="none" w:sz="0" w:space="0" w:color="auto"/>
        <w:bottom w:val="none" w:sz="0" w:space="0" w:color="auto"/>
        <w:right w:val="none" w:sz="0" w:space="0" w:color="auto"/>
      </w:divBdr>
    </w:div>
    <w:div w:id="347828100">
      <w:bodyDiv w:val="1"/>
      <w:marLeft w:val="0"/>
      <w:marRight w:val="0"/>
      <w:marTop w:val="0"/>
      <w:marBottom w:val="0"/>
      <w:divBdr>
        <w:top w:val="none" w:sz="0" w:space="0" w:color="auto"/>
        <w:left w:val="none" w:sz="0" w:space="0" w:color="auto"/>
        <w:bottom w:val="none" w:sz="0" w:space="0" w:color="auto"/>
        <w:right w:val="none" w:sz="0" w:space="0" w:color="auto"/>
      </w:divBdr>
    </w:div>
    <w:div w:id="379667475">
      <w:bodyDiv w:val="1"/>
      <w:marLeft w:val="0"/>
      <w:marRight w:val="0"/>
      <w:marTop w:val="0"/>
      <w:marBottom w:val="0"/>
      <w:divBdr>
        <w:top w:val="none" w:sz="0" w:space="0" w:color="auto"/>
        <w:left w:val="none" w:sz="0" w:space="0" w:color="auto"/>
        <w:bottom w:val="none" w:sz="0" w:space="0" w:color="auto"/>
        <w:right w:val="none" w:sz="0" w:space="0" w:color="auto"/>
      </w:divBdr>
    </w:div>
    <w:div w:id="398089793">
      <w:bodyDiv w:val="1"/>
      <w:marLeft w:val="0"/>
      <w:marRight w:val="0"/>
      <w:marTop w:val="0"/>
      <w:marBottom w:val="0"/>
      <w:divBdr>
        <w:top w:val="none" w:sz="0" w:space="0" w:color="auto"/>
        <w:left w:val="none" w:sz="0" w:space="0" w:color="auto"/>
        <w:bottom w:val="none" w:sz="0" w:space="0" w:color="auto"/>
        <w:right w:val="none" w:sz="0" w:space="0" w:color="auto"/>
      </w:divBdr>
    </w:div>
    <w:div w:id="417364347">
      <w:bodyDiv w:val="1"/>
      <w:marLeft w:val="0"/>
      <w:marRight w:val="0"/>
      <w:marTop w:val="0"/>
      <w:marBottom w:val="0"/>
      <w:divBdr>
        <w:top w:val="none" w:sz="0" w:space="0" w:color="auto"/>
        <w:left w:val="none" w:sz="0" w:space="0" w:color="auto"/>
        <w:bottom w:val="none" w:sz="0" w:space="0" w:color="auto"/>
        <w:right w:val="none" w:sz="0" w:space="0" w:color="auto"/>
      </w:divBdr>
    </w:div>
    <w:div w:id="482547251">
      <w:bodyDiv w:val="1"/>
      <w:marLeft w:val="0"/>
      <w:marRight w:val="0"/>
      <w:marTop w:val="0"/>
      <w:marBottom w:val="0"/>
      <w:divBdr>
        <w:top w:val="none" w:sz="0" w:space="0" w:color="auto"/>
        <w:left w:val="none" w:sz="0" w:space="0" w:color="auto"/>
        <w:bottom w:val="none" w:sz="0" w:space="0" w:color="auto"/>
        <w:right w:val="none" w:sz="0" w:space="0" w:color="auto"/>
      </w:divBdr>
    </w:div>
    <w:div w:id="525368726">
      <w:bodyDiv w:val="1"/>
      <w:marLeft w:val="0"/>
      <w:marRight w:val="0"/>
      <w:marTop w:val="0"/>
      <w:marBottom w:val="0"/>
      <w:divBdr>
        <w:top w:val="none" w:sz="0" w:space="0" w:color="auto"/>
        <w:left w:val="none" w:sz="0" w:space="0" w:color="auto"/>
        <w:bottom w:val="none" w:sz="0" w:space="0" w:color="auto"/>
        <w:right w:val="none" w:sz="0" w:space="0" w:color="auto"/>
      </w:divBdr>
      <w:divsChild>
        <w:div w:id="964696226">
          <w:marLeft w:val="0"/>
          <w:marRight w:val="1"/>
          <w:marTop w:val="0"/>
          <w:marBottom w:val="0"/>
          <w:divBdr>
            <w:top w:val="none" w:sz="0" w:space="0" w:color="auto"/>
            <w:left w:val="none" w:sz="0" w:space="0" w:color="auto"/>
            <w:bottom w:val="none" w:sz="0" w:space="0" w:color="auto"/>
            <w:right w:val="none" w:sz="0" w:space="0" w:color="auto"/>
          </w:divBdr>
          <w:divsChild>
            <w:div w:id="385952452">
              <w:marLeft w:val="0"/>
              <w:marRight w:val="0"/>
              <w:marTop w:val="0"/>
              <w:marBottom w:val="0"/>
              <w:divBdr>
                <w:top w:val="none" w:sz="0" w:space="0" w:color="auto"/>
                <w:left w:val="none" w:sz="0" w:space="0" w:color="auto"/>
                <w:bottom w:val="none" w:sz="0" w:space="0" w:color="auto"/>
                <w:right w:val="none" w:sz="0" w:space="0" w:color="auto"/>
              </w:divBdr>
              <w:divsChild>
                <w:div w:id="494414912">
                  <w:marLeft w:val="0"/>
                  <w:marRight w:val="1"/>
                  <w:marTop w:val="0"/>
                  <w:marBottom w:val="0"/>
                  <w:divBdr>
                    <w:top w:val="none" w:sz="0" w:space="0" w:color="auto"/>
                    <w:left w:val="none" w:sz="0" w:space="0" w:color="auto"/>
                    <w:bottom w:val="none" w:sz="0" w:space="0" w:color="auto"/>
                    <w:right w:val="none" w:sz="0" w:space="0" w:color="auto"/>
                  </w:divBdr>
                  <w:divsChild>
                    <w:div w:id="169834128">
                      <w:marLeft w:val="0"/>
                      <w:marRight w:val="0"/>
                      <w:marTop w:val="0"/>
                      <w:marBottom w:val="0"/>
                      <w:divBdr>
                        <w:top w:val="none" w:sz="0" w:space="0" w:color="auto"/>
                        <w:left w:val="none" w:sz="0" w:space="0" w:color="auto"/>
                        <w:bottom w:val="none" w:sz="0" w:space="0" w:color="auto"/>
                        <w:right w:val="none" w:sz="0" w:space="0" w:color="auto"/>
                      </w:divBdr>
                      <w:divsChild>
                        <w:div w:id="1589997589">
                          <w:marLeft w:val="0"/>
                          <w:marRight w:val="0"/>
                          <w:marTop w:val="0"/>
                          <w:marBottom w:val="0"/>
                          <w:divBdr>
                            <w:top w:val="none" w:sz="0" w:space="0" w:color="auto"/>
                            <w:left w:val="none" w:sz="0" w:space="0" w:color="auto"/>
                            <w:bottom w:val="none" w:sz="0" w:space="0" w:color="auto"/>
                            <w:right w:val="none" w:sz="0" w:space="0" w:color="auto"/>
                          </w:divBdr>
                          <w:divsChild>
                            <w:div w:id="399720612">
                              <w:marLeft w:val="0"/>
                              <w:marRight w:val="0"/>
                              <w:marTop w:val="120"/>
                              <w:marBottom w:val="360"/>
                              <w:divBdr>
                                <w:top w:val="none" w:sz="0" w:space="0" w:color="auto"/>
                                <w:left w:val="none" w:sz="0" w:space="0" w:color="auto"/>
                                <w:bottom w:val="none" w:sz="0" w:space="0" w:color="auto"/>
                                <w:right w:val="none" w:sz="0" w:space="0" w:color="auto"/>
                              </w:divBdr>
                              <w:divsChild>
                                <w:div w:id="892078732">
                                  <w:marLeft w:val="0"/>
                                  <w:marRight w:val="0"/>
                                  <w:marTop w:val="0"/>
                                  <w:marBottom w:val="0"/>
                                  <w:divBdr>
                                    <w:top w:val="none" w:sz="0" w:space="0" w:color="auto"/>
                                    <w:left w:val="none" w:sz="0" w:space="0" w:color="auto"/>
                                    <w:bottom w:val="none" w:sz="0" w:space="0" w:color="auto"/>
                                    <w:right w:val="none" w:sz="0" w:space="0" w:color="auto"/>
                                  </w:divBdr>
                                  <w:divsChild>
                                    <w:div w:id="16331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761737">
      <w:bodyDiv w:val="1"/>
      <w:marLeft w:val="0"/>
      <w:marRight w:val="0"/>
      <w:marTop w:val="0"/>
      <w:marBottom w:val="0"/>
      <w:divBdr>
        <w:top w:val="none" w:sz="0" w:space="0" w:color="auto"/>
        <w:left w:val="none" w:sz="0" w:space="0" w:color="auto"/>
        <w:bottom w:val="none" w:sz="0" w:space="0" w:color="auto"/>
        <w:right w:val="none" w:sz="0" w:space="0" w:color="auto"/>
      </w:divBdr>
    </w:div>
    <w:div w:id="589047759">
      <w:bodyDiv w:val="1"/>
      <w:marLeft w:val="0"/>
      <w:marRight w:val="0"/>
      <w:marTop w:val="0"/>
      <w:marBottom w:val="0"/>
      <w:divBdr>
        <w:top w:val="none" w:sz="0" w:space="0" w:color="auto"/>
        <w:left w:val="none" w:sz="0" w:space="0" w:color="auto"/>
        <w:bottom w:val="none" w:sz="0" w:space="0" w:color="auto"/>
        <w:right w:val="none" w:sz="0" w:space="0" w:color="auto"/>
      </w:divBdr>
    </w:div>
    <w:div w:id="620380853">
      <w:bodyDiv w:val="1"/>
      <w:marLeft w:val="0"/>
      <w:marRight w:val="0"/>
      <w:marTop w:val="0"/>
      <w:marBottom w:val="0"/>
      <w:divBdr>
        <w:top w:val="none" w:sz="0" w:space="0" w:color="auto"/>
        <w:left w:val="none" w:sz="0" w:space="0" w:color="auto"/>
        <w:bottom w:val="none" w:sz="0" w:space="0" w:color="auto"/>
        <w:right w:val="none" w:sz="0" w:space="0" w:color="auto"/>
      </w:divBdr>
    </w:div>
    <w:div w:id="643045470">
      <w:bodyDiv w:val="1"/>
      <w:marLeft w:val="0"/>
      <w:marRight w:val="0"/>
      <w:marTop w:val="0"/>
      <w:marBottom w:val="0"/>
      <w:divBdr>
        <w:top w:val="none" w:sz="0" w:space="0" w:color="auto"/>
        <w:left w:val="none" w:sz="0" w:space="0" w:color="auto"/>
        <w:bottom w:val="none" w:sz="0" w:space="0" w:color="auto"/>
        <w:right w:val="none" w:sz="0" w:space="0" w:color="auto"/>
      </w:divBdr>
    </w:div>
    <w:div w:id="653413235">
      <w:bodyDiv w:val="1"/>
      <w:marLeft w:val="0"/>
      <w:marRight w:val="0"/>
      <w:marTop w:val="0"/>
      <w:marBottom w:val="0"/>
      <w:divBdr>
        <w:top w:val="none" w:sz="0" w:space="0" w:color="auto"/>
        <w:left w:val="none" w:sz="0" w:space="0" w:color="auto"/>
        <w:bottom w:val="none" w:sz="0" w:space="0" w:color="auto"/>
        <w:right w:val="none" w:sz="0" w:space="0" w:color="auto"/>
      </w:divBdr>
    </w:div>
    <w:div w:id="673411616">
      <w:bodyDiv w:val="1"/>
      <w:marLeft w:val="0"/>
      <w:marRight w:val="0"/>
      <w:marTop w:val="0"/>
      <w:marBottom w:val="0"/>
      <w:divBdr>
        <w:top w:val="none" w:sz="0" w:space="0" w:color="auto"/>
        <w:left w:val="none" w:sz="0" w:space="0" w:color="auto"/>
        <w:bottom w:val="none" w:sz="0" w:space="0" w:color="auto"/>
        <w:right w:val="none" w:sz="0" w:space="0" w:color="auto"/>
      </w:divBdr>
    </w:div>
    <w:div w:id="712850457">
      <w:bodyDiv w:val="1"/>
      <w:marLeft w:val="0"/>
      <w:marRight w:val="0"/>
      <w:marTop w:val="0"/>
      <w:marBottom w:val="0"/>
      <w:divBdr>
        <w:top w:val="none" w:sz="0" w:space="0" w:color="auto"/>
        <w:left w:val="none" w:sz="0" w:space="0" w:color="auto"/>
        <w:bottom w:val="none" w:sz="0" w:space="0" w:color="auto"/>
        <w:right w:val="none" w:sz="0" w:space="0" w:color="auto"/>
      </w:divBdr>
    </w:div>
    <w:div w:id="714424112">
      <w:bodyDiv w:val="1"/>
      <w:marLeft w:val="0"/>
      <w:marRight w:val="0"/>
      <w:marTop w:val="0"/>
      <w:marBottom w:val="0"/>
      <w:divBdr>
        <w:top w:val="none" w:sz="0" w:space="0" w:color="auto"/>
        <w:left w:val="none" w:sz="0" w:space="0" w:color="auto"/>
        <w:bottom w:val="none" w:sz="0" w:space="0" w:color="auto"/>
        <w:right w:val="none" w:sz="0" w:space="0" w:color="auto"/>
      </w:divBdr>
    </w:div>
    <w:div w:id="741677420">
      <w:bodyDiv w:val="1"/>
      <w:marLeft w:val="0"/>
      <w:marRight w:val="0"/>
      <w:marTop w:val="0"/>
      <w:marBottom w:val="0"/>
      <w:divBdr>
        <w:top w:val="none" w:sz="0" w:space="0" w:color="auto"/>
        <w:left w:val="none" w:sz="0" w:space="0" w:color="auto"/>
        <w:bottom w:val="none" w:sz="0" w:space="0" w:color="auto"/>
        <w:right w:val="none" w:sz="0" w:space="0" w:color="auto"/>
      </w:divBdr>
      <w:divsChild>
        <w:div w:id="1754668057">
          <w:marLeft w:val="0"/>
          <w:marRight w:val="0"/>
          <w:marTop w:val="0"/>
          <w:marBottom w:val="0"/>
          <w:divBdr>
            <w:top w:val="none" w:sz="0" w:space="0" w:color="auto"/>
            <w:left w:val="none" w:sz="0" w:space="0" w:color="auto"/>
            <w:bottom w:val="none" w:sz="0" w:space="0" w:color="auto"/>
            <w:right w:val="none" w:sz="0" w:space="0" w:color="auto"/>
          </w:divBdr>
        </w:div>
        <w:div w:id="2137213882">
          <w:marLeft w:val="0"/>
          <w:marRight w:val="0"/>
          <w:marTop w:val="0"/>
          <w:marBottom w:val="0"/>
          <w:divBdr>
            <w:top w:val="none" w:sz="0" w:space="0" w:color="auto"/>
            <w:left w:val="none" w:sz="0" w:space="0" w:color="auto"/>
            <w:bottom w:val="none" w:sz="0" w:space="0" w:color="auto"/>
            <w:right w:val="none" w:sz="0" w:space="0" w:color="auto"/>
          </w:divBdr>
        </w:div>
      </w:divsChild>
    </w:div>
    <w:div w:id="744760504">
      <w:bodyDiv w:val="1"/>
      <w:marLeft w:val="0"/>
      <w:marRight w:val="0"/>
      <w:marTop w:val="0"/>
      <w:marBottom w:val="0"/>
      <w:divBdr>
        <w:top w:val="none" w:sz="0" w:space="0" w:color="auto"/>
        <w:left w:val="none" w:sz="0" w:space="0" w:color="auto"/>
        <w:bottom w:val="none" w:sz="0" w:space="0" w:color="auto"/>
        <w:right w:val="none" w:sz="0" w:space="0" w:color="auto"/>
      </w:divBdr>
    </w:div>
    <w:div w:id="811941473">
      <w:bodyDiv w:val="1"/>
      <w:marLeft w:val="0"/>
      <w:marRight w:val="0"/>
      <w:marTop w:val="0"/>
      <w:marBottom w:val="0"/>
      <w:divBdr>
        <w:top w:val="none" w:sz="0" w:space="0" w:color="auto"/>
        <w:left w:val="none" w:sz="0" w:space="0" w:color="auto"/>
        <w:bottom w:val="none" w:sz="0" w:space="0" w:color="auto"/>
        <w:right w:val="none" w:sz="0" w:space="0" w:color="auto"/>
      </w:divBdr>
    </w:div>
    <w:div w:id="821656846">
      <w:bodyDiv w:val="1"/>
      <w:marLeft w:val="0"/>
      <w:marRight w:val="0"/>
      <w:marTop w:val="0"/>
      <w:marBottom w:val="0"/>
      <w:divBdr>
        <w:top w:val="none" w:sz="0" w:space="0" w:color="auto"/>
        <w:left w:val="none" w:sz="0" w:space="0" w:color="auto"/>
        <w:bottom w:val="none" w:sz="0" w:space="0" w:color="auto"/>
        <w:right w:val="none" w:sz="0" w:space="0" w:color="auto"/>
      </w:divBdr>
    </w:div>
    <w:div w:id="1033270334">
      <w:bodyDiv w:val="1"/>
      <w:marLeft w:val="0"/>
      <w:marRight w:val="0"/>
      <w:marTop w:val="0"/>
      <w:marBottom w:val="0"/>
      <w:divBdr>
        <w:top w:val="none" w:sz="0" w:space="0" w:color="auto"/>
        <w:left w:val="none" w:sz="0" w:space="0" w:color="auto"/>
        <w:bottom w:val="none" w:sz="0" w:space="0" w:color="auto"/>
        <w:right w:val="none" w:sz="0" w:space="0" w:color="auto"/>
      </w:divBdr>
    </w:div>
    <w:div w:id="1301812909">
      <w:bodyDiv w:val="1"/>
      <w:marLeft w:val="0"/>
      <w:marRight w:val="0"/>
      <w:marTop w:val="0"/>
      <w:marBottom w:val="0"/>
      <w:divBdr>
        <w:top w:val="none" w:sz="0" w:space="0" w:color="auto"/>
        <w:left w:val="none" w:sz="0" w:space="0" w:color="auto"/>
        <w:bottom w:val="none" w:sz="0" w:space="0" w:color="auto"/>
        <w:right w:val="none" w:sz="0" w:space="0" w:color="auto"/>
      </w:divBdr>
    </w:div>
    <w:div w:id="1302811491">
      <w:bodyDiv w:val="1"/>
      <w:marLeft w:val="0"/>
      <w:marRight w:val="0"/>
      <w:marTop w:val="0"/>
      <w:marBottom w:val="0"/>
      <w:divBdr>
        <w:top w:val="none" w:sz="0" w:space="0" w:color="auto"/>
        <w:left w:val="none" w:sz="0" w:space="0" w:color="auto"/>
        <w:bottom w:val="none" w:sz="0" w:space="0" w:color="auto"/>
        <w:right w:val="none" w:sz="0" w:space="0" w:color="auto"/>
      </w:divBdr>
    </w:div>
    <w:div w:id="1410886452">
      <w:bodyDiv w:val="1"/>
      <w:marLeft w:val="0"/>
      <w:marRight w:val="0"/>
      <w:marTop w:val="0"/>
      <w:marBottom w:val="0"/>
      <w:divBdr>
        <w:top w:val="none" w:sz="0" w:space="0" w:color="auto"/>
        <w:left w:val="none" w:sz="0" w:space="0" w:color="auto"/>
        <w:bottom w:val="none" w:sz="0" w:space="0" w:color="auto"/>
        <w:right w:val="none" w:sz="0" w:space="0" w:color="auto"/>
      </w:divBdr>
    </w:div>
    <w:div w:id="1450931742">
      <w:bodyDiv w:val="1"/>
      <w:marLeft w:val="0"/>
      <w:marRight w:val="0"/>
      <w:marTop w:val="0"/>
      <w:marBottom w:val="0"/>
      <w:divBdr>
        <w:top w:val="none" w:sz="0" w:space="0" w:color="auto"/>
        <w:left w:val="none" w:sz="0" w:space="0" w:color="auto"/>
        <w:bottom w:val="none" w:sz="0" w:space="0" w:color="auto"/>
        <w:right w:val="none" w:sz="0" w:space="0" w:color="auto"/>
      </w:divBdr>
    </w:div>
    <w:div w:id="1474830696">
      <w:bodyDiv w:val="1"/>
      <w:marLeft w:val="0"/>
      <w:marRight w:val="0"/>
      <w:marTop w:val="0"/>
      <w:marBottom w:val="0"/>
      <w:divBdr>
        <w:top w:val="none" w:sz="0" w:space="0" w:color="auto"/>
        <w:left w:val="none" w:sz="0" w:space="0" w:color="auto"/>
        <w:bottom w:val="none" w:sz="0" w:space="0" w:color="auto"/>
        <w:right w:val="none" w:sz="0" w:space="0" w:color="auto"/>
      </w:divBdr>
    </w:div>
    <w:div w:id="1526674926">
      <w:bodyDiv w:val="1"/>
      <w:marLeft w:val="0"/>
      <w:marRight w:val="0"/>
      <w:marTop w:val="0"/>
      <w:marBottom w:val="0"/>
      <w:divBdr>
        <w:top w:val="none" w:sz="0" w:space="0" w:color="auto"/>
        <w:left w:val="none" w:sz="0" w:space="0" w:color="auto"/>
        <w:bottom w:val="none" w:sz="0" w:space="0" w:color="auto"/>
        <w:right w:val="none" w:sz="0" w:space="0" w:color="auto"/>
      </w:divBdr>
    </w:div>
    <w:div w:id="1558083243">
      <w:bodyDiv w:val="1"/>
      <w:marLeft w:val="0"/>
      <w:marRight w:val="0"/>
      <w:marTop w:val="0"/>
      <w:marBottom w:val="0"/>
      <w:divBdr>
        <w:top w:val="none" w:sz="0" w:space="0" w:color="auto"/>
        <w:left w:val="none" w:sz="0" w:space="0" w:color="auto"/>
        <w:bottom w:val="none" w:sz="0" w:space="0" w:color="auto"/>
        <w:right w:val="none" w:sz="0" w:space="0" w:color="auto"/>
      </w:divBdr>
    </w:div>
    <w:div w:id="1576697406">
      <w:bodyDiv w:val="1"/>
      <w:marLeft w:val="0"/>
      <w:marRight w:val="0"/>
      <w:marTop w:val="0"/>
      <w:marBottom w:val="0"/>
      <w:divBdr>
        <w:top w:val="none" w:sz="0" w:space="0" w:color="auto"/>
        <w:left w:val="none" w:sz="0" w:space="0" w:color="auto"/>
        <w:bottom w:val="none" w:sz="0" w:space="0" w:color="auto"/>
        <w:right w:val="none" w:sz="0" w:space="0" w:color="auto"/>
      </w:divBdr>
      <w:divsChild>
        <w:div w:id="1446576852">
          <w:marLeft w:val="0"/>
          <w:marRight w:val="0"/>
          <w:marTop w:val="34"/>
          <w:marBottom w:val="34"/>
          <w:divBdr>
            <w:top w:val="none" w:sz="0" w:space="0" w:color="auto"/>
            <w:left w:val="none" w:sz="0" w:space="0" w:color="auto"/>
            <w:bottom w:val="none" w:sz="0" w:space="0" w:color="auto"/>
            <w:right w:val="none" w:sz="0" w:space="0" w:color="auto"/>
          </w:divBdr>
        </w:div>
        <w:div w:id="2069957125">
          <w:marLeft w:val="0"/>
          <w:marRight w:val="0"/>
          <w:marTop w:val="0"/>
          <w:marBottom w:val="0"/>
          <w:divBdr>
            <w:top w:val="none" w:sz="0" w:space="0" w:color="auto"/>
            <w:left w:val="none" w:sz="0" w:space="0" w:color="auto"/>
            <w:bottom w:val="none" w:sz="0" w:space="0" w:color="auto"/>
            <w:right w:val="none" w:sz="0" w:space="0" w:color="auto"/>
          </w:divBdr>
        </w:div>
      </w:divsChild>
    </w:div>
    <w:div w:id="1581795499">
      <w:bodyDiv w:val="1"/>
      <w:marLeft w:val="0"/>
      <w:marRight w:val="0"/>
      <w:marTop w:val="0"/>
      <w:marBottom w:val="0"/>
      <w:divBdr>
        <w:top w:val="none" w:sz="0" w:space="0" w:color="auto"/>
        <w:left w:val="none" w:sz="0" w:space="0" w:color="auto"/>
        <w:bottom w:val="none" w:sz="0" w:space="0" w:color="auto"/>
        <w:right w:val="none" w:sz="0" w:space="0" w:color="auto"/>
      </w:divBdr>
      <w:divsChild>
        <w:div w:id="1941714469">
          <w:marLeft w:val="0"/>
          <w:marRight w:val="0"/>
          <w:marTop w:val="34"/>
          <w:marBottom w:val="34"/>
          <w:divBdr>
            <w:top w:val="none" w:sz="0" w:space="0" w:color="auto"/>
            <w:left w:val="none" w:sz="0" w:space="0" w:color="auto"/>
            <w:bottom w:val="none" w:sz="0" w:space="0" w:color="auto"/>
            <w:right w:val="none" w:sz="0" w:space="0" w:color="auto"/>
          </w:divBdr>
        </w:div>
        <w:div w:id="858082625">
          <w:marLeft w:val="0"/>
          <w:marRight w:val="0"/>
          <w:marTop w:val="0"/>
          <w:marBottom w:val="0"/>
          <w:divBdr>
            <w:top w:val="none" w:sz="0" w:space="0" w:color="auto"/>
            <w:left w:val="none" w:sz="0" w:space="0" w:color="auto"/>
            <w:bottom w:val="none" w:sz="0" w:space="0" w:color="auto"/>
            <w:right w:val="none" w:sz="0" w:space="0" w:color="auto"/>
          </w:divBdr>
        </w:div>
      </w:divsChild>
    </w:div>
    <w:div w:id="1796869035">
      <w:bodyDiv w:val="1"/>
      <w:marLeft w:val="0"/>
      <w:marRight w:val="0"/>
      <w:marTop w:val="0"/>
      <w:marBottom w:val="0"/>
      <w:divBdr>
        <w:top w:val="none" w:sz="0" w:space="0" w:color="auto"/>
        <w:left w:val="none" w:sz="0" w:space="0" w:color="auto"/>
        <w:bottom w:val="none" w:sz="0" w:space="0" w:color="auto"/>
        <w:right w:val="none" w:sz="0" w:space="0" w:color="auto"/>
      </w:divBdr>
    </w:div>
    <w:div w:id="1910574902">
      <w:bodyDiv w:val="1"/>
      <w:marLeft w:val="0"/>
      <w:marRight w:val="0"/>
      <w:marTop w:val="0"/>
      <w:marBottom w:val="0"/>
      <w:divBdr>
        <w:top w:val="none" w:sz="0" w:space="0" w:color="auto"/>
        <w:left w:val="none" w:sz="0" w:space="0" w:color="auto"/>
        <w:bottom w:val="none" w:sz="0" w:space="0" w:color="auto"/>
        <w:right w:val="none" w:sz="0" w:space="0" w:color="auto"/>
      </w:divBdr>
    </w:div>
    <w:div w:id="1947611130">
      <w:bodyDiv w:val="1"/>
      <w:marLeft w:val="0"/>
      <w:marRight w:val="0"/>
      <w:marTop w:val="0"/>
      <w:marBottom w:val="0"/>
      <w:divBdr>
        <w:top w:val="none" w:sz="0" w:space="0" w:color="auto"/>
        <w:left w:val="none" w:sz="0" w:space="0" w:color="auto"/>
        <w:bottom w:val="none" w:sz="0" w:space="0" w:color="auto"/>
        <w:right w:val="none" w:sz="0" w:space="0" w:color="auto"/>
      </w:divBdr>
      <w:divsChild>
        <w:div w:id="213742170">
          <w:marLeft w:val="0"/>
          <w:marRight w:val="0"/>
          <w:marTop w:val="34"/>
          <w:marBottom w:val="34"/>
          <w:divBdr>
            <w:top w:val="none" w:sz="0" w:space="0" w:color="auto"/>
            <w:left w:val="none" w:sz="0" w:space="0" w:color="auto"/>
            <w:bottom w:val="none" w:sz="0" w:space="0" w:color="auto"/>
            <w:right w:val="none" w:sz="0" w:space="0" w:color="auto"/>
          </w:divBdr>
        </w:div>
        <w:div w:id="456995600">
          <w:marLeft w:val="0"/>
          <w:marRight w:val="0"/>
          <w:marTop w:val="0"/>
          <w:marBottom w:val="0"/>
          <w:divBdr>
            <w:top w:val="none" w:sz="0" w:space="0" w:color="auto"/>
            <w:left w:val="none" w:sz="0" w:space="0" w:color="auto"/>
            <w:bottom w:val="none" w:sz="0" w:space="0" w:color="auto"/>
            <w:right w:val="none" w:sz="0" w:space="0" w:color="auto"/>
          </w:divBdr>
        </w:div>
      </w:divsChild>
    </w:div>
    <w:div w:id="1978879699">
      <w:bodyDiv w:val="1"/>
      <w:marLeft w:val="0"/>
      <w:marRight w:val="0"/>
      <w:marTop w:val="0"/>
      <w:marBottom w:val="0"/>
      <w:divBdr>
        <w:top w:val="none" w:sz="0" w:space="0" w:color="auto"/>
        <w:left w:val="none" w:sz="0" w:space="0" w:color="auto"/>
        <w:bottom w:val="none" w:sz="0" w:space="0" w:color="auto"/>
        <w:right w:val="none" w:sz="0" w:space="0" w:color="auto"/>
      </w:divBdr>
    </w:div>
    <w:div w:id="2036228455">
      <w:bodyDiv w:val="1"/>
      <w:marLeft w:val="0"/>
      <w:marRight w:val="0"/>
      <w:marTop w:val="0"/>
      <w:marBottom w:val="0"/>
      <w:divBdr>
        <w:top w:val="none" w:sz="0" w:space="0" w:color="auto"/>
        <w:left w:val="none" w:sz="0" w:space="0" w:color="auto"/>
        <w:bottom w:val="none" w:sz="0" w:space="0" w:color="auto"/>
        <w:right w:val="none" w:sz="0" w:space="0" w:color="auto"/>
      </w:divBdr>
    </w:div>
    <w:div w:id="206316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7BAD-F429-4CF9-8379-4E1BC948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7194</Words>
  <Characters>41007</Characters>
  <Application>Microsoft Office Word</Application>
  <DocSecurity>0</DocSecurity>
  <Lines>341</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Alkermes</Company>
  <LinksUpToDate>false</LinksUpToDate>
  <CharactersWithSpaces>48105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LS Ma</cp:lastModifiedBy>
  <cp:revision>2</cp:revision>
  <dcterms:created xsi:type="dcterms:W3CDTF">2016-06-15T00:00:00Z</dcterms:created>
  <dcterms:modified xsi:type="dcterms:W3CDTF">2016-06-15T00:00:00Z</dcterms:modified>
</cp:coreProperties>
</file>